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before="0"/>
      </w:pPr>
      <w:r>
        <w:rPr>
          <w:rFonts w:ascii="Arial" w:cs="Arial" w:eastAsia="Arial" w:hAnsi="Arial"/>
          <w:b/>
          <w:bCs/>
          <w:caps/>
          <w:color w:val="1E3A5F"/>
          <w:sz w:val="46"/>
          <w:szCs w:val="46"/>
        </w:rPr>
        <w:t xml:space="preserve">PROGRESS REPORT</w:t>
      </w:r>
    </w:p>
    <w:p>
      <w:pPr>
        <w:spacing w:after="60" w:before="0"/>
      </w:pPr>
      <w:r>
        <w:rPr>
          <w:rFonts w:ascii="Arial" w:cs="Arial" w:eastAsia="Arial" w:hAnsi="Arial"/>
          <w:color w:val="4A5568"/>
          <w:sz w:val="23"/>
          <w:szCs w:val="23"/>
        </w:rPr>
        <w:t xml:space="preserve">NUS-ISS  ·  Architecting AI Systems Practice Module</w:t>
      </w:r>
    </w:p>
    <w:tbl>
      <w:tblPr>
        <w:tblW w:type="dxa" w:w="9426"/>
        <w:tblBorders>
          <w:top w:val="single" w:color="auto" w:sz="4"/>
          <w:left w:val="single" w:color="auto" w:sz="4"/>
          <w:bottom w:val="single" w:color="auto" w:sz="4"/>
          <w:right w:val="single" w:color="auto" w:sz="4"/>
          <w:insideH w:val="single" w:color="auto" w:sz="4"/>
          <w:insideV w:val="single" w:color="auto" w:sz="4"/>
        </w:tblBorders>
      </w:tblPr>
      <w:tblGrid>
        <w:gridCol w:w="2200"/>
        <w:gridCol w:w="7226"/>
      </w:tblGrid>
      <w:tr>
        <w:trPr>
          <w:tblHeader/>
        </w:trPr>
        <w:tc>
          <w:tcPr>
            <w:tcW w:type="dxa" w:w="2200"/>
            <w:tcBorders>
              <w:top w:val="single" w:color="1E3A5F" w:sz="1"/>
              <w:left w:val="single" w:color="1E3A5F" w:sz="1"/>
              <w:bottom w:val="single" w:color="1E3A5F" w:sz="1"/>
              <w:right w:val="single" w:color="1E3A5F" w:sz="1"/>
            </w:tcBorders>
            <w:shd w:fill="1E3A5F" w:val="clear"/>
            <w:tcMar>
              <w:top w:type="dxa" w:w="100"/>
              <w:left w:type="dxa" w:w="140"/>
              <w:bottom w:type="dxa" w:w="100"/>
              <w:right w:type="dxa" w:w="140"/>
            </w:tcMar>
            <w:vAlign w:val="center"/>
          </w:tcPr>
          <w:p>
            <w:r>
              <w:rPr>
                <w:rFonts w:ascii="Arial" w:cs="Arial" w:eastAsia="Arial" w:hAnsi="Arial"/>
                <w:b/>
                <w:bCs/>
                <w:color w:val="FFFFFF"/>
                <w:sz w:val="20"/>
                <w:szCs w:val="20"/>
              </w:rPr>
              <w:t xml:space="preserve">Field</w:t>
            </w:r>
          </w:p>
        </w:tc>
        <w:tc>
          <w:tcPr>
            <w:tcW w:type="dxa" w:w="7226"/>
            <w:tcBorders>
              <w:top w:val="single" w:color="1E3A5F" w:sz="1"/>
              <w:left w:val="single" w:color="1E3A5F" w:sz="1"/>
              <w:bottom w:val="single" w:color="1E3A5F" w:sz="1"/>
              <w:right w:val="single" w:color="1E3A5F" w:sz="1"/>
            </w:tcBorders>
            <w:shd w:fill="1E3A5F" w:val="clear"/>
            <w:tcMar>
              <w:top w:type="dxa" w:w="100"/>
              <w:left w:type="dxa" w:w="140"/>
              <w:bottom w:type="dxa" w:w="100"/>
              <w:right w:type="dxa" w:w="140"/>
            </w:tcMar>
            <w:vAlign w:val="center"/>
          </w:tcPr>
          <w:p>
            <w:r>
              <w:rPr>
                <w:rFonts w:ascii="Arial" w:cs="Arial" w:eastAsia="Arial" w:hAnsi="Arial"/>
                <w:b/>
                <w:bCs/>
                <w:color w:val="FFFFFF"/>
                <w:sz w:val="20"/>
                <w:szCs w:val="20"/>
              </w:rPr>
              <w:t xml:space="preserve">Details</w:t>
            </w:r>
          </w:p>
        </w:tc>
      </w:tr>
      <w:tr>
        <w:tc>
          <w:tcPr>
            <w:tcW w:type="dxa" w:w="22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vAlign w:val="center"/>
          </w:tcPr>
          <w:p>
            <w:r>
              <w:rPr>
                <w:rFonts w:ascii="Arial" w:cs="Arial" w:eastAsia="Arial" w:hAnsi="Arial"/>
                <w:color w:val="1A1A2E"/>
                <w:sz w:val="20"/>
                <w:szCs w:val="20"/>
              </w:rPr>
              <w:t xml:space="preserve">Project Title</w:t>
            </w:r>
          </w:p>
        </w:tc>
        <w:tc>
          <w:tcPr>
            <w:tcW w:type="dxa" w:w="7226"/>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vAlign w:val="center"/>
          </w:tcPr>
          <w:p>
            <w:r>
              <w:rPr>
                <w:rFonts w:ascii="Arial" w:cs="Arial" w:eastAsia="Arial" w:hAnsi="Arial"/>
                <w:color w:val="1A1A2E"/>
                <w:sz w:val="20"/>
                <w:szCs w:val="20"/>
              </w:rPr>
              <w:t xml:space="preserve">WriteAgent — Multi-Agent AI Novel Writing System</w:t>
            </w:r>
          </w:p>
        </w:tc>
      </w:tr>
      <w:tr>
        <w:tc>
          <w:tcPr>
            <w:tcW w:type="dxa" w:w="2200"/>
            <w:tcBorders>
              <w:top w:val="single" w:color="DDDDDD" w:sz="1"/>
              <w:left w:val="single" w:color="DDDDDD" w:sz="1"/>
              <w:bottom w:val="single" w:color="DDDDDD" w:sz="1"/>
              <w:right w:val="single" w:color="DDDDDD" w:sz="1"/>
            </w:tcBorders>
            <w:shd w:fill="EDF0F7" w:val="clear"/>
            <w:tcMar>
              <w:top w:type="dxa" w:w="100"/>
              <w:left w:type="dxa" w:w="140"/>
              <w:bottom w:type="dxa" w:w="100"/>
              <w:right w:type="dxa" w:w="140"/>
            </w:tcMar>
            <w:vAlign w:val="center"/>
          </w:tcPr>
          <w:p>
            <w:r>
              <w:rPr>
                <w:rFonts w:ascii="Arial" w:cs="Arial" w:eastAsia="Arial" w:hAnsi="Arial"/>
                <w:color w:val="1A1A2E"/>
                <w:sz w:val="20"/>
                <w:szCs w:val="20"/>
              </w:rPr>
              <w:t xml:space="preserve">Date of Report</w:t>
            </w:r>
          </w:p>
        </w:tc>
        <w:tc>
          <w:tcPr>
            <w:tcW w:type="dxa" w:w="7226"/>
            <w:tcBorders>
              <w:top w:val="single" w:color="DDDDDD" w:sz="1"/>
              <w:left w:val="single" w:color="DDDDDD" w:sz="1"/>
              <w:bottom w:val="single" w:color="DDDDDD" w:sz="1"/>
              <w:right w:val="single" w:color="DDDDDD" w:sz="1"/>
            </w:tcBorders>
            <w:shd w:fill="EDF0F7" w:val="clear"/>
            <w:tcMar>
              <w:top w:type="dxa" w:w="100"/>
              <w:left w:type="dxa" w:w="140"/>
              <w:bottom w:type="dxa" w:w="100"/>
              <w:right w:type="dxa" w:w="140"/>
            </w:tcMar>
            <w:vAlign w:val="center"/>
          </w:tcPr>
          <w:p>
            <w:r>
              <w:rPr>
                <w:rFonts w:ascii="Arial" w:cs="Arial" w:eastAsia="Arial" w:hAnsi="Arial"/>
                <w:color w:val="1A1A2E"/>
                <w:sz w:val="20"/>
                <w:szCs w:val="20"/>
              </w:rPr>
              <w:t xml:space="preserve">9 April 2026  (End of Week 1, Day 1–7)</w:t>
            </w:r>
          </w:p>
        </w:tc>
      </w:tr>
      <w:tr>
        <w:tc>
          <w:tcPr>
            <w:tcW w:type="dxa" w:w="22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vAlign w:val="center"/>
          </w:tcPr>
          <w:p>
            <w:r>
              <w:rPr>
                <w:rFonts w:ascii="Arial" w:cs="Arial" w:eastAsia="Arial" w:hAnsi="Arial"/>
                <w:color w:val="1A1A2E"/>
                <w:sz w:val="20"/>
                <w:szCs w:val="20"/>
              </w:rPr>
              <w:t xml:space="preserve">Report Name</w:t>
            </w:r>
          </w:p>
        </w:tc>
        <w:tc>
          <w:tcPr>
            <w:tcW w:type="dxa" w:w="7226"/>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vAlign w:val="center"/>
          </w:tcPr>
          <w:p>
            <w:r>
              <w:rPr>
                <w:rFonts w:ascii="Arial" w:cs="Arial" w:eastAsia="Arial" w:hAnsi="Arial"/>
                <w:color w:val="1A1A2E"/>
                <w:sz w:val="20"/>
                <w:szCs w:val="20"/>
              </w:rPr>
              <w:t xml:space="preserve">Team X_09Apr2026</w:t>
            </w:r>
          </w:p>
        </w:tc>
      </w:tr>
      <w:tr>
        <w:tc>
          <w:tcPr>
            <w:tcW w:type="dxa" w:w="2200"/>
            <w:tcBorders>
              <w:top w:val="single" w:color="DDDDDD" w:sz="1"/>
              <w:left w:val="single" w:color="DDDDDD" w:sz="1"/>
              <w:bottom w:val="single" w:color="DDDDDD" w:sz="1"/>
              <w:right w:val="single" w:color="DDDDDD" w:sz="1"/>
            </w:tcBorders>
            <w:shd w:fill="EDF0F7" w:val="clear"/>
            <w:tcMar>
              <w:top w:type="dxa" w:w="100"/>
              <w:left w:type="dxa" w:w="140"/>
              <w:bottom w:type="dxa" w:w="100"/>
              <w:right w:type="dxa" w:w="140"/>
            </w:tcMar>
            <w:vAlign w:val="center"/>
          </w:tcPr>
          <w:p>
            <w:r>
              <w:rPr>
                <w:rFonts w:ascii="Arial" w:cs="Arial" w:eastAsia="Arial" w:hAnsi="Arial"/>
                <w:color w:val="1A1A2E"/>
                <w:sz w:val="20"/>
                <w:szCs w:val="20"/>
              </w:rPr>
              <w:t xml:space="preserve">Team Members</w:t>
            </w:r>
          </w:p>
        </w:tc>
        <w:tc>
          <w:tcPr>
            <w:tcW w:type="dxa" w:w="7226"/>
            <w:tcBorders>
              <w:top w:val="single" w:color="DDDDDD" w:sz="1"/>
              <w:left w:val="single" w:color="DDDDDD" w:sz="1"/>
              <w:bottom w:val="single" w:color="DDDDDD" w:sz="1"/>
              <w:right w:val="single" w:color="DDDDDD" w:sz="1"/>
            </w:tcBorders>
            <w:shd w:fill="EDF0F7" w:val="clear"/>
            <w:tcMar>
              <w:top w:type="dxa" w:w="100"/>
              <w:left w:type="dxa" w:w="140"/>
              <w:bottom w:type="dxa" w:w="100"/>
              <w:right w:type="dxa" w:w="140"/>
            </w:tcMar>
            <w:vAlign w:val="center"/>
          </w:tcPr>
          <w:p>
            <w:r>
              <w:rPr>
                <w:rFonts w:ascii="Arial" w:cs="Arial" w:eastAsia="Arial" w:hAnsi="Arial"/>
                <w:color w:val="1A1A2E"/>
                <w:sz w:val="20"/>
                <w:szCs w:val="20"/>
              </w:rPr>
              <w:t xml:space="preserve">M1: zt (Lead/Arch)  ·  M2: [Name] (Agent Dev)  ·  M3: [Name] (Consistency/RAI)  ·  M4: [Name] (Memory/Backend)  ·  M5: [Name] (Frontend/MLSecOps)</w:t>
            </w:r>
          </w:p>
        </w:tc>
      </w:tr>
      <w:tr>
        <w:tc>
          <w:tcPr>
            <w:tcW w:type="dxa" w:w="22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vAlign w:val="center"/>
          </w:tcPr>
          <w:p>
            <w:r>
              <w:rPr>
                <w:rFonts w:ascii="Arial" w:cs="Arial" w:eastAsia="Arial" w:hAnsi="Arial"/>
                <w:color w:val="1A1A2E"/>
                <w:sz w:val="20"/>
                <w:szCs w:val="20"/>
              </w:rPr>
              <w:t xml:space="preserve">Submission Period</w:t>
            </w:r>
          </w:p>
        </w:tc>
        <w:tc>
          <w:tcPr>
            <w:tcW w:type="dxa" w:w="7226"/>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vAlign w:val="center"/>
          </w:tcPr>
          <w:p>
            <w:r>
              <w:rPr>
                <w:rFonts w:ascii="Arial" w:cs="Arial" w:eastAsia="Arial" w:hAnsi="Arial"/>
                <w:color w:val="1A1A2E"/>
                <w:sz w:val="20"/>
                <w:szCs w:val="20"/>
              </w:rPr>
              <w:t xml:space="preserve">Day 1–7  |  Next Report Due: 22 April 2026 (Day 14)</w:t>
            </w:r>
          </w:p>
        </w:tc>
      </w:tr>
    </w:tbl>
    <w:p>
      <w:pPr>
        <w:pBdr>
          <w:bottom w:val="single" w:color="C8D0E4" w:sz="4" w:space="1"/>
        </w:pBdr>
        <w:spacing w:after="120" w:before="120"/>
      </w:pPr>
    </w:p>
    <w:p>
      <w:pPr>
        <w:pStyle w:val="Heading1"/>
        <w:spacing w:after="100" w:before="280"/>
      </w:pPr>
      <w:r>
        <w:rPr>
          <w:rFonts w:ascii="Arial" w:cs="Arial" w:eastAsia="Arial" w:hAnsi="Arial"/>
          <w:b/>
          <w:bCs/>
          <w:color w:val="1E3A5F"/>
          <w:sz w:val="28"/>
          <w:szCs w:val="28"/>
        </w:rPr>
        <w:t xml:space="preserve">1.  Summary of Work Done</w:t>
      </w:r>
    </w:p>
    <w:p>
      <w:pPr>
        <w:spacing w:after="50" w:before="50"/>
      </w:pPr>
      <w:r>
        <w:rPr>
          <w:rFonts w:ascii="Arial" w:cs="Arial" w:eastAsia="Arial" w:hAnsi="Arial"/>
          <w:color w:val="1A1A2E"/>
          <w:sz w:val="21"/>
          <w:szCs w:val="21"/>
        </w:rPr>
        <w:t xml:space="preserve">The following tasks were completed during Week 1 (Days 1–7, 9–15 April 2026).</w:t>
      </w:r>
    </w:p>
    <w:p>
      <w:pPr>
        <w:spacing w:after="0" w:before="20"/>
      </w:pPr>
    </w:p>
    <w:p>
      <w:pPr>
        <w:pStyle w:val="Heading2"/>
        <w:spacing w:after="80" w:before="180"/>
      </w:pPr>
      <w:r>
        <w:rPr>
          <w:rFonts w:ascii="Arial" w:cs="Arial" w:eastAsia="Arial" w:hAnsi="Arial"/>
          <w:b/>
          <w:bCs/>
          <w:color w:val="4B2E6F"/>
          <w:sz w:val="23"/>
          <w:szCs w:val="23"/>
        </w:rPr>
        <w:t xml:space="preserve">1.1  Project Kickoff &amp; Requirements Analysis</w:t>
      </w:r>
    </w:p>
    <w:p>
      <w:pPr>
        <w:pStyle w:val="ListParagraph"/>
        <w:numPr>
          <w:ilvl w:val="0"/>
          <w:numId w:val="2"/>
        </w:numPr>
        <w:spacing w:after="36" w:before="36"/>
      </w:pPr>
      <w:r>
        <w:rPr>
          <w:rFonts w:ascii="Arial" w:cs="Arial" w:eastAsia="Arial" w:hAnsi="Arial"/>
          <w:color w:val="1A1A2E"/>
          <w:sz w:val="21"/>
          <w:szCs w:val="21"/>
        </w:rPr>
        <w:t xml:space="preserve">Conducted a team kickoff meeting to review the NUS-ISS AAS Practice Module briefing and align on project scope, deliverables, and success criteria.</w:t>
      </w:r>
    </w:p>
    <w:p>
      <w:pPr>
        <w:pStyle w:val="ListParagraph"/>
        <w:numPr>
          <w:ilvl w:val="0"/>
          <w:numId w:val="2"/>
        </w:numPr>
        <w:spacing w:after="36" w:before="36"/>
      </w:pPr>
      <w:r>
        <w:rPr>
          <w:rFonts w:ascii="Arial" w:cs="Arial" w:eastAsia="Arial" w:hAnsi="Arial"/>
          <w:color w:val="1A1A2E"/>
          <w:sz w:val="21"/>
          <w:szCs w:val="21"/>
        </w:rPr>
        <w:t xml:space="preserve">Analysed all nine required deliverables (architecture document, agent design doc, RAI report, AI security risk register, MLSecOps pipeline, source code, testing artifacts, UI prototype, presentation) and mapped each to specific implementation tasks.</w:t>
      </w:r>
    </w:p>
    <w:p>
      <w:pPr>
        <w:pStyle w:val="ListParagraph"/>
        <w:numPr>
          <w:ilvl w:val="0"/>
          <w:numId w:val="2"/>
        </w:numPr>
        <w:spacing w:after="36" w:before="36"/>
      </w:pPr>
      <w:r>
        <w:rPr>
          <w:rFonts w:ascii="Arial" w:cs="Arial" w:eastAsia="Arial" w:hAnsi="Arial"/>
          <w:color w:val="1A1A2E"/>
          <w:sz w:val="21"/>
          <w:szCs w:val="21"/>
        </w:rPr>
        <w:t xml:space="preserve">Selected WriteAgent — a multi-agent AI novel writing system — as the group project. The system produces narrative prose scene-by-scene using a pipeline of specialised AI agents coordinated through a LangGraph StateGraph.</w:t>
      </w:r>
    </w:p>
    <w:p>
      <w:pPr>
        <w:pStyle w:val="ListParagraph"/>
        <w:numPr>
          <w:ilvl w:val="0"/>
          <w:numId w:val="2"/>
        </w:numPr>
        <w:spacing w:after="36" w:before="36"/>
      </w:pPr>
      <w:r>
        <w:rPr>
          <w:rFonts w:ascii="Arial" w:cs="Arial" w:eastAsia="Arial" w:hAnsi="Arial"/>
          <w:b/>
          <w:bCs/>
          <w:color w:val="1A1A2E"/>
          <w:sz w:val="21"/>
          <w:szCs w:val="21"/>
        </w:rPr>
        <w:t xml:space="preserve">Tech Stack Decision:  </w:t>
      </w:r>
      <w:r>
        <w:rPr>
          <w:rFonts w:ascii="Arial" w:cs="Arial" w:eastAsia="Arial" w:hAnsi="Arial"/>
          <w:color w:val="1A1A2E"/>
          <w:sz w:val="21"/>
          <w:szCs w:val="21"/>
        </w:rPr>
        <w:t xml:space="preserve">Finalised the technology stack:</w:t>
      </w:r>
    </w:p>
    <w:p>
      <w:pPr>
        <w:pStyle w:val="ListParagraph"/>
        <w:numPr>
          <w:ilvl w:val="0"/>
          <w:numId w:val="2"/>
        </w:numPr>
        <w:spacing w:after="36" w:before="36"/>
      </w:pPr>
      <w:r>
        <w:rPr>
          <w:rFonts w:ascii="Arial" w:cs="Arial" w:eastAsia="Arial" w:hAnsi="Arial"/>
          <w:color w:val="1A1A2E"/>
          <w:sz w:val="21"/>
          <w:szCs w:val="21"/>
        </w:rPr>
        <w:t xml:space="preserve">LLM: Alibaba Qwen (via DashScope API, OpenAI-compatible) — cost-effective, strong multilingual support</w:t>
      </w:r>
    </w:p>
    <w:p>
      <w:pPr>
        <w:pStyle w:val="ListParagraph"/>
        <w:numPr>
          <w:ilvl w:val="0"/>
          <w:numId w:val="2"/>
        </w:numPr>
        <w:spacing w:after="36" w:before="36"/>
      </w:pPr>
      <w:r>
        <w:rPr>
          <w:rFonts w:ascii="Arial" w:cs="Arial" w:eastAsia="Arial" w:hAnsi="Arial"/>
          <w:color w:val="1A1A2E"/>
          <w:sz w:val="21"/>
          <w:szCs w:val="21"/>
        </w:rPr>
        <w:t xml:space="preserve">Agent Orchestration: LangGraph (StateGraph with conditional edges)</w:t>
      </w:r>
    </w:p>
    <w:p>
      <w:pPr>
        <w:pStyle w:val="ListParagraph"/>
        <w:numPr>
          <w:ilvl w:val="0"/>
          <w:numId w:val="2"/>
        </w:numPr>
        <w:spacing w:after="36" w:before="36"/>
      </w:pPr>
      <w:r>
        <w:rPr>
          <w:rFonts w:ascii="Arial" w:cs="Arial" w:eastAsia="Arial" w:hAnsi="Arial"/>
          <w:color w:val="1A1A2E"/>
          <w:sz w:val="21"/>
          <w:szCs w:val="21"/>
        </w:rPr>
        <w:t xml:space="preserve">Vector Store / Memory: ChromaDB (persistent, local embedding)</w:t>
      </w:r>
    </w:p>
    <w:p>
      <w:pPr>
        <w:pStyle w:val="ListParagraph"/>
        <w:numPr>
          <w:ilvl w:val="0"/>
          <w:numId w:val="2"/>
        </w:numPr>
        <w:spacing w:after="36" w:before="36"/>
      </w:pPr>
      <w:r>
        <w:rPr>
          <w:rFonts w:ascii="Arial" w:cs="Arial" w:eastAsia="Arial" w:hAnsi="Arial"/>
          <w:color w:val="1A1A2E"/>
          <w:sz w:val="21"/>
          <w:szCs w:val="21"/>
        </w:rPr>
        <w:t xml:space="preserve">Backend: FastAPI + uvicorn + WebSocket</w:t>
      </w:r>
    </w:p>
    <w:p>
      <w:pPr>
        <w:pStyle w:val="ListParagraph"/>
        <w:numPr>
          <w:ilvl w:val="0"/>
          <w:numId w:val="2"/>
        </w:numPr>
        <w:spacing w:after="36" w:before="36"/>
      </w:pPr>
      <w:r>
        <w:rPr>
          <w:rFonts w:ascii="Arial" w:cs="Arial" w:eastAsia="Arial" w:hAnsi="Arial"/>
          <w:color w:val="1A1A2E"/>
          <w:sz w:val="21"/>
          <w:szCs w:val="21"/>
        </w:rPr>
        <w:t xml:space="preserve">Frontend: Vanilla JS + D3.js (single-page, no build step)</w:t>
      </w:r>
    </w:p>
    <w:p>
      <w:pPr>
        <w:pStyle w:val="ListParagraph"/>
        <w:numPr>
          <w:ilvl w:val="0"/>
          <w:numId w:val="2"/>
        </w:numPr>
        <w:spacing w:after="36" w:before="36"/>
      </w:pPr>
      <w:r>
        <w:rPr>
          <w:rFonts w:ascii="Arial" w:cs="Arial" w:eastAsia="Arial" w:hAnsi="Arial"/>
          <w:color w:val="1A1A2E"/>
          <w:sz w:val="21"/>
          <w:szCs w:val="21"/>
        </w:rPr>
        <w:t xml:space="preserve">Testing: pytest (unit + integration)</w:t>
      </w:r>
    </w:p>
    <w:p>
      <w:pPr>
        <w:pStyle w:val="ListParagraph"/>
        <w:numPr>
          <w:ilvl w:val="0"/>
          <w:numId w:val="2"/>
        </w:numPr>
        <w:spacing w:after="36" w:before="36"/>
      </w:pPr>
      <w:r>
        <w:rPr>
          <w:rFonts w:ascii="Arial" w:cs="Arial" w:eastAsia="Arial" w:hAnsi="Arial"/>
          <w:color w:val="1A1A2E"/>
          <w:sz w:val="21"/>
          <w:szCs w:val="21"/>
        </w:rPr>
        <w:t xml:space="preserve">DevOps: Docker + Docker Compose + GitHub Actions</w:t>
      </w:r>
    </w:p>
    <w:p>
      <w:pPr>
        <w:spacing w:after="0" w:before="30"/>
      </w:pPr>
    </w:p>
    <w:p>
      <w:pPr>
        <w:pStyle w:val="Heading2"/>
        <w:spacing w:after="80" w:before="180"/>
      </w:pPr>
      <w:r>
        <w:rPr>
          <w:rFonts w:ascii="Arial" w:cs="Arial" w:eastAsia="Arial" w:hAnsi="Arial"/>
          <w:b/>
          <w:bCs/>
          <w:color w:val="4B2E6F"/>
          <w:sz w:val="23"/>
          <w:szCs w:val="23"/>
        </w:rPr>
        <w:t xml:space="preserve">1.2  System Architecture Design</w:t>
      </w:r>
    </w:p>
    <w:p>
      <w:pPr>
        <w:pStyle w:val="ListParagraph"/>
        <w:numPr>
          <w:ilvl w:val="0"/>
          <w:numId w:val="2"/>
        </w:numPr>
        <w:spacing w:after="36" w:before="36"/>
      </w:pPr>
      <w:r>
        <w:rPr>
          <w:rFonts w:ascii="Arial" w:cs="Arial" w:eastAsia="Arial" w:hAnsi="Arial"/>
          <w:color w:val="1A1A2E"/>
          <w:sz w:val="21"/>
          <w:szCs w:val="21"/>
        </w:rPr>
        <w:t xml:space="preserve">Designed the logical architecture: 5-agent pipeline (WorldbuildingAgent → CharacterAgent → PlotAgent → ConsistencyChecker → NarrativeOutputAgent) with a conditional branch to NegotiationSubgraph on contradiction detection.</w:t>
      </w:r>
    </w:p>
    <w:p>
      <w:pPr>
        <w:pStyle w:val="ListParagraph"/>
        <w:numPr>
          <w:ilvl w:val="0"/>
          <w:numId w:val="2"/>
        </w:numPr>
        <w:spacing w:after="36" w:before="36"/>
      </w:pPr>
      <w:r>
        <w:rPr>
          <w:rFonts w:ascii="Arial" w:cs="Arial" w:eastAsia="Arial" w:hAnsi="Arial"/>
          <w:color w:val="1A1A2E"/>
          <w:sz w:val="21"/>
          <w:szCs w:val="21"/>
        </w:rPr>
        <w:t xml:space="preserve">Defined GraphState TypedDict as the shared data contract between all nodes — includes novel metadata, agent outputs, memory context, contradiction results, negotiation log, and audit fields.</w:t>
      </w:r>
    </w:p>
    <w:p>
      <w:pPr>
        <w:pStyle w:val="ListParagraph"/>
        <w:numPr>
          <w:ilvl w:val="0"/>
          <w:numId w:val="2"/>
        </w:numPr>
        <w:spacing w:after="36" w:before="36"/>
      </w:pPr>
      <w:r>
        <w:rPr>
          <w:rFonts w:ascii="Arial" w:cs="Arial" w:eastAsia="Arial" w:hAnsi="Arial"/>
          <w:color w:val="1A1A2E"/>
          <w:sz w:val="21"/>
          <w:szCs w:val="21"/>
        </w:rPr>
        <w:t xml:space="preserve">Designed the physical architecture: single-host Docker Compose setup with separate containers for FastAPI service, ChromaDB persistence volume, and Nginx reverse proxy.</w:t>
      </w:r>
    </w:p>
    <w:p>
      <w:pPr>
        <w:pStyle w:val="ListParagraph"/>
        <w:numPr>
          <w:ilvl w:val="0"/>
          <w:numId w:val="2"/>
        </w:numPr>
        <w:spacing w:after="36" w:before="36"/>
      </w:pPr>
      <w:r>
        <w:rPr>
          <w:rFonts w:ascii="Arial" w:cs="Arial" w:eastAsia="Arial" w:hAnsi="Arial"/>
          <w:color w:val="1A1A2E"/>
          <w:sz w:val="21"/>
          <w:szCs w:val="21"/>
        </w:rPr>
        <w:t xml:space="preserve">Produced high-level data flow diagram showing request lifecycle: User → FastAPI → background thread → LangGraph graph → ChromaDB read/write → WebSocket push → Frontend.</w:t>
      </w:r>
    </w:p>
    <w:p>
      <w:pPr>
        <w:spacing w:after="0" w:before="30"/>
      </w:pPr>
    </w:p>
    <w:p>
      <w:pPr>
        <w:pStyle w:val="Heading2"/>
        <w:spacing w:after="80" w:before="180"/>
      </w:pPr>
      <w:r>
        <w:rPr>
          <w:rFonts w:ascii="Arial" w:cs="Arial" w:eastAsia="Arial" w:hAnsi="Arial"/>
          <w:b/>
          <w:bCs/>
          <w:color w:val="4B2E6F"/>
          <w:sz w:val="23"/>
          <w:szCs w:val="23"/>
        </w:rPr>
        <w:t xml:space="preserve">1.3  Agent Roles &amp; Module Assignment</w:t>
      </w:r>
    </w:p>
    <w:p>
      <w:pPr>
        <w:pStyle w:val="ListParagraph"/>
        <w:numPr>
          <w:ilvl w:val="0"/>
          <w:numId w:val="2"/>
        </w:numPr>
        <w:spacing w:after="36" w:before="36"/>
      </w:pPr>
      <w:r>
        <w:rPr>
          <w:rFonts w:ascii="Arial" w:cs="Arial" w:eastAsia="Arial" w:hAnsi="Arial"/>
          <w:color w:val="1A1A2E"/>
          <w:sz w:val="21"/>
          <w:szCs w:val="21"/>
        </w:rPr>
        <w:t xml:space="preserve">Defined the responsibility boundary for each of the 5 agents and assigned ownership to team members.</w:t>
      </w:r>
    </w:p>
    <w:p>
      <w:pPr>
        <w:pStyle w:val="ListParagraph"/>
        <w:numPr>
          <w:ilvl w:val="0"/>
          <w:numId w:val="2"/>
        </w:numPr>
        <w:spacing w:after="36" w:before="36"/>
      </w:pPr>
      <w:r>
        <w:rPr>
          <w:rFonts w:ascii="Arial" w:cs="Arial" w:eastAsia="Arial" w:hAnsi="Arial"/>
          <w:color w:val="1A1A2E"/>
          <w:sz w:val="21"/>
          <w:szCs w:val="21"/>
        </w:rPr>
        <w:t xml:space="preserve">Agreed on BaseAgent abstract class contract: all agents expose run(state: GraphState) → dict, with _call_llm() and _parse_json() provided by the base.</w:t>
      </w:r>
    </w:p>
    <w:p>
      <w:pPr>
        <w:pStyle w:val="ListParagraph"/>
        <w:numPr>
          <w:ilvl w:val="0"/>
          <w:numId w:val="2"/>
        </w:numPr>
        <w:spacing w:after="36" w:before="36"/>
      </w:pPr>
      <w:r>
        <w:rPr>
          <w:rFonts w:ascii="Arial" w:cs="Arial" w:eastAsia="Arial" w:hAnsi="Arial"/>
          <w:color w:val="1A1A2E"/>
          <w:sz w:val="21"/>
          <w:szCs w:val="21"/>
        </w:rPr>
        <w:t xml:space="preserve">Designed the three-tier memory strategy (hot = sliding window, warm = ChromaDB semantic retrieval, cold = absolute world rules) and agreed on token-budget enforcement algorithm.</w:t>
      </w:r>
    </w:p>
    <w:p>
      <w:pPr>
        <w:pStyle w:val="ListParagraph"/>
        <w:numPr>
          <w:ilvl w:val="0"/>
          <w:numId w:val="2"/>
        </w:numPr>
        <w:spacing w:after="36" w:before="36"/>
      </w:pPr>
      <w:r>
        <w:rPr>
          <w:rFonts w:ascii="Arial" w:cs="Arial" w:eastAsia="Arial" w:hAnsi="Arial"/>
          <w:color w:val="1A1A2E"/>
          <w:sz w:val="21"/>
          <w:szCs w:val="21"/>
        </w:rPr>
        <w:t xml:space="preserve">Agreed on the dual-layer entity attribute model: code-extracted core_attributes (permanent, never overwritten) and LLM-extracted extended_attributes (genre-specific, also permanent after first write).</w:t>
      </w:r>
    </w:p>
    <w:p>
      <w:pPr>
        <w:spacing w:after="0" w:before="30"/>
      </w:pPr>
    </w:p>
    <w:p>
      <w:pPr>
        <w:pStyle w:val="Heading2"/>
        <w:spacing w:after="80" w:before="180"/>
      </w:pPr>
      <w:r>
        <w:rPr>
          <w:rFonts w:ascii="Arial" w:cs="Arial" w:eastAsia="Arial" w:hAnsi="Arial"/>
          <w:b/>
          <w:bCs/>
          <w:color w:val="4B2E6F"/>
          <w:sz w:val="23"/>
          <w:szCs w:val="23"/>
        </w:rPr>
        <w:t xml:space="preserve">1.4  Planning &amp; Documentation</w:t>
      </w:r>
    </w:p>
    <w:p>
      <w:pPr>
        <w:pStyle w:val="ListParagraph"/>
        <w:numPr>
          <w:ilvl w:val="0"/>
          <w:numId w:val="2"/>
        </w:numPr>
        <w:spacing w:after="36" w:before="36"/>
      </w:pPr>
      <w:r>
        <w:rPr>
          <w:rFonts w:ascii="Arial" w:cs="Arial" w:eastAsia="Arial" w:hAnsi="Arial"/>
          <w:color w:val="1A1A2E"/>
          <w:sz w:val="21"/>
          <w:szCs w:val="21"/>
        </w:rPr>
        <w:t xml:space="preserve">Produced a 40-day project roadmap (see Appendix A) with three phases, two fortnightly milestones, and per-member task assignments.</w:t>
      </w:r>
    </w:p>
    <w:p>
      <w:pPr>
        <w:pStyle w:val="ListParagraph"/>
        <w:numPr>
          <w:ilvl w:val="0"/>
          <w:numId w:val="2"/>
        </w:numPr>
        <w:spacing w:after="36" w:before="36"/>
      </w:pPr>
      <w:r>
        <w:rPr>
          <w:rFonts w:ascii="Arial" w:cs="Arial" w:eastAsia="Arial" w:hAnsi="Arial"/>
          <w:color w:val="1A1A2E"/>
          <w:sz w:val="21"/>
          <w:szCs w:val="21"/>
        </w:rPr>
        <w:t xml:space="preserve">Set up the Git repository with agreed folder structure: agents/, graph/, memory/, api/, guardrails/, prompts/, utils/, config/, ui/, tests/.</w:t>
      </w:r>
    </w:p>
    <w:p>
      <w:pPr>
        <w:pStyle w:val="ListParagraph"/>
        <w:numPr>
          <w:ilvl w:val="0"/>
          <w:numId w:val="2"/>
        </w:numPr>
        <w:spacing w:after="36" w:before="36"/>
      </w:pPr>
      <w:r>
        <w:rPr>
          <w:rFonts w:ascii="Arial" w:cs="Arial" w:eastAsia="Arial" w:hAnsi="Arial"/>
          <w:color w:val="1A1A2E"/>
          <w:sz w:val="21"/>
          <w:szCs w:val="21"/>
        </w:rPr>
        <w:t xml:space="preserve">Created initial .env.example, requirements.txt skeleton, and README outline.</w:t>
      </w:r>
    </w:p>
    <w:p>
      <w:pPr>
        <w:pStyle w:val="ListParagraph"/>
        <w:numPr>
          <w:ilvl w:val="0"/>
          <w:numId w:val="2"/>
        </w:numPr>
        <w:spacing w:after="36" w:before="36"/>
      </w:pPr>
      <w:r>
        <w:rPr>
          <w:rFonts w:ascii="Arial" w:cs="Arial" w:eastAsia="Arial" w:hAnsi="Arial"/>
          <w:color w:val="1A1A2E"/>
          <w:sz w:val="21"/>
          <w:szCs w:val="21"/>
        </w:rPr>
        <w:t xml:space="preserve">Each member completed individual research on their assigned domain (see Section 2).</w:t>
      </w:r>
    </w:p>
    <w:p>
      <w:pPr>
        <w:pBdr>
          <w:bottom w:val="single" w:color="C8D0E4" w:sz="4" w:space="1"/>
        </w:pBdr>
        <w:spacing w:after="120" w:before="120"/>
      </w:pPr>
    </w:p>
    <w:p>
      <w:pPr>
        <w:pStyle w:val="Heading1"/>
        <w:spacing w:after="100" w:before="280"/>
      </w:pPr>
      <w:r>
        <w:rPr>
          <w:rFonts w:ascii="Arial" w:cs="Arial" w:eastAsia="Arial" w:hAnsi="Arial"/>
          <w:b/>
          <w:bCs/>
          <w:color w:val="1E3A5F"/>
          <w:sz w:val="28"/>
          <w:szCs w:val="28"/>
        </w:rPr>
        <w:t xml:space="preserve">2.  Effort Expended</w:t>
      </w:r>
    </w:p>
    <w:p>
      <w:pPr>
        <w:spacing w:after="50" w:before="50"/>
      </w:pPr>
      <w:r>
        <w:rPr>
          <w:rFonts w:ascii="Arial" w:cs="Arial" w:eastAsia="Arial" w:hAnsi="Arial"/>
          <w:color w:val="1A1A2E"/>
          <w:sz w:val="21"/>
          <w:szCs w:val="21"/>
        </w:rPr>
        <w:t xml:space="preserve">Hours recorded by each team member for Days 1–7 (9–15 April 2026).</w:t>
      </w:r>
    </w:p>
    <w:p>
      <w:pPr>
        <w:spacing w:after="0" w:before="60"/>
      </w:pPr>
    </w:p>
    <w:tbl>
      <w:tblPr>
        <w:tblW w:type="dxa" w:w="9426"/>
        <w:tblBorders>
          <w:top w:val="single" w:color="auto" w:sz="4"/>
          <w:left w:val="single" w:color="auto" w:sz="4"/>
          <w:bottom w:val="single" w:color="auto" w:sz="4"/>
          <w:right w:val="single" w:color="auto" w:sz="4"/>
          <w:insideH w:val="single" w:color="auto" w:sz="4"/>
          <w:insideV w:val="single" w:color="auto" w:sz="4"/>
        </w:tblBorders>
      </w:tblPr>
      <w:tblGrid>
        <w:gridCol w:w="2500"/>
        <w:gridCol w:w="5600"/>
        <w:gridCol w:w="1326"/>
      </w:tblGrid>
      <w:tr>
        <w:trPr>
          <w:tblHeader/>
        </w:trPr>
        <w:tc>
          <w:tcPr>
            <w:tcW w:type="dxa" w:w="2500"/>
            <w:tcBorders>
              <w:top w:val="single" w:color="1E3A5F" w:sz="1"/>
              <w:left w:val="single" w:color="1E3A5F" w:sz="1"/>
              <w:bottom w:val="single" w:color="1E3A5F" w:sz="1"/>
              <w:right w:val="single" w:color="1E3A5F" w:sz="1"/>
            </w:tcBorders>
            <w:shd w:fill="1E3A5F" w:val="clear"/>
            <w:tcMar>
              <w:top w:type="dxa" w:w="70"/>
              <w:left w:type="dxa" w:w="110"/>
              <w:bottom w:type="dxa" w:w="70"/>
              <w:right w:type="dxa" w:w="110"/>
            </w:tcMar>
            <w:vAlign w:val="center"/>
          </w:tcPr>
          <w:p>
            <w:r>
              <w:rPr>
                <w:rFonts w:ascii="Arial" w:cs="Arial" w:eastAsia="Arial" w:hAnsi="Arial"/>
                <w:b/>
                <w:bCs/>
                <w:color w:val="FFFFFF"/>
                <w:sz w:val="19"/>
                <w:szCs w:val="19"/>
              </w:rPr>
              <w:t xml:space="preserve">Member &amp; Role</w:t>
            </w:r>
          </w:p>
        </w:tc>
        <w:tc>
          <w:tcPr>
            <w:tcW w:type="dxa" w:w="5600"/>
            <w:tcBorders>
              <w:top w:val="single" w:color="1E3A5F" w:sz="1"/>
              <w:left w:val="single" w:color="1E3A5F" w:sz="1"/>
              <w:bottom w:val="single" w:color="1E3A5F" w:sz="1"/>
              <w:right w:val="single" w:color="1E3A5F" w:sz="1"/>
            </w:tcBorders>
            <w:shd w:fill="1E3A5F" w:val="clear"/>
            <w:tcMar>
              <w:top w:type="dxa" w:w="70"/>
              <w:left w:type="dxa" w:w="110"/>
              <w:bottom w:type="dxa" w:w="70"/>
              <w:right w:type="dxa" w:w="110"/>
            </w:tcMar>
            <w:vAlign w:val="center"/>
          </w:tcPr>
          <w:p>
            <w:r>
              <w:rPr>
                <w:rFonts w:ascii="Arial" w:cs="Arial" w:eastAsia="Arial" w:hAnsi="Arial"/>
                <w:b/>
                <w:bCs/>
                <w:color w:val="FFFFFF"/>
                <w:sz w:val="19"/>
                <w:szCs w:val="19"/>
              </w:rPr>
              <w:t xml:space="preserve">Tasks Performed</w:t>
            </w:r>
          </w:p>
        </w:tc>
        <w:tc>
          <w:tcPr>
            <w:tcW w:type="dxa" w:w="1326"/>
            <w:tcBorders>
              <w:top w:val="single" w:color="1E3A5F" w:sz="1"/>
              <w:left w:val="single" w:color="1E3A5F" w:sz="1"/>
              <w:bottom w:val="single" w:color="1E3A5F" w:sz="1"/>
              <w:right w:val="single" w:color="1E3A5F" w:sz="1"/>
            </w:tcBorders>
            <w:shd w:fill="1E3A5F" w:val="clear"/>
            <w:tcMar>
              <w:top w:type="dxa" w:w="70"/>
              <w:left w:type="dxa" w:w="110"/>
              <w:bottom w:type="dxa" w:w="70"/>
              <w:right w:type="dxa" w:w="110"/>
            </w:tcMar>
            <w:vAlign w:val="center"/>
          </w:tcPr>
          <w:p>
            <w:r>
              <w:rPr>
                <w:rFonts w:ascii="Arial" w:cs="Arial" w:eastAsia="Arial" w:hAnsi="Arial"/>
                <w:b/>
                <w:bCs/>
                <w:color w:val="FFFFFF"/>
                <w:sz w:val="19"/>
                <w:szCs w:val="19"/>
              </w:rPr>
              <w:t xml:space="preserve">Hours</w:t>
            </w:r>
          </w:p>
        </w:tc>
      </w:tr>
      <w:tr>
        <w:tc>
          <w:tcPr>
            <w:tcW w:type="dxa" w:w="2500"/>
            <w:tcBorders>
              <w:top w:val="single" w:color="DDDDDD" w:sz="1"/>
              <w:left w:val="single" w:color="DDDDDD" w:sz="1"/>
              <w:bottom w:val="single" w:color="DDDDDD" w:sz="1"/>
              <w:right w:val="single" w:color="DDDDDD" w:sz="1"/>
            </w:tcBorders>
            <w:shd w:fill="FFFFFF" w:val="clear"/>
            <w:tcMar>
              <w:top w:type="dxa" w:w="70"/>
              <w:left w:type="dxa" w:w="110"/>
              <w:bottom w:type="dxa" w:w="70"/>
              <w:right w:type="dxa" w:w="110"/>
            </w:tcMar>
            <w:vAlign w:val="center"/>
          </w:tcPr>
          <w:p>
            <w:r>
              <w:rPr>
                <w:rFonts w:ascii="Arial" w:cs="Arial" w:eastAsia="Arial" w:hAnsi="Arial"/>
                <w:b w:val="false"/>
                <w:bCs w:val="false"/>
                <w:color w:val="1A1A2E"/>
                <w:sz w:val="19"/>
                <w:szCs w:val="19"/>
              </w:rPr>
              <w:t xml:space="preserve">M1 — zt
(Lead / Architect)</w:t>
            </w:r>
          </w:p>
        </w:tc>
        <w:tc>
          <w:tcPr>
            <w:tcW w:type="dxa" w:w="5600"/>
            <w:tcBorders>
              <w:top w:val="single" w:color="DDDDDD" w:sz="1"/>
              <w:left w:val="single" w:color="DDDDDD" w:sz="1"/>
              <w:bottom w:val="single" w:color="DDDDDD" w:sz="1"/>
              <w:right w:val="single" w:color="DDDDDD" w:sz="1"/>
            </w:tcBorders>
            <w:shd w:fill="FFFFFF" w:val="clear"/>
            <w:tcMar>
              <w:top w:type="dxa" w:w="70"/>
              <w:left w:type="dxa" w:w="110"/>
              <w:bottom w:type="dxa" w:w="70"/>
              <w:right w:type="dxa" w:w="110"/>
            </w:tcMar>
            <w:vAlign w:val="center"/>
          </w:tcPr>
          <w:p>
            <w:pPr>
              <w:spacing w:after="28" w:before="28"/>
            </w:pPr>
            <w:r>
              <w:rPr>
                <w:rFonts w:ascii="Arial" w:cs="Arial" w:eastAsia="Arial" w:hAnsi="Arial"/>
                <w:b w:val="false"/>
                <w:bCs w:val="false"/>
                <w:color w:val="1A1A2E"/>
                <w:sz w:val="19"/>
                <w:szCs w:val="19"/>
              </w:rPr>
              <w:t xml:space="preserve">Project kickoff &amp; requirements mapping (4h)</w:t>
            </w:r>
          </w:p>
          <w:p>
            <w:pPr>
              <w:spacing w:after="28" w:before="28"/>
            </w:pPr>
            <w:r>
              <w:rPr>
                <w:rFonts w:ascii="Arial" w:cs="Arial" w:eastAsia="Arial" w:hAnsi="Arial"/>
                <w:b w:val="false"/>
                <w:bCs w:val="false"/>
                <w:color w:val="1A1A2E"/>
                <w:sz w:val="19"/>
                <w:szCs w:val="19"/>
              </w:rPr>
              <w:t xml:space="preserve">Logical + physical architecture design (6h)</w:t>
            </w:r>
          </w:p>
          <w:p>
            <w:pPr>
              <w:spacing w:after="28" w:before="28"/>
            </w:pPr>
            <w:r>
              <w:rPr>
                <w:rFonts w:ascii="Arial" w:cs="Arial" w:eastAsia="Arial" w:hAnsi="Arial"/>
                <w:b w:val="false"/>
                <w:bCs w:val="false"/>
                <w:color w:val="1A1A2E"/>
                <w:sz w:val="19"/>
                <w:szCs w:val="19"/>
              </w:rPr>
              <w:t xml:space="preserve">Tech stack decision doc (2h)</w:t>
            </w:r>
          </w:p>
          <w:p>
            <w:pPr>
              <w:spacing w:after="28" w:before="28"/>
            </w:pPr>
            <w:r>
              <w:rPr>
                <w:rFonts w:ascii="Arial" w:cs="Arial" w:eastAsia="Arial" w:hAnsi="Arial"/>
                <w:b w:val="false"/>
                <w:bCs w:val="false"/>
                <w:color w:val="1A1A2E"/>
                <w:sz w:val="19"/>
                <w:szCs w:val="19"/>
              </w:rPr>
              <w:t xml:space="preserve">Team coordination &amp; task assignment (2h)</w:t>
            </w:r>
          </w:p>
        </w:tc>
        <w:tc>
          <w:tcPr>
            <w:tcW w:type="dxa" w:w="1326"/>
            <w:tcBorders>
              <w:top w:val="single" w:color="DDDDDD" w:sz="1"/>
              <w:left w:val="single" w:color="DDDDDD" w:sz="1"/>
              <w:bottom w:val="single" w:color="DDDDDD" w:sz="1"/>
              <w:right w:val="single" w:color="DDDDDD" w:sz="1"/>
            </w:tcBorders>
            <w:shd w:fill="FFFFFF" w:val="clear"/>
            <w:tcMar>
              <w:top w:type="dxa" w:w="70"/>
              <w:left w:type="dxa" w:w="110"/>
              <w:bottom w:type="dxa" w:w="70"/>
              <w:right w:type="dxa" w:w="110"/>
            </w:tcMar>
            <w:vAlign w:val="center"/>
          </w:tcPr>
          <w:p>
            <w:r>
              <w:rPr>
                <w:rFonts w:ascii="Arial" w:cs="Arial" w:eastAsia="Arial" w:hAnsi="Arial"/>
                <w:b w:val="false"/>
                <w:bCs w:val="false"/>
                <w:color w:val="1A1A2E"/>
                <w:sz w:val="19"/>
                <w:szCs w:val="19"/>
              </w:rPr>
              <w:t xml:space="preserve">14</w:t>
            </w:r>
          </w:p>
        </w:tc>
      </w:tr>
      <w:tr>
        <w:tc>
          <w:tcPr>
            <w:tcW w:type="dxa" w:w="2500"/>
            <w:tcBorders>
              <w:top w:val="single" w:color="DDDDDD" w:sz="1"/>
              <w:left w:val="single" w:color="DDDDDD" w:sz="1"/>
              <w:bottom w:val="single" w:color="DDDDDD" w:sz="1"/>
              <w:right w:val="single" w:color="DDDDDD" w:sz="1"/>
            </w:tcBorders>
            <w:shd w:fill="EDF0F7" w:val="clear"/>
            <w:tcMar>
              <w:top w:type="dxa" w:w="70"/>
              <w:left w:type="dxa" w:w="110"/>
              <w:bottom w:type="dxa" w:w="70"/>
              <w:right w:type="dxa" w:w="110"/>
            </w:tcMar>
            <w:vAlign w:val="center"/>
          </w:tcPr>
          <w:p>
            <w:r>
              <w:rPr>
                <w:rFonts w:ascii="Arial" w:cs="Arial" w:eastAsia="Arial" w:hAnsi="Arial"/>
                <w:b w:val="false"/>
                <w:bCs w:val="false"/>
                <w:color w:val="1A1A2E"/>
                <w:sz w:val="19"/>
                <w:szCs w:val="19"/>
              </w:rPr>
              <w:t xml:space="preserve">M2 — [Name]
(Agent Developer)</w:t>
            </w:r>
          </w:p>
        </w:tc>
        <w:tc>
          <w:tcPr>
            <w:tcW w:type="dxa" w:w="5600"/>
            <w:tcBorders>
              <w:top w:val="single" w:color="DDDDDD" w:sz="1"/>
              <w:left w:val="single" w:color="DDDDDD" w:sz="1"/>
              <w:bottom w:val="single" w:color="DDDDDD" w:sz="1"/>
              <w:right w:val="single" w:color="DDDDDD" w:sz="1"/>
            </w:tcBorders>
            <w:shd w:fill="EDF0F7" w:val="clear"/>
            <w:tcMar>
              <w:top w:type="dxa" w:w="70"/>
              <w:left w:type="dxa" w:w="110"/>
              <w:bottom w:type="dxa" w:w="70"/>
              <w:right w:type="dxa" w:w="110"/>
            </w:tcMar>
            <w:vAlign w:val="center"/>
          </w:tcPr>
          <w:p>
            <w:pPr>
              <w:spacing w:after="28" w:before="28"/>
            </w:pPr>
            <w:r>
              <w:rPr>
                <w:rFonts w:ascii="Arial" w:cs="Arial" w:eastAsia="Arial" w:hAnsi="Arial"/>
                <w:b w:val="false"/>
                <w:bCs w:val="false"/>
                <w:color w:val="1A1A2E"/>
                <w:sz w:val="19"/>
                <w:szCs w:val="19"/>
              </w:rPr>
              <w:t xml:space="preserve">LangGraph &amp; StateGraph study (4h)</w:t>
            </w:r>
          </w:p>
          <w:p>
            <w:pPr>
              <w:spacing w:after="28" w:before="28"/>
            </w:pPr>
            <w:r>
              <w:rPr>
                <w:rFonts w:ascii="Arial" w:cs="Arial" w:eastAsia="Arial" w:hAnsi="Arial"/>
                <w:b w:val="false"/>
                <w:bCs w:val="false"/>
                <w:color w:val="1A1A2E"/>
                <w:sz w:val="19"/>
                <w:szCs w:val="19"/>
              </w:rPr>
              <w:t xml:space="preserve">Agent design pattern research (4h)</w:t>
            </w:r>
          </w:p>
          <w:p>
            <w:pPr>
              <w:spacing w:after="28" w:before="28"/>
            </w:pPr>
            <w:r>
              <w:rPr>
                <w:rFonts w:ascii="Arial" w:cs="Arial" w:eastAsia="Arial" w:hAnsi="Arial"/>
                <w:b w:val="false"/>
                <w:bCs w:val="false"/>
                <w:color w:val="1A1A2E"/>
                <w:sz w:val="19"/>
                <w:szCs w:val="19"/>
              </w:rPr>
              <w:t xml:space="preserve">Prompt engineering patterns review (4h)</w:t>
            </w:r>
          </w:p>
        </w:tc>
        <w:tc>
          <w:tcPr>
            <w:tcW w:type="dxa" w:w="1326"/>
            <w:tcBorders>
              <w:top w:val="single" w:color="DDDDDD" w:sz="1"/>
              <w:left w:val="single" w:color="DDDDDD" w:sz="1"/>
              <w:bottom w:val="single" w:color="DDDDDD" w:sz="1"/>
              <w:right w:val="single" w:color="DDDDDD" w:sz="1"/>
            </w:tcBorders>
            <w:shd w:fill="EDF0F7" w:val="clear"/>
            <w:tcMar>
              <w:top w:type="dxa" w:w="70"/>
              <w:left w:type="dxa" w:w="110"/>
              <w:bottom w:type="dxa" w:w="70"/>
              <w:right w:type="dxa" w:w="110"/>
            </w:tcMar>
            <w:vAlign w:val="center"/>
          </w:tcPr>
          <w:p>
            <w:r>
              <w:rPr>
                <w:rFonts w:ascii="Arial" w:cs="Arial" w:eastAsia="Arial" w:hAnsi="Arial"/>
                <w:b w:val="false"/>
                <w:bCs w:val="false"/>
                <w:color w:val="1A1A2E"/>
                <w:sz w:val="19"/>
                <w:szCs w:val="19"/>
              </w:rPr>
              <w:t xml:space="preserve">12</w:t>
            </w:r>
          </w:p>
        </w:tc>
      </w:tr>
      <w:tr>
        <w:tc>
          <w:tcPr>
            <w:tcW w:type="dxa" w:w="2500"/>
            <w:tcBorders>
              <w:top w:val="single" w:color="DDDDDD" w:sz="1"/>
              <w:left w:val="single" w:color="DDDDDD" w:sz="1"/>
              <w:bottom w:val="single" w:color="DDDDDD" w:sz="1"/>
              <w:right w:val="single" w:color="DDDDDD" w:sz="1"/>
            </w:tcBorders>
            <w:shd w:fill="FFFFFF" w:val="clear"/>
            <w:tcMar>
              <w:top w:type="dxa" w:w="70"/>
              <w:left w:type="dxa" w:w="110"/>
              <w:bottom w:type="dxa" w:w="70"/>
              <w:right w:type="dxa" w:w="110"/>
            </w:tcMar>
            <w:vAlign w:val="center"/>
          </w:tcPr>
          <w:p>
            <w:r>
              <w:rPr>
                <w:rFonts w:ascii="Arial" w:cs="Arial" w:eastAsia="Arial" w:hAnsi="Arial"/>
                <w:b w:val="false"/>
                <w:bCs w:val="false"/>
                <w:color w:val="1A1A2E"/>
                <w:sz w:val="19"/>
                <w:szCs w:val="19"/>
              </w:rPr>
              <w:t xml:space="preserve">M3 — [Name]
(Consistency / RAI)</w:t>
            </w:r>
          </w:p>
        </w:tc>
        <w:tc>
          <w:tcPr>
            <w:tcW w:type="dxa" w:w="5600"/>
            <w:tcBorders>
              <w:top w:val="single" w:color="DDDDDD" w:sz="1"/>
              <w:left w:val="single" w:color="DDDDDD" w:sz="1"/>
              <w:bottom w:val="single" w:color="DDDDDD" w:sz="1"/>
              <w:right w:val="single" w:color="DDDDDD" w:sz="1"/>
            </w:tcBorders>
            <w:shd w:fill="FFFFFF" w:val="clear"/>
            <w:tcMar>
              <w:top w:type="dxa" w:w="70"/>
              <w:left w:type="dxa" w:w="110"/>
              <w:bottom w:type="dxa" w:w="70"/>
              <w:right w:type="dxa" w:w="110"/>
            </w:tcMar>
            <w:vAlign w:val="center"/>
          </w:tcPr>
          <w:p>
            <w:pPr>
              <w:spacing w:after="28" w:before="28"/>
            </w:pPr>
            <w:r>
              <w:rPr>
                <w:rFonts w:ascii="Arial" w:cs="Arial" w:eastAsia="Arial" w:hAnsi="Arial"/>
                <w:b w:val="false"/>
                <w:bCs w:val="false"/>
                <w:color w:val="1A1A2E"/>
                <w:sz w:val="19"/>
                <w:szCs w:val="19"/>
              </w:rPr>
              <w:t xml:space="preserve">Consistency detection algorithm research (4h)</w:t>
            </w:r>
          </w:p>
          <w:p>
            <w:pPr>
              <w:spacing w:after="28" w:before="28"/>
            </w:pPr>
            <w:r>
              <w:rPr>
                <w:rFonts w:ascii="Arial" w:cs="Arial" w:eastAsia="Arial" w:hAnsi="Arial"/>
                <w:b w:val="false"/>
                <w:bCs w:val="false"/>
                <w:color w:val="1A1A2E"/>
                <w:sz w:val="19"/>
                <w:szCs w:val="19"/>
              </w:rPr>
              <w:t xml:space="preserve">IMDA Model AI Governance Framework review (4h)</w:t>
            </w:r>
          </w:p>
          <w:p>
            <w:pPr>
              <w:spacing w:after="28" w:before="28"/>
            </w:pPr>
            <w:r>
              <w:rPr>
                <w:rFonts w:ascii="Arial" w:cs="Arial" w:eastAsia="Arial" w:hAnsi="Arial"/>
                <w:b w:val="false"/>
                <w:bCs w:val="false"/>
                <w:color w:val="1A1A2E"/>
                <w:sz w:val="19"/>
                <w:szCs w:val="19"/>
              </w:rPr>
              <w:t xml:space="preserve">RAI &amp; bias detection approaches survey (3h)</w:t>
            </w:r>
          </w:p>
        </w:tc>
        <w:tc>
          <w:tcPr>
            <w:tcW w:type="dxa" w:w="1326"/>
            <w:tcBorders>
              <w:top w:val="single" w:color="DDDDDD" w:sz="1"/>
              <w:left w:val="single" w:color="DDDDDD" w:sz="1"/>
              <w:bottom w:val="single" w:color="DDDDDD" w:sz="1"/>
              <w:right w:val="single" w:color="DDDDDD" w:sz="1"/>
            </w:tcBorders>
            <w:shd w:fill="FFFFFF" w:val="clear"/>
            <w:tcMar>
              <w:top w:type="dxa" w:w="70"/>
              <w:left w:type="dxa" w:w="110"/>
              <w:bottom w:type="dxa" w:w="70"/>
              <w:right w:type="dxa" w:w="110"/>
            </w:tcMar>
            <w:vAlign w:val="center"/>
          </w:tcPr>
          <w:p>
            <w:r>
              <w:rPr>
                <w:rFonts w:ascii="Arial" w:cs="Arial" w:eastAsia="Arial" w:hAnsi="Arial"/>
                <w:b w:val="false"/>
                <w:bCs w:val="false"/>
                <w:color w:val="1A1A2E"/>
                <w:sz w:val="19"/>
                <w:szCs w:val="19"/>
              </w:rPr>
              <w:t xml:space="preserve">11</w:t>
            </w:r>
          </w:p>
        </w:tc>
      </w:tr>
      <w:tr>
        <w:tc>
          <w:tcPr>
            <w:tcW w:type="dxa" w:w="2500"/>
            <w:tcBorders>
              <w:top w:val="single" w:color="DDDDDD" w:sz="1"/>
              <w:left w:val="single" w:color="DDDDDD" w:sz="1"/>
              <w:bottom w:val="single" w:color="DDDDDD" w:sz="1"/>
              <w:right w:val="single" w:color="DDDDDD" w:sz="1"/>
            </w:tcBorders>
            <w:shd w:fill="EDF0F7" w:val="clear"/>
            <w:tcMar>
              <w:top w:type="dxa" w:w="70"/>
              <w:left w:type="dxa" w:w="110"/>
              <w:bottom w:type="dxa" w:w="70"/>
              <w:right w:type="dxa" w:w="110"/>
            </w:tcMar>
            <w:vAlign w:val="center"/>
          </w:tcPr>
          <w:p>
            <w:r>
              <w:rPr>
                <w:rFonts w:ascii="Arial" w:cs="Arial" w:eastAsia="Arial" w:hAnsi="Arial"/>
                <w:b w:val="false"/>
                <w:bCs w:val="false"/>
                <w:color w:val="1A1A2E"/>
                <w:sz w:val="19"/>
                <w:szCs w:val="19"/>
              </w:rPr>
              <w:t xml:space="preserve">M4 — [Name]
(Memory / Backend)</w:t>
            </w:r>
          </w:p>
        </w:tc>
        <w:tc>
          <w:tcPr>
            <w:tcW w:type="dxa" w:w="5600"/>
            <w:tcBorders>
              <w:top w:val="single" w:color="DDDDDD" w:sz="1"/>
              <w:left w:val="single" w:color="DDDDDD" w:sz="1"/>
              <w:bottom w:val="single" w:color="DDDDDD" w:sz="1"/>
              <w:right w:val="single" w:color="DDDDDD" w:sz="1"/>
            </w:tcBorders>
            <w:shd w:fill="EDF0F7" w:val="clear"/>
            <w:tcMar>
              <w:top w:type="dxa" w:w="70"/>
              <w:left w:type="dxa" w:w="110"/>
              <w:bottom w:type="dxa" w:w="70"/>
              <w:right w:type="dxa" w:w="110"/>
            </w:tcMar>
            <w:vAlign w:val="center"/>
          </w:tcPr>
          <w:p>
            <w:pPr>
              <w:spacing w:after="28" w:before="28"/>
            </w:pPr>
            <w:r>
              <w:rPr>
                <w:rFonts w:ascii="Arial" w:cs="Arial" w:eastAsia="Arial" w:hAnsi="Arial"/>
                <w:b w:val="false"/>
                <w:bCs w:val="false"/>
                <w:color w:val="1A1A2E"/>
                <w:sz w:val="19"/>
                <w:szCs w:val="19"/>
              </w:rPr>
              <w:t xml:space="preserve">ChromaDB architecture &amp; embedding strategy study (5h)</w:t>
            </w:r>
          </w:p>
          <w:p>
            <w:pPr>
              <w:spacing w:after="28" w:before="28"/>
            </w:pPr>
            <w:r>
              <w:rPr>
                <w:rFonts w:ascii="Arial" w:cs="Arial" w:eastAsia="Arial" w:hAnsi="Arial"/>
                <w:b w:val="false"/>
                <w:bCs w:val="false"/>
                <w:color w:val="1A1A2E"/>
                <w:sz w:val="19"/>
                <w:szCs w:val="19"/>
              </w:rPr>
              <w:t xml:space="preserve">FastAPI project structure planning (3h)</w:t>
            </w:r>
          </w:p>
          <w:p>
            <w:pPr>
              <w:spacing w:after="28" w:before="28"/>
            </w:pPr>
            <w:r>
              <w:rPr>
                <w:rFonts w:ascii="Arial" w:cs="Arial" w:eastAsia="Arial" w:hAnsi="Arial"/>
                <w:b w:val="false"/>
                <w:bCs w:val="false"/>
                <w:color w:val="1A1A2E"/>
                <w:sz w:val="19"/>
                <w:szCs w:val="19"/>
              </w:rPr>
              <w:t xml:space="preserve">Three-tier memory design research (3h)</w:t>
            </w:r>
          </w:p>
        </w:tc>
        <w:tc>
          <w:tcPr>
            <w:tcW w:type="dxa" w:w="1326"/>
            <w:tcBorders>
              <w:top w:val="single" w:color="DDDDDD" w:sz="1"/>
              <w:left w:val="single" w:color="DDDDDD" w:sz="1"/>
              <w:bottom w:val="single" w:color="DDDDDD" w:sz="1"/>
              <w:right w:val="single" w:color="DDDDDD" w:sz="1"/>
            </w:tcBorders>
            <w:shd w:fill="EDF0F7" w:val="clear"/>
            <w:tcMar>
              <w:top w:type="dxa" w:w="70"/>
              <w:left w:type="dxa" w:w="110"/>
              <w:bottom w:type="dxa" w:w="70"/>
              <w:right w:type="dxa" w:w="110"/>
            </w:tcMar>
            <w:vAlign w:val="center"/>
          </w:tcPr>
          <w:p>
            <w:r>
              <w:rPr>
                <w:rFonts w:ascii="Arial" w:cs="Arial" w:eastAsia="Arial" w:hAnsi="Arial"/>
                <w:b w:val="false"/>
                <w:bCs w:val="false"/>
                <w:color w:val="1A1A2E"/>
                <w:sz w:val="19"/>
                <w:szCs w:val="19"/>
              </w:rPr>
              <w:t xml:space="preserve">11</w:t>
            </w:r>
          </w:p>
        </w:tc>
      </w:tr>
      <w:tr>
        <w:tc>
          <w:tcPr>
            <w:tcW w:type="dxa" w:w="2500"/>
            <w:tcBorders>
              <w:top w:val="single" w:color="DDDDDD" w:sz="1"/>
              <w:left w:val="single" w:color="DDDDDD" w:sz="1"/>
              <w:bottom w:val="single" w:color="DDDDDD" w:sz="1"/>
              <w:right w:val="single" w:color="DDDDDD" w:sz="1"/>
            </w:tcBorders>
            <w:shd w:fill="FFFFFF" w:val="clear"/>
            <w:tcMar>
              <w:top w:type="dxa" w:w="70"/>
              <w:left w:type="dxa" w:w="110"/>
              <w:bottom w:type="dxa" w:w="70"/>
              <w:right w:type="dxa" w:w="110"/>
            </w:tcMar>
            <w:vAlign w:val="center"/>
          </w:tcPr>
          <w:p>
            <w:r>
              <w:rPr>
                <w:rFonts w:ascii="Arial" w:cs="Arial" w:eastAsia="Arial" w:hAnsi="Arial"/>
                <w:b w:val="false"/>
                <w:bCs w:val="false"/>
                <w:color w:val="1A1A2E"/>
                <w:sz w:val="19"/>
                <w:szCs w:val="19"/>
              </w:rPr>
              <w:t xml:space="preserve">M5 — [Name]
(Frontend / MLSecOps)</w:t>
            </w:r>
          </w:p>
        </w:tc>
        <w:tc>
          <w:tcPr>
            <w:tcW w:type="dxa" w:w="5600"/>
            <w:tcBorders>
              <w:top w:val="single" w:color="DDDDDD" w:sz="1"/>
              <w:left w:val="single" w:color="DDDDDD" w:sz="1"/>
              <w:bottom w:val="single" w:color="DDDDDD" w:sz="1"/>
              <w:right w:val="single" w:color="DDDDDD" w:sz="1"/>
            </w:tcBorders>
            <w:shd w:fill="FFFFFF" w:val="clear"/>
            <w:tcMar>
              <w:top w:type="dxa" w:w="70"/>
              <w:left w:type="dxa" w:w="110"/>
              <w:bottom w:type="dxa" w:w="70"/>
              <w:right w:type="dxa" w:w="110"/>
            </w:tcMar>
            <w:vAlign w:val="center"/>
          </w:tcPr>
          <w:p>
            <w:pPr>
              <w:spacing w:after="28" w:before="28"/>
            </w:pPr>
            <w:r>
              <w:rPr>
                <w:rFonts w:ascii="Arial" w:cs="Arial" w:eastAsia="Arial" w:hAnsi="Arial"/>
                <w:b w:val="false"/>
                <w:bCs w:val="false"/>
                <w:color w:val="1A1A2E"/>
                <w:sz w:val="19"/>
                <w:szCs w:val="19"/>
              </w:rPr>
              <w:t xml:space="preserve">UI/UX wireframe drafting (4h)</w:t>
            </w:r>
          </w:p>
          <w:p>
            <w:pPr>
              <w:spacing w:after="28" w:before="28"/>
            </w:pPr>
            <w:r>
              <w:rPr>
                <w:rFonts w:ascii="Arial" w:cs="Arial" w:eastAsia="Arial" w:hAnsi="Arial"/>
                <w:b w:val="false"/>
                <w:bCs w:val="false"/>
                <w:color w:val="1A1A2E"/>
                <w:sz w:val="19"/>
                <w:szCs w:val="19"/>
              </w:rPr>
              <w:t xml:space="preserve">MLSecOps &amp; LLMSecOps pipeline survey (4h)</w:t>
            </w:r>
          </w:p>
          <w:p>
            <w:pPr>
              <w:spacing w:after="28" w:before="28"/>
            </w:pPr>
            <w:r>
              <w:rPr>
                <w:rFonts w:ascii="Arial" w:cs="Arial" w:eastAsia="Arial" w:hAnsi="Arial"/>
                <w:b w:val="false"/>
                <w:bCs w:val="false"/>
                <w:color w:val="1A1A2E"/>
                <w:sz w:val="19"/>
                <w:szCs w:val="19"/>
              </w:rPr>
              <w:t xml:space="preserve">CI/CD tooling research (GitHub Actions, Docker) (3h)</w:t>
            </w:r>
          </w:p>
        </w:tc>
        <w:tc>
          <w:tcPr>
            <w:tcW w:type="dxa" w:w="1326"/>
            <w:tcBorders>
              <w:top w:val="single" w:color="DDDDDD" w:sz="1"/>
              <w:left w:val="single" w:color="DDDDDD" w:sz="1"/>
              <w:bottom w:val="single" w:color="DDDDDD" w:sz="1"/>
              <w:right w:val="single" w:color="DDDDDD" w:sz="1"/>
            </w:tcBorders>
            <w:shd w:fill="FFFFFF" w:val="clear"/>
            <w:tcMar>
              <w:top w:type="dxa" w:w="70"/>
              <w:left w:type="dxa" w:w="110"/>
              <w:bottom w:type="dxa" w:w="70"/>
              <w:right w:type="dxa" w:w="110"/>
            </w:tcMar>
            <w:vAlign w:val="center"/>
          </w:tcPr>
          <w:p>
            <w:r>
              <w:rPr>
                <w:rFonts w:ascii="Arial" w:cs="Arial" w:eastAsia="Arial" w:hAnsi="Arial"/>
                <w:b w:val="false"/>
                <w:bCs w:val="false"/>
                <w:color w:val="1A1A2E"/>
                <w:sz w:val="19"/>
                <w:szCs w:val="19"/>
              </w:rPr>
              <w:t xml:space="preserve">11</w:t>
            </w:r>
          </w:p>
        </w:tc>
      </w:tr>
      <w:tr>
        <w:tc>
          <w:tcPr>
            <w:tcW w:type="dxa" w:w="2500"/>
            <w:tcBorders>
              <w:top w:val="single" w:color="DDDDDD" w:sz="1"/>
              <w:left w:val="single" w:color="DDDDDD" w:sz="1"/>
              <w:bottom w:val="single" w:color="DDDDDD" w:sz="1"/>
              <w:right w:val="single" w:color="DDDDDD" w:sz="1"/>
            </w:tcBorders>
            <w:shd w:fill="EEF2FA" w:val="clear"/>
            <w:tcMar>
              <w:top w:type="dxa" w:w="70"/>
              <w:left w:type="dxa" w:w="110"/>
              <w:bottom w:type="dxa" w:w="70"/>
              <w:right w:type="dxa" w:w="110"/>
            </w:tcMar>
            <w:vAlign w:val="center"/>
          </w:tcPr>
          <w:p>
            <w:r>
              <w:rPr>
                <w:rFonts w:ascii="Arial" w:cs="Arial" w:eastAsia="Arial" w:hAnsi="Arial"/>
                <w:b/>
                <w:bCs/>
                <w:color w:val="1A1A2E"/>
                <w:sz w:val="19"/>
                <w:szCs w:val="19"/>
              </w:rPr>
              <w:t xml:space="preserve"/>
            </w:r>
          </w:p>
        </w:tc>
        <w:tc>
          <w:tcPr>
            <w:tcW w:type="dxa" w:w="5600"/>
            <w:tcBorders>
              <w:top w:val="single" w:color="DDDDDD" w:sz="1"/>
              <w:left w:val="single" w:color="DDDDDD" w:sz="1"/>
              <w:bottom w:val="single" w:color="DDDDDD" w:sz="1"/>
              <w:right w:val="single" w:color="DDDDDD" w:sz="1"/>
            </w:tcBorders>
            <w:shd w:fill="EEF2FA" w:val="clear"/>
            <w:tcMar>
              <w:top w:type="dxa" w:w="70"/>
              <w:left w:type="dxa" w:w="110"/>
              <w:bottom w:type="dxa" w:w="70"/>
              <w:right w:type="dxa" w:w="110"/>
            </w:tcMar>
            <w:vAlign w:val="center"/>
          </w:tcPr>
          <w:p>
            <w:pPr>
              <w:spacing w:after="28" w:before="28"/>
            </w:pPr>
            <w:r>
              <w:rPr>
                <w:rFonts w:ascii="Arial" w:cs="Arial" w:eastAsia="Arial" w:hAnsi="Arial"/>
                <w:b/>
                <w:bCs/>
                <w:color w:val="1A1A2E"/>
                <w:sz w:val="19"/>
                <w:szCs w:val="19"/>
              </w:rPr>
              <w:t xml:space="preserve">Total</w:t>
            </w:r>
          </w:p>
        </w:tc>
        <w:tc>
          <w:tcPr>
            <w:tcW w:type="dxa" w:w="1326"/>
            <w:tcBorders>
              <w:top w:val="single" w:color="DDDDDD" w:sz="1"/>
              <w:left w:val="single" w:color="DDDDDD" w:sz="1"/>
              <w:bottom w:val="single" w:color="DDDDDD" w:sz="1"/>
              <w:right w:val="single" w:color="DDDDDD" w:sz="1"/>
            </w:tcBorders>
            <w:shd w:fill="EEF2FA" w:val="clear"/>
            <w:tcMar>
              <w:top w:type="dxa" w:w="70"/>
              <w:left w:type="dxa" w:w="110"/>
              <w:bottom w:type="dxa" w:w="70"/>
              <w:right w:type="dxa" w:w="110"/>
            </w:tcMar>
            <w:vAlign w:val="center"/>
          </w:tcPr>
          <w:p>
            <w:r>
              <w:rPr>
                <w:rFonts w:ascii="Arial" w:cs="Arial" w:eastAsia="Arial" w:hAnsi="Arial"/>
                <w:b/>
                <w:bCs/>
                <w:color w:val="1A1A2E"/>
                <w:sz w:val="19"/>
                <w:szCs w:val="19"/>
              </w:rPr>
              <w:t xml:space="preserve">59</w:t>
            </w:r>
          </w:p>
        </w:tc>
      </w:tr>
    </w:tbl>
    <w:p>
      <w:pPr>
        <w:pBdr>
          <w:bottom w:val="single" w:color="C8D0E4" w:sz="4" w:space="1"/>
        </w:pBdr>
        <w:spacing w:after="120" w:before="120"/>
      </w:pPr>
    </w:p>
    <w:p>
      <w:pPr>
        <w:pStyle w:val="Heading1"/>
        <w:spacing w:after="100" w:before="280"/>
      </w:pPr>
      <w:r>
        <w:rPr>
          <w:rFonts w:ascii="Arial" w:cs="Arial" w:eastAsia="Arial" w:hAnsi="Arial"/>
          <w:b/>
          <w:bCs/>
          <w:color w:val="1E3A5F"/>
          <w:sz w:val="28"/>
          <w:szCs w:val="28"/>
        </w:rPr>
        <w:t xml:space="preserve">3.  Problems Encountered</w:t>
      </w:r>
    </w:p>
    <w:p>
      <w:pPr>
        <w:pStyle w:val="Heading2"/>
        <w:spacing w:after="80" w:before="180"/>
      </w:pPr>
      <w:r>
        <w:rPr>
          <w:rFonts w:ascii="Arial" w:cs="Arial" w:eastAsia="Arial" w:hAnsi="Arial"/>
          <w:b/>
          <w:bCs/>
          <w:color w:val="4B2E6F"/>
          <w:sz w:val="23"/>
          <w:szCs w:val="23"/>
        </w:rPr>
        <w:t xml:space="preserve">3.1  LLM API Selection &amp; Cost Management</w:t>
      </w:r>
    </w:p>
    <w:p>
      <w:pPr>
        <w:pStyle w:val="ListParagraph"/>
        <w:numPr>
          <w:ilvl w:val="0"/>
          <w:numId w:val="2"/>
        </w:numPr>
        <w:spacing w:after="36" w:before="36"/>
      </w:pPr>
      <w:r>
        <w:rPr>
          <w:rFonts w:ascii="Arial" w:cs="Arial" w:eastAsia="Arial" w:hAnsi="Arial"/>
          <w:color w:val="1A1A2E"/>
          <w:sz w:val="21"/>
          <w:szCs w:val="21"/>
        </w:rPr>
        <w:t xml:space="preserve">The team evaluated three LLM providers (OpenAI GPT-4o, Anthropic Claude, Alibaba Qwen) for the backend. While GPT-4o and Claude offer superior English prose quality, their per-token costs make extended novel generation expensive. Qwen was selected for its cost-efficiency and strong Chinese language support, but the team is uncertain whether this satisfies assessors expecting a more widely-known model. Clarification from lecturers on LLM choice flexibility would be helpful.</w:t>
      </w:r>
    </w:p>
    <w:p>
      <w:pPr>
        <w:pStyle w:val="Heading2"/>
        <w:spacing w:after="80" w:before="180"/>
      </w:pPr>
      <w:r>
        <w:rPr>
          <w:rFonts w:ascii="Arial" w:cs="Arial" w:eastAsia="Arial" w:hAnsi="Arial"/>
          <w:b/>
          <w:bCs/>
          <w:color w:val="4B2E6F"/>
          <w:sz w:val="23"/>
          <w:szCs w:val="23"/>
        </w:rPr>
        <w:t xml:space="preserve">3.2  ChromaDB Multilingual Embedding</w:t>
      </w:r>
    </w:p>
    <w:p>
      <w:pPr>
        <w:pStyle w:val="ListParagraph"/>
        <w:numPr>
          <w:ilvl w:val="0"/>
          <w:numId w:val="2"/>
        </w:numPr>
        <w:spacing w:after="36" w:before="36"/>
      </w:pPr>
      <w:r>
        <w:rPr>
          <w:rFonts w:ascii="Arial" w:cs="Arial" w:eastAsia="Arial" w:hAnsi="Arial"/>
          <w:color w:val="1A1A2E"/>
          <w:sz w:val="21"/>
          <w:szCs w:val="21"/>
        </w:rPr>
        <w:t xml:space="preserve">ChromaDB's default embedding model (all-MiniLM) is English-optimised. For a Chinese/English bilingual novel system, the semantic retrieval quality for Chinese entity descriptions may be lower than expected. The team is researching multilingual embedding alternatives (e.g., paraphrase-multilingual-MiniLM) but is uncertain about deployment overhead. Guidance on acceptable embedding quality trade-offs would be appreciated.</w:t>
      </w:r>
    </w:p>
    <w:p>
      <w:pPr>
        <w:pStyle w:val="Heading2"/>
        <w:spacing w:after="80" w:before="180"/>
      </w:pPr>
      <w:r>
        <w:rPr>
          <w:rFonts w:ascii="Arial" w:cs="Arial" w:eastAsia="Arial" w:hAnsi="Arial"/>
          <w:b/>
          <w:bCs/>
          <w:color w:val="4B2E6F"/>
          <w:sz w:val="23"/>
          <w:szCs w:val="23"/>
        </w:rPr>
        <w:t xml:space="preserve">3.3  Scope of "Agent Tool Use" Requirement</w:t>
      </w:r>
    </w:p>
    <w:p>
      <w:pPr>
        <w:pStyle w:val="ListParagraph"/>
        <w:numPr>
          <w:ilvl w:val="0"/>
          <w:numId w:val="2"/>
        </w:numPr>
        <w:spacing w:after="36" w:before="36"/>
      </w:pPr>
      <w:r>
        <w:rPr>
          <w:rFonts w:ascii="Arial" w:cs="Arial" w:eastAsia="Arial" w:hAnsi="Arial"/>
          <w:color w:val="1A1A2E"/>
          <w:sz w:val="21"/>
          <w:szCs w:val="21"/>
        </w:rPr>
        <w:t xml:space="preserve">The briefing (Slide 11) requires agents to demonstrate autonomy through "tool use". Our current design has agents calling an LLM and reading/writing ChromaDB — it is unclear whether these count as formal tool use in the assessors' view, or whether OpenAI-style function-calling / MCP tool integration is expected. This affects agent design significantly. Clarification is requested.</w:t>
      </w:r>
    </w:p>
    <w:p>
      <w:pPr>
        <w:pBdr>
          <w:bottom w:val="single" w:color="C8D0E4" w:sz="4" w:space="1"/>
        </w:pBdr>
        <w:spacing w:after="120" w:before="120"/>
      </w:pPr>
    </w:p>
    <w:p>
      <w:pPr>
        <w:pStyle w:val="Heading1"/>
        <w:spacing w:after="100" w:before="280"/>
      </w:pPr>
      <w:r>
        <w:rPr>
          <w:rFonts w:ascii="Arial" w:cs="Arial" w:eastAsia="Arial" w:hAnsi="Arial"/>
          <w:b/>
          <w:bCs/>
          <w:color w:val="1E3A5F"/>
          <w:sz w:val="28"/>
          <w:szCs w:val="28"/>
        </w:rPr>
        <w:t xml:space="preserve">4.  Plan for the Next 2 Weeks  (Days 8–14, 16–22 April 2026)</w:t>
      </w:r>
    </w:p>
    <w:p>
      <w:pPr>
        <w:spacing w:after="50" w:before="50"/>
      </w:pPr>
      <w:r>
        <w:rPr>
          <w:rFonts w:ascii="Arial" w:cs="Arial" w:eastAsia="Arial" w:hAnsi="Arial"/>
          <w:color w:val="1A1A2E"/>
          <w:sz w:val="21"/>
          <w:szCs w:val="21"/>
        </w:rPr>
        <w:t xml:space="preserve">Phase 1 completion: implement core infrastructure, BaseAgent, LLM client, and first three agents.</w:t>
      </w:r>
    </w:p>
    <w:p>
      <w:pPr>
        <w:spacing w:after="0" w:before="60"/>
      </w:pPr>
    </w:p>
    <w:tbl>
      <w:tblPr>
        <w:tblW w:type="dxa" w:w="9426"/>
        <w:tblBorders>
          <w:top w:val="single" w:color="auto" w:sz="4"/>
          <w:left w:val="single" w:color="auto" w:sz="4"/>
          <w:bottom w:val="single" w:color="auto" w:sz="4"/>
          <w:right w:val="single" w:color="auto" w:sz="4"/>
          <w:insideH w:val="single" w:color="auto" w:sz="4"/>
          <w:insideV w:val="single" w:color="auto" w:sz="4"/>
        </w:tblBorders>
      </w:tblPr>
      <w:tblGrid>
        <w:gridCol w:w="900"/>
        <w:gridCol w:w="4700"/>
        <w:gridCol w:w="1300"/>
        <w:gridCol w:w="2526"/>
      </w:tblGrid>
      <w:tr>
        <w:trPr>
          <w:tblHeader/>
        </w:trPr>
        <w:tc>
          <w:tcPr>
            <w:tcW w:type="dxa" w:w="900"/>
            <w:tcBorders>
              <w:top w:val="single" w:color="1E3A5F" w:sz="1"/>
              <w:left w:val="single" w:color="1E3A5F" w:sz="1"/>
              <w:bottom w:val="single" w:color="1E3A5F" w:sz="1"/>
              <w:right w:val="single" w:color="1E3A5F" w:sz="1"/>
            </w:tcBorders>
            <w:shd w:fill="1E3A5F" w:val="clear"/>
            <w:tcMar>
              <w:top w:type="dxa" w:w="100"/>
              <w:left w:type="dxa" w:w="140"/>
              <w:bottom w:type="dxa" w:w="100"/>
              <w:right w:type="dxa" w:w="140"/>
            </w:tcMar>
            <w:vAlign w:val="center"/>
          </w:tcPr>
          <w:p>
            <w:r>
              <w:rPr>
                <w:rFonts w:ascii="Arial" w:cs="Arial" w:eastAsia="Arial" w:hAnsi="Arial"/>
                <w:b/>
                <w:bCs/>
                <w:color w:val="FFFFFF"/>
                <w:sz w:val="20"/>
                <w:szCs w:val="20"/>
              </w:rPr>
              <w:t xml:space="preserve">Days</w:t>
            </w:r>
          </w:p>
        </w:tc>
        <w:tc>
          <w:tcPr>
            <w:tcW w:type="dxa" w:w="4700"/>
            <w:tcBorders>
              <w:top w:val="single" w:color="1E3A5F" w:sz="1"/>
              <w:left w:val="single" w:color="1E3A5F" w:sz="1"/>
              <w:bottom w:val="single" w:color="1E3A5F" w:sz="1"/>
              <w:right w:val="single" w:color="1E3A5F" w:sz="1"/>
            </w:tcBorders>
            <w:shd w:fill="1E3A5F" w:val="clear"/>
            <w:tcMar>
              <w:top w:type="dxa" w:w="100"/>
              <w:left w:type="dxa" w:w="140"/>
              <w:bottom w:type="dxa" w:w="100"/>
              <w:right w:type="dxa" w:w="140"/>
            </w:tcMar>
            <w:vAlign w:val="center"/>
          </w:tcPr>
          <w:p>
            <w:r>
              <w:rPr>
                <w:rFonts w:ascii="Arial" w:cs="Arial" w:eastAsia="Arial" w:hAnsi="Arial"/>
                <w:b/>
                <w:bCs/>
                <w:color w:val="FFFFFF"/>
                <w:sz w:val="20"/>
                <w:szCs w:val="20"/>
              </w:rPr>
              <w:t xml:space="preserve">Task</w:t>
            </w:r>
          </w:p>
        </w:tc>
        <w:tc>
          <w:tcPr>
            <w:tcW w:type="dxa" w:w="1300"/>
            <w:tcBorders>
              <w:top w:val="single" w:color="1E3A5F" w:sz="1"/>
              <w:left w:val="single" w:color="1E3A5F" w:sz="1"/>
              <w:bottom w:val="single" w:color="1E3A5F" w:sz="1"/>
              <w:right w:val="single" w:color="1E3A5F" w:sz="1"/>
            </w:tcBorders>
            <w:shd w:fill="1E3A5F" w:val="clear"/>
            <w:tcMar>
              <w:top w:type="dxa" w:w="100"/>
              <w:left w:type="dxa" w:w="140"/>
              <w:bottom w:type="dxa" w:w="100"/>
              <w:right w:type="dxa" w:w="140"/>
            </w:tcMar>
            <w:vAlign w:val="center"/>
          </w:tcPr>
          <w:p>
            <w:r>
              <w:rPr>
                <w:rFonts w:ascii="Arial" w:cs="Arial" w:eastAsia="Arial" w:hAnsi="Arial"/>
                <w:b/>
                <w:bCs/>
                <w:color w:val="FFFFFF"/>
                <w:sz w:val="20"/>
                <w:szCs w:val="20"/>
              </w:rPr>
              <w:t xml:space="preserve">Owner</w:t>
            </w:r>
          </w:p>
        </w:tc>
        <w:tc>
          <w:tcPr>
            <w:tcW w:type="dxa" w:w="2526"/>
            <w:tcBorders>
              <w:top w:val="single" w:color="1E3A5F" w:sz="1"/>
              <w:left w:val="single" w:color="1E3A5F" w:sz="1"/>
              <w:bottom w:val="single" w:color="1E3A5F" w:sz="1"/>
              <w:right w:val="single" w:color="1E3A5F" w:sz="1"/>
            </w:tcBorders>
            <w:shd w:fill="1E3A5F" w:val="clear"/>
            <w:tcMar>
              <w:top w:type="dxa" w:w="100"/>
              <w:left w:type="dxa" w:w="140"/>
              <w:bottom w:type="dxa" w:w="100"/>
              <w:right w:type="dxa" w:w="140"/>
            </w:tcMar>
            <w:vAlign w:val="center"/>
          </w:tcPr>
          <w:p>
            <w:r>
              <w:rPr>
                <w:rFonts w:ascii="Arial" w:cs="Arial" w:eastAsia="Arial" w:hAnsi="Arial"/>
                <w:b/>
                <w:bCs/>
                <w:color w:val="FFFFFF"/>
                <w:sz w:val="20"/>
                <w:szCs w:val="20"/>
              </w:rPr>
              <w:t xml:space="preserve">Deliverable</w:t>
            </w:r>
          </w:p>
        </w:tc>
      </w:tr>
      <w:tr>
        <w:tc>
          <w:tcPr>
            <w:tcW w:type="dxa" w:w="9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vAlign w:val="center"/>
          </w:tcPr>
          <w:p>
            <w:r>
              <w:rPr>
                <w:rFonts w:ascii="Arial" w:cs="Arial" w:eastAsia="Arial" w:hAnsi="Arial"/>
                <w:color w:val="1A1A2E"/>
                <w:sz w:val="20"/>
                <w:szCs w:val="20"/>
              </w:rPr>
              <w:t xml:space="preserve">Day 8–9</w:t>
            </w:r>
          </w:p>
        </w:tc>
        <w:tc>
          <w:tcPr>
            <w:tcW w:type="dxa" w:w="47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vAlign w:val="center"/>
          </w:tcPr>
          <w:p>
            <w:r>
              <w:rPr>
                <w:rFonts w:ascii="Arial" w:cs="Arial" w:eastAsia="Arial" w:hAnsi="Arial"/>
                <w:color w:val="1A1A2E"/>
                <w:sz w:val="20"/>
                <w:szCs w:val="20"/>
              </w:rPr>
              <w:t xml:space="preserve">FastAPI project scaffold + LangGraph StateGraph skeleton + ChromaDB init</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vAlign w:val="center"/>
          </w:tcPr>
          <w:p>
            <w:r>
              <w:rPr>
                <w:rFonts w:ascii="Arial" w:cs="Arial" w:eastAsia="Arial" w:hAnsi="Arial"/>
                <w:color w:val="1A1A2E"/>
                <w:sz w:val="20"/>
                <w:szCs w:val="20"/>
              </w:rPr>
              <w:t xml:space="preserve">M1, M4</w:t>
            </w:r>
          </w:p>
        </w:tc>
        <w:tc>
          <w:tcPr>
            <w:tcW w:type="dxa" w:w="2526"/>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vAlign w:val="center"/>
          </w:tcPr>
          <w:p>
            <w:r>
              <w:rPr>
                <w:rFonts w:ascii="Arial" w:cs="Arial" w:eastAsia="Arial" w:hAnsi="Arial"/>
                <w:color w:val="1A1A2E"/>
                <w:sz w:val="20"/>
                <w:szCs w:val="20"/>
              </w:rPr>
              <w:t xml:space="preserve">Running API skeleton</w:t>
            </w:r>
          </w:p>
        </w:tc>
      </w:tr>
      <w:tr>
        <w:tc>
          <w:tcPr>
            <w:tcW w:type="dxa" w:w="900"/>
            <w:tcBorders>
              <w:top w:val="single" w:color="DDDDDD" w:sz="1"/>
              <w:left w:val="single" w:color="DDDDDD" w:sz="1"/>
              <w:bottom w:val="single" w:color="DDDDDD" w:sz="1"/>
              <w:right w:val="single" w:color="DDDDDD" w:sz="1"/>
            </w:tcBorders>
            <w:shd w:fill="EDF0F7" w:val="clear"/>
            <w:tcMar>
              <w:top w:type="dxa" w:w="100"/>
              <w:left w:type="dxa" w:w="140"/>
              <w:bottom w:type="dxa" w:w="100"/>
              <w:right w:type="dxa" w:w="140"/>
            </w:tcMar>
            <w:vAlign w:val="center"/>
          </w:tcPr>
          <w:p>
            <w:r>
              <w:rPr>
                <w:rFonts w:ascii="Arial" w:cs="Arial" w:eastAsia="Arial" w:hAnsi="Arial"/>
                <w:color w:val="1A1A2E"/>
                <w:sz w:val="20"/>
                <w:szCs w:val="20"/>
              </w:rPr>
              <w:t xml:space="preserve">Day 9–10</w:t>
            </w:r>
          </w:p>
        </w:tc>
        <w:tc>
          <w:tcPr>
            <w:tcW w:type="dxa" w:w="4700"/>
            <w:tcBorders>
              <w:top w:val="single" w:color="DDDDDD" w:sz="1"/>
              <w:left w:val="single" w:color="DDDDDD" w:sz="1"/>
              <w:bottom w:val="single" w:color="DDDDDD" w:sz="1"/>
              <w:right w:val="single" w:color="DDDDDD" w:sz="1"/>
            </w:tcBorders>
            <w:shd w:fill="EDF0F7" w:val="clear"/>
            <w:tcMar>
              <w:top w:type="dxa" w:w="100"/>
              <w:left w:type="dxa" w:w="140"/>
              <w:bottom w:type="dxa" w:w="100"/>
              <w:right w:type="dxa" w:w="140"/>
            </w:tcMar>
            <w:vAlign w:val="center"/>
          </w:tcPr>
          <w:p>
            <w:r>
              <w:rPr>
                <w:rFonts w:ascii="Arial" w:cs="Arial" w:eastAsia="Arial" w:hAnsi="Arial"/>
                <w:color w:val="1A1A2E"/>
                <w:sz w:val="20"/>
                <w:szCs w:val="20"/>
              </w:rPr>
              <w:t xml:space="preserve">BaseAgent abstract class + LLM client (retry, rate-limit) + token counter + audit logger</w:t>
            </w:r>
          </w:p>
        </w:tc>
        <w:tc>
          <w:tcPr>
            <w:tcW w:type="dxa" w:w="1300"/>
            <w:tcBorders>
              <w:top w:val="single" w:color="DDDDDD" w:sz="1"/>
              <w:left w:val="single" w:color="DDDDDD" w:sz="1"/>
              <w:bottom w:val="single" w:color="DDDDDD" w:sz="1"/>
              <w:right w:val="single" w:color="DDDDDD" w:sz="1"/>
            </w:tcBorders>
            <w:shd w:fill="EDF0F7" w:val="clear"/>
            <w:tcMar>
              <w:top w:type="dxa" w:w="100"/>
              <w:left w:type="dxa" w:w="140"/>
              <w:bottom w:type="dxa" w:w="100"/>
              <w:right w:type="dxa" w:w="140"/>
            </w:tcMar>
            <w:vAlign w:val="center"/>
          </w:tcPr>
          <w:p>
            <w:r>
              <w:rPr>
                <w:rFonts w:ascii="Arial" w:cs="Arial" w:eastAsia="Arial" w:hAnsi="Arial"/>
                <w:color w:val="1A1A2E"/>
                <w:sz w:val="20"/>
                <w:szCs w:val="20"/>
              </w:rPr>
              <w:t xml:space="preserve">M1, M4</w:t>
            </w:r>
          </w:p>
        </w:tc>
        <w:tc>
          <w:tcPr>
            <w:tcW w:type="dxa" w:w="2526"/>
            <w:tcBorders>
              <w:top w:val="single" w:color="DDDDDD" w:sz="1"/>
              <w:left w:val="single" w:color="DDDDDD" w:sz="1"/>
              <w:bottom w:val="single" w:color="DDDDDD" w:sz="1"/>
              <w:right w:val="single" w:color="DDDDDD" w:sz="1"/>
            </w:tcBorders>
            <w:shd w:fill="EDF0F7" w:val="clear"/>
            <w:tcMar>
              <w:top w:type="dxa" w:w="100"/>
              <w:left w:type="dxa" w:w="140"/>
              <w:bottom w:type="dxa" w:w="100"/>
              <w:right w:type="dxa" w:w="140"/>
            </w:tcMar>
            <w:vAlign w:val="center"/>
          </w:tcPr>
          <w:p>
            <w:r>
              <w:rPr>
                <w:rFonts w:ascii="Arial" w:cs="Arial" w:eastAsia="Arial" w:hAnsi="Arial"/>
                <w:color w:val="1A1A2E"/>
                <w:sz w:val="20"/>
                <w:szCs w:val="20"/>
              </w:rPr>
              <w:t xml:space="preserve">base_agent.py, llm_client.py</w:t>
            </w:r>
          </w:p>
        </w:tc>
      </w:tr>
      <w:tr>
        <w:tc>
          <w:tcPr>
            <w:tcW w:type="dxa" w:w="9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vAlign w:val="center"/>
          </w:tcPr>
          <w:p>
            <w:r>
              <w:rPr>
                <w:rFonts w:ascii="Arial" w:cs="Arial" w:eastAsia="Arial" w:hAnsi="Arial"/>
                <w:color w:val="1A1A2E"/>
                <w:sz w:val="20"/>
                <w:szCs w:val="20"/>
              </w:rPr>
              <w:t xml:space="preserve">Day 10–11</w:t>
            </w:r>
          </w:p>
        </w:tc>
        <w:tc>
          <w:tcPr>
            <w:tcW w:type="dxa" w:w="47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vAlign w:val="center"/>
          </w:tcPr>
          <w:p>
            <w:r>
              <w:rPr>
                <w:rFonts w:ascii="Arial" w:cs="Arial" w:eastAsia="Arial" w:hAnsi="Arial"/>
                <w:color w:val="1A1A2E"/>
                <w:sz w:val="20"/>
                <w:szCs w:val="20"/>
              </w:rPr>
              <w:t xml:space="preserve">Prompt registry: YAML v1 loader, version-switch API</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vAlign w:val="center"/>
          </w:tcPr>
          <w:p>
            <w:r>
              <w:rPr>
                <w:rFonts w:ascii="Arial" w:cs="Arial" w:eastAsia="Arial" w:hAnsi="Arial"/>
                <w:color w:val="1A1A2E"/>
                <w:sz w:val="20"/>
                <w:szCs w:val="20"/>
              </w:rPr>
              <w:t xml:space="preserve">M1</w:t>
            </w:r>
          </w:p>
        </w:tc>
        <w:tc>
          <w:tcPr>
            <w:tcW w:type="dxa" w:w="2526"/>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vAlign w:val="center"/>
          </w:tcPr>
          <w:p>
            <w:r>
              <w:rPr>
                <w:rFonts w:ascii="Arial" w:cs="Arial" w:eastAsia="Arial" w:hAnsi="Arial"/>
                <w:color w:val="1A1A2E"/>
                <w:sz w:val="20"/>
                <w:szCs w:val="20"/>
              </w:rPr>
              <w:t xml:space="preserve">prompts/registry.py + 5 YAML files</w:t>
            </w:r>
          </w:p>
        </w:tc>
      </w:tr>
      <w:tr>
        <w:tc>
          <w:tcPr>
            <w:tcW w:type="dxa" w:w="900"/>
            <w:tcBorders>
              <w:top w:val="single" w:color="DDDDDD" w:sz="1"/>
              <w:left w:val="single" w:color="DDDDDD" w:sz="1"/>
              <w:bottom w:val="single" w:color="DDDDDD" w:sz="1"/>
              <w:right w:val="single" w:color="DDDDDD" w:sz="1"/>
            </w:tcBorders>
            <w:shd w:fill="EDF0F7" w:val="clear"/>
            <w:tcMar>
              <w:top w:type="dxa" w:w="100"/>
              <w:left w:type="dxa" w:w="140"/>
              <w:bottom w:type="dxa" w:w="100"/>
              <w:right w:type="dxa" w:w="140"/>
            </w:tcMar>
            <w:vAlign w:val="center"/>
          </w:tcPr>
          <w:p>
            <w:r>
              <w:rPr>
                <w:rFonts w:ascii="Arial" w:cs="Arial" w:eastAsia="Arial" w:hAnsi="Arial"/>
                <w:color w:val="1A1A2E"/>
                <w:sz w:val="20"/>
                <w:szCs w:val="20"/>
              </w:rPr>
              <w:t xml:space="preserve">Day 11–12</w:t>
            </w:r>
          </w:p>
        </w:tc>
        <w:tc>
          <w:tcPr>
            <w:tcW w:type="dxa" w:w="4700"/>
            <w:tcBorders>
              <w:top w:val="single" w:color="DDDDDD" w:sz="1"/>
              <w:left w:val="single" w:color="DDDDDD" w:sz="1"/>
              <w:bottom w:val="single" w:color="DDDDDD" w:sz="1"/>
              <w:right w:val="single" w:color="DDDDDD" w:sz="1"/>
            </w:tcBorders>
            <w:shd w:fill="EDF0F7" w:val="clear"/>
            <w:tcMar>
              <w:top w:type="dxa" w:w="100"/>
              <w:left w:type="dxa" w:w="140"/>
              <w:bottom w:type="dxa" w:w="100"/>
              <w:right w:type="dxa" w:w="140"/>
            </w:tcMar>
            <w:vAlign w:val="center"/>
          </w:tcPr>
          <w:p>
            <w:r>
              <w:rPr>
                <w:rFonts w:ascii="Arial" w:cs="Arial" w:eastAsia="Arial" w:hAnsi="Arial"/>
                <w:color w:val="1A1A2E"/>
                <w:sz w:val="20"/>
                <w:szCs w:val="20"/>
              </w:rPr>
              <w:t xml:space="preserve">WorldbuildingAgent + CharacterAgent: LLM calls, JSON parsing, state output</w:t>
            </w:r>
          </w:p>
        </w:tc>
        <w:tc>
          <w:tcPr>
            <w:tcW w:type="dxa" w:w="1300"/>
            <w:tcBorders>
              <w:top w:val="single" w:color="DDDDDD" w:sz="1"/>
              <w:left w:val="single" w:color="DDDDDD" w:sz="1"/>
              <w:bottom w:val="single" w:color="DDDDDD" w:sz="1"/>
              <w:right w:val="single" w:color="DDDDDD" w:sz="1"/>
            </w:tcBorders>
            <w:shd w:fill="EDF0F7" w:val="clear"/>
            <w:tcMar>
              <w:top w:type="dxa" w:w="100"/>
              <w:left w:type="dxa" w:w="140"/>
              <w:bottom w:type="dxa" w:w="100"/>
              <w:right w:type="dxa" w:w="140"/>
            </w:tcMar>
            <w:vAlign w:val="center"/>
          </w:tcPr>
          <w:p>
            <w:r>
              <w:rPr>
                <w:rFonts w:ascii="Arial" w:cs="Arial" w:eastAsia="Arial" w:hAnsi="Arial"/>
                <w:color w:val="1A1A2E"/>
                <w:sz w:val="20"/>
                <w:szCs w:val="20"/>
              </w:rPr>
              <w:t xml:space="preserve">M2</w:t>
            </w:r>
          </w:p>
        </w:tc>
        <w:tc>
          <w:tcPr>
            <w:tcW w:type="dxa" w:w="2526"/>
            <w:tcBorders>
              <w:top w:val="single" w:color="DDDDDD" w:sz="1"/>
              <w:left w:val="single" w:color="DDDDDD" w:sz="1"/>
              <w:bottom w:val="single" w:color="DDDDDD" w:sz="1"/>
              <w:right w:val="single" w:color="DDDDDD" w:sz="1"/>
            </w:tcBorders>
            <w:shd w:fill="EDF0F7" w:val="clear"/>
            <w:tcMar>
              <w:top w:type="dxa" w:w="100"/>
              <w:left w:type="dxa" w:w="140"/>
              <w:bottom w:type="dxa" w:w="100"/>
              <w:right w:type="dxa" w:w="140"/>
            </w:tcMar>
            <w:vAlign w:val="center"/>
          </w:tcPr>
          <w:p>
            <w:r>
              <w:rPr>
                <w:rFonts w:ascii="Arial" w:cs="Arial" w:eastAsia="Arial" w:hAnsi="Arial"/>
                <w:color w:val="1A1A2E"/>
                <w:sz w:val="20"/>
                <w:szCs w:val="20"/>
              </w:rPr>
              <w:t xml:space="preserve">worldbuilding_agent.py, character_agent.py</w:t>
            </w:r>
          </w:p>
        </w:tc>
      </w:tr>
      <w:tr>
        <w:tc>
          <w:tcPr>
            <w:tcW w:type="dxa" w:w="9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vAlign w:val="center"/>
          </w:tcPr>
          <w:p>
            <w:r>
              <w:rPr>
                <w:rFonts w:ascii="Arial" w:cs="Arial" w:eastAsia="Arial" w:hAnsi="Arial"/>
                <w:color w:val="1A1A2E"/>
                <w:sz w:val="20"/>
                <w:szCs w:val="20"/>
              </w:rPr>
              <w:t xml:space="preserve">Day 12–13</w:t>
            </w:r>
          </w:p>
        </w:tc>
        <w:tc>
          <w:tcPr>
            <w:tcW w:type="dxa" w:w="47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vAlign w:val="center"/>
          </w:tcPr>
          <w:p>
            <w:r>
              <w:rPr>
                <w:rFonts w:ascii="Arial" w:cs="Arial" w:eastAsia="Arial" w:hAnsi="Arial"/>
                <w:color w:val="1A1A2E"/>
                <w:sz w:val="20"/>
                <w:szCs w:val="20"/>
              </w:rPr>
              <w:t xml:space="preserve">PlotAgent + human_injection support; initial graph_builder (linear 3-node flow)</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vAlign w:val="center"/>
          </w:tcPr>
          <w:p>
            <w:r>
              <w:rPr>
                <w:rFonts w:ascii="Arial" w:cs="Arial" w:eastAsia="Arial" w:hAnsi="Arial"/>
                <w:color w:val="1A1A2E"/>
                <w:sz w:val="20"/>
                <w:szCs w:val="20"/>
              </w:rPr>
              <w:t xml:space="preserve">M2, M3</w:t>
            </w:r>
          </w:p>
        </w:tc>
        <w:tc>
          <w:tcPr>
            <w:tcW w:type="dxa" w:w="2526"/>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vAlign w:val="center"/>
          </w:tcPr>
          <w:p>
            <w:r>
              <w:rPr>
                <w:rFonts w:ascii="Arial" w:cs="Arial" w:eastAsia="Arial" w:hAnsi="Arial"/>
                <w:color w:val="1A1A2E"/>
                <w:sz w:val="20"/>
                <w:szCs w:val="20"/>
              </w:rPr>
              <w:t xml:space="preserve">plot_agent.py, graph_builder.py</w:t>
            </w:r>
          </w:p>
        </w:tc>
      </w:tr>
      <w:tr>
        <w:tc>
          <w:tcPr>
            <w:tcW w:type="dxa" w:w="900"/>
            <w:tcBorders>
              <w:top w:val="single" w:color="DDDDDD" w:sz="1"/>
              <w:left w:val="single" w:color="DDDDDD" w:sz="1"/>
              <w:bottom w:val="single" w:color="DDDDDD" w:sz="1"/>
              <w:right w:val="single" w:color="DDDDDD" w:sz="1"/>
            </w:tcBorders>
            <w:shd w:fill="EDF0F7" w:val="clear"/>
            <w:tcMar>
              <w:top w:type="dxa" w:w="100"/>
              <w:left w:type="dxa" w:w="140"/>
              <w:bottom w:type="dxa" w:w="100"/>
              <w:right w:type="dxa" w:w="140"/>
            </w:tcMar>
            <w:vAlign w:val="center"/>
          </w:tcPr>
          <w:p>
            <w:r>
              <w:rPr>
                <w:rFonts w:ascii="Arial" w:cs="Arial" w:eastAsia="Arial" w:hAnsi="Arial"/>
                <w:color w:val="1A1A2E"/>
                <w:sz w:val="20"/>
                <w:szCs w:val="20"/>
              </w:rPr>
              <w:t xml:space="preserve">Day 13–14</w:t>
            </w:r>
          </w:p>
        </w:tc>
        <w:tc>
          <w:tcPr>
            <w:tcW w:type="dxa" w:w="4700"/>
            <w:tcBorders>
              <w:top w:val="single" w:color="DDDDDD" w:sz="1"/>
              <w:left w:val="single" w:color="DDDDDD" w:sz="1"/>
              <w:bottom w:val="single" w:color="DDDDDD" w:sz="1"/>
              <w:right w:val="single" w:color="DDDDDD" w:sz="1"/>
            </w:tcBorders>
            <w:shd w:fill="EDF0F7" w:val="clear"/>
            <w:tcMar>
              <w:top w:type="dxa" w:w="100"/>
              <w:left w:type="dxa" w:w="140"/>
              <w:bottom w:type="dxa" w:w="100"/>
              <w:right w:type="dxa" w:w="140"/>
            </w:tcMar>
            <w:vAlign w:val="center"/>
          </w:tcPr>
          <w:p>
            <w:r>
              <w:rPr>
                <w:rFonts w:ascii="Arial" w:cs="Arial" w:eastAsia="Arial" w:hAnsi="Arial"/>
                <w:color w:val="1A1A2E"/>
                <w:sz w:val="20"/>
                <w:szCs w:val="20"/>
              </w:rPr>
              <w:t xml:space="preserve">GraphState full schema + edges.py; initial unit tests for BaseAgent &amp; LLM client</w:t>
            </w:r>
          </w:p>
        </w:tc>
        <w:tc>
          <w:tcPr>
            <w:tcW w:type="dxa" w:w="1300"/>
            <w:tcBorders>
              <w:top w:val="single" w:color="DDDDDD" w:sz="1"/>
              <w:left w:val="single" w:color="DDDDDD" w:sz="1"/>
              <w:bottom w:val="single" w:color="DDDDDD" w:sz="1"/>
              <w:right w:val="single" w:color="DDDDDD" w:sz="1"/>
            </w:tcBorders>
            <w:shd w:fill="EDF0F7" w:val="clear"/>
            <w:tcMar>
              <w:top w:type="dxa" w:w="100"/>
              <w:left w:type="dxa" w:w="140"/>
              <w:bottom w:type="dxa" w:w="100"/>
              <w:right w:type="dxa" w:w="140"/>
            </w:tcMar>
            <w:vAlign w:val="center"/>
          </w:tcPr>
          <w:p>
            <w:r>
              <w:rPr>
                <w:rFonts w:ascii="Arial" w:cs="Arial" w:eastAsia="Arial" w:hAnsi="Arial"/>
                <w:color w:val="1A1A2E"/>
                <w:sz w:val="20"/>
                <w:szCs w:val="20"/>
              </w:rPr>
              <w:t xml:space="preserve">M1, M4</w:t>
            </w:r>
          </w:p>
        </w:tc>
        <w:tc>
          <w:tcPr>
            <w:tcW w:type="dxa" w:w="2526"/>
            <w:tcBorders>
              <w:top w:val="single" w:color="DDDDDD" w:sz="1"/>
              <w:left w:val="single" w:color="DDDDDD" w:sz="1"/>
              <w:bottom w:val="single" w:color="DDDDDD" w:sz="1"/>
              <w:right w:val="single" w:color="DDDDDD" w:sz="1"/>
            </w:tcBorders>
            <w:shd w:fill="EDF0F7" w:val="clear"/>
            <w:tcMar>
              <w:top w:type="dxa" w:w="100"/>
              <w:left w:type="dxa" w:w="140"/>
              <w:bottom w:type="dxa" w:w="100"/>
              <w:right w:type="dxa" w:w="140"/>
            </w:tcMar>
            <w:vAlign w:val="center"/>
          </w:tcPr>
          <w:p>
            <w:r>
              <w:rPr>
                <w:rFonts w:ascii="Arial" w:cs="Arial" w:eastAsia="Arial" w:hAnsi="Arial"/>
                <w:color w:val="1A1A2E"/>
                <w:sz w:val="20"/>
                <w:szCs w:val="20"/>
              </w:rPr>
              <w:t xml:space="preserve">state.py, edges.py, test_base.py</w:t>
            </w:r>
          </w:p>
        </w:tc>
      </w:tr>
      <w:tr>
        <w:tc>
          <w:tcPr>
            <w:tcW w:type="dxa" w:w="9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vAlign w:val="center"/>
          </w:tcPr>
          <w:p>
            <w:r>
              <w:rPr>
                <w:rFonts w:ascii="Arial" w:cs="Arial" w:eastAsia="Arial" w:hAnsi="Arial"/>
                <w:color w:val="1A1A2E"/>
                <w:sz w:val="20"/>
                <w:szCs w:val="20"/>
              </w:rPr>
              <w:t xml:space="preserve">Day 14</w:t>
            </w:r>
          </w:p>
        </w:tc>
        <w:tc>
          <w:tcPr>
            <w:tcW w:type="dxa" w:w="47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vAlign w:val="center"/>
          </w:tcPr>
          <w:p>
            <w:r>
              <w:rPr>
                <w:rFonts w:ascii="Arial" w:cs="Arial" w:eastAsia="Arial" w:hAnsi="Arial"/>
                <w:color w:val="1A1A2E"/>
                <w:sz w:val="20"/>
                <w:szCs w:val="20"/>
              </w:rPr>
              <w:t xml:space="preserve">Progress Report 1 consolidation, review &amp; submission</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vAlign w:val="center"/>
          </w:tcPr>
          <w:p>
            <w:r>
              <w:rPr>
                <w:rFonts w:ascii="Arial" w:cs="Arial" w:eastAsia="Arial" w:hAnsi="Arial"/>
                <w:color w:val="1A1A2E"/>
                <w:sz w:val="20"/>
                <w:szCs w:val="20"/>
              </w:rPr>
              <w:t xml:space="preserve">All</w:t>
            </w:r>
          </w:p>
        </w:tc>
        <w:tc>
          <w:tcPr>
            <w:tcW w:type="dxa" w:w="2526"/>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vAlign w:val="center"/>
          </w:tcPr>
          <w:p>
            <w:r>
              <w:rPr>
                <w:rFonts w:ascii="Arial" w:cs="Arial" w:eastAsia="Arial" w:hAnsi="Arial"/>
                <w:color w:val="1A1A2E"/>
                <w:sz w:val="20"/>
                <w:szCs w:val="20"/>
              </w:rPr>
              <w:t xml:space="preserve">Progress Report 1</w:t>
            </w:r>
          </w:p>
        </w:tc>
      </w:tr>
    </w:tbl>
    <w:p>
      <w:pPr>
        <w:spacing w:after="0" w:before="160"/>
      </w:pPr>
    </w:p>
    <w:p>
      <w:pPr>
        <w:pBdr>
          <w:bottom w:val="single" w:color="C8D0E4" w:sz="4" w:space="1"/>
        </w:pBdr>
        <w:spacing w:after="120" w:before="120"/>
      </w:pPr>
    </w:p>
    <w:p>
      <w:r>
        <w:br w:type="page"/>
      </w:r>
    </w:p>
    <w:p>
      <w:pPr>
        <w:pStyle w:val="Heading1"/>
        <w:spacing w:after="100" w:before="280"/>
      </w:pPr>
      <w:r>
        <w:rPr>
          <w:rFonts w:ascii="Arial" w:cs="Arial" w:eastAsia="Arial" w:hAnsi="Arial"/>
          <w:b/>
          <w:bCs/>
          <w:color w:val="1E3A5F"/>
          <w:sz w:val="28"/>
          <w:szCs w:val="28"/>
        </w:rPr>
        <w:t xml:space="preserve">Appendix A — 40-Day Project Roadmap</w:t>
      </w:r>
    </w:p>
    <w:p>
      <w:pPr>
        <w:spacing w:after="50" w:before="50"/>
      </w:pPr>
      <w:r>
        <w:rPr>
          <w:rFonts w:ascii="Arial" w:cs="Arial" w:eastAsia="Arial" w:hAnsi="Arial"/>
          <w:color w:val="1A1A2E"/>
          <w:sz w:val="21"/>
          <w:szCs w:val="21"/>
        </w:rPr>
        <w:t xml:space="preserve">Three phases aligned with fortnightly progress report submissions. Dates assume project start 9 April 2026.</w:t>
      </w:r>
    </w:p>
    <w:p>
      <w:pPr>
        <w:spacing w:after="0" w:before="60"/>
      </w:pPr>
    </w:p>
    <w:tbl>
      <w:tblPr>
        <w:tblW w:type="dxa" w:w="9426"/>
        <w:tblBorders>
          <w:top w:val="single" w:color="auto" w:sz="4"/>
          <w:left w:val="single" w:color="auto" w:sz="4"/>
          <w:bottom w:val="single" w:color="auto" w:sz="4"/>
          <w:right w:val="single" w:color="auto" w:sz="4"/>
          <w:insideH w:val="single" w:color="auto" w:sz="4"/>
          <w:insideV w:val="single" w:color="auto" w:sz="4"/>
        </w:tblBorders>
      </w:tblPr>
      <w:tblGrid>
        <w:gridCol w:w="1000"/>
        <w:gridCol w:w="4600"/>
        <w:gridCol w:w="850"/>
        <w:gridCol w:w="1200"/>
        <w:gridCol w:w="1776"/>
      </w:tblGrid>
      <w:tr>
        <w:trPr>
          <w:tblHeader/>
        </w:trPr>
        <w:tc>
          <w:tcPr>
            <w:tcW w:type="dxa" w:w="1000"/>
            <w:tcBorders>
              <w:top w:val="single" w:color="1E3A5F" w:sz="1"/>
              <w:left w:val="single" w:color="1E3A5F" w:sz="1"/>
              <w:bottom w:val="single" w:color="1E3A5F" w:sz="1"/>
              <w:right w:val="single" w:color="1E3A5F" w:sz="1"/>
            </w:tcBorders>
            <w:shd w:fill="1E3A5F" w:val="clear"/>
            <w:tcMar>
              <w:top w:type="dxa" w:w="70"/>
              <w:left w:type="dxa" w:w="110"/>
              <w:bottom w:type="dxa" w:w="70"/>
              <w:right w:type="dxa" w:w="110"/>
            </w:tcMar>
            <w:vAlign w:val="center"/>
          </w:tcPr>
          <w:p>
            <w:r>
              <w:rPr>
                <w:rFonts w:ascii="Arial" w:cs="Arial" w:eastAsia="Arial" w:hAnsi="Arial"/>
                <w:b/>
                <w:bCs/>
                <w:color w:val="FFFFFF"/>
                <w:sz w:val="18"/>
                <w:szCs w:val="18"/>
              </w:rPr>
              <w:t xml:space="preserve">Milestone</w:t>
            </w:r>
          </w:p>
        </w:tc>
        <w:tc>
          <w:tcPr>
            <w:tcW w:type="dxa" w:w="4600"/>
            <w:tcBorders>
              <w:top w:val="single" w:color="1E3A5F" w:sz="1"/>
              <w:left w:val="single" w:color="1E3A5F" w:sz="1"/>
              <w:bottom w:val="single" w:color="1E3A5F" w:sz="1"/>
              <w:right w:val="single" w:color="1E3A5F" w:sz="1"/>
            </w:tcBorders>
            <w:shd w:fill="1E3A5F" w:val="clear"/>
            <w:tcMar>
              <w:top w:type="dxa" w:w="70"/>
              <w:left w:type="dxa" w:w="110"/>
              <w:bottom w:type="dxa" w:w="70"/>
              <w:right w:type="dxa" w:w="110"/>
            </w:tcMar>
            <w:vAlign w:val="center"/>
          </w:tcPr>
          <w:p>
            <w:r>
              <w:rPr>
                <w:rFonts w:ascii="Arial" w:cs="Arial" w:eastAsia="Arial" w:hAnsi="Arial"/>
                <w:b/>
                <w:bCs/>
                <w:color w:val="FFFFFF"/>
                <w:sz w:val="18"/>
                <w:szCs w:val="18"/>
              </w:rPr>
              <w:t xml:space="preserve">Task / Deliverable</w:t>
            </w:r>
          </w:p>
        </w:tc>
        <w:tc>
          <w:tcPr>
            <w:tcW w:type="dxa" w:w="850"/>
            <w:tcBorders>
              <w:top w:val="single" w:color="1E3A5F" w:sz="1"/>
              <w:left w:val="single" w:color="1E3A5F" w:sz="1"/>
              <w:bottom w:val="single" w:color="1E3A5F" w:sz="1"/>
              <w:right w:val="single" w:color="1E3A5F" w:sz="1"/>
            </w:tcBorders>
            <w:shd w:fill="1E3A5F" w:val="clear"/>
            <w:tcMar>
              <w:top w:type="dxa" w:w="70"/>
              <w:left w:type="dxa" w:w="110"/>
              <w:bottom w:type="dxa" w:w="70"/>
              <w:right w:type="dxa" w:w="110"/>
            </w:tcMar>
            <w:vAlign w:val="center"/>
          </w:tcPr>
          <w:p>
            <w:r>
              <w:rPr>
                <w:rFonts w:ascii="Arial" w:cs="Arial" w:eastAsia="Arial" w:hAnsi="Arial"/>
                <w:b/>
                <w:bCs/>
                <w:color w:val="FFFFFF"/>
                <w:sz w:val="18"/>
                <w:szCs w:val="18"/>
              </w:rPr>
              <w:t xml:space="preserve">Days</w:t>
            </w:r>
          </w:p>
        </w:tc>
        <w:tc>
          <w:tcPr>
            <w:tcW w:type="dxa" w:w="1200"/>
            <w:tcBorders>
              <w:top w:val="single" w:color="1E3A5F" w:sz="1"/>
              <w:left w:val="single" w:color="1E3A5F" w:sz="1"/>
              <w:bottom w:val="single" w:color="1E3A5F" w:sz="1"/>
              <w:right w:val="single" w:color="1E3A5F" w:sz="1"/>
            </w:tcBorders>
            <w:shd w:fill="1E3A5F" w:val="clear"/>
            <w:tcMar>
              <w:top w:type="dxa" w:w="70"/>
              <w:left w:type="dxa" w:w="110"/>
              <w:bottom w:type="dxa" w:w="70"/>
              <w:right w:type="dxa" w:w="110"/>
            </w:tcMar>
            <w:vAlign w:val="center"/>
          </w:tcPr>
          <w:p>
            <w:r>
              <w:rPr>
                <w:rFonts w:ascii="Arial" w:cs="Arial" w:eastAsia="Arial" w:hAnsi="Arial"/>
                <w:b/>
                <w:bCs/>
                <w:color w:val="FFFFFF"/>
                <w:sz w:val="18"/>
                <w:szCs w:val="18"/>
              </w:rPr>
              <w:t xml:space="preserve">Date (2026)</w:t>
            </w:r>
          </w:p>
        </w:tc>
        <w:tc>
          <w:tcPr>
            <w:tcW w:type="dxa" w:w="1776"/>
            <w:tcBorders>
              <w:top w:val="single" w:color="1E3A5F" w:sz="1"/>
              <w:left w:val="single" w:color="1E3A5F" w:sz="1"/>
              <w:bottom w:val="single" w:color="1E3A5F" w:sz="1"/>
              <w:right w:val="single" w:color="1E3A5F" w:sz="1"/>
            </w:tcBorders>
            <w:shd w:fill="1E3A5F" w:val="clear"/>
            <w:tcMar>
              <w:top w:type="dxa" w:w="70"/>
              <w:left w:type="dxa" w:w="110"/>
              <w:bottom w:type="dxa" w:w="70"/>
              <w:right w:type="dxa" w:w="110"/>
            </w:tcMar>
            <w:vAlign w:val="center"/>
          </w:tcPr>
          <w:p>
            <w:r>
              <w:rPr>
                <w:rFonts w:ascii="Arial" w:cs="Arial" w:eastAsia="Arial" w:hAnsi="Arial"/>
                <w:b/>
                <w:bCs/>
                <w:color w:val="FFFFFF"/>
                <w:sz w:val="18"/>
                <w:szCs w:val="18"/>
              </w:rPr>
              <w:t xml:space="preserve">Owner(s)</w:t>
            </w:r>
          </w:p>
        </w:tc>
      </w:tr>
      <w:tr>
        <w:tc>
          <w:tcPr>
            <w:tcW w:type="dxa" w:w="1000"/>
            <w:tcBorders>
              <w:top w:val="single" w:color="DDDDDD" w:sz="1"/>
              <w:left w:val="single" w:color="DDDDDD" w:sz="1"/>
              <w:bottom w:val="single" w:color="DDDDDD" w:sz="1"/>
              <w:right w:val="single" w:color="DDDDDD" w:sz="1"/>
            </w:tcBorders>
            <w:shd w:fill="1E3A5F" w:val="clear"/>
            <w:tcMar>
              <w:top w:type="dxa" w:w="70"/>
              <w:left w:type="dxa" w:w="110"/>
              <w:bottom w:type="dxa" w:w="70"/>
              <w:right w:type="dxa" w:w="110"/>
            </w:tcMar>
            <w:vAlign w:val="center"/>
          </w:tcPr>
          <w:p>
            <w:r>
              <w:rPr>
                <w:rFonts w:ascii="Arial" w:cs="Arial" w:eastAsia="Arial" w:hAnsi="Arial"/>
                <w:b/>
                <w:bCs/>
                <w:color w:val="FFFFFF"/>
                <w:sz w:val="18"/>
                <w:szCs w:val="18"/>
              </w:rPr>
              <w:t xml:space="preserve">PHASE 1</w:t>
            </w:r>
          </w:p>
        </w:tc>
        <w:tc>
          <w:tcPr>
            <w:tcW w:type="dxa" w:w="4600"/>
            <w:tcBorders>
              <w:top w:val="single" w:color="DDDDDD" w:sz="1"/>
              <w:left w:val="single" w:color="DDDDDD" w:sz="1"/>
              <w:bottom w:val="single" w:color="DDDDDD" w:sz="1"/>
              <w:right w:val="single" w:color="DDDDDD" w:sz="1"/>
            </w:tcBorders>
            <w:shd w:fill="1E3A5F" w:val="clear"/>
            <w:tcMar>
              <w:top w:type="dxa" w:w="70"/>
              <w:left w:type="dxa" w:w="110"/>
              <w:bottom w:type="dxa" w:w="70"/>
              <w:right w:type="dxa" w:w="110"/>
            </w:tcMar>
            <w:vAlign w:val="center"/>
          </w:tcPr>
          <w:p>
            <w:r>
              <w:rPr>
                <w:rFonts w:ascii="Arial" w:cs="Arial" w:eastAsia="Arial" w:hAnsi="Arial"/>
                <w:b/>
                <w:bCs/>
                <w:color w:val="FFFFFF"/>
                <w:sz w:val="18"/>
                <w:szCs w:val="18"/>
              </w:rPr>
              <w:t xml:space="preserve">Foundation &amp; Infrastructure Setup</w:t>
            </w:r>
          </w:p>
        </w:tc>
        <w:tc>
          <w:tcPr>
            <w:tcW w:type="dxa" w:w="850"/>
            <w:tcBorders>
              <w:top w:val="single" w:color="DDDDDD" w:sz="1"/>
              <w:left w:val="single" w:color="DDDDDD" w:sz="1"/>
              <w:bottom w:val="single" w:color="DDDDDD" w:sz="1"/>
              <w:right w:val="single" w:color="DDDDDD" w:sz="1"/>
            </w:tcBorders>
            <w:shd w:fill="1E3A5F" w:val="clear"/>
            <w:tcMar>
              <w:top w:type="dxa" w:w="70"/>
              <w:left w:type="dxa" w:w="110"/>
              <w:bottom w:type="dxa" w:w="70"/>
              <w:right w:type="dxa" w:w="110"/>
            </w:tcMar>
            <w:vAlign w:val="center"/>
          </w:tcPr>
          <w:p>
            <w:r>
              <w:rPr>
                <w:rFonts w:ascii="Arial" w:cs="Arial" w:eastAsia="Arial" w:hAnsi="Arial"/>
                <w:b/>
                <w:bCs/>
                <w:color w:val="FFFFFF"/>
                <w:sz w:val="18"/>
                <w:szCs w:val="18"/>
              </w:rPr>
              <w:t xml:space="preserve">Day 1–14</w:t>
            </w:r>
          </w:p>
        </w:tc>
        <w:tc>
          <w:tcPr>
            <w:tcW w:type="dxa" w:w="1200"/>
            <w:tcBorders>
              <w:top w:val="single" w:color="DDDDDD" w:sz="1"/>
              <w:left w:val="single" w:color="DDDDDD" w:sz="1"/>
              <w:bottom w:val="single" w:color="DDDDDD" w:sz="1"/>
              <w:right w:val="single" w:color="DDDDDD" w:sz="1"/>
            </w:tcBorders>
            <w:shd w:fill="1E3A5F" w:val="clear"/>
            <w:tcMar>
              <w:top w:type="dxa" w:w="70"/>
              <w:left w:type="dxa" w:w="110"/>
              <w:bottom w:type="dxa" w:w="70"/>
              <w:right w:type="dxa" w:w="110"/>
            </w:tcMar>
            <w:vAlign w:val="center"/>
          </w:tcPr>
          <w:p>
            <w:r>
              <w:rPr>
                <w:rFonts w:ascii="Arial" w:cs="Arial" w:eastAsia="Arial" w:hAnsi="Arial"/>
                <w:b/>
                <w:bCs/>
                <w:color w:val="FFFFFF"/>
                <w:sz w:val="18"/>
                <w:szCs w:val="18"/>
              </w:rPr>
              <w:t xml:space="preserve">Apr 9</w:t>
            </w:r>
          </w:p>
        </w:tc>
        <w:tc>
          <w:tcPr>
            <w:tcW w:type="dxa" w:w="1776"/>
            <w:tcBorders>
              <w:top w:val="single" w:color="DDDDDD" w:sz="1"/>
              <w:left w:val="single" w:color="DDDDDD" w:sz="1"/>
              <w:bottom w:val="single" w:color="DDDDDD" w:sz="1"/>
              <w:right w:val="single" w:color="DDDDDD" w:sz="1"/>
            </w:tcBorders>
            <w:shd w:fill="1E3A5F" w:val="clear"/>
            <w:tcMar>
              <w:top w:type="dxa" w:w="70"/>
              <w:left w:type="dxa" w:w="110"/>
              <w:bottom w:type="dxa" w:w="70"/>
              <w:right w:type="dxa" w:w="110"/>
            </w:tcMar>
            <w:vAlign w:val="center"/>
          </w:tcPr>
          <w:p>
            <w:r>
              <w:rPr>
                <w:rFonts w:ascii="Arial" w:cs="Arial" w:eastAsia="Arial" w:hAnsi="Arial"/>
                <w:b/>
                <w:bCs/>
                <w:color w:val="FFFFFF"/>
                <w:sz w:val="18"/>
                <w:szCs w:val="18"/>
              </w:rPr>
              <w:t xml:space="preserve">All</w:t>
            </w:r>
          </w:p>
        </w:tc>
      </w:tr>
      <w:tr>
        <w:tc>
          <w:tcPr>
            <w:tcW w:type="dxa" w:w="1000"/>
            <w:tcBorders>
              <w:top w:val="single" w:color="DDDDDD" w:sz="1"/>
              <w:left w:val="single" w:color="DDDDDD" w:sz="1"/>
              <w:bottom w:val="single" w:color="DDDDDD" w:sz="1"/>
              <w:right w:val="single" w:color="DDDDDD" w:sz="1"/>
            </w:tcBorders>
            <w:shd w:fill="EDF0F7" w:val="clear"/>
            <w:tcMar>
              <w:top w:type="dxa" w:w="70"/>
              <w:left w:type="dxa" w:w="110"/>
              <w:bottom w:type="dxa" w:w="70"/>
              <w:right w:type="dxa" w:w="110"/>
            </w:tcMar>
            <w:vAlign w:val="center"/>
          </w:tcPr>
          <w:p>
            <w:r>
              <w:rPr>
                <w:rFonts w:ascii="Arial" w:cs="Arial" w:eastAsia="Arial" w:hAnsi="Arial"/>
                <w:b w:val="false"/>
                <w:bCs w:val="false"/>
                <w:color w:val="1A1A2E"/>
                <w:sz w:val="18"/>
                <w:szCs w:val="18"/>
              </w:rPr>
              <w:t xml:space="preserve">Day 1–2</w:t>
            </w:r>
          </w:p>
        </w:tc>
        <w:tc>
          <w:tcPr>
            <w:tcW w:type="dxa" w:w="4600"/>
            <w:tcBorders>
              <w:top w:val="single" w:color="DDDDDD" w:sz="1"/>
              <w:left w:val="single" w:color="DDDDDD" w:sz="1"/>
              <w:bottom w:val="single" w:color="DDDDDD" w:sz="1"/>
              <w:right w:val="single" w:color="DDDDDD" w:sz="1"/>
            </w:tcBorders>
            <w:shd w:fill="EDF0F7" w:val="clear"/>
            <w:tcMar>
              <w:top w:type="dxa" w:w="70"/>
              <w:left w:type="dxa" w:w="110"/>
              <w:bottom w:type="dxa" w:w="70"/>
              <w:right w:type="dxa" w:w="110"/>
            </w:tcMar>
            <w:vAlign w:val="center"/>
          </w:tcPr>
          <w:p>
            <w:r>
              <w:rPr>
                <w:rFonts w:ascii="Arial" w:cs="Arial" w:eastAsia="Arial" w:hAnsi="Arial"/>
                <w:b w:val="false"/>
                <w:bCs w:val="false"/>
                <w:color w:val="1A1A2E"/>
                <w:sz w:val="18"/>
                <w:szCs w:val="18"/>
              </w:rPr>
              <w:t xml:space="preserve">Project kickoff: requirements analysis, tech stack finalisation, repo setup, assign modules</w:t>
            </w:r>
          </w:p>
        </w:tc>
        <w:tc>
          <w:tcPr>
            <w:tcW w:type="dxa" w:w="850"/>
            <w:tcBorders>
              <w:top w:val="single" w:color="DDDDDD" w:sz="1"/>
              <w:left w:val="single" w:color="DDDDDD" w:sz="1"/>
              <w:bottom w:val="single" w:color="DDDDDD" w:sz="1"/>
              <w:right w:val="single" w:color="DDDDDD" w:sz="1"/>
            </w:tcBorders>
            <w:shd w:fill="EDF0F7" w:val="clear"/>
            <w:tcMar>
              <w:top w:type="dxa" w:w="70"/>
              <w:left w:type="dxa" w:w="110"/>
              <w:bottom w:type="dxa" w:w="70"/>
              <w:right w:type="dxa" w:w="110"/>
            </w:tcMar>
            <w:vAlign w:val="center"/>
          </w:tcPr>
          <w:p>
            <w:r>
              <w:rPr>
                <w:rFonts w:ascii="Arial" w:cs="Arial" w:eastAsia="Arial" w:hAnsi="Arial"/>
                <w:b w:val="false"/>
                <w:bCs w:val="false"/>
                <w:color w:val="1A1A2E"/>
                <w:sz w:val="18"/>
                <w:szCs w:val="18"/>
              </w:rPr>
              <w:t xml:space="preserve">Day 1–2</w:t>
            </w:r>
          </w:p>
        </w:tc>
        <w:tc>
          <w:tcPr>
            <w:tcW w:type="dxa" w:w="1200"/>
            <w:tcBorders>
              <w:top w:val="single" w:color="DDDDDD" w:sz="1"/>
              <w:left w:val="single" w:color="DDDDDD" w:sz="1"/>
              <w:bottom w:val="single" w:color="DDDDDD" w:sz="1"/>
              <w:right w:val="single" w:color="DDDDDD" w:sz="1"/>
            </w:tcBorders>
            <w:shd w:fill="EDF0F7" w:val="clear"/>
            <w:tcMar>
              <w:top w:type="dxa" w:w="70"/>
              <w:left w:type="dxa" w:w="110"/>
              <w:bottom w:type="dxa" w:w="70"/>
              <w:right w:type="dxa" w:w="110"/>
            </w:tcMar>
            <w:vAlign w:val="center"/>
          </w:tcPr>
          <w:p>
            <w:r>
              <w:rPr>
                <w:rFonts w:ascii="Arial" w:cs="Arial" w:eastAsia="Arial" w:hAnsi="Arial"/>
                <w:b w:val="false"/>
                <w:bCs w:val="false"/>
                <w:color w:val="1A1A2E"/>
                <w:sz w:val="18"/>
                <w:szCs w:val="18"/>
              </w:rPr>
              <w:t xml:space="preserve">Apr 9–10</w:t>
            </w:r>
          </w:p>
        </w:tc>
        <w:tc>
          <w:tcPr>
            <w:tcW w:type="dxa" w:w="1776"/>
            <w:tcBorders>
              <w:top w:val="single" w:color="DDDDDD" w:sz="1"/>
              <w:left w:val="single" w:color="DDDDDD" w:sz="1"/>
              <w:bottom w:val="single" w:color="DDDDDD" w:sz="1"/>
              <w:right w:val="single" w:color="DDDDDD" w:sz="1"/>
            </w:tcBorders>
            <w:shd w:fill="EDF0F7" w:val="clear"/>
            <w:tcMar>
              <w:top w:type="dxa" w:w="70"/>
              <w:left w:type="dxa" w:w="110"/>
              <w:bottom w:type="dxa" w:w="70"/>
              <w:right w:type="dxa" w:w="110"/>
            </w:tcMar>
            <w:vAlign w:val="center"/>
          </w:tcPr>
          <w:p>
            <w:r>
              <w:rPr>
                <w:rFonts w:ascii="Arial" w:cs="Arial" w:eastAsia="Arial" w:hAnsi="Arial"/>
                <w:b w:val="false"/>
                <w:bCs w:val="false"/>
                <w:color w:val="1A1A2E"/>
                <w:sz w:val="18"/>
                <w:szCs w:val="18"/>
              </w:rPr>
              <w:t xml:space="preserve">All (2h meeting + individual)</w:t>
            </w:r>
          </w:p>
        </w:tc>
      </w:tr>
      <w:tr>
        <w:tc>
          <w:tcPr>
            <w:tcW w:type="dxa" w:w="1000"/>
            <w:tcBorders>
              <w:top w:val="single" w:color="DDDDDD" w:sz="1"/>
              <w:left w:val="single" w:color="DDDDDD" w:sz="1"/>
              <w:bottom w:val="single" w:color="DDDDDD" w:sz="1"/>
              <w:right w:val="single" w:color="DDDDDD" w:sz="1"/>
            </w:tcBorders>
            <w:shd w:fill="FFFFFF" w:val="clear"/>
            <w:tcMar>
              <w:top w:type="dxa" w:w="70"/>
              <w:left w:type="dxa" w:w="110"/>
              <w:bottom w:type="dxa" w:w="70"/>
              <w:right w:type="dxa" w:w="110"/>
            </w:tcMar>
            <w:vAlign w:val="center"/>
          </w:tcPr>
          <w:p>
            <w:r>
              <w:rPr>
                <w:rFonts w:ascii="Arial" w:cs="Arial" w:eastAsia="Arial" w:hAnsi="Arial"/>
                <w:b w:val="false"/>
                <w:bCs w:val="false"/>
                <w:color w:val="1A1A2E"/>
                <w:sz w:val="18"/>
                <w:szCs w:val="18"/>
              </w:rPr>
              <w:t xml:space="preserve">Day 3–4</w:t>
            </w:r>
          </w:p>
        </w:tc>
        <w:tc>
          <w:tcPr>
            <w:tcW w:type="dxa" w:w="4600"/>
            <w:tcBorders>
              <w:top w:val="single" w:color="DDDDDD" w:sz="1"/>
              <w:left w:val="single" w:color="DDDDDD" w:sz="1"/>
              <w:bottom w:val="single" w:color="DDDDDD" w:sz="1"/>
              <w:right w:val="single" w:color="DDDDDD" w:sz="1"/>
            </w:tcBorders>
            <w:shd w:fill="FFFFFF" w:val="clear"/>
            <w:tcMar>
              <w:top w:type="dxa" w:w="70"/>
              <w:left w:type="dxa" w:w="110"/>
              <w:bottom w:type="dxa" w:w="70"/>
              <w:right w:type="dxa" w:w="110"/>
            </w:tcMar>
            <w:vAlign w:val="center"/>
          </w:tcPr>
          <w:p>
            <w:r>
              <w:rPr>
                <w:rFonts w:ascii="Arial" w:cs="Arial" w:eastAsia="Arial" w:hAnsi="Arial"/>
                <w:b w:val="false"/>
                <w:bCs w:val="false"/>
                <w:color w:val="1A1A2E"/>
                <w:sz w:val="18"/>
                <w:szCs w:val="18"/>
              </w:rPr>
              <w:t xml:space="preserve">System architecture design: logical + physical diagrams, LangGraph flow, GraphState contract</w:t>
            </w:r>
          </w:p>
        </w:tc>
        <w:tc>
          <w:tcPr>
            <w:tcW w:type="dxa" w:w="850"/>
            <w:tcBorders>
              <w:top w:val="single" w:color="DDDDDD" w:sz="1"/>
              <w:left w:val="single" w:color="DDDDDD" w:sz="1"/>
              <w:bottom w:val="single" w:color="DDDDDD" w:sz="1"/>
              <w:right w:val="single" w:color="DDDDDD" w:sz="1"/>
            </w:tcBorders>
            <w:shd w:fill="FFFFFF" w:val="clear"/>
            <w:tcMar>
              <w:top w:type="dxa" w:w="70"/>
              <w:left w:type="dxa" w:w="110"/>
              <w:bottom w:type="dxa" w:w="70"/>
              <w:right w:type="dxa" w:w="110"/>
            </w:tcMar>
            <w:vAlign w:val="center"/>
          </w:tcPr>
          <w:p>
            <w:r>
              <w:rPr>
                <w:rFonts w:ascii="Arial" w:cs="Arial" w:eastAsia="Arial" w:hAnsi="Arial"/>
                <w:b w:val="false"/>
                <w:bCs w:val="false"/>
                <w:color w:val="1A1A2E"/>
                <w:sz w:val="18"/>
                <w:szCs w:val="18"/>
              </w:rPr>
              <w:t xml:space="preserve">Day 3–4</w:t>
            </w:r>
          </w:p>
        </w:tc>
        <w:tc>
          <w:tcPr>
            <w:tcW w:type="dxa" w:w="1200"/>
            <w:tcBorders>
              <w:top w:val="single" w:color="DDDDDD" w:sz="1"/>
              <w:left w:val="single" w:color="DDDDDD" w:sz="1"/>
              <w:bottom w:val="single" w:color="DDDDDD" w:sz="1"/>
              <w:right w:val="single" w:color="DDDDDD" w:sz="1"/>
            </w:tcBorders>
            <w:shd w:fill="FFFFFF" w:val="clear"/>
            <w:tcMar>
              <w:top w:type="dxa" w:w="70"/>
              <w:left w:type="dxa" w:w="110"/>
              <w:bottom w:type="dxa" w:w="70"/>
              <w:right w:type="dxa" w:w="110"/>
            </w:tcMar>
            <w:vAlign w:val="center"/>
          </w:tcPr>
          <w:p>
            <w:r>
              <w:rPr>
                <w:rFonts w:ascii="Arial" w:cs="Arial" w:eastAsia="Arial" w:hAnsi="Arial"/>
                <w:b w:val="false"/>
                <w:bCs w:val="false"/>
                <w:color w:val="1A1A2E"/>
                <w:sz w:val="18"/>
                <w:szCs w:val="18"/>
              </w:rPr>
              <w:t xml:space="preserve">Apr 11–12</w:t>
            </w:r>
          </w:p>
        </w:tc>
        <w:tc>
          <w:tcPr>
            <w:tcW w:type="dxa" w:w="1776"/>
            <w:tcBorders>
              <w:top w:val="single" w:color="DDDDDD" w:sz="1"/>
              <w:left w:val="single" w:color="DDDDDD" w:sz="1"/>
              <w:bottom w:val="single" w:color="DDDDDD" w:sz="1"/>
              <w:right w:val="single" w:color="DDDDDD" w:sz="1"/>
            </w:tcBorders>
            <w:shd w:fill="FFFFFF" w:val="clear"/>
            <w:tcMar>
              <w:top w:type="dxa" w:w="70"/>
              <w:left w:type="dxa" w:w="110"/>
              <w:bottom w:type="dxa" w:w="70"/>
              <w:right w:type="dxa" w:w="110"/>
            </w:tcMar>
            <w:vAlign w:val="center"/>
          </w:tcPr>
          <w:p>
            <w:r>
              <w:rPr>
                <w:rFonts w:ascii="Arial" w:cs="Arial" w:eastAsia="Arial" w:hAnsi="Arial"/>
                <w:b w:val="false"/>
                <w:bCs w:val="false"/>
                <w:color w:val="1A1A2E"/>
                <w:sz w:val="18"/>
                <w:szCs w:val="18"/>
              </w:rPr>
              <w:t xml:space="preserve">M1, M2</w:t>
            </w:r>
          </w:p>
        </w:tc>
      </w:tr>
      <w:tr>
        <w:tc>
          <w:tcPr>
            <w:tcW w:type="dxa" w:w="1000"/>
            <w:tcBorders>
              <w:top w:val="single" w:color="DDDDDD" w:sz="1"/>
              <w:left w:val="single" w:color="DDDDDD" w:sz="1"/>
              <w:bottom w:val="single" w:color="DDDDDD" w:sz="1"/>
              <w:right w:val="single" w:color="DDDDDD" w:sz="1"/>
            </w:tcBorders>
            <w:shd w:fill="EDF0F7" w:val="clear"/>
            <w:tcMar>
              <w:top w:type="dxa" w:w="70"/>
              <w:left w:type="dxa" w:w="110"/>
              <w:bottom w:type="dxa" w:w="70"/>
              <w:right w:type="dxa" w:w="110"/>
            </w:tcMar>
            <w:vAlign w:val="center"/>
          </w:tcPr>
          <w:p>
            <w:r>
              <w:rPr>
                <w:rFonts w:ascii="Arial" w:cs="Arial" w:eastAsia="Arial" w:hAnsi="Arial"/>
                <w:b w:val="false"/>
                <w:bCs w:val="false"/>
                <w:color w:val="1A1A2E"/>
                <w:sz w:val="18"/>
                <w:szCs w:val="18"/>
              </w:rPr>
              <w:t xml:space="preserve">Day 5–6</w:t>
            </w:r>
          </w:p>
        </w:tc>
        <w:tc>
          <w:tcPr>
            <w:tcW w:type="dxa" w:w="4600"/>
            <w:tcBorders>
              <w:top w:val="single" w:color="DDDDDD" w:sz="1"/>
              <w:left w:val="single" w:color="DDDDDD" w:sz="1"/>
              <w:bottom w:val="single" w:color="DDDDDD" w:sz="1"/>
              <w:right w:val="single" w:color="DDDDDD" w:sz="1"/>
            </w:tcBorders>
            <w:shd w:fill="EDF0F7" w:val="clear"/>
            <w:tcMar>
              <w:top w:type="dxa" w:w="70"/>
              <w:left w:type="dxa" w:w="110"/>
              <w:bottom w:type="dxa" w:w="70"/>
              <w:right w:type="dxa" w:w="110"/>
            </w:tcMar>
            <w:vAlign w:val="center"/>
          </w:tcPr>
          <w:p>
            <w:r>
              <w:rPr>
                <w:rFonts w:ascii="Arial" w:cs="Arial" w:eastAsia="Arial" w:hAnsi="Arial"/>
                <w:b w:val="false"/>
                <w:bCs w:val="false"/>
                <w:color w:val="1A1A2E"/>
                <w:sz w:val="18"/>
                <w:szCs w:val="18"/>
              </w:rPr>
              <w:t xml:space="preserve">Infrastructure scaffold: FastAPI skeleton, LangGraph setup, ChromaDB init, project structure</w:t>
            </w:r>
          </w:p>
        </w:tc>
        <w:tc>
          <w:tcPr>
            <w:tcW w:type="dxa" w:w="850"/>
            <w:tcBorders>
              <w:top w:val="single" w:color="DDDDDD" w:sz="1"/>
              <w:left w:val="single" w:color="DDDDDD" w:sz="1"/>
              <w:bottom w:val="single" w:color="DDDDDD" w:sz="1"/>
              <w:right w:val="single" w:color="DDDDDD" w:sz="1"/>
            </w:tcBorders>
            <w:shd w:fill="EDF0F7" w:val="clear"/>
            <w:tcMar>
              <w:top w:type="dxa" w:w="70"/>
              <w:left w:type="dxa" w:w="110"/>
              <w:bottom w:type="dxa" w:w="70"/>
              <w:right w:type="dxa" w:w="110"/>
            </w:tcMar>
            <w:vAlign w:val="center"/>
          </w:tcPr>
          <w:p>
            <w:r>
              <w:rPr>
                <w:rFonts w:ascii="Arial" w:cs="Arial" w:eastAsia="Arial" w:hAnsi="Arial"/>
                <w:b w:val="false"/>
                <w:bCs w:val="false"/>
                <w:color w:val="1A1A2E"/>
                <w:sz w:val="18"/>
                <w:szCs w:val="18"/>
              </w:rPr>
              <w:t xml:space="preserve">Day 5–6</w:t>
            </w:r>
          </w:p>
        </w:tc>
        <w:tc>
          <w:tcPr>
            <w:tcW w:type="dxa" w:w="1200"/>
            <w:tcBorders>
              <w:top w:val="single" w:color="DDDDDD" w:sz="1"/>
              <w:left w:val="single" w:color="DDDDDD" w:sz="1"/>
              <w:bottom w:val="single" w:color="DDDDDD" w:sz="1"/>
              <w:right w:val="single" w:color="DDDDDD" w:sz="1"/>
            </w:tcBorders>
            <w:shd w:fill="EDF0F7" w:val="clear"/>
            <w:tcMar>
              <w:top w:type="dxa" w:w="70"/>
              <w:left w:type="dxa" w:w="110"/>
              <w:bottom w:type="dxa" w:w="70"/>
              <w:right w:type="dxa" w:w="110"/>
            </w:tcMar>
            <w:vAlign w:val="center"/>
          </w:tcPr>
          <w:p>
            <w:r>
              <w:rPr>
                <w:rFonts w:ascii="Arial" w:cs="Arial" w:eastAsia="Arial" w:hAnsi="Arial"/>
                <w:b w:val="false"/>
                <w:bCs w:val="false"/>
                <w:color w:val="1A1A2E"/>
                <w:sz w:val="18"/>
                <w:szCs w:val="18"/>
              </w:rPr>
              <w:t xml:space="preserve">Apr 13–14</w:t>
            </w:r>
          </w:p>
        </w:tc>
        <w:tc>
          <w:tcPr>
            <w:tcW w:type="dxa" w:w="1776"/>
            <w:tcBorders>
              <w:top w:val="single" w:color="DDDDDD" w:sz="1"/>
              <w:left w:val="single" w:color="DDDDDD" w:sz="1"/>
              <w:bottom w:val="single" w:color="DDDDDD" w:sz="1"/>
              <w:right w:val="single" w:color="DDDDDD" w:sz="1"/>
            </w:tcBorders>
            <w:shd w:fill="EDF0F7" w:val="clear"/>
            <w:tcMar>
              <w:top w:type="dxa" w:w="70"/>
              <w:left w:type="dxa" w:w="110"/>
              <w:bottom w:type="dxa" w:w="70"/>
              <w:right w:type="dxa" w:w="110"/>
            </w:tcMar>
            <w:vAlign w:val="center"/>
          </w:tcPr>
          <w:p>
            <w:r>
              <w:rPr>
                <w:rFonts w:ascii="Arial" w:cs="Arial" w:eastAsia="Arial" w:hAnsi="Arial"/>
                <w:b w:val="false"/>
                <w:bCs w:val="false"/>
                <w:color w:val="1A1A2E"/>
                <w:sz w:val="18"/>
                <w:szCs w:val="18"/>
              </w:rPr>
              <w:t xml:space="preserve">M1, M4</w:t>
            </w:r>
          </w:p>
        </w:tc>
      </w:tr>
      <w:tr>
        <w:tc>
          <w:tcPr>
            <w:tcW w:type="dxa" w:w="1000"/>
            <w:tcBorders>
              <w:top w:val="single" w:color="DDDDDD" w:sz="1"/>
              <w:left w:val="single" w:color="DDDDDD" w:sz="1"/>
              <w:bottom w:val="single" w:color="DDDDDD" w:sz="1"/>
              <w:right w:val="single" w:color="DDDDDD" w:sz="1"/>
            </w:tcBorders>
            <w:shd w:fill="FFFFFF" w:val="clear"/>
            <w:tcMar>
              <w:top w:type="dxa" w:w="70"/>
              <w:left w:type="dxa" w:w="110"/>
              <w:bottom w:type="dxa" w:w="70"/>
              <w:right w:type="dxa" w:w="110"/>
            </w:tcMar>
            <w:vAlign w:val="center"/>
          </w:tcPr>
          <w:p>
            <w:r>
              <w:rPr>
                <w:rFonts w:ascii="Arial" w:cs="Arial" w:eastAsia="Arial" w:hAnsi="Arial"/>
                <w:b w:val="false"/>
                <w:bCs w:val="false"/>
                <w:color w:val="1A1A2E"/>
                <w:sz w:val="18"/>
                <w:szCs w:val="18"/>
              </w:rPr>
              <w:t xml:space="preserve">Day 7–8</w:t>
            </w:r>
          </w:p>
        </w:tc>
        <w:tc>
          <w:tcPr>
            <w:tcW w:type="dxa" w:w="4600"/>
            <w:tcBorders>
              <w:top w:val="single" w:color="DDDDDD" w:sz="1"/>
              <w:left w:val="single" w:color="DDDDDD" w:sz="1"/>
              <w:bottom w:val="single" w:color="DDDDDD" w:sz="1"/>
              <w:right w:val="single" w:color="DDDDDD" w:sz="1"/>
            </w:tcBorders>
            <w:shd w:fill="FFFFFF" w:val="clear"/>
            <w:tcMar>
              <w:top w:type="dxa" w:w="70"/>
              <w:left w:type="dxa" w:w="110"/>
              <w:bottom w:type="dxa" w:w="70"/>
              <w:right w:type="dxa" w:w="110"/>
            </w:tcMar>
            <w:vAlign w:val="center"/>
          </w:tcPr>
          <w:p>
            <w:r>
              <w:rPr>
                <w:rFonts w:ascii="Arial" w:cs="Arial" w:eastAsia="Arial" w:hAnsi="Arial"/>
                <w:b w:val="false"/>
                <w:bCs w:val="false"/>
                <w:color w:val="1A1A2E"/>
                <w:sz w:val="18"/>
                <w:szCs w:val="18"/>
              </w:rPr>
              <w:t xml:space="preserve">BaseAgent abstract class, LLM client (retry/rate-limit), token counter, audit logger</w:t>
            </w:r>
          </w:p>
        </w:tc>
        <w:tc>
          <w:tcPr>
            <w:tcW w:type="dxa" w:w="850"/>
            <w:tcBorders>
              <w:top w:val="single" w:color="DDDDDD" w:sz="1"/>
              <w:left w:val="single" w:color="DDDDDD" w:sz="1"/>
              <w:bottom w:val="single" w:color="DDDDDD" w:sz="1"/>
              <w:right w:val="single" w:color="DDDDDD" w:sz="1"/>
            </w:tcBorders>
            <w:shd w:fill="FFFFFF" w:val="clear"/>
            <w:tcMar>
              <w:top w:type="dxa" w:w="70"/>
              <w:left w:type="dxa" w:w="110"/>
              <w:bottom w:type="dxa" w:w="70"/>
              <w:right w:type="dxa" w:w="110"/>
            </w:tcMar>
            <w:vAlign w:val="center"/>
          </w:tcPr>
          <w:p>
            <w:r>
              <w:rPr>
                <w:rFonts w:ascii="Arial" w:cs="Arial" w:eastAsia="Arial" w:hAnsi="Arial"/>
                <w:b w:val="false"/>
                <w:bCs w:val="false"/>
                <w:color w:val="1A1A2E"/>
                <w:sz w:val="18"/>
                <w:szCs w:val="18"/>
              </w:rPr>
              <w:t xml:space="preserve">Day 7–8</w:t>
            </w:r>
          </w:p>
        </w:tc>
        <w:tc>
          <w:tcPr>
            <w:tcW w:type="dxa" w:w="1200"/>
            <w:tcBorders>
              <w:top w:val="single" w:color="DDDDDD" w:sz="1"/>
              <w:left w:val="single" w:color="DDDDDD" w:sz="1"/>
              <w:bottom w:val="single" w:color="DDDDDD" w:sz="1"/>
              <w:right w:val="single" w:color="DDDDDD" w:sz="1"/>
            </w:tcBorders>
            <w:shd w:fill="FFFFFF" w:val="clear"/>
            <w:tcMar>
              <w:top w:type="dxa" w:w="70"/>
              <w:left w:type="dxa" w:w="110"/>
              <w:bottom w:type="dxa" w:w="70"/>
              <w:right w:type="dxa" w:w="110"/>
            </w:tcMar>
            <w:vAlign w:val="center"/>
          </w:tcPr>
          <w:p>
            <w:r>
              <w:rPr>
                <w:rFonts w:ascii="Arial" w:cs="Arial" w:eastAsia="Arial" w:hAnsi="Arial"/>
                <w:b w:val="false"/>
                <w:bCs w:val="false"/>
                <w:color w:val="1A1A2E"/>
                <w:sz w:val="18"/>
                <w:szCs w:val="18"/>
              </w:rPr>
              <w:t xml:space="preserve">Apr 15–16</w:t>
            </w:r>
          </w:p>
        </w:tc>
        <w:tc>
          <w:tcPr>
            <w:tcW w:type="dxa" w:w="1776"/>
            <w:tcBorders>
              <w:top w:val="single" w:color="DDDDDD" w:sz="1"/>
              <w:left w:val="single" w:color="DDDDDD" w:sz="1"/>
              <w:bottom w:val="single" w:color="DDDDDD" w:sz="1"/>
              <w:right w:val="single" w:color="DDDDDD" w:sz="1"/>
            </w:tcBorders>
            <w:shd w:fill="FFFFFF" w:val="clear"/>
            <w:tcMar>
              <w:top w:type="dxa" w:w="70"/>
              <w:left w:type="dxa" w:w="110"/>
              <w:bottom w:type="dxa" w:w="70"/>
              <w:right w:type="dxa" w:w="110"/>
            </w:tcMar>
            <w:vAlign w:val="center"/>
          </w:tcPr>
          <w:p>
            <w:r>
              <w:rPr>
                <w:rFonts w:ascii="Arial" w:cs="Arial" w:eastAsia="Arial" w:hAnsi="Arial"/>
                <w:b w:val="false"/>
                <w:bCs w:val="false"/>
                <w:color w:val="1A1A2E"/>
                <w:sz w:val="18"/>
                <w:szCs w:val="18"/>
              </w:rPr>
              <w:t xml:space="preserve">M1, M4</w:t>
            </w:r>
          </w:p>
        </w:tc>
      </w:tr>
      <w:tr>
        <w:tc>
          <w:tcPr>
            <w:tcW w:type="dxa" w:w="1000"/>
            <w:tcBorders>
              <w:top w:val="single" w:color="DDDDDD" w:sz="1"/>
              <w:left w:val="single" w:color="DDDDDD" w:sz="1"/>
              <w:bottom w:val="single" w:color="DDDDDD" w:sz="1"/>
              <w:right w:val="single" w:color="DDDDDD" w:sz="1"/>
            </w:tcBorders>
            <w:shd w:fill="EDF0F7" w:val="clear"/>
            <w:tcMar>
              <w:top w:type="dxa" w:w="70"/>
              <w:left w:type="dxa" w:w="110"/>
              <w:bottom w:type="dxa" w:w="70"/>
              <w:right w:type="dxa" w:w="110"/>
            </w:tcMar>
            <w:vAlign w:val="center"/>
          </w:tcPr>
          <w:p>
            <w:r>
              <w:rPr>
                <w:rFonts w:ascii="Arial" w:cs="Arial" w:eastAsia="Arial" w:hAnsi="Arial"/>
                <w:b w:val="false"/>
                <w:bCs w:val="false"/>
                <w:color w:val="1A1A2E"/>
                <w:sz w:val="18"/>
                <w:szCs w:val="18"/>
              </w:rPr>
              <w:t xml:space="preserve">Day 9–10</w:t>
            </w:r>
          </w:p>
        </w:tc>
        <w:tc>
          <w:tcPr>
            <w:tcW w:type="dxa" w:w="4600"/>
            <w:tcBorders>
              <w:top w:val="single" w:color="DDDDDD" w:sz="1"/>
              <w:left w:val="single" w:color="DDDDDD" w:sz="1"/>
              <w:bottom w:val="single" w:color="DDDDDD" w:sz="1"/>
              <w:right w:val="single" w:color="DDDDDD" w:sz="1"/>
            </w:tcBorders>
            <w:shd w:fill="EDF0F7" w:val="clear"/>
            <w:tcMar>
              <w:top w:type="dxa" w:w="70"/>
              <w:left w:type="dxa" w:w="110"/>
              <w:bottom w:type="dxa" w:w="70"/>
              <w:right w:type="dxa" w:w="110"/>
            </w:tcMar>
            <w:vAlign w:val="center"/>
          </w:tcPr>
          <w:p>
            <w:r>
              <w:rPr>
                <w:rFonts w:ascii="Arial" w:cs="Arial" w:eastAsia="Arial" w:hAnsi="Arial"/>
                <w:b w:val="false"/>
                <w:bCs w:val="false"/>
                <w:color w:val="1A1A2E"/>
                <w:sz w:val="18"/>
                <w:szCs w:val="18"/>
              </w:rPr>
              <w:t xml:space="preserve">WorldbuildingAgent + CharacterAgent (first 2 agents, LLM calls, prompt YAML v1)</w:t>
            </w:r>
          </w:p>
        </w:tc>
        <w:tc>
          <w:tcPr>
            <w:tcW w:type="dxa" w:w="850"/>
            <w:tcBorders>
              <w:top w:val="single" w:color="DDDDDD" w:sz="1"/>
              <w:left w:val="single" w:color="DDDDDD" w:sz="1"/>
              <w:bottom w:val="single" w:color="DDDDDD" w:sz="1"/>
              <w:right w:val="single" w:color="DDDDDD" w:sz="1"/>
            </w:tcBorders>
            <w:shd w:fill="EDF0F7" w:val="clear"/>
            <w:tcMar>
              <w:top w:type="dxa" w:w="70"/>
              <w:left w:type="dxa" w:w="110"/>
              <w:bottom w:type="dxa" w:w="70"/>
              <w:right w:type="dxa" w:w="110"/>
            </w:tcMar>
            <w:vAlign w:val="center"/>
          </w:tcPr>
          <w:p>
            <w:r>
              <w:rPr>
                <w:rFonts w:ascii="Arial" w:cs="Arial" w:eastAsia="Arial" w:hAnsi="Arial"/>
                <w:b w:val="false"/>
                <w:bCs w:val="false"/>
                <w:color w:val="1A1A2E"/>
                <w:sz w:val="18"/>
                <w:szCs w:val="18"/>
              </w:rPr>
              <w:t xml:space="preserve">Day 9–10</w:t>
            </w:r>
          </w:p>
        </w:tc>
        <w:tc>
          <w:tcPr>
            <w:tcW w:type="dxa" w:w="1200"/>
            <w:tcBorders>
              <w:top w:val="single" w:color="DDDDDD" w:sz="1"/>
              <w:left w:val="single" w:color="DDDDDD" w:sz="1"/>
              <w:bottom w:val="single" w:color="DDDDDD" w:sz="1"/>
              <w:right w:val="single" w:color="DDDDDD" w:sz="1"/>
            </w:tcBorders>
            <w:shd w:fill="EDF0F7" w:val="clear"/>
            <w:tcMar>
              <w:top w:type="dxa" w:w="70"/>
              <w:left w:type="dxa" w:w="110"/>
              <w:bottom w:type="dxa" w:w="70"/>
              <w:right w:type="dxa" w:w="110"/>
            </w:tcMar>
            <w:vAlign w:val="center"/>
          </w:tcPr>
          <w:p>
            <w:r>
              <w:rPr>
                <w:rFonts w:ascii="Arial" w:cs="Arial" w:eastAsia="Arial" w:hAnsi="Arial"/>
                <w:b w:val="false"/>
                <w:bCs w:val="false"/>
                <w:color w:val="1A1A2E"/>
                <w:sz w:val="18"/>
                <w:szCs w:val="18"/>
              </w:rPr>
              <w:t xml:space="preserve">Apr 17–18</w:t>
            </w:r>
          </w:p>
        </w:tc>
        <w:tc>
          <w:tcPr>
            <w:tcW w:type="dxa" w:w="1776"/>
            <w:tcBorders>
              <w:top w:val="single" w:color="DDDDDD" w:sz="1"/>
              <w:left w:val="single" w:color="DDDDDD" w:sz="1"/>
              <w:bottom w:val="single" w:color="DDDDDD" w:sz="1"/>
              <w:right w:val="single" w:color="DDDDDD" w:sz="1"/>
            </w:tcBorders>
            <w:shd w:fill="EDF0F7" w:val="clear"/>
            <w:tcMar>
              <w:top w:type="dxa" w:w="70"/>
              <w:left w:type="dxa" w:w="110"/>
              <w:bottom w:type="dxa" w:w="70"/>
              <w:right w:type="dxa" w:w="110"/>
            </w:tcMar>
            <w:vAlign w:val="center"/>
          </w:tcPr>
          <w:p>
            <w:r>
              <w:rPr>
                <w:rFonts w:ascii="Arial" w:cs="Arial" w:eastAsia="Arial" w:hAnsi="Arial"/>
                <w:b w:val="false"/>
                <w:bCs w:val="false"/>
                <w:color w:val="1A1A2E"/>
                <w:sz w:val="18"/>
                <w:szCs w:val="18"/>
              </w:rPr>
              <w:t xml:space="preserve">M2</w:t>
            </w:r>
          </w:p>
        </w:tc>
      </w:tr>
      <w:tr>
        <w:tc>
          <w:tcPr>
            <w:tcW w:type="dxa" w:w="1000"/>
            <w:tcBorders>
              <w:top w:val="single" w:color="DDDDDD" w:sz="1"/>
              <w:left w:val="single" w:color="DDDDDD" w:sz="1"/>
              <w:bottom w:val="single" w:color="DDDDDD" w:sz="1"/>
              <w:right w:val="single" w:color="DDDDDD" w:sz="1"/>
            </w:tcBorders>
            <w:shd w:fill="FFFFFF" w:val="clear"/>
            <w:tcMar>
              <w:top w:type="dxa" w:w="70"/>
              <w:left w:type="dxa" w:w="110"/>
              <w:bottom w:type="dxa" w:w="70"/>
              <w:right w:type="dxa" w:w="110"/>
            </w:tcMar>
            <w:vAlign w:val="center"/>
          </w:tcPr>
          <w:p>
            <w:r>
              <w:rPr>
                <w:rFonts w:ascii="Arial" w:cs="Arial" w:eastAsia="Arial" w:hAnsi="Arial"/>
                <w:b w:val="false"/>
                <w:bCs w:val="false"/>
                <w:color w:val="1A1A2E"/>
                <w:sz w:val="18"/>
                <w:szCs w:val="18"/>
              </w:rPr>
              <w:t xml:space="preserve">Day 11–12</w:t>
            </w:r>
          </w:p>
        </w:tc>
        <w:tc>
          <w:tcPr>
            <w:tcW w:type="dxa" w:w="4600"/>
            <w:tcBorders>
              <w:top w:val="single" w:color="DDDDDD" w:sz="1"/>
              <w:left w:val="single" w:color="DDDDDD" w:sz="1"/>
              <w:bottom w:val="single" w:color="DDDDDD" w:sz="1"/>
              <w:right w:val="single" w:color="DDDDDD" w:sz="1"/>
            </w:tcBorders>
            <w:shd w:fill="FFFFFF" w:val="clear"/>
            <w:tcMar>
              <w:top w:type="dxa" w:w="70"/>
              <w:left w:type="dxa" w:w="110"/>
              <w:bottom w:type="dxa" w:w="70"/>
              <w:right w:type="dxa" w:w="110"/>
            </w:tcMar>
            <w:vAlign w:val="center"/>
          </w:tcPr>
          <w:p>
            <w:r>
              <w:rPr>
                <w:rFonts w:ascii="Arial" w:cs="Arial" w:eastAsia="Arial" w:hAnsi="Arial"/>
                <w:b w:val="false"/>
                <w:bCs w:val="false"/>
                <w:color w:val="1A1A2E"/>
                <w:sz w:val="18"/>
                <w:szCs w:val="18"/>
              </w:rPr>
              <w:t xml:space="preserve">PlotAgent + human_injection support; basic graph_builder wiring (linear flow)</w:t>
            </w:r>
          </w:p>
        </w:tc>
        <w:tc>
          <w:tcPr>
            <w:tcW w:type="dxa" w:w="850"/>
            <w:tcBorders>
              <w:top w:val="single" w:color="DDDDDD" w:sz="1"/>
              <w:left w:val="single" w:color="DDDDDD" w:sz="1"/>
              <w:bottom w:val="single" w:color="DDDDDD" w:sz="1"/>
              <w:right w:val="single" w:color="DDDDDD" w:sz="1"/>
            </w:tcBorders>
            <w:shd w:fill="FFFFFF" w:val="clear"/>
            <w:tcMar>
              <w:top w:type="dxa" w:w="70"/>
              <w:left w:type="dxa" w:w="110"/>
              <w:bottom w:type="dxa" w:w="70"/>
              <w:right w:type="dxa" w:w="110"/>
            </w:tcMar>
            <w:vAlign w:val="center"/>
          </w:tcPr>
          <w:p>
            <w:r>
              <w:rPr>
                <w:rFonts w:ascii="Arial" w:cs="Arial" w:eastAsia="Arial" w:hAnsi="Arial"/>
                <w:b w:val="false"/>
                <w:bCs w:val="false"/>
                <w:color w:val="1A1A2E"/>
                <w:sz w:val="18"/>
                <w:szCs w:val="18"/>
              </w:rPr>
              <w:t xml:space="preserve">Day 11–12</w:t>
            </w:r>
          </w:p>
        </w:tc>
        <w:tc>
          <w:tcPr>
            <w:tcW w:type="dxa" w:w="1200"/>
            <w:tcBorders>
              <w:top w:val="single" w:color="DDDDDD" w:sz="1"/>
              <w:left w:val="single" w:color="DDDDDD" w:sz="1"/>
              <w:bottom w:val="single" w:color="DDDDDD" w:sz="1"/>
              <w:right w:val="single" w:color="DDDDDD" w:sz="1"/>
            </w:tcBorders>
            <w:shd w:fill="FFFFFF" w:val="clear"/>
            <w:tcMar>
              <w:top w:type="dxa" w:w="70"/>
              <w:left w:type="dxa" w:w="110"/>
              <w:bottom w:type="dxa" w:w="70"/>
              <w:right w:type="dxa" w:w="110"/>
            </w:tcMar>
            <w:vAlign w:val="center"/>
          </w:tcPr>
          <w:p>
            <w:r>
              <w:rPr>
                <w:rFonts w:ascii="Arial" w:cs="Arial" w:eastAsia="Arial" w:hAnsi="Arial"/>
                <w:b w:val="false"/>
                <w:bCs w:val="false"/>
                <w:color w:val="1A1A2E"/>
                <w:sz w:val="18"/>
                <w:szCs w:val="18"/>
              </w:rPr>
              <w:t xml:space="preserve">Apr 19–20</w:t>
            </w:r>
          </w:p>
        </w:tc>
        <w:tc>
          <w:tcPr>
            <w:tcW w:type="dxa" w:w="1776"/>
            <w:tcBorders>
              <w:top w:val="single" w:color="DDDDDD" w:sz="1"/>
              <w:left w:val="single" w:color="DDDDDD" w:sz="1"/>
              <w:bottom w:val="single" w:color="DDDDDD" w:sz="1"/>
              <w:right w:val="single" w:color="DDDDDD" w:sz="1"/>
            </w:tcBorders>
            <w:shd w:fill="FFFFFF" w:val="clear"/>
            <w:tcMar>
              <w:top w:type="dxa" w:w="70"/>
              <w:left w:type="dxa" w:w="110"/>
              <w:bottom w:type="dxa" w:w="70"/>
              <w:right w:type="dxa" w:w="110"/>
            </w:tcMar>
            <w:vAlign w:val="center"/>
          </w:tcPr>
          <w:p>
            <w:r>
              <w:rPr>
                <w:rFonts w:ascii="Arial" w:cs="Arial" w:eastAsia="Arial" w:hAnsi="Arial"/>
                <w:b w:val="false"/>
                <w:bCs w:val="false"/>
                <w:color w:val="1A1A2E"/>
                <w:sz w:val="18"/>
                <w:szCs w:val="18"/>
              </w:rPr>
              <w:t xml:space="preserve">M2, M3</w:t>
            </w:r>
          </w:p>
        </w:tc>
      </w:tr>
      <w:tr>
        <w:tc>
          <w:tcPr>
            <w:tcW w:type="dxa" w:w="1000"/>
            <w:tcBorders>
              <w:top w:val="single" w:color="DDDDDD" w:sz="1"/>
              <w:left w:val="single" w:color="DDDDDD" w:sz="1"/>
              <w:bottom w:val="single" w:color="DDDDDD" w:sz="1"/>
              <w:right w:val="single" w:color="DDDDDD" w:sz="1"/>
            </w:tcBorders>
            <w:shd w:fill="EDF0F7" w:val="clear"/>
            <w:tcMar>
              <w:top w:type="dxa" w:w="70"/>
              <w:left w:type="dxa" w:w="110"/>
              <w:bottom w:type="dxa" w:w="70"/>
              <w:right w:type="dxa" w:w="110"/>
            </w:tcMar>
            <w:vAlign w:val="center"/>
          </w:tcPr>
          <w:p>
            <w:r>
              <w:rPr>
                <w:rFonts w:ascii="Arial" w:cs="Arial" w:eastAsia="Arial" w:hAnsi="Arial"/>
                <w:b w:val="false"/>
                <w:bCs w:val="false"/>
                <w:color w:val="1A1A2E"/>
                <w:sz w:val="18"/>
                <w:szCs w:val="18"/>
              </w:rPr>
              <w:t xml:space="preserve">Day 13</w:t>
            </w:r>
          </w:p>
        </w:tc>
        <w:tc>
          <w:tcPr>
            <w:tcW w:type="dxa" w:w="4600"/>
            <w:tcBorders>
              <w:top w:val="single" w:color="DDDDDD" w:sz="1"/>
              <w:left w:val="single" w:color="DDDDDD" w:sz="1"/>
              <w:bottom w:val="single" w:color="DDDDDD" w:sz="1"/>
              <w:right w:val="single" w:color="DDDDDD" w:sz="1"/>
            </w:tcBorders>
            <w:shd w:fill="EDF0F7" w:val="clear"/>
            <w:tcMar>
              <w:top w:type="dxa" w:w="70"/>
              <w:left w:type="dxa" w:w="110"/>
              <w:bottom w:type="dxa" w:w="70"/>
              <w:right w:type="dxa" w:w="110"/>
            </w:tcMar>
            <w:vAlign w:val="center"/>
          </w:tcPr>
          <w:p>
            <w:r>
              <w:rPr>
                <w:rFonts w:ascii="Arial" w:cs="Arial" w:eastAsia="Arial" w:hAnsi="Arial"/>
                <w:b w:val="false"/>
                <w:bCs w:val="false"/>
                <w:color w:val="1A1A2E"/>
                <w:sz w:val="18"/>
                <w:szCs w:val="18"/>
              </w:rPr>
              <w:t xml:space="preserve">Prompt registry (YAML versioning, hot-swap); .env / settings (Pydantic)</w:t>
            </w:r>
          </w:p>
        </w:tc>
        <w:tc>
          <w:tcPr>
            <w:tcW w:type="dxa" w:w="850"/>
            <w:tcBorders>
              <w:top w:val="single" w:color="DDDDDD" w:sz="1"/>
              <w:left w:val="single" w:color="DDDDDD" w:sz="1"/>
              <w:bottom w:val="single" w:color="DDDDDD" w:sz="1"/>
              <w:right w:val="single" w:color="DDDDDD" w:sz="1"/>
            </w:tcBorders>
            <w:shd w:fill="EDF0F7" w:val="clear"/>
            <w:tcMar>
              <w:top w:type="dxa" w:w="70"/>
              <w:left w:type="dxa" w:w="110"/>
              <w:bottom w:type="dxa" w:w="70"/>
              <w:right w:type="dxa" w:w="110"/>
            </w:tcMar>
            <w:vAlign w:val="center"/>
          </w:tcPr>
          <w:p>
            <w:r>
              <w:rPr>
                <w:rFonts w:ascii="Arial" w:cs="Arial" w:eastAsia="Arial" w:hAnsi="Arial"/>
                <w:b w:val="false"/>
                <w:bCs w:val="false"/>
                <w:color w:val="1A1A2E"/>
                <w:sz w:val="18"/>
                <w:szCs w:val="18"/>
              </w:rPr>
              <w:t xml:space="preserve">Day 13</w:t>
            </w:r>
          </w:p>
        </w:tc>
        <w:tc>
          <w:tcPr>
            <w:tcW w:type="dxa" w:w="1200"/>
            <w:tcBorders>
              <w:top w:val="single" w:color="DDDDDD" w:sz="1"/>
              <w:left w:val="single" w:color="DDDDDD" w:sz="1"/>
              <w:bottom w:val="single" w:color="DDDDDD" w:sz="1"/>
              <w:right w:val="single" w:color="DDDDDD" w:sz="1"/>
            </w:tcBorders>
            <w:shd w:fill="EDF0F7" w:val="clear"/>
            <w:tcMar>
              <w:top w:type="dxa" w:w="70"/>
              <w:left w:type="dxa" w:w="110"/>
              <w:bottom w:type="dxa" w:w="70"/>
              <w:right w:type="dxa" w:w="110"/>
            </w:tcMar>
            <w:vAlign w:val="center"/>
          </w:tcPr>
          <w:p>
            <w:r>
              <w:rPr>
                <w:rFonts w:ascii="Arial" w:cs="Arial" w:eastAsia="Arial" w:hAnsi="Arial"/>
                <w:b w:val="false"/>
                <w:bCs w:val="false"/>
                <w:color w:val="1A1A2E"/>
                <w:sz w:val="18"/>
                <w:szCs w:val="18"/>
              </w:rPr>
              <w:t xml:space="preserve">Apr 21</w:t>
            </w:r>
          </w:p>
        </w:tc>
        <w:tc>
          <w:tcPr>
            <w:tcW w:type="dxa" w:w="1776"/>
            <w:tcBorders>
              <w:top w:val="single" w:color="DDDDDD" w:sz="1"/>
              <w:left w:val="single" w:color="DDDDDD" w:sz="1"/>
              <w:bottom w:val="single" w:color="DDDDDD" w:sz="1"/>
              <w:right w:val="single" w:color="DDDDDD" w:sz="1"/>
            </w:tcBorders>
            <w:shd w:fill="EDF0F7" w:val="clear"/>
            <w:tcMar>
              <w:top w:type="dxa" w:w="70"/>
              <w:left w:type="dxa" w:w="110"/>
              <w:bottom w:type="dxa" w:w="70"/>
              <w:right w:type="dxa" w:w="110"/>
            </w:tcMar>
            <w:vAlign w:val="center"/>
          </w:tcPr>
          <w:p>
            <w:r>
              <w:rPr>
                <w:rFonts w:ascii="Arial" w:cs="Arial" w:eastAsia="Arial" w:hAnsi="Arial"/>
                <w:b w:val="false"/>
                <w:bCs w:val="false"/>
                <w:color w:val="1A1A2E"/>
                <w:sz w:val="18"/>
                <w:szCs w:val="18"/>
              </w:rPr>
              <w:t xml:space="preserve">M1</w:t>
            </w:r>
          </w:p>
        </w:tc>
      </w:tr>
      <w:tr>
        <w:tc>
          <w:tcPr>
            <w:tcW w:type="dxa" w:w="1000"/>
            <w:tcBorders>
              <w:top w:val="single" w:color="DDDDDD" w:sz="1"/>
              <w:left w:val="single" w:color="DDDDDD" w:sz="1"/>
              <w:bottom w:val="single" w:color="DDDDDD" w:sz="1"/>
              <w:right w:val="single" w:color="DDDDDD" w:sz="1"/>
            </w:tcBorders>
            <w:shd w:fill="FFF0CC" w:val="clear"/>
            <w:tcMar>
              <w:top w:type="dxa" w:w="70"/>
              <w:left w:type="dxa" w:w="110"/>
              <w:bottom w:type="dxa" w:w="70"/>
              <w:right w:type="dxa" w:w="110"/>
            </w:tcMar>
            <w:vAlign w:val="center"/>
          </w:tcPr>
          <w:p>
            <w:r>
              <w:rPr>
                <w:rFonts w:ascii="Arial" w:cs="Arial" w:eastAsia="Arial" w:hAnsi="Arial"/>
                <w:b/>
                <w:bCs/>
                <w:color w:val="7A4F00"/>
                <w:sz w:val="18"/>
                <w:szCs w:val="18"/>
              </w:rPr>
              <w:t xml:space="preserve">★ R1</w:t>
            </w:r>
          </w:p>
        </w:tc>
        <w:tc>
          <w:tcPr>
            <w:tcW w:type="dxa" w:w="4600"/>
            <w:tcBorders>
              <w:top w:val="single" w:color="DDDDDD" w:sz="1"/>
              <w:left w:val="single" w:color="DDDDDD" w:sz="1"/>
              <w:bottom w:val="single" w:color="DDDDDD" w:sz="1"/>
              <w:right w:val="single" w:color="DDDDDD" w:sz="1"/>
            </w:tcBorders>
            <w:shd w:fill="FFF0CC" w:val="clear"/>
            <w:tcMar>
              <w:top w:type="dxa" w:w="70"/>
              <w:left w:type="dxa" w:w="110"/>
              <w:bottom w:type="dxa" w:w="70"/>
              <w:right w:type="dxa" w:w="110"/>
            </w:tcMar>
            <w:vAlign w:val="center"/>
          </w:tcPr>
          <w:p>
            <w:r>
              <w:rPr>
                <w:rFonts w:ascii="Arial" w:cs="Arial" w:eastAsia="Arial" w:hAnsi="Arial"/>
                <w:b/>
                <w:bCs/>
                <w:color w:val="7A4F00"/>
                <w:sz w:val="18"/>
                <w:szCs w:val="18"/>
              </w:rPr>
              <w:t xml:space="preserve">Progress Report 1 submission</w:t>
            </w:r>
          </w:p>
        </w:tc>
        <w:tc>
          <w:tcPr>
            <w:tcW w:type="dxa" w:w="850"/>
            <w:tcBorders>
              <w:top w:val="single" w:color="DDDDDD" w:sz="1"/>
              <w:left w:val="single" w:color="DDDDDD" w:sz="1"/>
              <w:bottom w:val="single" w:color="DDDDDD" w:sz="1"/>
              <w:right w:val="single" w:color="DDDDDD" w:sz="1"/>
            </w:tcBorders>
            <w:shd w:fill="FFF0CC" w:val="clear"/>
            <w:tcMar>
              <w:top w:type="dxa" w:w="70"/>
              <w:left w:type="dxa" w:w="110"/>
              <w:bottom w:type="dxa" w:w="70"/>
              <w:right w:type="dxa" w:w="110"/>
            </w:tcMar>
            <w:vAlign w:val="center"/>
          </w:tcPr>
          <w:p>
            <w:r>
              <w:rPr>
                <w:rFonts w:ascii="Arial" w:cs="Arial" w:eastAsia="Arial" w:hAnsi="Arial"/>
                <w:b/>
                <w:bCs/>
                <w:color w:val="7A4F00"/>
                <w:sz w:val="18"/>
                <w:szCs w:val="18"/>
              </w:rPr>
              <w:t xml:space="preserve">Day 14</w:t>
            </w:r>
          </w:p>
        </w:tc>
        <w:tc>
          <w:tcPr>
            <w:tcW w:type="dxa" w:w="1200"/>
            <w:tcBorders>
              <w:top w:val="single" w:color="DDDDDD" w:sz="1"/>
              <w:left w:val="single" w:color="DDDDDD" w:sz="1"/>
              <w:bottom w:val="single" w:color="DDDDDD" w:sz="1"/>
              <w:right w:val="single" w:color="DDDDDD" w:sz="1"/>
            </w:tcBorders>
            <w:shd w:fill="FFF0CC" w:val="clear"/>
            <w:tcMar>
              <w:top w:type="dxa" w:w="70"/>
              <w:left w:type="dxa" w:w="110"/>
              <w:bottom w:type="dxa" w:w="70"/>
              <w:right w:type="dxa" w:w="110"/>
            </w:tcMar>
            <w:vAlign w:val="center"/>
          </w:tcPr>
          <w:p>
            <w:r>
              <w:rPr>
                <w:rFonts w:ascii="Arial" w:cs="Arial" w:eastAsia="Arial" w:hAnsi="Arial"/>
                <w:b/>
                <w:bCs/>
                <w:color w:val="7A4F00"/>
                <w:sz w:val="18"/>
                <w:szCs w:val="18"/>
              </w:rPr>
              <w:t xml:space="preserve">Apr 22</w:t>
            </w:r>
          </w:p>
        </w:tc>
        <w:tc>
          <w:tcPr>
            <w:tcW w:type="dxa" w:w="1776"/>
            <w:tcBorders>
              <w:top w:val="single" w:color="DDDDDD" w:sz="1"/>
              <w:left w:val="single" w:color="DDDDDD" w:sz="1"/>
              <w:bottom w:val="single" w:color="DDDDDD" w:sz="1"/>
              <w:right w:val="single" w:color="DDDDDD" w:sz="1"/>
            </w:tcBorders>
            <w:shd w:fill="FFF0CC" w:val="clear"/>
            <w:tcMar>
              <w:top w:type="dxa" w:w="70"/>
              <w:left w:type="dxa" w:w="110"/>
              <w:bottom w:type="dxa" w:w="70"/>
              <w:right w:type="dxa" w:w="110"/>
            </w:tcMar>
            <w:vAlign w:val="center"/>
          </w:tcPr>
          <w:p>
            <w:r>
              <w:rPr>
                <w:rFonts w:ascii="Arial" w:cs="Arial" w:eastAsia="Arial" w:hAnsi="Arial"/>
                <w:b/>
                <w:bCs/>
                <w:color w:val="7A4F00"/>
                <w:sz w:val="18"/>
                <w:szCs w:val="18"/>
              </w:rPr>
              <w:t xml:space="preserve">All</w:t>
            </w:r>
          </w:p>
        </w:tc>
      </w:tr>
      <w:tr>
        <w:tc>
          <w:tcPr>
            <w:tcW w:type="dxa" w:w="1000"/>
            <w:tcBorders>
              <w:top w:val="single" w:color="DDDDDD" w:sz="1"/>
              <w:left w:val="single" w:color="DDDDDD" w:sz="1"/>
              <w:bottom w:val="single" w:color="DDDDDD" w:sz="1"/>
              <w:right w:val="single" w:color="DDDDDD" w:sz="1"/>
            </w:tcBorders>
            <w:shd w:fill="1E3A5F" w:val="clear"/>
            <w:tcMar>
              <w:top w:type="dxa" w:w="70"/>
              <w:left w:type="dxa" w:w="110"/>
              <w:bottom w:type="dxa" w:w="70"/>
              <w:right w:type="dxa" w:w="110"/>
            </w:tcMar>
            <w:vAlign w:val="center"/>
          </w:tcPr>
          <w:p>
            <w:r>
              <w:rPr>
                <w:rFonts w:ascii="Arial" w:cs="Arial" w:eastAsia="Arial" w:hAnsi="Arial"/>
                <w:b/>
                <w:bCs/>
                <w:color w:val="FFFFFF"/>
                <w:sz w:val="18"/>
                <w:szCs w:val="18"/>
              </w:rPr>
              <w:t xml:space="preserve">PHASE 2</w:t>
            </w:r>
          </w:p>
        </w:tc>
        <w:tc>
          <w:tcPr>
            <w:tcW w:type="dxa" w:w="4600"/>
            <w:tcBorders>
              <w:top w:val="single" w:color="DDDDDD" w:sz="1"/>
              <w:left w:val="single" w:color="DDDDDD" w:sz="1"/>
              <w:bottom w:val="single" w:color="DDDDDD" w:sz="1"/>
              <w:right w:val="single" w:color="DDDDDD" w:sz="1"/>
            </w:tcBorders>
            <w:shd w:fill="1E3A5F" w:val="clear"/>
            <w:tcMar>
              <w:top w:type="dxa" w:w="70"/>
              <w:left w:type="dxa" w:w="110"/>
              <w:bottom w:type="dxa" w:w="70"/>
              <w:right w:type="dxa" w:w="110"/>
            </w:tcMar>
            <w:vAlign w:val="center"/>
          </w:tcPr>
          <w:p>
            <w:r>
              <w:rPr>
                <w:rFonts w:ascii="Arial" w:cs="Arial" w:eastAsia="Arial" w:hAnsi="Arial"/>
                <w:b/>
                <w:bCs/>
                <w:color w:val="FFFFFF"/>
                <w:sz w:val="18"/>
                <w:szCs w:val="18"/>
              </w:rPr>
              <w:t xml:space="preserve">Core Agent Features &amp; Memory System</w:t>
            </w:r>
          </w:p>
        </w:tc>
        <w:tc>
          <w:tcPr>
            <w:tcW w:type="dxa" w:w="850"/>
            <w:tcBorders>
              <w:top w:val="single" w:color="DDDDDD" w:sz="1"/>
              <w:left w:val="single" w:color="DDDDDD" w:sz="1"/>
              <w:bottom w:val="single" w:color="DDDDDD" w:sz="1"/>
              <w:right w:val="single" w:color="DDDDDD" w:sz="1"/>
            </w:tcBorders>
            <w:shd w:fill="1E3A5F" w:val="clear"/>
            <w:tcMar>
              <w:top w:type="dxa" w:w="70"/>
              <w:left w:type="dxa" w:w="110"/>
              <w:bottom w:type="dxa" w:w="70"/>
              <w:right w:type="dxa" w:w="110"/>
            </w:tcMar>
            <w:vAlign w:val="center"/>
          </w:tcPr>
          <w:p>
            <w:r>
              <w:rPr>
                <w:rFonts w:ascii="Arial" w:cs="Arial" w:eastAsia="Arial" w:hAnsi="Arial"/>
                <w:b/>
                <w:bCs/>
                <w:color w:val="FFFFFF"/>
                <w:sz w:val="18"/>
                <w:szCs w:val="18"/>
              </w:rPr>
              <w:t xml:space="preserve">Day 15–28</w:t>
            </w:r>
          </w:p>
        </w:tc>
        <w:tc>
          <w:tcPr>
            <w:tcW w:type="dxa" w:w="1200"/>
            <w:tcBorders>
              <w:top w:val="single" w:color="DDDDDD" w:sz="1"/>
              <w:left w:val="single" w:color="DDDDDD" w:sz="1"/>
              <w:bottom w:val="single" w:color="DDDDDD" w:sz="1"/>
              <w:right w:val="single" w:color="DDDDDD" w:sz="1"/>
            </w:tcBorders>
            <w:shd w:fill="1E3A5F" w:val="clear"/>
            <w:tcMar>
              <w:top w:type="dxa" w:w="70"/>
              <w:left w:type="dxa" w:w="110"/>
              <w:bottom w:type="dxa" w:w="70"/>
              <w:right w:type="dxa" w:w="110"/>
            </w:tcMar>
            <w:vAlign w:val="center"/>
          </w:tcPr>
          <w:p>
            <w:r>
              <w:rPr>
                <w:rFonts w:ascii="Arial" w:cs="Arial" w:eastAsia="Arial" w:hAnsi="Arial"/>
                <w:b/>
                <w:bCs/>
                <w:color w:val="FFFFFF"/>
                <w:sz w:val="18"/>
                <w:szCs w:val="18"/>
              </w:rPr>
              <w:t xml:space="preserve">Apr 23</w:t>
            </w:r>
          </w:p>
        </w:tc>
        <w:tc>
          <w:tcPr>
            <w:tcW w:type="dxa" w:w="1776"/>
            <w:tcBorders>
              <w:top w:val="single" w:color="DDDDDD" w:sz="1"/>
              <w:left w:val="single" w:color="DDDDDD" w:sz="1"/>
              <w:bottom w:val="single" w:color="DDDDDD" w:sz="1"/>
              <w:right w:val="single" w:color="DDDDDD" w:sz="1"/>
            </w:tcBorders>
            <w:shd w:fill="1E3A5F" w:val="clear"/>
            <w:tcMar>
              <w:top w:type="dxa" w:w="70"/>
              <w:left w:type="dxa" w:w="110"/>
              <w:bottom w:type="dxa" w:w="70"/>
              <w:right w:type="dxa" w:w="110"/>
            </w:tcMar>
            <w:vAlign w:val="center"/>
          </w:tcPr>
          <w:p>
            <w:r>
              <w:rPr>
                <w:rFonts w:ascii="Arial" w:cs="Arial" w:eastAsia="Arial" w:hAnsi="Arial"/>
                <w:b/>
                <w:bCs/>
                <w:color w:val="FFFFFF"/>
                <w:sz w:val="18"/>
                <w:szCs w:val="18"/>
              </w:rPr>
              <w:t xml:space="preserve">All</w:t>
            </w:r>
          </w:p>
        </w:tc>
      </w:tr>
      <w:tr>
        <w:tc>
          <w:tcPr>
            <w:tcW w:type="dxa" w:w="1000"/>
            <w:tcBorders>
              <w:top w:val="single" w:color="DDDDDD" w:sz="1"/>
              <w:left w:val="single" w:color="DDDDDD" w:sz="1"/>
              <w:bottom w:val="single" w:color="DDDDDD" w:sz="1"/>
              <w:right w:val="single" w:color="DDDDDD" w:sz="1"/>
            </w:tcBorders>
            <w:shd w:fill="FFFFFF" w:val="clear"/>
            <w:tcMar>
              <w:top w:type="dxa" w:w="70"/>
              <w:left w:type="dxa" w:w="110"/>
              <w:bottom w:type="dxa" w:w="70"/>
              <w:right w:type="dxa" w:w="110"/>
            </w:tcMar>
            <w:vAlign w:val="center"/>
          </w:tcPr>
          <w:p>
            <w:r>
              <w:rPr>
                <w:rFonts w:ascii="Arial" w:cs="Arial" w:eastAsia="Arial" w:hAnsi="Arial"/>
                <w:b w:val="false"/>
                <w:bCs w:val="false"/>
                <w:color w:val="1A1A2E"/>
                <w:sz w:val="18"/>
                <w:szCs w:val="18"/>
              </w:rPr>
              <w:t xml:space="preserve">Day 15–17</w:t>
            </w:r>
          </w:p>
        </w:tc>
        <w:tc>
          <w:tcPr>
            <w:tcW w:type="dxa" w:w="4600"/>
            <w:tcBorders>
              <w:top w:val="single" w:color="DDDDDD" w:sz="1"/>
              <w:left w:val="single" w:color="DDDDDD" w:sz="1"/>
              <w:bottom w:val="single" w:color="DDDDDD" w:sz="1"/>
              <w:right w:val="single" w:color="DDDDDD" w:sz="1"/>
            </w:tcBorders>
            <w:shd w:fill="FFFFFF" w:val="clear"/>
            <w:tcMar>
              <w:top w:type="dxa" w:w="70"/>
              <w:left w:type="dxa" w:w="110"/>
              <w:bottom w:type="dxa" w:w="70"/>
              <w:right w:type="dxa" w:w="110"/>
            </w:tcMar>
            <w:vAlign w:val="center"/>
          </w:tcPr>
          <w:p>
            <w:r>
              <w:rPr>
                <w:rFonts w:ascii="Arial" w:cs="Arial" w:eastAsia="Arial" w:hAnsi="Arial"/>
                <w:b w:val="false"/>
                <w:bCs w:val="false"/>
                <w:color w:val="1A1A2E"/>
                <w:sz w:val="18"/>
                <w:szCs w:val="18"/>
              </w:rPr>
              <w:t xml:space="preserve">ConsistencyChecker: code pre-scan (regex, proximity detection) + LLM semantic check + fallback merge</w:t>
            </w:r>
          </w:p>
        </w:tc>
        <w:tc>
          <w:tcPr>
            <w:tcW w:type="dxa" w:w="850"/>
            <w:tcBorders>
              <w:top w:val="single" w:color="DDDDDD" w:sz="1"/>
              <w:left w:val="single" w:color="DDDDDD" w:sz="1"/>
              <w:bottom w:val="single" w:color="DDDDDD" w:sz="1"/>
              <w:right w:val="single" w:color="DDDDDD" w:sz="1"/>
            </w:tcBorders>
            <w:shd w:fill="FFFFFF" w:val="clear"/>
            <w:tcMar>
              <w:top w:type="dxa" w:w="70"/>
              <w:left w:type="dxa" w:w="110"/>
              <w:bottom w:type="dxa" w:w="70"/>
              <w:right w:type="dxa" w:w="110"/>
            </w:tcMar>
            <w:vAlign w:val="center"/>
          </w:tcPr>
          <w:p>
            <w:r>
              <w:rPr>
                <w:rFonts w:ascii="Arial" w:cs="Arial" w:eastAsia="Arial" w:hAnsi="Arial"/>
                <w:b w:val="false"/>
                <w:bCs w:val="false"/>
                <w:color w:val="1A1A2E"/>
                <w:sz w:val="18"/>
                <w:szCs w:val="18"/>
              </w:rPr>
              <w:t xml:space="preserve">Day 15–17</w:t>
            </w:r>
          </w:p>
        </w:tc>
        <w:tc>
          <w:tcPr>
            <w:tcW w:type="dxa" w:w="1200"/>
            <w:tcBorders>
              <w:top w:val="single" w:color="DDDDDD" w:sz="1"/>
              <w:left w:val="single" w:color="DDDDDD" w:sz="1"/>
              <w:bottom w:val="single" w:color="DDDDDD" w:sz="1"/>
              <w:right w:val="single" w:color="DDDDDD" w:sz="1"/>
            </w:tcBorders>
            <w:shd w:fill="FFFFFF" w:val="clear"/>
            <w:tcMar>
              <w:top w:type="dxa" w:w="70"/>
              <w:left w:type="dxa" w:w="110"/>
              <w:bottom w:type="dxa" w:w="70"/>
              <w:right w:type="dxa" w:w="110"/>
            </w:tcMar>
            <w:vAlign w:val="center"/>
          </w:tcPr>
          <w:p>
            <w:r>
              <w:rPr>
                <w:rFonts w:ascii="Arial" w:cs="Arial" w:eastAsia="Arial" w:hAnsi="Arial"/>
                <w:b w:val="false"/>
                <w:bCs w:val="false"/>
                <w:color w:val="1A1A2E"/>
                <w:sz w:val="18"/>
                <w:szCs w:val="18"/>
              </w:rPr>
              <w:t xml:space="preserve">Apr 23–25</w:t>
            </w:r>
          </w:p>
        </w:tc>
        <w:tc>
          <w:tcPr>
            <w:tcW w:type="dxa" w:w="1776"/>
            <w:tcBorders>
              <w:top w:val="single" w:color="DDDDDD" w:sz="1"/>
              <w:left w:val="single" w:color="DDDDDD" w:sz="1"/>
              <w:bottom w:val="single" w:color="DDDDDD" w:sz="1"/>
              <w:right w:val="single" w:color="DDDDDD" w:sz="1"/>
            </w:tcBorders>
            <w:shd w:fill="FFFFFF" w:val="clear"/>
            <w:tcMar>
              <w:top w:type="dxa" w:w="70"/>
              <w:left w:type="dxa" w:w="110"/>
              <w:bottom w:type="dxa" w:w="70"/>
              <w:right w:type="dxa" w:w="110"/>
            </w:tcMar>
            <w:vAlign w:val="center"/>
          </w:tcPr>
          <w:p>
            <w:r>
              <w:rPr>
                <w:rFonts w:ascii="Arial" w:cs="Arial" w:eastAsia="Arial" w:hAnsi="Arial"/>
                <w:b w:val="false"/>
                <w:bCs w:val="false"/>
                <w:color w:val="1A1A2E"/>
                <w:sz w:val="18"/>
                <w:szCs w:val="18"/>
              </w:rPr>
              <w:t xml:space="preserve">M3</w:t>
            </w:r>
          </w:p>
        </w:tc>
      </w:tr>
      <w:tr>
        <w:tc>
          <w:tcPr>
            <w:tcW w:type="dxa" w:w="1000"/>
            <w:tcBorders>
              <w:top w:val="single" w:color="DDDDDD" w:sz="1"/>
              <w:left w:val="single" w:color="DDDDDD" w:sz="1"/>
              <w:bottom w:val="single" w:color="DDDDDD" w:sz="1"/>
              <w:right w:val="single" w:color="DDDDDD" w:sz="1"/>
            </w:tcBorders>
            <w:shd w:fill="EDF0F7" w:val="clear"/>
            <w:tcMar>
              <w:top w:type="dxa" w:w="70"/>
              <w:left w:type="dxa" w:w="110"/>
              <w:bottom w:type="dxa" w:w="70"/>
              <w:right w:type="dxa" w:w="110"/>
            </w:tcMar>
            <w:vAlign w:val="center"/>
          </w:tcPr>
          <w:p>
            <w:r>
              <w:rPr>
                <w:rFonts w:ascii="Arial" w:cs="Arial" w:eastAsia="Arial" w:hAnsi="Arial"/>
                <w:b w:val="false"/>
                <w:bCs w:val="false"/>
                <w:color w:val="1A1A2E"/>
                <w:sz w:val="18"/>
                <w:szCs w:val="18"/>
              </w:rPr>
              <w:t xml:space="preserve">Day 18–19</w:t>
            </w:r>
          </w:p>
        </w:tc>
        <w:tc>
          <w:tcPr>
            <w:tcW w:type="dxa" w:w="4600"/>
            <w:tcBorders>
              <w:top w:val="single" w:color="DDDDDD" w:sz="1"/>
              <w:left w:val="single" w:color="DDDDDD" w:sz="1"/>
              <w:bottom w:val="single" w:color="DDDDDD" w:sz="1"/>
              <w:right w:val="single" w:color="DDDDDD" w:sz="1"/>
            </w:tcBorders>
            <w:shd w:fill="EDF0F7" w:val="clear"/>
            <w:tcMar>
              <w:top w:type="dxa" w:w="70"/>
              <w:left w:type="dxa" w:w="110"/>
              <w:bottom w:type="dxa" w:w="70"/>
              <w:right w:type="dxa" w:w="110"/>
            </w:tcMar>
            <w:vAlign w:val="center"/>
          </w:tcPr>
          <w:p>
            <w:r>
              <w:rPr>
                <w:rFonts w:ascii="Arial" w:cs="Arial" w:eastAsia="Arial" w:hAnsi="Arial"/>
                <w:b w:val="false"/>
                <w:bCs w:val="false"/>
                <w:color w:val="1A1A2E"/>
                <w:sz w:val="18"/>
                <w:szCs w:val="18"/>
              </w:rPr>
              <w:t xml:space="preserve">NegotiationSubgraph: multi-round inter-agent dialogue, max-round guard, unresolved logging</w:t>
            </w:r>
          </w:p>
        </w:tc>
        <w:tc>
          <w:tcPr>
            <w:tcW w:type="dxa" w:w="850"/>
            <w:tcBorders>
              <w:top w:val="single" w:color="DDDDDD" w:sz="1"/>
              <w:left w:val="single" w:color="DDDDDD" w:sz="1"/>
              <w:bottom w:val="single" w:color="DDDDDD" w:sz="1"/>
              <w:right w:val="single" w:color="DDDDDD" w:sz="1"/>
            </w:tcBorders>
            <w:shd w:fill="EDF0F7" w:val="clear"/>
            <w:tcMar>
              <w:top w:type="dxa" w:w="70"/>
              <w:left w:type="dxa" w:w="110"/>
              <w:bottom w:type="dxa" w:w="70"/>
              <w:right w:type="dxa" w:w="110"/>
            </w:tcMar>
            <w:vAlign w:val="center"/>
          </w:tcPr>
          <w:p>
            <w:r>
              <w:rPr>
                <w:rFonts w:ascii="Arial" w:cs="Arial" w:eastAsia="Arial" w:hAnsi="Arial"/>
                <w:b w:val="false"/>
                <w:bCs w:val="false"/>
                <w:color w:val="1A1A2E"/>
                <w:sz w:val="18"/>
                <w:szCs w:val="18"/>
              </w:rPr>
              <w:t xml:space="preserve">Day 18–19</w:t>
            </w:r>
          </w:p>
        </w:tc>
        <w:tc>
          <w:tcPr>
            <w:tcW w:type="dxa" w:w="1200"/>
            <w:tcBorders>
              <w:top w:val="single" w:color="DDDDDD" w:sz="1"/>
              <w:left w:val="single" w:color="DDDDDD" w:sz="1"/>
              <w:bottom w:val="single" w:color="DDDDDD" w:sz="1"/>
              <w:right w:val="single" w:color="DDDDDD" w:sz="1"/>
            </w:tcBorders>
            <w:shd w:fill="EDF0F7" w:val="clear"/>
            <w:tcMar>
              <w:top w:type="dxa" w:w="70"/>
              <w:left w:type="dxa" w:w="110"/>
              <w:bottom w:type="dxa" w:w="70"/>
              <w:right w:type="dxa" w:w="110"/>
            </w:tcMar>
            <w:vAlign w:val="center"/>
          </w:tcPr>
          <w:p>
            <w:r>
              <w:rPr>
                <w:rFonts w:ascii="Arial" w:cs="Arial" w:eastAsia="Arial" w:hAnsi="Arial"/>
                <w:b w:val="false"/>
                <w:bCs w:val="false"/>
                <w:color w:val="1A1A2E"/>
                <w:sz w:val="18"/>
                <w:szCs w:val="18"/>
              </w:rPr>
              <w:t xml:space="preserve">Apr 26–27</w:t>
            </w:r>
          </w:p>
        </w:tc>
        <w:tc>
          <w:tcPr>
            <w:tcW w:type="dxa" w:w="1776"/>
            <w:tcBorders>
              <w:top w:val="single" w:color="DDDDDD" w:sz="1"/>
              <w:left w:val="single" w:color="DDDDDD" w:sz="1"/>
              <w:bottom w:val="single" w:color="DDDDDD" w:sz="1"/>
              <w:right w:val="single" w:color="DDDDDD" w:sz="1"/>
            </w:tcBorders>
            <w:shd w:fill="EDF0F7" w:val="clear"/>
            <w:tcMar>
              <w:top w:type="dxa" w:w="70"/>
              <w:left w:type="dxa" w:w="110"/>
              <w:bottom w:type="dxa" w:w="70"/>
              <w:right w:type="dxa" w:w="110"/>
            </w:tcMar>
            <w:vAlign w:val="center"/>
          </w:tcPr>
          <w:p>
            <w:r>
              <w:rPr>
                <w:rFonts w:ascii="Arial" w:cs="Arial" w:eastAsia="Arial" w:hAnsi="Arial"/>
                <w:b w:val="false"/>
                <w:bCs w:val="false"/>
                <w:color w:val="1A1A2E"/>
                <w:sz w:val="18"/>
                <w:szCs w:val="18"/>
              </w:rPr>
              <w:t xml:space="preserve">M3</w:t>
            </w:r>
          </w:p>
        </w:tc>
      </w:tr>
      <w:tr>
        <w:tc>
          <w:tcPr>
            <w:tcW w:type="dxa" w:w="1000"/>
            <w:tcBorders>
              <w:top w:val="single" w:color="DDDDDD" w:sz="1"/>
              <w:left w:val="single" w:color="DDDDDD" w:sz="1"/>
              <w:bottom w:val="single" w:color="DDDDDD" w:sz="1"/>
              <w:right w:val="single" w:color="DDDDDD" w:sz="1"/>
            </w:tcBorders>
            <w:shd w:fill="FFFFFF" w:val="clear"/>
            <w:tcMar>
              <w:top w:type="dxa" w:w="70"/>
              <w:left w:type="dxa" w:w="110"/>
              <w:bottom w:type="dxa" w:w="70"/>
              <w:right w:type="dxa" w:w="110"/>
            </w:tcMar>
            <w:vAlign w:val="center"/>
          </w:tcPr>
          <w:p>
            <w:r>
              <w:rPr>
                <w:rFonts w:ascii="Arial" w:cs="Arial" w:eastAsia="Arial" w:hAnsi="Arial"/>
                <w:b w:val="false"/>
                <w:bCs w:val="false"/>
                <w:color w:val="1A1A2E"/>
                <w:sz w:val="18"/>
                <w:szCs w:val="18"/>
              </w:rPr>
              <w:t xml:space="preserve">Day 20–21</w:t>
            </w:r>
          </w:p>
        </w:tc>
        <w:tc>
          <w:tcPr>
            <w:tcW w:type="dxa" w:w="4600"/>
            <w:tcBorders>
              <w:top w:val="single" w:color="DDDDDD" w:sz="1"/>
              <w:left w:val="single" w:color="DDDDDD" w:sz="1"/>
              <w:bottom w:val="single" w:color="DDDDDD" w:sz="1"/>
              <w:right w:val="single" w:color="DDDDDD" w:sz="1"/>
            </w:tcBorders>
            <w:shd w:fill="FFFFFF" w:val="clear"/>
            <w:tcMar>
              <w:top w:type="dxa" w:w="70"/>
              <w:left w:type="dxa" w:w="110"/>
              <w:bottom w:type="dxa" w:w="70"/>
              <w:right w:type="dxa" w:w="110"/>
            </w:tcMar>
            <w:vAlign w:val="center"/>
          </w:tcPr>
          <w:p>
            <w:r>
              <w:rPr>
                <w:rFonts w:ascii="Arial" w:cs="Arial" w:eastAsia="Arial" w:hAnsi="Arial"/>
                <w:b w:val="false"/>
                <w:bCs w:val="false"/>
                <w:color w:val="1A1A2E"/>
                <w:sz w:val="18"/>
                <w:szCs w:val="18"/>
              </w:rPr>
              <w:t xml:space="preserve">Memory schemas (EntityDoc / SceneArchiveDoc / WorldRuleDoc) + ChromaDB CRUD (entity_store)</w:t>
            </w:r>
          </w:p>
        </w:tc>
        <w:tc>
          <w:tcPr>
            <w:tcW w:type="dxa" w:w="850"/>
            <w:tcBorders>
              <w:top w:val="single" w:color="DDDDDD" w:sz="1"/>
              <w:left w:val="single" w:color="DDDDDD" w:sz="1"/>
              <w:bottom w:val="single" w:color="DDDDDD" w:sz="1"/>
              <w:right w:val="single" w:color="DDDDDD" w:sz="1"/>
            </w:tcBorders>
            <w:shd w:fill="FFFFFF" w:val="clear"/>
            <w:tcMar>
              <w:top w:type="dxa" w:w="70"/>
              <w:left w:type="dxa" w:w="110"/>
              <w:bottom w:type="dxa" w:w="70"/>
              <w:right w:type="dxa" w:w="110"/>
            </w:tcMar>
            <w:vAlign w:val="center"/>
          </w:tcPr>
          <w:p>
            <w:r>
              <w:rPr>
                <w:rFonts w:ascii="Arial" w:cs="Arial" w:eastAsia="Arial" w:hAnsi="Arial"/>
                <w:b w:val="false"/>
                <w:bCs w:val="false"/>
                <w:color w:val="1A1A2E"/>
                <w:sz w:val="18"/>
                <w:szCs w:val="18"/>
              </w:rPr>
              <w:t xml:space="preserve">Day 20–21</w:t>
            </w:r>
          </w:p>
        </w:tc>
        <w:tc>
          <w:tcPr>
            <w:tcW w:type="dxa" w:w="1200"/>
            <w:tcBorders>
              <w:top w:val="single" w:color="DDDDDD" w:sz="1"/>
              <w:left w:val="single" w:color="DDDDDD" w:sz="1"/>
              <w:bottom w:val="single" w:color="DDDDDD" w:sz="1"/>
              <w:right w:val="single" w:color="DDDDDD" w:sz="1"/>
            </w:tcBorders>
            <w:shd w:fill="FFFFFF" w:val="clear"/>
            <w:tcMar>
              <w:top w:type="dxa" w:w="70"/>
              <w:left w:type="dxa" w:w="110"/>
              <w:bottom w:type="dxa" w:w="70"/>
              <w:right w:type="dxa" w:w="110"/>
            </w:tcMar>
            <w:vAlign w:val="center"/>
          </w:tcPr>
          <w:p>
            <w:r>
              <w:rPr>
                <w:rFonts w:ascii="Arial" w:cs="Arial" w:eastAsia="Arial" w:hAnsi="Arial"/>
                <w:b w:val="false"/>
                <w:bCs w:val="false"/>
                <w:color w:val="1A1A2E"/>
                <w:sz w:val="18"/>
                <w:szCs w:val="18"/>
              </w:rPr>
              <w:t xml:space="preserve">Apr 28–29</w:t>
            </w:r>
          </w:p>
        </w:tc>
        <w:tc>
          <w:tcPr>
            <w:tcW w:type="dxa" w:w="1776"/>
            <w:tcBorders>
              <w:top w:val="single" w:color="DDDDDD" w:sz="1"/>
              <w:left w:val="single" w:color="DDDDDD" w:sz="1"/>
              <w:bottom w:val="single" w:color="DDDDDD" w:sz="1"/>
              <w:right w:val="single" w:color="DDDDDD" w:sz="1"/>
            </w:tcBorders>
            <w:shd w:fill="FFFFFF" w:val="clear"/>
            <w:tcMar>
              <w:top w:type="dxa" w:w="70"/>
              <w:left w:type="dxa" w:w="110"/>
              <w:bottom w:type="dxa" w:w="70"/>
              <w:right w:type="dxa" w:w="110"/>
            </w:tcMar>
            <w:vAlign w:val="center"/>
          </w:tcPr>
          <w:p>
            <w:r>
              <w:rPr>
                <w:rFonts w:ascii="Arial" w:cs="Arial" w:eastAsia="Arial" w:hAnsi="Arial"/>
                <w:b w:val="false"/>
                <w:bCs w:val="false"/>
                <w:color w:val="1A1A2E"/>
                <w:sz w:val="18"/>
                <w:szCs w:val="18"/>
              </w:rPr>
              <w:t xml:space="preserve">M4</w:t>
            </w:r>
          </w:p>
        </w:tc>
      </w:tr>
      <w:tr>
        <w:tc>
          <w:tcPr>
            <w:tcW w:type="dxa" w:w="1000"/>
            <w:tcBorders>
              <w:top w:val="single" w:color="DDDDDD" w:sz="1"/>
              <w:left w:val="single" w:color="DDDDDD" w:sz="1"/>
              <w:bottom w:val="single" w:color="DDDDDD" w:sz="1"/>
              <w:right w:val="single" w:color="DDDDDD" w:sz="1"/>
            </w:tcBorders>
            <w:shd w:fill="EDF0F7" w:val="clear"/>
            <w:tcMar>
              <w:top w:type="dxa" w:w="70"/>
              <w:left w:type="dxa" w:w="110"/>
              <w:bottom w:type="dxa" w:w="70"/>
              <w:right w:type="dxa" w:w="110"/>
            </w:tcMar>
            <w:vAlign w:val="center"/>
          </w:tcPr>
          <w:p>
            <w:r>
              <w:rPr>
                <w:rFonts w:ascii="Arial" w:cs="Arial" w:eastAsia="Arial" w:hAnsi="Arial"/>
                <w:b w:val="false"/>
                <w:bCs w:val="false"/>
                <w:color w:val="1A1A2E"/>
                <w:sz w:val="18"/>
                <w:szCs w:val="18"/>
              </w:rPr>
              <w:t xml:space="preserve">Day 22–23</w:t>
            </w:r>
          </w:p>
        </w:tc>
        <w:tc>
          <w:tcPr>
            <w:tcW w:type="dxa" w:w="4600"/>
            <w:tcBorders>
              <w:top w:val="single" w:color="DDDDDD" w:sz="1"/>
              <w:left w:val="single" w:color="DDDDDD" w:sz="1"/>
              <w:bottom w:val="single" w:color="DDDDDD" w:sz="1"/>
              <w:right w:val="single" w:color="DDDDDD" w:sz="1"/>
            </w:tcBorders>
            <w:shd w:fill="EDF0F7" w:val="clear"/>
            <w:tcMar>
              <w:top w:type="dxa" w:w="70"/>
              <w:left w:type="dxa" w:w="110"/>
              <w:bottom w:type="dxa" w:w="70"/>
              <w:right w:type="dxa" w:w="110"/>
            </w:tcMar>
            <w:vAlign w:val="center"/>
          </w:tcPr>
          <w:p>
            <w:r>
              <w:rPr>
                <w:rFonts w:ascii="Arial" w:cs="Arial" w:eastAsia="Arial" w:hAnsi="Arial"/>
                <w:b w:val="false"/>
                <w:bCs w:val="false"/>
                <w:color w:val="1A1A2E"/>
                <w:sz w:val="18"/>
                <w:szCs w:val="18"/>
              </w:rPr>
              <w:t xml:space="preserve">Three-tier retrieval (hot/warm/cold + token budget enforcement); attribute extractor (regex + LLM)</w:t>
            </w:r>
          </w:p>
        </w:tc>
        <w:tc>
          <w:tcPr>
            <w:tcW w:type="dxa" w:w="850"/>
            <w:tcBorders>
              <w:top w:val="single" w:color="DDDDDD" w:sz="1"/>
              <w:left w:val="single" w:color="DDDDDD" w:sz="1"/>
              <w:bottom w:val="single" w:color="DDDDDD" w:sz="1"/>
              <w:right w:val="single" w:color="DDDDDD" w:sz="1"/>
            </w:tcBorders>
            <w:shd w:fill="EDF0F7" w:val="clear"/>
            <w:tcMar>
              <w:top w:type="dxa" w:w="70"/>
              <w:left w:type="dxa" w:w="110"/>
              <w:bottom w:type="dxa" w:w="70"/>
              <w:right w:type="dxa" w:w="110"/>
            </w:tcMar>
            <w:vAlign w:val="center"/>
          </w:tcPr>
          <w:p>
            <w:r>
              <w:rPr>
                <w:rFonts w:ascii="Arial" w:cs="Arial" w:eastAsia="Arial" w:hAnsi="Arial"/>
                <w:b w:val="false"/>
                <w:bCs w:val="false"/>
                <w:color w:val="1A1A2E"/>
                <w:sz w:val="18"/>
                <w:szCs w:val="18"/>
              </w:rPr>
              <w:t xml:space="preserve">Day 22–23</w:t>
            </w:r>
          </w:p>
        </w:tc>
        <w:tc>
          <w:tcPr>
            <w:tcW w:type="dxa" w:w="1200"/>
            <w:tcBorders>
              <w:top w:val="single" w:color="DDDDDD" w:sz="1"/>
              <w:left w:val="single" w:color="DDDDDD" w:sz="1"/>
              <w:bottom w:val="single" w:color="DDDDDD" w:sz="1"/>
              <w:right w:val="single" w:color="DDDDDD" w:sz="1"/>
            </w:tcBorders>
            <w:shd w:fill="EDF0F7" w:val="clear"/>
            <w:tcMar>
              <w:top w:type="dxa" w:w="70"/>
              <w:left w:type="dxa" w:w="110"/>
              <w:bottom w:type="dxa" w:w="70"/>
              <w:right w:type="dxa" w:w="110"/>
            </w:tcMar>
            <w:vAlign w:val="center"/>
          </w:tcPr>
          <w:p>
            <w:r>
              <w:rPr>
                <w:rFonts w:ascii="Arial" w:cs="Arial" w:eastAsia="Arial" w:hAnsi="Arial"/>
                <w:b w:val="false"/>
                <w:bCs w:val="false"/>
                <w:color w:val="1A1A2E"/>
                <w:sz w:val="18"/>
                <w:szCs w:val="18"/>
              </w:rPr>
              <w:t xml:space="preserve">Apr 30 – May 1</w:t>
            </w:r>
          </w:p>
        </w:tc>
        <w:tc>
          <w:tcPr>
            <w:tcW w:type="dxa" w:w="1776"/>
            <w:tcBorders>
              <w:top w:val="single" w:color="DDDDDD" w:sz="1"/>
              <w:left w:val="single" w:color="DDDDDD" w:sz="1"/>
              <w:bottom w:val="single" w:color="DDDDDD" w:sz="1"/>
              <w:right w:val="single" w:color="DDDDDD" w:sz="1"/>
            </w:tcBorders>
            <w:shd w:fill="EDF0F7" w:val="clear"/>
            <w:tcMar>
              <w:top w:type="dxa" w:w="70"/>
              <w:left w:type="dxa" w:w="110"/>
              <w:bottom w:type="dxa" w:w="70"/>
              <w:right w:type="dxa" w:w="110"/>
            </w:tcMar>
            <w:vAlign w:val="center"/>
          </w:tcPr>
          <w:p>
            <w:r>
              <w:rPr>
                <w:rFonts w:ascii="Arial" w:cs="Arial" w:eastAsia="Arial" w:hAnsi="Arial"/>
                <w:b w:val="false"/>
                <w:bCs w:val="false"/>
                <w:color w:val="1A1A2E"/>
                <w:sz w:val="18"/>
                <w:szCs w:val="18"/>
              </w:rPr>
              <w:t xml:space="preserve">M4</w:t>
            </w:r>
          </w:p>
        </w:tc>
      </w:tr>
      <w:tr>
        <w:tc>
          <w:tcPr>
            <w:tcW w:type="dxa" w:w="1000"/>
            <w:tcBorders>
              <w:top w:val="single" w:color="DDDDDD" w:sz="1"/>
              <w:left w:val="single" w:color="DDDDDD" w:sz="1"/>
              <w:bottom w:val="single" w:color="DDDDDD" w:sz="1"/>
              <w:right w:val="single" w:color="DDDDDD" w:sz="1"/>
            </w:tcBorders>
            <w:shd w:fill="FFFFFF" w:val="clear"/>
            <w:tcMar>
              <w:top w:type="dxa" w:w="70"/>
              <w:left w:type="dxa" w:w="110"/>
              <w:bottom w:type="dxa" w:w="70"/>
              <w:right w:type="dxa" w:w="110"/>
            </w:tcMar>
            <w:vAlign w:val="center"/>
          </w:tcPr>
          <w:p>
            <w:r>
              <w:rPr>
                <w:rFonts w:ascii="Arial" w:cs="Arial" w:eastAsia="Arial" w:hAnsi="Arial"/>
                <w:b w:val="false"/>
                <w:bCs w:val="false"/>
                <w:color w:val="1A1A2E"/>
                <w:sz w:val="18"/>
                <w:szCs w:val="18"/>
              </w:rPr>
              <w:t xml:space="preserve">Day 24–25</w:t>
            </w:r>
          </w:p>
        </w:tc>
        <w:tc>
          <w:tcPr>
            <w:tcW w:type="dxa" w:w="4600"/>
            <w:tcBorders>
              <w:top w:val="single" w:color="DDDDDD" w:sz="1"/>
              <w:left w:val="single" w:color="DDDDDD" w:sz="1"/>
              <w:bottom w:val="single" w:color="DDDDDD" w:sz="1"/>
              <w:right w:val="single" w:color="DDDDDD" w:sz="1"/>
            </w:tcBorders>
            <w:shd w:fill="FFFFFF" w:val="clear"/>
            <w:tcMar>
              <w:top w:type="dxa" w:w="70"/>
              <w:left w:type="dxa" w:w="110"/>
              <w:bottom w:type="dxa" w:w="70"/>
              <w:right w:type="dxa" w:w="110"/>
            </w:tcMar>
            <w:vAlign w:val="center"/>
          </w:tcPr>
          <w:p>
            <w:r>
              <w:rPr>
                <w:rFonts w:ascii="Arial" w:cs="Arial" w:eastAsia="Arial" w:hAnsi="Arial"/>
                <w:b w:val="false"/>
                <w:bCs w:val="false"/>
                <w:color w:val="1A1A2E"/>
                <w:sz w:val="18"/>
                <w:szCs w:val="18"/>
              </w:rPr>
              <w:t xml:space="preserve">NarrativeOutputAgent (draft+correction merge); write-permission control; scene archive commit</w:t>
            </w:r>
          </w:p>
        </w:tc>
        <w:tc>
          <w:tcPr>
            <w:tcW w:type="dxa" w:w="850"/>
            <w:tcBorders>
              <w:top w:val="single" w:color="DDDDDD" w:sz="1"/>
              <w:left w:val="single" w:color="DDDDDD" w:sz="1"/>
              <w:bottom w:val="single" w:color="DDDDDD" w:sz="1"/>
              <w:right w:val="single" w:color="DDDDDD" w:sz="1"/>
            </w:tcBorders>
            <w:shd w:fill="FFFFFF" w:val="clear"/>
            <w:tcMar>
              <w:top w:type="dxa" w:w="70"/>
              <w:left w:type="dxa" w:w="110"/>
              <w:bottom w:type="dxa" w:w="70"/>
              <w:right w:type="dxa" w:w="110"/>
            </w:tcMar>
            <w:vAlign w:val="center"/>
          </w:tcPr>
          <w:p>
            <w:r>
              <w:rPr>
                <w:rFonts w:ascii="Arial" w:cs="Arial" w:eastAsia="Arial" w:hAnsi="Arial"/>
                <w:b w:val="false"/>
                <w:bCs w:val="false"/>
                <w:color w:val="1A1A2E"/>
                <w:sz w:val="18"/>
                <w:szCs w:val="18"/>
              </w:rPr>
              <w:t xml:space="preserve">Day 24–25</w:t>
            </w:r>
          </w:p>
        </w:tc>
        <w:tc>
          <w:tcPr>
            <w:tcW w:type="dxa" w:w="1200"/>
            <w:tcBorders>
              <w:top w:val="single" w:color="DDDDDD" w:sz="1"/>
              <w:left w:val="single" w:color="DDDDDD" w:sz="1"/>
              <w:bottom w:val="single" w:color="DDDDDD" w:sz="1"/>
              <w:right w:val="single" w:color="DDDDDD" w:sz="1"/>
            </w:tcBorders>
            <w:shd w:fill="FFFFFF" w:val="clear"/>
            <w:tcMar>
              <w:top w:type="dxa" w:w="70"/>
              <w:left w:type="dxa" w:w="110"/>
              <w:bottom w:type="dxa" w:w="70"/>
              <w:right w:type="dxa" w:w="110"/>
            </w:tcMar>
            <w:vAlign w:val="center"/>
          </w:tcPr>
          <w:p>
            <w:r>
              <w:rPr>
                <w:rFonts w:ascii="Arial" w:cs="Arial" w:eastAsia="Arial" w:hAnsi="Arial"/>
                <w:b w:val="false"/>
                <w:bCs w:val="false"/>
                <w:color w:val="1A1A2E"/>
                <w:sz w:val="18"/>
                <w:szCs w:val="18"/>
              </w:rPr>
              <w:t xml:space="preserve">May 2–3</w:t>
            </w:r>
          </w:p>
        </w:tc>
        <w:tc>
          <w:tcPr>
            <w:tcW w:type="dxa" w:w="1776"/>
            <w:tcBorders>
              <w:top w:val="single" w:color="DDDDDD" w:sz="1"/>
              <w:left w:val="single" w:color="DDDDDD" w:sz="1"/>
              <w:bottom w:val="single" w:color="DDDDDD" w:sz="1"/>
              <w:right w:val="single" w:color="DDDDDD" w:sz="1"/>
            </w:tcBorders>
            <w:shd w:fill="FFFFFF" w:val="clear"/>
            <w:tcMar>
              <w:top w:type="dxa" w:w="70"/>
              <w:left w:type="dxa" w:w="110"/>
              <w:bottom w:type="dxa" w:w="70"/>
              <w:right w:type="dxa" w:w="110"/>
            </w:tcMar>
            <w:vAlign w:val="center"/>
          </w:tcPr>
          <w:p>
            <w:r>
              <w:rPr>
                <w:rFonts w:ascii="Arial" w:cs="Arial" w:eastAsia="Arial" w:hAnsi="Arial"/>
                <w:b w:val="false"/>
                <w:bCs w:val="false"/>
                <w:color w:val="1A1A2E"/>
                <w:sz w:val="18"/>
                <w:szCs w:val="18"/>
              </w:rPr>
              <w:t xml:space="preserve">M2, M4</w:t>
            </w:r>
          </w:p>
        </w:tc>
      </w:tr>
      <w:tr>
        <w:tc>
          <w:tcPr>
            <w:tcW w:type="dxa" w:w="1000"/>
            <w:tcBorders>
              <w:top w:val="single" w:color="DDDDDD" w:sz="1"/>
              <w:left w:val="single" w:color="DDDDDD" w:sz="1"/>
              <w:bottom w:val="single" w:color="DDDDDD" w:sz="1"/>
              <w:right w:val="single" w:color="DDDDDD" w:sz="1"/>
            </w:tcBorders>
            <w:shd w:fill="EDF0F7" w:val="clear"/>
            <w:tcMar>
              <w:top w:type="dxa" w:w="70"/>
              <w:left w:type="dxa" w:w="110"/>
              <w:bottom w:type="dxa" w:w="70"/>
              <w:right w:type="dxa" w:w="110"/>
            </w:tcMar>
            <w:vAlign w:val="center"/>
          </w:tcPr>
          <w:p>
            <w:r>
              <w:rPr>
                <w:rFonts w:ascii="Arial" w:cs="Arial" w:eastAsia="Arial" w:hAnsi="Arial"/>
                <w:b w:val="false"/>
                <w:bCs w:val="false"/>
                <w:color w:val="1A1A2E"/>
                <w:sz w:val="18"/>
                <w:szCs w:val="18"/>
              </w:rPr>
              <w:t xml:space="preserve">Day 26–27</w:t>
            </w:r>
          </w:p>
        </w:tc>
        <w:tc>
          <w:tcPr>
            <w:tcW w:type="dxa" w:w="4600"/>
            <w:tcBorders>
              <w:top w:val="single" w:color="DDDDDD" w:sz="1"/>
              <w:left w:val="single" w:color="DDDDDD" w:sz="1"/>
              <w:bottom w:val="single" w:color="DDDDDD" w:sz="1"/>
              <w:right w:val="single" w:color="DDDDDD" w:sz="1"/>
            </w:tcBorders>
            <w:shd w:fill="EDF0F7" w:val="clear"/>
            <w:tcMar>
              <w:top w:type="dxa" w:w="70"/>
              <w:left w:type="dxa" w:w="110"/>
              <w:bottom w:type="dxa" w:w="70"/>
              <w:right w:type="dxa" w:w="110"/>
            </w:tcMar>
            <w:vAlign w:val="center"/>
          </w:tcPr>
          <w:p>
            <w:r>
              <w:rPr>
                <w:rFonts w:ascii="Arial" w:cs="Arial" w:eastAsia="Arial" w:hAnsi="Arial"/>
                <w:b w:val="false"/>
                <w:bCs w:val="false"/>
                <w:color w:val="1A1A2E"/>
                <w:sz w:val="18"/>
                <w:szCs w:val="18"/>
              </w:rPr>
              <w:t xml:space="preserve">Guardrails: input_sanitizer (prompt injection patterns), content_filter (tiered output filter)</w:t>
            </w:r>
          </w:p>
        </w:tc>
        <w:tc>
          <w:tcPr>
            <w:tcW w:type="dxa" w:w="850"/>
            <w:tcBorders>
              <w:top w:val="single" w:color="DDDDDD" w:sz="1"/>
              <w:left w:val="single" w:color="DDDDDD" w:sz="1"/>
              <w:bottom w:val="single" w:color="DDDDDD" w:sz="1"/>
              <w:right w:val="single" w:color="DDDDDD" w:sz="1"/>
            </w:tcBorders>
            <w:shd w:fill="EDF0F7" w:val="clear"/>
            <w:tcMar>
              <w:top w:type="dxa" w:w="70"/>
              <w:left w:type="dxa" w:w="110"/>
              <w:bottom w:type="dxa" w:w="70"/>
              <w:right w:type="dxa" w:w="110"/>
            </w:tcMar>
            <w:vAlign w:val="center"/>
          </w:tcPr>
          <w:p>
            <w:r>
              <w:rPr>
                <w:rFonts w:ascii="Arial" w:cs="Arial" w:eastAsia="Arial" w:hAnsi="Arial"/>
                <w:b w:val="false"/>
                <w:bCs w:val="false"/>
                <w:color w:val="1A1A2E"/>
                <w:sz w:val="18"/>
                <w:szCs w:val="18"/>
              </w:rPr>
              <w:t xml:space="preserve">Day 26–27</w:t>
            </w:r>
          </w:p>
        </w:tc>
        <w:tc>
          <w:tcPr>
            <w:tcW w:type="dxa" w:w="1200"/>
            <w:tcBorders>
              <w:top w:val="single" w:color="DDDDDD" w:sz="1"/>
              <w:left w:val="single" w:color="DDDDDD" w:sz="1"/>
              <w:bottom w:val="single" w:color="DDDDDD" w:sz="1"/>
              <w:right w:val="single" w:color="DDDDDD" w:sz="1"/>
            </w:tcBorders>
            <w:shd w:fill="EDF0F7" w:val="clear"/>
            <w:tcMar>
              <w:top w:type="dxa" w:w="70"/>
              <w:left w:type="dxa" w:w="110"/>
              <w:bottom w:type="dxa" w:w="70"/>
              <w:right w:type="dxa" w:w="110"/>
            </w:tcMar>
            <w:vAlign w:val="center"/>
          </w:tcPr>
          <w:p>
            <w:r>
              <w:rPr>
                <w:rFonts w:ascii="Arial" w:cs="Arial" w:eastAsia="Arial" w:hAnsi="Arial"/>
                <w:b w:val="false"/>
                <w:bCs w:val="false"/>
                <w:color w:val="1A1A2E"/>
                <w:sz w:val="18"/>
                <w:szCs w:val="18"/>
              </w:rPr>
              <w:t xml:space="preserve">May 4–5</w:t>
            </w:r>
          </w:p>
        </w:tc>
        <w:tc>
          <w:tcPr>
            <w:tcW w:type="dxa" w:w="1776"/>
            <w:tcBorders>
              <w:top w:val="single" w:color="DDDDDD" w:sz="1"/>
              <w:left w:val="single" w:color="DDDDDD" w:sz="1"/>
              <w:bottom w:val="single" w:color="DDDDDD" w:sz="1"/>
              <w:right w:val="single" w:color="DDDDDD" w:sz="1"/>
            </w:tcBorders>
            <w:shd w:fill="EDF0F7" w:val="clear"/>
            <w:tcMar>
              <w:top w:type="dxa" w:w="70"/>
              <w:left w:type="dxa" w:w="110"/>
              <w:bottom w:type="dxa" w:w="70"/>
              <w:right w:type="dxa" w:w="110"/>
            </w:tcMar>
            <w:vAlign w:val="center"/>
          </w:tcPr>
          <w:p>
            <w:r>
              <w:rPr>
                <w:rFonts w:ascii="Arial" w:cs="Arial" w:eastAsia="Arial" w:hAnsi="Arial"/>
                <w:b w:val="false"/>
                <w:bCs w:val="false"/>
                <w:color w:val="1A1A2E"/>
                <w:sz w:val="18"/>
                <w:szCs w:val="18"/>
              </w:rPr>
              <w:t xml:space="preserve">M3</w:t>
            </w:r>
          </w:p>
        </w:tc>
      </w:tr>
      <w:tr>
        <w:tc>
          <w:tcPr>
            <w:tcW w:type="dxa" w:w="1000"/>
            <w:tcBorders>
              <w:top w:val="single" w:color="DDDDDD" w:sz="1"/>
              <w:left w:val="single" w:color="DDDDDD" w:sz="1"/>
              <w:bottom w:val="single" w:color="DDDDDD" w:sz="1"/>
              <w:right w:val="single" w:color="DDDDDD" w:sz="1"/>
            </w:tcBorders>
            <w:shd w:fill="FFFFFF" w:val="clear"/>
            <w:tcMar>
              <w:top w:type="dxa" w:w="70"/>
              <w:left w:type="dxa" w:w="110"/>
              <w:bottom w:type="dxa" w:w="70"/>
              <w:right w:type="dxa" w:w="110"/>
            </w:tcMar>
            <w:vAlign w:val="center"/>
          </w:tcPr>
          <w:p>
            <w:r>
              <w:rPr>
                <w:rFonts w:ascii="Arial" w:cs="Arial" w:eastAsia="Arial" w:hAnsi="Arial"/>
                <w:b w:val="false"/>
                <w:bCs w:val="false"/>
                <w:color w:val="1A1A2E"/>
                <w:sz w:val="18"/>
                <w:szCs w:val="18"/>
              </w:rPr>
              <w:t xml:space="preserve">Day 28</w:t>
            </w:r>
          </w:p>
        </w:tc>
        <w:tc>
          <w:tcPr>
            <w:tcW w:type="dxa" w:w="4600"/>
            <w:tcBorders>
              <w:top w:val="single" w:color="DDDDDD" w:sz="1"/>
              <w:left w:val="single" w:color="DDDDDD" w:sz="1"/>
              <w:bottom w:val="single" w:color="DDDDDD" w:sz="1"/>
              <w:right w:val="single" w:color="DDDDDD" w:sz="1"/>
            </w:tcBorders>
            <w:shd w:fill="FFFFFF" w:val="clear"/>
            <w:tcMar>
              <w:top w:type="dxa" w:w="70"/>
              <w:left w:type="dxa" w:w="110"/>
              <w:bottom w:type="dxa" w:w="70"/>
              <w:right w:type="dxa" w:w="110"/>
            </w:tcMar>
            <w:vAlign w:val="center"/>
          </w:tcPr>
          <w:p>
            <w:r>
              <w:rPr>
                <w:rFonts w:ascii="Arial" w:cs="Arial" w:eastAsia="Arial" w:hAnsi="Arial"/>
                <w:b w:val="false"/>
                <w:bCs w:val="false"/>
                <w:color w:val="1A1A2E"/>
                <w:sz w:val="18"/>
                <w:szCs w:val="18"/>
              </w:rPr>
              <w:t xml:space="preserve">API routes: novel.py (start/scene/inject), entities.py, admin.py, audit.py; WebSocket manager</w:t>
            </w:r>
          </w:p>
        </w:tc>
        <w:tc>
          <w:tcPr>
            <w:tcW w:type="dxa" w:w="850"/>
            <w:tcBorders>
              <w:top w:val="single" w:color="DDDDDD" w:sz="1"/>
              <w:left w:val="single" w:color="DDDDDD" w:sz="1"/>
              <w:bottom w:val="single" w:color="DDDDDD" w:sz="1"/>
              <w:right w:val="single" w:color="DDDDDD" w:sz="1"/>
            </w:tcBorders>
            <w:shd w:fill="FFFFFF" w:val="clear"/>
            <w:tcMar>
              <w:top w:type="dxa" w:w="70"/>
              <w:left w:type="dxa" w:w="110"/>
              <w:bottom w:type="dxa" w:w="70"/>
              <w:right w:type="dxa" w:w="110"/>
            </w:tcMar>
            <w:vAlign w:val="center"/>
          </w:tcPr>
          <w:p>
            <w:r>
              <w:rPr>
                <w:rFonts w:ascii="Arial" w:cs="Arial" w:eastAsia="Arial" w:hAnsi="Arial"/>
                <w:b w:val="false"/>
                <w:bCs w:val="false"/>
                <w:color w:val="1A1A2E"/>
                <w:sz w:val="18"/>
                <w:szCs w:val="18"/>
              </w:rPr>
              <w:t xml:space="preserve">Day 28</w:t>
            </w:r>
          </w:p>
        </w:tc>
        <w:tc>
          <w:tcPr>
            <w:tcW w:type="dxa" w:w="1200"/>
            <w:tcBorders>
              <w:top w:val="single" w:color="DDDDDD" w:sz="1"/>
              <w:left w:val="single" w:color="DDDDDD" w:sz="1"/>
              <w:bottom w:val="single" w:color="DDDDDD" w:sz="1"/>
              <w:right w:val="single" w:color="DDDDDD" w:sz="1"/>
            </w:tcBorders>
            <w:shd w:fill="FFFFFF" w:val="clear"/>
            <w:tcMar>
              <w:top w:type="dxa" w:w="70"/>
              <w:left w:type="dxa" w:w="110"/>
              <w:bottom w:type="dxa" w:w="70"/>
              <w:right w:type="dxa" w:w="110"/>
            </w:tcMar>
            <w:vAlign w:val="center"/>
          </w:tcPr>
          <w:p>
            <w:r>
              <w:rPr>
                <w:rFonts w:ascii="Arial" w:cs="Arial" w:eastAsia="Arial" w:hAnsi="Arial"/>
                <w:b w:val="false"/>
                <w:bCs w:val="false"/>
                <w:color w:val="1A1A2E"/>
                <w:sz w:val="18"/>
                <w:szCs w:val="18"/>
              </w:rPr>
              <w:t xml:space="preserve">May 6</w:t>
            </w:r>
          </w:p>
        </w:tc>
        <w:tc>
          <w:tcPr>
            <w:tcW w:type="dxa" w:w="1776"/>
            <w:tcBorders>
              <w:top w:val="single" w:color="DDDDDD" w:sz="1"/>
              <w:left w:val="single" w:color="DDDDDD" w:sz="1"/>
              <w:bottom w:val="single" w:color="DDDDDD" w:sz="1"/>
              <w:right w:val="single" w:color="DDDDDD" w:sz="1"/>
            </w:tcBorders>
            <w:shd w:fill="FFFFFF" w:val="clear"/>
            <w:tcMar>
              <w:top w:type="dxa" w:w="70"/>
              <w:left w:type="dxa" w:w="110"/>
              <w:bottom w:type="dxa" w:w="70"/>
              <w:right w:type="dxa" w:w="110"/>
            </w:tcMar>
            <w:vAlign w:val="center"/>
          </w:tcPr>
          <w:p>
            <w:r>
              <w:rPr>
                <w:rFonts w:ascii="Arial" w:cs="Arial" w:eastAsia="Arial" w:hAnsi="Arial"/>
                <w:b w:val="false"/>
                <w:bCs w:val="false"/>
                <w:color w:val="1A1A2E"/>
                <w:sz w:val="18"/>
                <w:szCs w:val="18"/>
              </w:rPr>
              <w:t xml:space="preserve">M4, M5</w:t>
            </w:r>
          </w:p>
        </w:tc>
      </w:tr>
      <w:tr>
        <w:tc>
          <w:tcPr>
            <w:tcW w:type="dxa" w:w="1000"/>
            <w:tcBorders>
              <w:top w:val="single" w:color="DDDDDD" w:sz="1"/>
              <w:left w:val="single" w:color="DDDDDD" w:sz="1"/>
              <w:bottom w:val="single" w:color="DDDDDD" w:sz="1"/>
              <w:right w:val="single" w:color="DDDDDD" w:sz="1"/>
            </w:tcBorders>
            <w:shd w:fill="FFF0CC" w:val="clear"/>
            <w:tcMar>
              <w:top w:type="dxa" w:w="70"/>
              <w:left w:type="dxa" w:w="110"/>
              <w:bottom w:type="dxa" w:w="70"/>
              <w:right w:type="dxa" w:w="110"/>
            </w:tcMar>
            <w:vAlign w:val="center"/>
          </w:tcPr>
          <w:p>
            <w:r>
              <w:rPr>
                <w:rFonts w:ascii="Arial" w:cs="Arial" w:eastAsia="Arial" w:hAnsi="Arial"/>
                <w:b/>
                <w:bCs/>
                <w:color w:val="7A4F00"/>
                <w:sz w:val="18"/>
                <w:szCs w:val="18"/>
              </w:rPr>
              <w:t xml:space="preserve">★ R2</w:t>
            </w:r>
          </w:p>
        </w:tc>
        <w:tc>
          <w:tcPr>
            <w:tcW w:type="dxa" w:w="4600"/>
            <w:tcBorders>
              <w:top w:val="single" w:color="DDDDDD" w:sz="1"/>
              <w:left w:val="single" w:color="DDDDDD" w:sz="1"/>
              <w:bottom w:val="single" w:color="DDDDDD" w:sz="1"/>
              <w:right w:val="single" w:color="DDDDDD" w:sz="1"/>
            </w:tcBorders>
            <w:shd w:fill="FFF0CC" w:val="clear"/>
            <w:tcMar>
              <w:top w:type="dxa" w:w="70"/>
              <w:left w:type="dxa" w:w="110"/>
              <w:bottom w:type="dxa" w:w="70"/>
              <w:right w:type="dxa" w:w="110"/>
            </w:tcMar>
            <w:vAlign w:val="center"/>
          </w:tcPr>
          <w:p>
            <w:r>
              <w:rPr>
                <w:rFonts w:ascii="Arial" w:cs="Arial" w:eastAsia="Arial" w:hAnsi="Arial"/>
                <w:b/>
                <w:bCs/>
                <w:color w:val="7A4F00"/>
                <w:sz w:val="18"/>
                <w:szCs w:val="18"/>
              </w:rPr>
              <w:t xml:space="preserve">Progress Report 2 submission</w:t>
            </w:r>
          </w:p>
        </w:tc>
        <w:tc>
          <w:tcPr>
            <w:tcW w:type="dxa" w:w="850"/>
            <w:tcBorders>
              <w:top w:val="single" w:color="DDDDDD" w:sz="1"/>
              <w:left w:val="single" w:color="DDDDDD" w:sz="1"/>
              <w:bottom w:val="single" w:color="DDDDDD" w:sz="1"/>
              <w:right w:val="single" w:color="DDDDDD" w:sz="1"/>
            </w:tcBorders>
            <w:shd w:fill="FFF0CC" w:val="clear"/>
            <w:tcMar>
              <w:top w:type="dxa" w:w="70"/>
              <w:left w:type="dxa" w:w="110"/>
              <w:bottom w:type="dxa" w:w="70"/>
              <w:right w:type="dxa" w:w="110"/>
            </w:tcMar>
            <w:vAlign w:val="center"/>
          </w:tcPr>
          <w:p>
            <w:r>
              <w:rPr>
                <w:rFonts w:ascii="Arial" w:cs="Arial" w:eastAsia="Arial" w:hAnsi="Arial"/>
                <w:b/>
                <w:bCs/>
                <w:color w:val="7A4F00"/>
                <w:sz w:val="18"/>
                <w:szCs w:val="18"/>
              </w:rPr>
              <w:t xml:space="preserve">Day 28</w:t>
            </w:r>
          </w:p>
        </w:tc>
        <w:tc>
          <w:tcPr>
            <w:tcW w:type="dxa" w:w="1200"/>
            <w:tcBorders>
              <w:top w:val="single" w:color="DDDDDD" w:sz="1"/>
              <w:left w:val="single" w:color="DDDDDD" w:sz="1"/>
              <w:bottom w:val="single" w:color="DDDDDD" w:sz="1"/>
              <w:right w:val="single" w:color="DDDDDD" w:sz="1"/>
            </w:tcBorders>
            <w:shd w:fill="FFF0CC" w:val="clear"/>
            <w:tcMar>
              <w:top w:type="dxa" w:w="70"/>
              <w:left w:type="dxa" w:w="110"/>
              <w:bottom w:type="dxa" w:w="70"/>
              <w:right w:type="dxa" w:w="110"/>
            </w:tcMar>
            <w:vAlign w:val="center"/>
          </w:tcPr>
          <w:p>
            <w:r>
              <w:rPr>
                <w:rFonts w:ascii="Arial" w:cs="Arial" w:eastAsia="Arial" w:hAnsi="Arial"/>
                <w:b/>
                <w:bCs/>
                <w:color w:val="7A4F00"/>
                <w:sz w:val="18"/>
                <w:szCs w:val="18"/>
              </w:rPr>
              <w:t xml:space="preserve">May 6</w:t>
            </w:r>
          </w:p>
        </w:tc>
        <w:tc>
          <w:tcPr>
            <w:tcW w:type="dxa" w:w="1776"/>
            <w:tcBorders>
              <w:top w:val="single" w:color="DDDDDD" w:sz="1"/>
              <w:left w:val="single" w:color="DDDDDD" w:sz="1"/>
              <w:bottom w:val="single" w:color="DDDDDD" w:sz="1"/>
              <w:right w:val="single" w:color="DDDDDD" w:sz="1"/>
            </w:tcBorders>
            <w:shd w:fill="FFF0CC" w:val="clear"/>
            <w:tcMar>
              <w:top w:type="dxa" w:w="70"/>
              <w:left w:type="dxa" w:w="110"/>
              <w:bottom w:type="dxa" w:w="70"/>
              <w:right w:type="dxa" w:w="110"/>
            </w:tcMar>
            <w:vAlign w:val="center"/>
          </w:tcPr>
          <w:p>
            <w:r>
              <w:rPr>
                <w:rFonts w:ascii="Arial" w:cs="Arial" w:eastAsia="Arial" w:hAnsi="Arial"/>
                <w:b/>
                <w:bCs/>
                <w:color w:val="7A4F00"/>
                <w:sz w:val="18"/>
                <w:szCs w:val="18"/>
              </w:rPr>
              <w:t xml:space="preserve">All</w:t>
            </w:r>
          </w:p>
        </w:tc>
      </w:tr>
      <w:tr>
        <w:tc>
          <w:tcPr>
            <w:tcW w:type="dxa" w:w="1000"/>
            <w:tcBorders>
              <w:top w:val="single" w:color="DDDDDD" w:sz="1"/>
              <w:left w:val="single" w:color="DDDDDD" w:sz="1"/>
              <w:bottom w:val="single" w:color="DDDDDD" w:sz="1"/>
              <w:right w:val="single" w:color="DDDDDD" w:sz="1"/>
            </w:tcBorders>
            <w:shd w:fill="1E3A5F" w:val="clear"/>
            <w:tcMar>
              <w:top w:type="dxa" w:w="70"/>
              <w:left w:type="dxa" w:w="110"/>
              <w:bottom w:type="dxa" w:w="70"/>
              <w:right w:type="dxa" w:w="110"/>
            </w:tcMar>
            <w:vAlign w:val="center"/>
          </w:tcPr>
          <w:p>
            <w:r>
              <w:rPr>
                <w:rFonts w:ascii="Arial" w:cs="Arial" w:eastAsia="Arial" w:hAnsi="Arial"/>
                <w:b/>
                <w:bCs/>
                <w:color w:val="FFFFFF"/>
                <w:sz w:val="18"/>
                <w:szCs w:val="18"/>
              </w:rPr>
              <w:t xml:space="preserve">PHASE 3</w:t>
            </w:r>
          </w:p>
        </w:tc>
        <w:tc>
          <w:tcPr>
            <w:tcW w:type="dxa" w:w="4600"/>
            <w:tcBorders>
              <w:top w:val="single" w:color="DDDDDD" w:sz="1"/>
              <w:left w:val="single" w:color="DDDDDD" w:sz="1"/>
              <w:bottom w:val="single" w:color="DDDDDD" w:sz="1"/>
              <w:right w:val="single" w:color="DDDDDD" w:sz="1"/>
            </w:tcBorders>
            <w:shd w:fill="1E3A5F" w:val="clear"/>
            <w:tcMar>
              <w:top w:type="dxa" w:w="70"/>
              <w:left w:type="dxa" w:w="110"/>
              <w:bottom w:type="dxa" w:w="70"/>
              <w:right w:type="dxa" w:w="110"/>
            </w:tcMar>
            <w:vAlign w:val="center"/>
          </w:tcPr>
          <w:p>
            <w:r>
              <w:rPr>
                <w:rFonts w:ascii="Arial" w:cs="Arial" w:eastAsia="Arial" w:hAnsi="Arial"/>
                <w:b/>
                <w:bCs/>
                <w:color w:val="FFFFFF"/>
                <w:sz w:val="18"/>
                <w:szCs w:val="18"/>
              </w:rPr>
              <w:t xml:space="preserve">Explainability, Security, MLSecOps &amp; Final Deliverables</w:t>
            </w:r>
          </w:p>
        </w:tc>
        <w:tc>
          <w:tcPr>
            <w:tcW w:type="dxa" w:w="850"/>
            <w:tcBorders>
              <w:top w:val="single" w:color="DDDDDD" w:sz="1"/>
              <w:left w:val="single" w:color="DDDDDD" w:sz="1"/>
              <w:bottom w:val="single" w:color="DDDDDD" w:sz="1"/>
              <w:right w:val="single" w:color="DDDDDD" w:sz="1"/>
            </w:tcBorders>
            <w:shd w:fill="1E3A5F" w:val="clear"/>
            <w:tcMar>
              <w:top w:type="dxa" w:w="70"/>
              <w:left w:type="dxa" w:w="110"/>
              <w:bottom w:type="dxa" w:w="70"/>
              <w:right w:type="dxa" w:w="110"/>
            </w:tcMar>
            <w:vAlign w:val="center"/>
          </w:tcPr>
          <w:p>
            <w:r>
              <w:rPr>
                <w:rFonts w:ascii="Arial" w:cs="Arial" w:eastAsia="Arial" w:hAnsi="Arial"/>
                <w:b/>
                <w:bCs/>
                <w:color w:val="FFFFFF"/>
                <w:sz w:val="18"/>
                <w:szCs w:val="18"/>
              </w:rPr>
              <w:t xml:space="preserve">Day 29–40</w:t>
            </w:r>
          </w:p>
        </w:tc>
        <w:tc>
          <w:tcPr>
            <w:tcW w:type="dxa" w:w="1200"/>
            <w:tcBorders>
              <w:top w:val="single" w:color="DDDDDD" w:sz="1"/>
              <w:left w:val="single" w:color="DDDDDD" w:sz="1"/>
              <w:bottom w:val="single" w:color="DDDDDD" w:sz="1"/>
              <w:right w:val="single" w:color="DDDDDD" w:sz="1"/>
            </w:tcBorders>
            <w:shd w:fill="1E3A5F" w:val="clear"/>
            <w:tcMar>
              <w:top w:type="dxa" w:w="70"/>
              <w:left w:type="dxa" w:w="110"/>
              <w:bottom w:type="dxa" w:w="70"/>
              <w:right w:type="dxa" w:w="110"/>
            </w:tcMar>
            <w:vAlign w:val="center"/>
          </w:tcPr>
          <w:p>
            <w:r>
              <w:rPr>
                <w:rFonts w:ascii="Arial" w:cs="Arial" w:eastAsia="Arial" w:hAnsi="Arial"/>
                <w:b/>
                <w:bCs/>
                <w:color w:val="FFFFFF"/>
                <w:sz w:val="18"/>
                <w:szCs w:val="18"/>
              </w:rPr>
              <w:t xml:space="preserve">May 7</w:t>
            </w:r>
          </w:p>
        </w:tc>
        <w:tc>
          <w:tcPr>
            <w:tcW w:type="dxa" w:w="1776"/>
            <w:tcBorders>
              <w:top w:val="single" w:color="DDDDDD" w:sz="1"/>
              <w:left w:val="single" w:color="DDDDDD" w:sz="1"/>
              <w:bottom w:val="single" w:color="DDDDDD" w:sz="1"/>
              <w:right w:val="single" w:color="DDDDDD" w:sz="1"/>
            </w:tcBorders>
            <w:shd w:fill="1E3A5F" w:val="clear"/>
            <w:tcMar>
              <w:top w:type="dxa" w:w="70"/>
              <w:left w:type="dxa" w:w="110"/>
              <w:bottom w:type="dxa" w:w="70"/>
              <w:right w:type="dxa" w:w="110"/>
            </w:tcMar>
            <w:vAlign w:val="center"/>
          </w:tcPr>
          <w:p>
            <w:r>
              <w:rPr>
                <w:rFonts w:ascii="Arial" w:cs="Arial" w:eastAsia="Arial" w:hAnsi="Arial"/>
                <w:b/>
                <w:bCs/>
                <w:color w:val="FFFFFF"/>
                <w:sz w:val="18"/>
                <w:szCs w:val="18"/>
              </w:rPr>
              <w:t xml:space="preserve">All</w:t>
            </w:r>
          </w:p>
        </w:tc>
      </w:tr>
      <w:tr>
        <w:tc>
          <w:tcPr>
            <w:tcW w:type="dxa" w:w="1000"/>
            <w:tcBorders>
              <w:top w:val="single" w:color="DDDDDD" w:sz="1"/>
              <w:left w:val="single" w:color="DDDDDD" w:sz="1"/>
              <w:bottom w:val="single" w:color="DDDDDD" w:sz="1"/>
              <w:right w:val="single" w:color="DDDDDD" w:sz="1"/>
            </w:tcBorders>
            <w:shd w:fill="EDF0F7" w:val="clear"/>
            <w:tcMar>
              <w:top w:type="dxa" w:w="70"/>
              <w:left w:type="dxa" w:w="110"/>
              <w:bottom w:type="dxa" w:w="70"/>
              <w:right w:type="dxa" w:w="110"/>
            </w:tcMar>
            <w:vAlign w:val="center"/>
          </w:tcPr>
          <w:p>
            <w:r>
              <w:rPr>
                <w:rFonts w:ascii="Arial" w:cs="Arial" w:eastAsia="Arial" w:hAnsi="Arial"/>
                <w:b w:val="false"/>
                <w:bCs w:val="false"/>
                <w:color w:val="1A1A2E"/>
                <w:sz w:val="18"/>
                <w:szCs w:val="18"/>
              </w:rPr>
              <w:t xml:space="preserve">Day 29–30</w:t>
            </w:r>
          </w:p>
        </w:tc>
        <w:tc>
          <w:tcPr>
            <w:tcW w:type="dxa" w:w="4600"/>
            <w:tcBorders>
              <w:top w:val="single" w:color="DDDDDD" w:sz="1"/>
              <w:left w:val="single" w:color="DDDDDD" w:sz="1"/>
              <w:bottom w:val="single" w:color="DDDDDD" w:sz="1"/>
              <w:right w:val="single" w:color="DDDDDD" w:sz="1"/>
            </w:tcBorders>
            <w:shd w:fill="EDF0F7" w:val="clear"/>
            <w:tcMar>
              <w:top w:type="dxa" w:w="70"/>
              <w:left w:type="dxa" w:w="110"/>
              <w:bottom w:type="dxa" w:w="70"/>
              <w:right w:type="dxa" w:w="110"/>
            </w:tcMar>
            <w:vAlign w:val="center"/>
          </w:tcPr>
          <w:p>
            <w:r>
              <w:rPr>
                <w:rFonts w:ascii="Arial" w:cs="Arial" w:eastAsia="Arial" w:hAnsi="Arial"/>
                <w:b w:val="false"/>
                <w:bCs w:val="false"/>
                <w:color w:val="1A1A2E"/>
                <w:sz w:val="18"/>
                <w:szCs w:val="18"/>
              </w:rPr>
              <w:t xml:space="preserve">UI prototype: Writer tab, World Graph (D3), Conflicts tab, Audit tab; WebSocket real-time events</w:t>
            </w:r>
          </w:p>
        </w:tc>
        <w:tc>
          <w:tcPr>
            <w:tcW w:type="dxa" w:w="850"/>
            <w:tcBorders>
              <w:top w:val="single" w:color="DDDDDD" w:sz="1"/>
              <w:left w:val="single" w:color="DDDDDD" w:sz="1"/>
              <w:bottom w:val="single" w:color="DDDDDD" w:sz="1"/>
              <w:right w:val="single" w:color="DDDDDD" w:sz="1"/>
            </w:tcBorders>
            <w:shd w:fill="EDF0F7" w:val="clear"/>
            <w:tcMar>
              <w:top w:type="dxa" w:w="70"/>
              <w:left w:type="dxa" w:w="110"/>
              <w:bottom w:type="dxa" w:w="70"/>
              <w:right w:type="dxa" w:w="110"/>
            </w:tcMar>
            <w:vAlign w:val="center"/>
          </w:tcPr>
          <w:p>
            <w:r>
              <w:rPr>
                <w:rFonts w:ascii="Arial" w:cs="Arial" w:eastAsia="Arial" w:hAnsi="Arial"/>
                <w:b w:val="false"/>
                <w:bCs w:val="false"/>
                <w:color w:val="1A1A2E"/>
                <w:sz w:val="18"/>
                <w:szCs w:val="18"/>
              </w:rPr>
              <w:t xml:space="preserve">Day 29–30</w:t>
            </w:r>
          </w:p>
        </w:tc>
        <w:tc>
          <w:tcPr>
            <w:tcW w:type="dxa" w:w="1200"/>
            <w:tcBorders>
              <w:top w:val="single" w:color="DDDDDD" w:sz="1"/>
              <w:left w:val="single" w:color="DDDDDD" w:sz="1"/>
              <w:bottom w:val="single" w:color="DDDDDD" w:sz="1"/>
              <w:right w:val="single" w:color="DDDDDD" w:sz="1"/>
            </w:tcBorders>
            <w:shd w:fill="EDF0F7" w:val="clear"/>
            <w:tcMar>
              <w:top w:type="dxa" w:w="70"/>
              <w:left w:type="dxa" w:w="110"/>
              <w:bottom w:type="dxa" w:w="70"/>
              <w:right w:type="dxa" w:w="110"/>
            </w:tcMar>
            <w:vAlign w:val="center"/>
          </w:tcPr>
          <w:p>
            <w:r>
              <w:rPr>
                <w:rFonts w:ascii="Arial" w:cs="Arial" w:eastAsia="Arial" w:hAnsi="Arial"/>
                <w:b w:val="false"/>
                <w:bCs w:val="false"/>
                <w:color w:val="1A1A2E"/>
                <w:sz w:val="18"/>
                <w:szCs w:val="18"/>
              </w:rPr>
              <w:t xml:space="preserve">May 7–8</w:t>
            </w:r>
          </w:p>
        </w:tc>
        <w:tc>
          <w:tcPr>
            <w:tcW w:type="dxa" w:w="1776"/>
            <w:tcBorders>
              <w:top w:val="single" w:color="DDDDDD" w:sz="1"/>
              <w:left w:val="single" w:color="DDDDDD" w:sz="1"/>
              <w:bottom w:val="single" w:color="DDDDDD" w:sz="1"/>
              <w:right w:val="single" w:color="DDDDDD" w:sz="1"/>
            </w:tcBorders>
            <w:shd w:fill="EDF0F7" w:val="clear"/>
            <w:tcMar>
              <w:top w:type="dxa" w:w="70"/>
              <w:left w:type="dxa" w:w="110"/>
              <w:bottom w:type="dxa" w:w="70"/>
              <w:right w:type="dxa" w:w="110"/>
            </w:tcMar>
            <w:vAlign w:val="center"/>
          </w:tcPr>
          <w:p>
            <w:r>
              <w:rPr>
                <w:rFonts w:ascii="Arial" w:cs="Arial" w:eastAsia="Arial" w:hAnsi="Arial"/>
                <w:b w:val="false"/>
                <w:bCs w:val="false"/>
                <w:color w:val="1A1A2E"/>
                <w:sz w:val="18"/>
                <w:szCs w:val="18"/>
              </w:rPr>
              <w:t xml:space="preserve">M5</w:t>
            </w:r>
          </w:p>
        </w:tc>
      </w:tr>
      <w:tr>
        <w:tc>
          <w:tcPr>
            <w:tcW w:type="dxa" w:w="1000"/>
            <w:tcBorders>
              <w:top w:val="single" w:color="DDDDDD" w:sz="1"/>
              <w:left w:val="single" w:color="DDDDDD" w:sz="1"/>
              <w:bottom w:val="single" w:color="DDDDDD" w:sz="1"/>
              <w:right w:val="single" w:color="DDDDDD" w:sz="1"/>
            </w:tcBorders>
            <w:shd w:fill="FFFFFF" w:val="clear"/>
            <w:tcMar>
              <w:top w:type="dxa" w:w="70"/>
              <w:left w:type="dxa" w:w="110"/>
              <w:bottom w:type="dxa" w:w="70"/>
              <w:right w:type="dxa" w:w="110"/>
            </w:tcMar>
            <w:vAlign w:val="center"/>
          </w:tcPr>
          <w:p>
            <w:r>
              <w:rPr>
                <w:rFonts w:ascii="Arial" w:cs="Arial" w:eastAsia="Arial" w:hAnsi="Arial"/>
                <w:b w:val="false"/>
                <w:bCs w:val="false"/>
                <w:color w:val="1A1A2E"/>
                <w:sz w:val="18"/>
                <w:szCs w:val="18"/>
              </w:rPr>
              <w:t xml:space="preserve">Day 31–32</w:t>
            </w:r>
          </w:p>
        </w:tc>
        <w:tc>
          <w:tcPr>
            <w:tcW w:type="dxa" w:w="4600"/>
            <w:tcBorders>
              <w:top w:val="single" w:color="DDDDDD" w:sz="1"/>
              <w:left w:val="single" w:color="DDDDDD" w:sz="1"/>
              <w:bottom w:val="single" w:color="DDDDDD" w:sz="1"/>
              <w:right w:val="single" w:color="DDDDDD" w:sz="1"/>
            </w:tcBorders>
            <w:shd w:fill="FFFFFF" w:val="clear"/>
            <w:tcMar>
              <w:top w:type="dxa" w:w="70"/>
              <w:left w:type="dxa" w:w="110"/>
              <w:bottom w:type="dxa" w:w="70"/>
              <w:right w:type="dxa" w:w="110"/>
            </w:tcMar>
            <w:vAlign w:val="center"/>
          </w:tcPr>
          <w:p>
            <w:r>
              <w:rPr>
                <w:rFonts w:ascii="Arial" w:cs="Arial" w:eastAsia="Arial" w:hAnsi="Arial"/>
                <w:b w:val="false"/>
                <w:bCs w:val="false"/>
                <w:color w:val="1A1A2E"/>
                <w:sz w:val="18"/>
                <w:szCs w:val="18"/>
              </w:rPr>
              <w:t xml:space="preserve">Process Tab (Explainability UI): agent reasoning timeline per scene; /scene/{n}/process API</w:t>
            </w:r>
          </w:p>
        </w:tc>
        <w:tc>
          <w:tcPr>
            <w:tcW w:type="dxa" w:w="850"/>
            <w:tcBorders>
              <w:top w:val="single" w:color="DDDDDD" w:sz="1"/>
              <w:left w:val="single" w:color="DDDDDD" w:sz="1"/>
              <w:bottom w:val="single" w:color="DDDDDD" w:sz="1"/>
              <w:right w:val="single" w:color="DDDDDD" w:sz="1"/>
            </w:tcBorders>
            <w:shd w:fill="FFFFFF" w:val="clear"/>
            <w:tcMar>
              <w:top w:type="dxa" w:w="70"/>
              <w:left w:type="dxa" w:w="110"/>
              <w:bottom w:type="dxa" w:w="70"/>
              <w:right w:type="dxa" w:w="110"/>
            </w:tcMar>
            <w:vAlign w:val="center"/>
          </w:tcPr>
          <w:p>
            <w:r>
              <w:rPr>
                <w:rFonts w:ascii="Arial" w:cs="Arial" w:eastAsia="Arial" w:hAnsi="Arial"/>
                <w:b w:val="false"/>
                <w:bCs w:val="false"/>
                <w:color w:val="1A1A2E"/>
                <w:sz w:val="18"/>
                <w:szCs w:val="18"/>
              </w:rPr>
              <w:t xml:space="preserve">Day 31–32</w:t>
            </w:r>
          </w:p>
        </w:tc>
        <w:tc>
          <w:tcPr>
            <w:tcW w:type="dxa" w:w="1200"/>
            <w:tcBorders>
              <w:top w:val="single" w:color="DDDDDD" w:sz="1"/>
              <w:left w:val="single" w:color="DDDDDD" w:sz="1"/>
              <w:bottom w:val="single" w:color="DDDDDD" w:sz="1"/>
              <w:right w:val="single" w:color="DDDDDD" w:sz="1"/>
            </w:tcBorders>
            <w:shd w:fill="FFFFFF" w:val="clear"/>
            <w:tcMar>
              <w:top w:type="dxa" w:w="70"/>
              <w:left w:type="dxa" w:w="110"/>
              <w:bottom w:type="dxa" w:w="70"/>
              <w:right w:type="dxa" w:w="110"/>
            </w:tcMar>
            <w:vAlign w:val="center"/>
          </w:tcPr>
          <w:p>
            <w:r>
              <w:rPr>
                <w:rFonts w:ascii="Arial" w:cs="Arial" w:eastAsia="Arial" w:hAnsi="Arial"/>
                <w:b w:val="false"/>
                <w:bCs w:val="false"/>
                <w:color w:val="1A1A2E"/>
                <w:sz w:val="18"/>
                <w:szCs w:val="18"/>
              </w:rPr>
              <w:t xml:space="preserve">May 9–10</w:t>
            </w:r>
          </w:p>
        </w:tc>
        <w:tc>
          <w:tcPr>
            <w:tcW w:type="dxa" w:w="1776"/>
            <w:tcBorders>
              <w:top w:val="single" w:color="DDDDDD" w:sz="1"/>
              <w:left w:val="single" w:color="DDDDDD" w:sz="1"/>
              <w:bottom w:val="single" w:color="DDDDDD" w:sz="1"/>
              <w:right w:val="single" w:color="DDDDDD" w:sz="1"/>
            </w:tcBorders>
            <w:shd w:fill="FFFFFF" w:val="clear"/>
            <w:tcMar>
              <w:top w:type="dxa" w:w="70"/>
              <w:left w:type="dxa" w:w="110"/>
              <w:bottom w:type="dxa" w:w="70"/>
              <w:right w:type="dxa" w:w="110"/>
            </w:tcMar>
            <w:vAlign w:val="center"/>
          </w:tcPr>
          <w:p>
            <w:r>
              <w:rPr>
                <w:rFonts w:ascii="Arial" w:cs="Arial" w:eastAsia="Arial" w:hAnsi="Arial"/>
                <w:b w:val="false"/>
                <w:bCs w:val="false"/>
                <w:color w:val="1A1A2E"/>
                <w:sz w:val="18"/>
                <w:szCs w:val="18"/>
              </w:rPr>
              <w:t xml:space="preserve">M3, M5</w:t>
            </w:r>
          </w:p>
        </w:tc>
      </w:tr>
      <w:tr>
        <w:tc>
          <w:tcPr>
            <w:tcW w:type="dxa" w:w="1000"/>
            <w:tcBorders>
              <w:top w:val="single" w:color="DDDDDD" w:sz="1"/>
              <w:left w:val="single" w:color="DDDDDD" w:sz="1"/>
              <w:bottom w:val="single" w:color="DDDDDD" w:sz="1"/>
              <w:right w:val="single" w:color="DDDDDD" w:sz="1"/>
            </w:tcBorders>
            <w:shd w:fill="EDF0F7" w:val="clear"/>
            <w:tcMar>
              <w:top w:type="dxa" w:w="70"/>
              <w:left w:type="dxa" w:w="110"/>
              <w:bottom w:type="dxa" w:w="70"/>
              <w:right w:type="dxa" w:w="110"/>
            </w:tcMar>
            <w:vAlign w:val="center"/>
          </w:tcPr>
          <w:p>
            <w:r>
              <w:rPr>
                <w:rFonts w:ascii="Arial" w:cs="Arial" w:eastAsia="Arial" w:hAnsi="Arial"/>
                <w:b w:val="false"/>
                <w:bCs w:val="false"/>
                <w:color w:val="1A1A2E"/>
                <w:sz w:val="18"/>
                <w:szCs w:val="18"/>
              </w:rPr>
              <w:t xml:space="preserve">Day 33</w:t>
            </w:r>
          </w:p>
        </w:tc>
        <w:tc>
          <w:tcPr>
            <w:tcW w:type="dxa" w:w="4600"/>
            <w:tcBorders>
              <w:top w:val="single" w:color="DDDDDD" w:sz="1"/>
              <w:left w:val="single" w:color="DDDDDD" w:sz="1"/>
              <w:bottom w:val="single" w:color="DDDDDD" w:sz="1"/>
              <w:right w:val="single" w:color="DDDDDD" w:sz="1"/>
            </w:tcBorders>
            <w:shd w:fill="EDF0F7" w:val="clear"/>
            <w:tcMar>
              <w:top w:type="dxa" w:w="70"/>
              <w:left w:type="dxa" w:w="110"/>
              <w:bottom w:type="dxa" w:w="70"/>
              <w:right w:type="dxa" w:w="110"/>
            </w:tcMar>
            <w:vAlign w:val="center"/>
          </w:tcPr>
          <w:p>
            <w:r>
              <w:rPr>
                <w:rFonts w:ascii="Arial" w:cs="Arial" w:eastAsia="Arial" w:hAnsi="Arial"/>
                <w:b w:val="false"/>
                <w:bCs w:val="false"/>
                <w:color w:val="1A1A2E"/>
                <w:sz w:val="18"/>
                <w:szCs w:val="18"/>
              </w:rPr>
              <w:t xml:space="preserve">BiasReviewAgent: bias_report field in GraphState; IMDA-aligned Responsible AI report</w:t>
            </w:r>
          </w:p>
        </w:tc>
        <w:tc>
          <w:tcPr>
            <w:tcW w:type="dxa" w:w="850"/>
            <w:tcBorders>
              <w:top w:val="single" w:color="DDDDDD" w:sz="1"/>
              <w:left w:val="single" w:color="DDDDDD" w:sz="1"/>
              <w:bottom w:val="single" w:color="DDDDDD" w:sz="1"/>
              <w:right w:val="single" w:color="DDDDDD" w:sz="1"/>
            </w:tcBorders>
            <w:shd w:fill="EDF0F7" w:val="clear"/>
            <w:tcMar>
              <w:top w:type="dxa" w:w="70"/>
              <w:left w:type="dxa" w:w="110"/>
              <w:bottom w:type="dxa" w:w="70"/>
              <w:right w:type="dxa" w:w="110"/>
            </w:tcMar>
            <w:vAlign w:val="center"/>
          </w:tcPr>
          <w:p>
            <w:r>
              <w:rPr>
                <w:rFonts w:ascii="Arial" w:cs="Arial" w:eastAsia="Arial" w:hAnsi="Arial"/>
                <w:b w:val="false"/>
                <w:bCs w:val="false"/>
                <w:color w:val="1A1A2E"/>
                <w:sz w:val="18"/>
                <w:szCs w:val="18"/>
              </w:rPr>
              <w:t xml:space="preserve">Day 33</w:t>
            </w:r>
          </w:p>
        </w:tc>
        <w:tc>
          <w:tcPr>
            <w:tcW w:type="dxa" w:w="1200"/>
            <w:tcBorders>
              <w:top w:val="single" w:color="DDDDDD" w:sz="1"/>
              <w:left w:val="single" w:color="DDDDDD" w:sz="1"/>
              <w:bottom w:val="single" w:color="DDDDDD" w:sz="1"/>
              <w:right w:val="single" w:color="DDDDDD" w:sz="1"/>
            </w:tcBorders>
            <w:shd w:fill="EDF0F7" w:val="clear"/>
            <w:tcMar>
              <w:top w:type="dxa" w:w="70"/>
              <w:left w:type="dxa" w:w="110"/>
              <w:bottom w:type="dxa" w:w="70"/>
              <w:right w:type="dxa" w:w="110"/>
            </w:tcMar>
            <w:vAlign w:val="center"/>
          </w:tcPr>
          <w:p>
            <w:r>
              <w:rPr>
                <w:rFonts w:ascii="Arial" w:cs="Arial" w:eastAsia="Arial" w:hAnsi="Arial"/>
                <w:b w:val="false"/>
                <w:bCs w:val="false"/>
                <w:color w:val="1A1A2E"/>
                <w:sz w:val="18"/>
                <w:szCs w:val="18"/>
              </w:rPr>
              <w:t xml:space="preserve">May 11</w:t>
            </w:r>
          </w:p>
        </w:tc>
        <w:tc>
          <w:tcPr>
            <w:tcW w:type="dxa" w:w="1776"/>
            <w:tcBorders>
              <w:top w:val="single" w:color="DDDDDD" w:sz="1"/>
              <w:left w:val="single" w:color="DDDDDD" w:sz="1"/>
              <w:bottom w:val="single" w:color="DDDDDD" w:sz="1"/>
              <w:right w:val="single" w:color="DDDDDD" w:sz="1"/>
            </w:tcBorders>
            <w:shd w:fill="EDF0F7" w:val="clear"/>
            <w:tcMar>
              <w:top w:type="dxa" w:w="70"/>
              <w:left w:type="dxa" w:w="110"/>
              <w:bottom w:type="dxa" w:w="70"/>
              <w:right w:type="dxa" w:w="110"/>
            </w:tcMar>
            <w:vAlign w:val="center"/>
          </w:tcPr>
          <w:p>
            <w:r>
              <w:rPr>
                <w:rFonts w:ascii="Arial" w:cs="Arial" w:eastAsia="Arial" w:hAnsi="Arial"/>
                <w:b w:val="false"/>
                <w:bCs w:val="false"/>
                <w:color w:val="1A1A2E"/>
                <w:sz w:val="18"/>
                <w:szCs w:val="18"/>
              </w:rPr>
              <w:t xml:space="preserve">M3</w:t>
            </w:r>
          </w:p>
        </w:tc>
      </w:tr>
      <w:tr>
        <w:tc>
          <w:tcPr>
            <w:tcW w:type="dxa" w:w="1000"/>
            <w:tcBorders>
              <w:top w:val="single" w:color="DDDDDD" w:sz="1"/>
              <w:left w:val="single" w:color="DDDDDD" w:sz="1"/>
              <w:bottom w:val="single" w:color="DDDDDD" w:sz="1"/>
              <w:right w:val="single" w:color="DDDDDD" w:sz="1"/>
            </w:tcBorders>
            <w:shd w:fill="FFFFFF" w:val="clear"/>
            <w:tcMar>
              <w:top w:type="dxa" w:w="70"/>
              <w:left w:type="dxa" w:w="110"/>
              <w:bottom w:type="dxa" w:w="70"/>
              <w:right w:type="dxa" w:w="110"/>
            </w:tcMar>
            <w:vAlign w:val="center"/>
          </w:tcPr>
          <w:p>
            <w:r>
              <w:rPr>
                <w:rFonts w:ascii="Arial" w:cs="Arial" w:eastAsia="Arial" w:hAnsi="Arial"/>
                <w:b w:val="false"/>
                <w:bCs w:val="false"/>
                <w:color w:val="1A1A2E"/>
                <w:sz w:val="18"/>
                <w:szCs w:val="18"/>
              </w:rPr>
              <w:t xml:space="preserve">Day 34</w:t>
            </w:r>
          </w:p>
        </w:tc>
        <w:tc>
          <w:tcPr>
            <w:tcW w:type="dxa" w:w="4600"/>
            <w:tcBorders>
              <w:top w:val="single" w:color="DDDDDD" w:sz="1"/>
              <w:left w:val="single" w:color="DDDDDD" w:sz="1"/>
              <w:bottom w:val="single" w:color="DDDDDD" w:sz="1"/>
              <w:right w:val="single" w:color="DDDDDD" w:sz="1"/>
            </w:tcBorders>
            <w:shd w:fill="FFFFFF" w:val="clear"/>
            <w:tcMar>
              <w:top w:type="dxa" w:w="70"/>
              <w:left w:type="dxa" w:w="110"/>
              <w:bottom w:type="dxa" w:w="70"/>
              <w:right w:type="dxa" w:w="110"/>
            </w:tcMar>
            <w:vAlign w:val="center"/>
          </w:tcPr>
          <w:p>
            <w:r>
              <w:rPr>
                <w:rFonts w:ascii="Arial" w:cs="Arial" w:eastAsia="Arial" w:hAnsi="Arial"/>
                <w:b w:val="false"/>
                <w:bCs w:val="false"/>
                <w:color w:val="1A1A2E"/>
                <w:sz w:val="18"/>
                <w:szCs w:val="18"/>
              </w:rPr>
              <w:t xml:space="preserve">AI Security Risk Register document (prompt injection, hallucination, adversarial, mitigation table)</w:t>
            </w:r>
          </w:p>
        </w:tc>
        <w:tc>
          <w:tcPr>
            <w:tcW w:type="dxa" w:w="850"/>
            <w:tcBorders>
              <w:top w:val="single" w:color="DDDDDD" w:sz="1"/>
              <w:left w:val="single" w:color="DDDDDD" w:sz="1"/>
              <w:bottom w:val="single" w:color="DDDDDD" w:sz="1"/>
              <w:right w:val="single" w:color="DDDDDD" w:sz="1"/>
            </w:tcBorders>
            <w:shd w:fill="FFFFFF" w:val="clear"/>
            <w:tcMar>
              <w:top w:type="dxa" w:w="70"/>
              <w:left w:type="dxa" w:w="110"/>
              <w:bottom w:type="dxa" w:w="70"/>
              <w:right w:type="dxa" w:w="110"/>
            </w:tcMar>
            <w:vAlign w:val="center"/>
          </w:tcPr>
          <w:p>
            <w:r>
              <w:rPr>
                <w:rFonts w:ascii="Arial" w:cs="Arial" w:eastAsia="Arial" w:hAnsi="Arial"/>
                <w:b w:val="false"/>
                <w:bCs w:val="false"/>
                <w:color w:val="1A1A2E"/>
                <w:sz w:val="18"/>
                <w:szCs w:val="18"/>
              </w:rPr>
              <w:t xml:space="preserve">Day 34</w:t>
            </w:r>
          </w:p>
        </w:tc>
        <w:tc>
          <w:tcPr>
            <w:tcW w:type="dxa" w:w="1200"/>
            <w:tcBorders>
              <w:top w:val="single" w:color="DDDDDD" w:sz="1"/>
              <w:left w:val="single" w:color="DDDDDD" w:sz="1"/>
              <w:bottom w:val="single" w:color="DDDDDD" w:sz="1"/>
              <w:right w:val="single" w:color="DDDDDD" w:sz="1"/>
            </w:tcBorders>
            <w:shd w:fill="FFFFFF" w:val="clear"/>
            <w:tcMar>
              <w:top w:type="dxa" w:w="70"/>
              <w:left w:type="dxa" w:w="110"/>
              <w:bottom w:type="dxa" w:w="70"/>
              <w:right w:type="dxa" w:w="110"/>
            </w:tcMar>
            <w:vAlign w:val="center"/>
          </w:tcPr>
          <w:p>
            <w:r>
              <w:rPr>
                <w:rFonts w:ascii="Arial" w:cs="Arial" w:eastAsia="Arial" w:hAnsi="Arial"/>
                <w:b w:val="false"/>
                <w:bCs w:val="false"/>
                <w:color w:val="1A1A2E"/>
                <w:sz w:val="18"/>
                <w:szCs w:val="18"/>
              </w:rPr>
              <w:t xml:space="preserve">May 12</w:t>
            </w:r>
          </w:p>
        </w:tc>
        <w:tc>
          <w:tcPr>
            <w:tcW w:type="dxa" w:w="1776"/>
            <w:tcBorders>
              <w:top w:val="single" w:color="DDDDDD" w:sz="1"/>
              <w:left w:val="single" w:color="DDDDDD" w:sz="1"/>
              <w:bottom w:val="single" w:color="DDDDDD" w:sz="1"/>
              <w:right w:val="single" w:color="DDDDDD" w:sz="1"/>
            </w:tcBorders>
            <w:shd w:fill="FFFFFF" w:val="clear"/>
            <w:tcMar>
              <w:top w:type="dxa" w:w="70"/>
              <w:left w:type="dxa" w:w="110"/>
              <w:bottom w:type="dxa" w:w="70"/>
              <w:right w:type="dxa" w:w="110"/>
            </w:tcMar>
            <w:vAlign w:val="center"/>
          </w:tcPr>
          <w:p>
            <w:r>
              <w:rPr>
                <w:rFonts w:ascii="Arial" w:cs="Arial" w:eastAsia="Arial" w:hAnsi="Arial"/>
                <w:b w:val="false"/>
                <w:bCs w:val="false"/>
                <w:color w:val="1A1A2E"/>
                <w:sz w:val="18"/>
                <w:szCs w:val="18"/>
              </w:rPr>
              <w:t xml:space="preserve">M1, M3</w:t>
            </w:r>
          </w:p>
        </w:tc>
      </w:tr>
      <w:tr>
        <w:tc>
          <w:tcPr>
            <w:tcW w:type="dxa" w:w="1000"/>
            <w:tcBorders>
              <w:top w:val="single" w:color="DDDDDD" w:sz="1"/>
              <w:left w:val="single" w:color="DDDDDD" w:sz="1"/>
              <w:bottom w:val="single" w:color="DDDDDD" w:sz="1"/>
              <w:right w:val="single" w:color="DDDDDD" w:sz="1"/>
            </w:tcBorders>
            <w:shd w:fill="EDF0F7" w:val="clear"/>
            <w:tcMar>
              <w:top w:type="dxa" w:w="70"/>
              <w:left w:type="dxa" w:w="110"/>
              <w:bottom w:type="dxa" w:w="70"/>
              <w:right w:type="dxa" w:w="110"/>
            </w:tcMar>
            <w:vAlign w:val="center"/>
          </w:tcPr>
          <w:p>
            <w:r>
              <w:rPr>
                <w:rFonts w:ascii="Arial" w:cs="Arial" w:eastAsia="Arial" w:hAnsi="Arial"/>
                <w:b w:val="false"/>
                <w:bCs w:val="false"/>
                <w:color w:val="1A1A2E"/>
                <w:sz w:val="18"/>
                <w:szCs w:val="18"/>
              </w:rPr>
              <w:t xml:space="preserve">Day 35</w:t>
            </w:r>
          </w:p>
        </w:tc>
        <w:tc>
          <w:tcPr>
            <w:tcW w:type="dxa" w:w="4600"/>
            <w:tcBorders>
              <w:top w:val="single" w:color="DDDDDD" w:sz="1"/>
              <w:left w:val="single" w:color="DDDDDD" w:sz="1"/>
              <w:bottom w:val="single" w:color="DDDDDD" w:sz="1"/>
              <w:right w:val="single" w:color="DDDDDD" w:sz="1"/>
            </w:tcBorders>
            <w:shd w:fill="EDF0F7" w:val="clear"/>
            <w:tcMar>
              <w:top w:type="dxa" w:w="70"/>
              <w:left w:type="dxa" w:w="110"/>
              <w:bottom w:type="dxa" w:w="70"/>
              <w:right w:type="dxa" w:w="110"/>
            </w:tcMar>
            <w:vAlign w:val="center"/>
          </w:tcPr>
          <w:p>
            <w:r>
              <w:rPr>
                <w:rFonts w:ascii="Arial" w:cs="Arial" w:eastAsia="Arial" w:hAnsi="Arial"/>
                <w:b w:val="false"/>
                <w:bCs w:val="false"/>
                <w:color w:val="1A1A2E"/>
                <w:sz w:val="18"/>
                <w:szCs w:val="18"/>
              </w:rPr>
              <w:t xml:space="preserve">MLSecOps pipeline: Dockerfile + docker-compose; GitHub Actions CI/CD; monitoring design</w:t>
            </w:r>
          </w:p>
        </w:tc>
        <w:tc>
          <w:tcPr>
            <w:tcW w:type="dxa" w:w="850"/>
            <w:tcBorders>
              <w:top w:val="single" w:color="DDDDDD" w:sz="1"/>
              <w:left w:val="single" w:color="DDDDDD" w:sz="1"/>
              <w:bottom w:val="single" w:color="DDDDDD" w:sz="1"/>
              <w:right w:val="single" w:color="DDDDDD" w:sz="1"/>
            </w:tcBorders>
            <w:shd w:fill="EDF0F7" w:val="clear"/>
            <w:tcMar>
              <w:top w:type="dxa" w:w="70"/>
              <w:left w:type="dxa" w:w="110"/>
              <w:bottom w:type="dxa" w:w="70"/>
              <w:right w:type="dxa" w:w="110"/>
            </w:tcMar>
            <w:vAlign w:val="center"/>
          </w:tcPr>
          <w:p>
            <w:r>
              <w:rPr>
                <w:rFonts w:ascii="Arial" w:cs="Arial" w:eastAsia="Arial" w:hAnsi="Arial"/>
                <w:b w:val="false"/>
                <w:bCs w:val="false"/>
                <w:color w:val="1A1A2E"/>
                <w:sz w:val="18"/>
                <w:szCs w:val="18"/>
              </w:rPr>
              <w:t xml:space="preserve">Day 35</w:t>
            </w:r>
          </w:p>
        </w:tc>
        <w:tc>
          <w:tcPr>
            <w:tcW w:type="dxa" w:w="1200"/>
            <w:tcBorders>
              <w:top w:val="single" w:color="DDDDDD" w:sz="1"/>
              <w:left w:val="single" w:color="DDDDDD" w:sz="1"/>
              <w:bottom w:val="single" w:color="DDDDDD" w:sz="1"/>
              <w:right w:val="single" w:color="DDDDDD" w:sz="1"/>
            </w:tcBorders>
            <w:shd w:fill="EDF0F7" w:val="clear"/>
            <w:tcMar>
              <w:top w:type="dxa" w:w="70"/>
              <w:left w:type="dxa" w:w="110"/>
              <w:bottom w:type="dxa" w:w="70"/>
              <w:right w:type="dxa" w:w="110"/>
            </w:tcMar>
            <w:vAlign w:val="center"/>
          </w:tcPr>
          <w:p>
            <w:r>
              <w:rPr>
                <w:rFonts w:ascii="Arial" w:cs="Arial" w:eastAsia="Arial" w:hAnsi="Arial"/>
                <w:b w:val="false"/>
                <w:bCs w:val="false"/>
                <w:color w:val="1A1A2E"/>
                <w:sz w:val="18"/>
                <w:szCs w:val="18"/>
              </w:rPr>
              <w:t xml:space="preserve">May 13</w:t>
            </w:r>
          </w:p>
        </w:tc>
        <w:tc>
          <w:tcPr>
            <w:tcW w:type="dxa" w:w="1776"/>
            <w:tcBorders>
              <w:top w:val="single" w:color="DDDDDD" w:sz="1"/>
              <w:left w:val="single" w:color="DDDDDD" w:sz="1"/>
              <w:bottom w:val="single" w:color="DDDDDD" w:sz="1"/>
              <w:right w:val="single" w:color="DDDDDD" w:sz="1"/>
            </w:tcBorders>
            <w:shd w:fill="EDF0F7" w:val="clear"/>
            <w:tcMar>
              <w:top w:type="dxa" w:w="70"/>
              <w:left w:type="dxa" w:w="110"/>
              <w:bottom w:type="dxa" w:w="70"/>
              <w:right w:type="dxa" w:w="110"/>
            </w:tcMar>
            <w:vAlign w:val="center"/>
          </w:tcPr>
          <w:p>
            <w:r>
              <w:rPr>
                <w:rFonts w:ascii="Arial" w:cs="Arial" w:eastAsia="Arial" w:hAnsi="Arial"/>
                <w:b w:val="false"/>
                <w:bCs w:val="false"/>
                <w:color w:val="1A1A2E"/>
                <w:sz w:val="18"/>
                <w:szCs w:val="18"/>
              </w:rPr>
              <w:t xml:space="preserve">M5</w:t>
            </w:r>
          </w:p>
        </w:tc>
      </w:tr>
      <w:tr>
        <w:tc>
          <w:tcPr>
            <w:tcW w:type="dxa" w:w="1000"/>
            <w:tcBorders>
              <w:top w:val="single" w:color="DDDDDD" w:sz="1"/>
              <w:left w:val="single" w:color="DDDDDD" w:sz="1"/>
              <w:bottom w:val="single" w:color="DDDDDD" w:sz="1"/>
              <w:right w:val="single" w:color="DDDDDD" w:sz="1"/>
            </w:tcBorders>
            <w:shd w:fill="FFFFFF" w:val="clear"/>
            <w:tcMar>
              <w:top w:type="dxa" w:w="70"/>
              <w:left w:type="dxa" w:w="110"/>
              <w:bottom w:type="dxa" w:w="70"/>
              <w:right w:type="dxa" w:w="110"/>
            </w:tcMar>
            <w:vAlign w:val="center"/>
          </w:tcPr>
          <w:p>
            <w:r>
              <w:rPr>
                <w:rFonts w:ascii="Arial" w:cs="Arial" w:eastAsia="Arial" w:hAnsi="Arial"/>
                <w:b w:val="false"/>
                <w:bCs w:val="false"/>
                <w:color w:val="1A1A2E"/>
                <w:sz w:val="18"/>
                <w:szCs w:val="18"/>
              </w:rPr>
              <w:t xml:space="preserve">Day 36</w:t>
            </w:r>
          </w:p>
        </w:tc>
        <w:tc>
          <w:tcPr>
            <w:tcW w:type="dxa" w:w="4600"/>
            <w:tcBorders>
              <w:top w:val="single" w:color="DDDDDD" w:sz="1"/>
              <w:left w:val="single" w:color="DDDDDD" w:sz="1"/>
              <w:bottom w:val="single" w:color="DDDDDD" w:sz="1"/>
              <w:right w:val="single" w:color="DDDDDD" w:sz="1"/>
            </w:tcBorders>
            <w:shd w:fill="FFFFFF" w:val="clear"/>
            <w:tcMar>
              <w:top w:type="dxa" w:w="70"/>
              <w:left w:type="dxa" w:w="110"/>
              <w:bottom w:type="dxa" w:w="70"/>
              <w:right w:type="dxa" w:w="110"/>
            </w:tcMar>
            <w:vAlign w:val="center"/>
          </w:tcPr>
          <w:p>
            <w:r>
              <w:rPr>
                <w:rFonts w:ascii="Arial" w:cs="Arial" w:eastAsia="Arial" w:hAnsi="Arial"/>
                <w:b w:val="false"/>
                <w:bCs w:val="false"/>
                <w:color w:val="1A1A2E"/>
                <w:sz w:val="18"/>
                <w:szCs w:val="18"/>
              </w:rPr>
              <w:t xml:space="preserve">AI security tests: adversarial inputs, prompt injection scenarios; expand test_guardrails.py</w:t>
            </w:r>
          </w:p>
        </w:tc>
        <w:tc>
          <w:tcPr>
            <w:tcW w:type="dxa" w:w="850"/>
            <w:tcBorders>
              <w:top w:val="single" w:color="DDDDDD" w:sz="1"/>
              <w:left w:val="single" w:color="DDDDDD" w:sz="1"/>
              <w:bottom w:val="single" w:color="DDDDDD" w:sz="1"/>
              <w:right w:val="single" w:color="DDDDDD" w:sz="1"/>
            </w:tcBorders>
            <w:shd w:fill="FFFFFF" w:val="clear"/>
            <w:tcMar>
              <w:top w:type="dxa" w:w="70"/>
              <w:left w:type="dxa" w:w="110"/>
              <w:bottom w:type="dxa" w:w="70"/>
              <w:right w:type="dxa" w:w="110"/>
            </w:tcMar>
            <w:vAlign w:val="center"/>
          </w:tcPr>
          <w:p>
            <w:r>
              <w:rPr>
                <w:rFonts w:ascii="Arial" w:cs="Arial" w:eastAsia="Arial" w:hAnsi="Arial"/>
                <w:b w:val="false"/>
                <w:bCs w:val="false"/>
                <w:color w:val="1A1A2E"/>
                <w:sz w:val="18"/>
                <w:szCs w:val="18"/>
              </w:rPr>
              <w:t xml:space="preserve">Day 36</w:t>
            </w:r>
          </w:p>
        </w:tc>
        <w:tc>
          <w:tcPr>
            <w:tcW w:type="dxa" w:w="1200"/>
            <w:tcBorders>
              <w:top w:val="single" w:color="DDDDDD" w:sz="1"/>
              <w:left w:val="single" w:color="DDDDDD" w:sz="1"/>
              <w:bottom w:val="single" w:color="DDDDDD" w:sz="1"/>
              <w:right w:val="single" w:color="DDDDDD" w:sz="1"/>
            </w:tcBorders>
            <w:shd w:fill="FFFFFF" w:val="clear"/>
            <w:tcMar>
              <w:top w:type="dxa" w:w="70"/>
              <w:left w:type="dxa" w:w="110"/>
              <w:bottom w:type="dxa" w:w="70"/>
              <w:right w:type="dxa" w:w="110"/>
            </w:tcMar>
            <w:vAlign w:val="center"/>
          </w:tcPr>
          <w:p>
            <w:r>
              <w:rPr>
                <w:rFonts w:ascii="Arial" w:cs="Arial" w:eastAsia="Arial" w:hAnsi="Arial"/>
                <w:b w:val="false"/>
                <w:bCs w:val="false"/>
                <w:color w:val="1A1A2E"/>
                <w:sz w:val="18"/>
                <w:szCs w:val="18"/>
              </w:rPr>
              <w:t xml:space="preserve">May 14</w:t>
            </w:r>
          </w:p>
        </w:tc>
        <w:tc>
          <w:tcPr>
            <w:tcW w:type="dxa" w:w="1776"/>
            <w:tcBorders>
              <w:top w:val="single" w:color="DDDDDD" w:sz="1"/>
              <w:left w:val="single" w:color="DDDDDD" w:sz="1"/>
              <w:bottom w:val="single" w:color="DDDDDD" w:sz="1"/>
              <w:right w:val="single" w:color="DDDDDD" w:sz="1"/>
            </w:tcBorders>
            <w:shd w:fill="FFFFFF" w:val="clear"/>
            <w:tcMar>
              <w:top w:type="dxa" w:w="70"/>
              <w:left w:type="dxa" w:w="110"/>
              <w:bottom w:type="dxa" w:w="70"/>
              <w:right w:type="dxa" w:w="110"/>
            </w:tcMar>
            <w:vAlign w:val="center"/>
          </w:tcPr>
          <w:p>
            <w:r>
              <w:rPr>
                <w:rFonts w:ascii="Arial" w:cs="Arial" w:eastAsia="Arial" w:hAnsi="Arial"/>
                <w:b w:val="false"/>
                <w:bCs w:val="false"/>
                <w:color w:val="1A1A2E"/>
                <w:sz w:val="18"/>
                <w:szCs w:val="18"/>
              </w:rPr>
              <w:t xml:space="preserve">M3, M4</w:t>
            </w:r>
          </w:p>
        </w:tc>
      </w:tr>
      <w:tr>
        <w:tc>
          <w:tcPr>
            <w:tcW w:type="dxa" w:w="1000"/>
            <w:tcBorders>
              <w:top w:val="single" w:color="DDDDDD" w:sz="1"/>
              <w:left w:val="single" w:color="DDDDDD" w:sz="1"/>
              <w:bottom w:val="single" w:color="DDDDDD" w:sz="1"/>
              <w:right w:val="single" w:color="DDDDDD" w:sz="1"/>
            </w:tcBorders>
            <w:shd w:fill="EDF0F7" w:val="clear"/>
            <w:tcMar>
              <w:top w:type="dxa" w:w="70"/>
              <w:left w:type="dxa" w:w="110"/>
              <w:bottom w:type="dxa" w:w="70"/>
              <w:right w:type="dxa" w:w="110"/>
            </w:tcMar>
            <w:vAlign w:val="center"/>
          </w:tcPr>
          <w:p>
            <w:r>
              <w:rPr>
                <w:rFonts w:ascii="Arial" w:cs="Arial" w:eastAsia="Arial" w:hAnsi="Arial"/>
                <w:b w:val="false"/>
                <w:bCs w:val="false"/>
                <w:color w:val="1A1A2E"/>
                <w:sz w:val="18"/>
                <w:szCs w:val="18"/>
              </w:rPr>
              <w:t xml:space="preserve">Day 37</w:t>
            </w:r>
          </w:p>
        </w:tc>
        <w:tc>
          <w:tcPr>
            <w:tcW w:type="dxa" w:w="4600"/>
            <w:tcBorders>
              <w:top w:val="single" w:color="DDDDDD" w:sz="1"/>
              <w:left w:val="single" w:color="DDDDDD" w:sz="1"/>
              <w:bottom w:val="single" w:color="DDDDDD" w:sz="1"/>
              <w:right w:val="single" w:color="DDDDDD" w:sz="1"/>
            </w:tcBorders>
            <w:shd w:fill="EDF0F7" w:val="clear"/>
            <w:tcMar>
              <w:top w:type="dxa" w:w="70"/>
              <w:left w:type="dxa" w:w="110"/>
              <w:bottom w:type="dxa" w:w="70"/>
              <w:right w:type="dxa" w:w="110"/>
            </w:tcMar>
            <w:vAlign w:val="center"/>
          </w:tcPr>
          <w:p>
            <w:r>
              <w:rPr>
                <w:rFonts w:ascii="Arial" w:cs="Arial" w:eastAsia="Arial" w:hAnsi="Arial"/>
                <w:b w:val="false"/>
                <w:bCs w:val="false"/>
                <w:color w:val="1A1A2E"/>
                <w:sz w:val="18"/>
                <w:szCs w:val="18"/>
              </w:rPr>
              <w:t xml:space="preserve">Full test suite: unit (5 modules) + integration (API end-to-end) + AI security; coverage report</w:t>
            </w:r>
          </w:p>
        </w:tc>
        <w:tc>
          <w:tcPr>
            <w:tcW w:type="dxa" w:w="850"/>
            <w:tcBorders>
              <w:top w:val="single" w:color="DDDDDD" w:sz="1"/>
              <w:left w:val="single" w:color="DDDDDD" w:sz="1"/>
              <w:bottom w:val="single" w:color="DDDDDD" w:sz="1"/>
              <w:right w:val="single" w:color="DDDDDD" w:sz="1"/>
            </w:tcBorders>
            <w:shd w:fill="EDF0F7" w:val="clear"/>
            <w:tcMar>
              <w:top w:type="dxa" w:w="70"/>
              <w:left w:type="dxa" w:w="110"/>
              <w:bottom w:type="dxa" w:w="70"/>
              <w:right w:type="dxa" w:w="110"/>
            </w:tcMar>
            <w:vAlign w:val="center"/>
          </w:tcPr>
          <w:p>
            <w:r>
              <w:rPr>
                <w:rFonts w:ascii="Arial" w:cs="Arial" w:eastAsia="Arial" w:hAnsi="Arial"/>
                <w:b w:val="false"/>
                <w:bCs w:val="false"/>
                <w:color w:val="1A1A2E"/>
                <w:sz w:val="18"/>
                <w:szCs w:val="18"/>
              </w:rPr>
              <w:t xml:space="preserve">Day 37</w:t>
            </w:r>
          </w:p>
        </w:tc>
        <w:tc>
          <w:tcPr>
            <w:tcW w:type="dxa" w:w="1200"/>
            <w:tcBorders>
              <w:top w:val="single" w:color="DDDDDD" w:sz="1"/>
              <w:left w:val="single" w:color="DDDDDD" w:sz="1"/>
              <w:bottom w:val="single" w:color="DDDDDD" w:sz="1"/>
              <w:right w:val="single" w:color="DDDDDD" w:sz="1"/>
            </w:tcBorders>
            <w:shd w:fill="EDF0F7" w:val="clear"/>
            <w:tcMar>
              <w:top w:type="dxa" w:w="70"/>
              <w:left w:type="dxa" w:w="110"/>
              <w:bottom w:type="dxa" w:w="70"/>
              <w:right w:type="dxa" w:w="110"/>
            </w:tcMar>
            <w:vAlign w:val="center"/>
          </w:tcPr>
          <w:p>
            <w:r>
              <w:rPr>
                <w:rFonts w:ascii="Arial" w:cs="Arial" w:eastAsia="Arial" w:hAnsi="Arial"/>
                <w:b w:val="false"/>
                <w:bCs w:val="false"/>
                <w:color w:val="1A1A2E"/>
                <w:sz w:val="18"/>
                <w:szCs w:val="18"/>
              </w:rPr>
              <w:t xml:space="preserve">May 15</w:t>
            </w:r>
          </w:p>
        </w:tc>
        <w:tc>
          <w:tcPr>
            <w:tcW w:type="dxa" w:w="1776"/>
            <w:tcBorders>
              <w:top w:val="single" w:color="DDDDDD" w:sz="1"/>
              <w:left w:val="single" w:color="DDDDDD" w:sz="1"/>
              <w:bottom w:val="single" w:color="DDDDDD" w:sz="1"/>
              <w:right w:val="single" w:color="DDDDDD" w:sz="1"/>
            </w:tcBorders>
            <w:shd w:fill="EDF0F7" w:val="clear"/>
            <w:tcMar>
              <w:top w:type="dxa" w:w="70"/>
              <w:left w:type="dxa" w:w="110"/>
              <w:bottom w:type="dxa" w:w="70"/>
              <w:right w:type="dxa" w:w="110"/>
            </w:tcMar>
            <w:vAlign w:val="center"/>
          </w:tcPr>
          <w:p>
            <w:r>
              <w:rPr>
                <w:rFonts w:ascii="Arial" w:cs="Arial" w:eastAsia="Arial" w:hAnsi="Arial"/>
                <w:b w:val="false"/>
                <w:bCs w:val="false"/>
                <w:color w:val="1A1A2E"/>
                <w:sz w:val="18"/>
                <w:szCs w:val="18"/>
              </w:rPr>
              <w:t xml:space="preserve">M2, M4</w:t>
            </w:r>
          </w:p>
        </w:tc>
      </w:tr>
      <w:tr>
        <w:tc>
          <w:tcPr>
            <w:tcW w:type="dxa" w:w="1000"/>
            <w:tcBorders>
              <w:top w:val="single" w:color="DDDDDD" w:sz="1"/>
              <w:left w:val="single" w:color="DDDDDD" w:sz="1"/>
              <w:bottom w:val="single" w:color="DDDDDD" w:sz="1"/>
              <w:right w:val="single" w:color="DDDDDD" w:sz="1"/>
            </w:tcBorders>
            <w:shd w:fill="FFFFFF" w:val="clear"/>
            <w:tcMar>
              <w:top w:type="dxa" w:w="70"/>
              <w:left w:type="dxa" w:w="110"/>
              <w:bottom w:type="dxa" w:w="70"/>
              <w:right w:type="dxa" w:w="110"/>
            </w:tcMar>
            <w:vAlign w:val="center"/>
          </w:tcPr>
          <w:p>
            <w:r>
              <w:rPr>
                <w:rFonts w:ascii="Arial" w:cs="Arial" w:eastAsia="Arial" w:hAnsi="Arial"/>
                <w:b w:val="false"/>
                <w:bCs w:val="false"/>
                <w:color w:val="1A1A2E"/>
                <w:sz w:val="18"/>
                <w:szCs w:val="18"/>
              </w:rPr>
              <w:t xml:space="preserve">Day 38</w:t>
            </w:r>
          </w:p>
        </w:tc>
        <w:tc>
          <w:tcPr>
            <w:tcW w:type="dxa" w:w="4600"/>
            <w:tcBorders>
              <w:top w:val="single" w:color="DDDDDD" w:sz="1"/>
              <w:left w:val="single" w:color="DDDDDD" w:sz="1"/>
              <w:bottom w:val="single" w:color="DDDDDD" w:sz="1"/>
              <w:right w:val="single" w:color="DDDDDD" w:sz="1"/>
            </w:tcBorders>
            <w:shd w:fill="FFFFFF" w:val="clear"/>
            <w:tcMar>
              <w:top w:type="dxa" w:w="70"/>
              <w:left w:type="dxa" w:w="110"/>
              <w:bottom w:type="dxa" w:w="70"/>
              <w:right w:type="dxa" w:w="110"/>
            </w:tcMar>
            <w:vAlign w:val="center"/>
          </w:tcPr>
          <w:p>
            <w:r>
              <w:rPr>
                <w:rFonts w:ascii="Arial" w:cs="Arial" w:eastAsia="Arial" w:hAnsi="Arial"/>
                <w:b w:val="false"/>
                <w:bCs w:val="false"/>
                <w:color w:val="1A1A2E"/>
                <w:sz w:val="18"/>
                <w:szCs w:val="18"/>
              </w:rPr>
              <w:t xml:space="preserve">Group project report (all 9 sections) + individual reports writing</w:t>
            </w:r>
          </w:p>
        </w:tc>
        <w:tc>
          <w:tcPr>
            <w:tcW w:type="dxa" w:w="850"/>
            <w:tcBorders>
              <w:top w:val="single" w:color="DDDDDD" w:sz="1"/>
              <w:left w:val="single" w:color="DDDDDD" w:sz="1"/>
              <w:bottom w:val="single" w:color="DDDDDD" w:sz="1"/>
              <w:right w:val="single" w:color="DDDDDD" w:sz="1"/>
            </w:tcBorders>
            <w:shd w:fill="FFFFFF" w:val="clear"/>
            <w:tcMar>
              <w:top w:type="dxa" w:w="70"/>
              <w:left w:type="dxa" w:w="110"/>
              <w:bottom w:type="dxa" w:w="70"/>
              <w:right w:type="dxa" w:w="110"/>
            </w:tcMar>
            <w:vAlign w:val="center"/>
          </w:tcPr>
          <w:p>
            <w:r>
              <w:rPr>
                <w:rFonts w:ascii="Arial" w:cs="Arial" w:eastAsia="Arial" w:hAnsi="Arial"/>
                <w:b w:val="false"/>
                <w:bCs w:val="false"/>
                <w:color w:val="1A1A2E"/>
                <w:sz w:val="18"/>
                <w:szCs w:val="18"/>
              </w:rPr>
              <w:t xml:space="preserve">Day 38</w:t>
            </w:r>
          </w:p>
        </w:tc>
        <w:tc>
          <w:tcPr>
            <w:tcW w:type="dxa" w:w="1200"/>
            <w:tcBorders>
              <w:top w:val="single" w:color="DDDDDD" w:sz="1"/>
              <w:left w:val="single" w:color="DDDDDD" w:sz="1"/>
              <w:bottom w:val="single" w:color="DDDDDD" w:sz="1"/>
              <w:right w:val="single" w:color="DDDDDD" w:sz="1"/>
            </w:tcBorders>
            <w:shd w:fill="FFFFFF" w:val="clear"/>
            <w:tcMar>
              <w:top w:type="dxa" w:w="70"/>
              <w:left w:type="dxa" w:w="110"/>
              <w:bottom w:type="dxa" w:w="70"/>
              <w:right w:type="dxa" w:w="110"/>
            </w:tcMar>
            <w:vAlign w:val="center"/>
          </w:tcPr>
          <w:p>
            <w:r>
              <w:rPr>
                <w:rFonts w:ascii="Arial" w:cs="Arial" w:eastAsia="Arial" w:hAnsi="Arial"/>
                <w:b w:val="false"/>
                <w:bCs w:val="false"/>
                <w:color w:val="1A1A2E"/>
                <w:sz w:val="18"/>
                <w:szCs w:val="18"/>
              </w:rPr>
              <w:t xml:space="preserve">May 16</w:t>
            </w:r>
          </w:p>
        </w:tc>
        <w:tc>
          <w:tcPr>
            <w:tcW w:type="dxa" w:w="1776"/>
            <w:tcBorders>
              <w:top w:val="single" w:color="DDDDDD" w:sz="1"/>
              <w:left w:val="single" w:color="DDDDDD" w:sz="1"/>
              <w:bottom w:val="single" w:color="DDDDDD" w:sz="1"/>
              <w:right w:val="single" w:color="DDDDDD" w:sz="1"/>
            </w:tcBorders>
            <w:shd w:fill="FFFFFF" w:val="clear"/>
            <w:tcMar>
              <w:top w:type="dxa" w:w="70"/>
              <w:left w:type="dxa" w:w="110"/>
              <w:bottom w:type="dxa" w:w="70"/>
              <w:right w:type="dxa" w:w="110"/>
            </w:tcMar>
            <w:vAlign w:val="center"/>
          </w:tcPr>
          <w:p>
            <w:r>
              <w:rPr>
                <w:rFonts w:ascii="Arial" w:cs="Arial" w:eastAsia="Arial" w:hAnsi="Arial"/>
                <w:b w:val="false"/>
                <w:bCs w:val="false"/>
                <w:color w:val="1A1A2E"/>
                <w:sz w:val="18"/>
                <w:szCs w:val="18"/>
              </w:rPr>
              <w:t xml:space="preserve">All</w:t>
            </w:r>
          </w:p>
        </w:tc>
      </w:tr>
      <w:tr>
        <w:tc>
          <w:tcPr>
            <w:tcW w:type="dxa" w:w="1000"/>
            <w:tcBorders>
              <w:top w:val="single" w:color="DDDDDD" w:sz="1"/>
              <w:left w:val="single" w:color="DDDDDD" w:sz="1"/>
              <w:bottom w:val="single" w:color="DDDDDD" w:sz="1"/>
              <w:right w:val="single" w:color="DDDDDD" w:sz="1"/>
            </w:tcBorders>
            <w:shd w:fill="EDF0F7" w:val="clear"/>
            <w:tcMar>
              <w:top w:type="dxa" w:w="70"/>
              <w:left w:type="dxa" w:w="110"/>
              <w:bottom w:type="dxa" w:w="70"/>
              <w:right w:type="dxa" w:w="110"/>
            </w:tcMar>
            <w:vAlign w:val="center"/>
          </w:tcPr>
          <w:p>
            <w:r>
              <w:rPr>
                <w:rFonts w:ascii="Arial" w:cs="Arial" w:eastAsia="Arial" w:hAnsi="Arial"/>
                <w:b w:val="false"/>
                <w:bCs w:val="false"/>
                <w:color w:val="1A1A2E"/>
                <w:sz w:val="18"/>
                <w:szCs w:val="18"/>
              </w:rPr>
              <w:t xml:space="preserve">Day 39</w:t>
            </w:r>
          </w:p>
        </w:tc>
        <w:tc>
          <w:tcPr>
            <w:tcW w:type="dxa" w:w="4600"/>
            <w:tcBorders>
              <w:top w:val="single" w:color="DDDDDD" w:sz="1"/>
              <w:left w:val="single" w:color="DDDDDD" w:sz="1"/>
              <w:bottom w:val="single" w:color="DDDDDD" w:sz="1"/>
              <w:right w:val="single" w:color="DDDDDD" w:sz="1"/>
            </w:tcBorders>
            <w:shd w:fill="EDF0F7" w:val="clear"/>
            <w:tcMar>
              <w:top w:type="dxa" w:w="70"/>
              <w:left w:type="dxa" w:w="110"/>
              <w:bottom w:type="dxa" w:w="70"/>
              <w:right w:type="dxa" w:w="110"/>
            </w:tcMar>
            <w:vAlign w:val="center"/>
          </w:tcPr>
          <w:p>
            <w:r>
              <w:rPr>
                <w:rFonts w:ascii="Arial" w:cs="Arial" w:eastAsia="Arial" w:hAnsi="Arial"/>
                <w:b w:val="false"/>
                <w:bCs w:val="false"/>
                <w:color w:val="1A1A2E"/>
                <w:sz w:val="18"/>
                <w:szCs w:val="18"/>
              </w:rPr>
              <w:t xml:space="preserve">Presentation slides (system overview, demo walkthrough, design decisions, RAI, security)</w:t>
            </w:r>
          </w:p>
        </w:tc>
        <w:tc>
          <w:tcPr>
            <w:tcW w:type="dxa" w:w="850"/>
            <w:tcBorders>
              <w:top w:val="single" w:color="DDDDDD" w:sz="1"/>
              <w:left w:val="single" w:color="DDDDDD" w:sz="1"/>
              <w:bottom w:val="single" w:color="DDDDDD" w:sz="1"/>
              <w:right w:val="single" w:color="DDDDDD" w:sz="1"/>
            </w:tcBorders>
            <w:shd w:fill="EDF0F7" w:val="clear"/>
            <w:tcMar>
              <w:top w:type="dxa" w:w="70"/>
              <w:left w:type="dxa" w:w="110"/>
              <w:bottom w:type="dxa" w:w="70"/>
              <w:right w:type="dxa" w:w="110"/>
            </w:tcMar>
            <w:vAlign w:val="center"/>
          </w:tcPr>
          <w:p>
            <w:r>
              <w:rPr>
                <w:rFonts w:ascii="Arial" w:cs="Arial" w:eastAsia="Arial" w:hAnsi="Arial"/>
                <w:b w:val="false"/>
                <w:bCs w:val="false"/>
                <w:color w:val="1A1A2E"/>
                <w:sz w:val="18"/>
                <w:szCs w:val="18"/>
              </w:rPr>
              <w:t xml:space="preserve">Day 39</w:t>
            </w:r>
          </w:p>
        </w:tc>
        <w:tc>
          <w:tcPr>
            <w:tcW w:type="dxa" w:w="1200"/>
            <w:tcBorders>
              <w:top w:val="single" w:color="DDDDDD" w:sz="1"/>
              <w:left w:val="single" w:color="DDDDDD" w:sz="1"/>
              <w:bottom w:val="single" w:color="DDDDDD" w:sz="1"/>
              <w:right w:val="single" w:color="DDDDDD" w:sz="1"/>
            </w:tcBorders>
            <w:shd w:fill="EDF0F7" w:val="clear"/>
            <w:tcMar>
              <w:top w:type="dxa" w:w="70"/>
              <w:left w:type="dxa" w:w="110"/>
              <w:bottom w:type="dxa" w:w="70"/>
              <w:right w:type="dxa" w:w="110"/>
            </w:tcMar>
            <w:vAlign w:val="center"/>
          </w:tcPr>
          <w:p>
            <w:r>
              <w:rPr>
                <w:rFonts w:ascii="Arial" w:cs="Arial" w:eastAsia="Arial" w:hAnsi="Arial"/>
                <w:b w:val="false"/>
                <w:bCs w:val="false"/>
                <w:color w:val="1A1A2E"/>
                <w:sz w:val="18"/>
                <w:szCs w:val="18"/>
              </w:rPr>
              <w:t xml:space="preserve">May 17</w:t>
            </w:r>
          </w:p>
        </w:tc>
        <w:tc>
          <w:tcPr>
            <w:tcW w:type="dxa" w:w="1776"/>
            <w:tcBorders>
              <w:top w:val="single" w:color="DDDDDD" w:sz="1"/>
              <w:left w:val="single" w:color="DDDDDD" w:sz="1"/>
              <w:bottom w:val="single" w:color="DDDDDD" w:sz="1"/>
              <w:right w:val="single" w:color="DDDDDD" w:sz="1"/>
            </w:tcBorders>
            <w:shd w:fill="EDF0F7" w:val="clear"/>
            <w:tcMar>
              <w:top w:type="dxa" w:w="70"/>
              <w:left w:type="dxa" w:w="110"/>
              <w:bottom w:type="dxa" w:w="70"/>
              <w:right w:type="dxa" w:w="110"/>
            </w:tcMar>
            <w:vAlign w:val="center"/>
          </w:tcPr>
          <w:p>
            <w:r>
              <w:rPr>
                <w:rFonts w:ascii="Arial" w:cs="Arial" w:eastAsia="Arial" w:hAnsi="Arial"/>
                <w:b w:val="false"/>
                <w:bCs w:val="false"/>
                <w:color w:val="1A1A2E"/>
                <w:sz w:val="18"/>
                <w:szCs w:val="18"/>
              </w:rPr>
              <w:t xml:space="preserve">M1, M5</w:t>
            </w:r>
          </w:p>
        </w:tc>
      </w:tr>
      <w:tr>
        <w:tc>
          <w:tcPr>
            <w:tcW w:type="dxa" w:w="1000"/>
            <w:tcBorders>
              <w:top w:val="single" w:color="DDDDDD" w:sz="1"/>
              <w:left w:val="single" w:color="DDDDDD" w:sz="1"/>
              <w:bottom w:val="single" w:color="DDDDDD" w:sz="1"/>
              <w:right w:val="single" w:color="DDDDDD" w:sz="1"/>
            </w:tcBorders>
            <w:shd w:fill="FFF0CC" w:val="clear"/>
            <w:tcMar>
              <w:top w:type="dxa" w:w="70"/>
              <w:left w:type="dxa" w:w="110"/>
              <w:bottom w:type="dxa" w:w="70"/>
              <w:right w:type="dxa" w:w="110"/>
            </w:tcMar>
            <w:vAlign w:val="center"/>
          </w:tcPr>
          <w:p>
            <w:r>
              <w:rPr>
                <w:rFonts w:ascii="Arial" w:cs="Arial" w:eastAsia="Arial" w:hAnsi="Arial"/>
                <w:b/>
                <w:bCs/>
                <w:color w:val="7A4F00"/>
                <w:sz w:val="18"/>
                <w:szCs w:val="18"/>
              </w:rPr>
              <w:t xml:space="preserve">★ Final</w:t>
            </w:r>
          </w:p>
        </w:tc>
        <w:tc>
          <w:tcPr>
            <w:tcW w:type="dxa" w:w="4600"/>
            <w:tcBorders>
              <w:top w:val="single" w:color="DDDDDD" w:sz="1"/>
              <w:left w:val="single" w:color="DDDDDD" w:sz="1"/>
              <w:bottom w:val="single" w:color="DDDDDD" w:sz="1"/>
              <w:right w:val="single" w:color="DDDDDD" w:sz="1"/>
            </w:tcBorders>
            <w:shd w:fill="FFF0CC" w:val="clear"/>
            <w:tcMar>
              <w:top w:type="dxa" w:w="70"/>
              <w:left w:type="dxa" w:w="110"/>
              <w:bottom w:type="dxa" w:w="70"/>
              <w:right w:type="dxa" w:w="110"/>
            </w:tcMar>
            <w:vAlign w:val="center"/>
          </w:tcPr>
          <w:p>
            <w:r>
              <w:rPr>
                <w:rFonts w:ascii="Arial" w:cs="Arial" w:eastAsia="Arial" w:hAnsi="Arial"/>
                <w:b/>
                <w:bCs/>
                <w:color w:val="7A4F00"/>
                <w:sz w:val="18"/>
                <w:szCs w:val="18"/>
              </w:rPr>
              <w:t xml:space="preserve">Final submission + Progress Report 3</w:t>
            </w:r>
          </w:p>
        </w:tc>
        <w:tc>
          <w:tcPr>
            <w:tcW w:type="dxa" w:w="850"/>
            <w:tcBorders>
              <w:top w:val="single" w:color="DDDDDD" w:sz="1"/>
              <w:left w:val="single" w:color="DDDDDD" w:sz="1"/>
              <w:bottom w:val="single" w:color="DDDDDD" w:sz="1"/>
              <w:right w:val="single" w:color="DDDDDD" w:sz="1"/>
            </w:tcBorders>
            <w:shd w:fill="FFF0CC" w:val="clear"/>
            <w:tcMar>
              <w:top w:type="dxa" w:w="70"/>
              <w:left w:type="dxa" w:w="110"/>
              <w:bottom w:type="dxa" w:w="70"/>
              <w:right w:type="dxa" w:w="110"/>
            </w:tcMar>
            <w:vAlign w:val="center"/>
          </w:tcPr>
          <w:p>
            <w:r>
              <w:rPr>
                <w:rFonts w:ascii="Arial" w:cs="Arial" w:eastAsia="Arial" w:hAnsi="Arial"/>
                <w:b/>
                <w:bCs/>
                <w:color w:val="7A4F00"/>
                <w:sz w:val="18"/>
                <w:szCs w:val="18"/>
              </w:rPr>
              <w:t xml:space="preserve">Day 40</w:t>
            </w:r>
          </w:p>
        </w:tc>
        <w:tc>
          <w:tcPr>
            <w:tcW w:type="dxa" w:w="1200"/>
            <w:tcBorders>
              <w:top w:val="single" w:color="DDDDDD" w:sz="1"/>
              <w:left w:val="single" w:color="DDDDDD" w:sz="1"/>
              <w:bottom w:val="single" w:color="DDDDDD" w:sz="1"/>
              <w:right w:val="single" w:color="DDDDDD" w:sz="1"/>
            </w:tcBorders>
            <w:shd w:fill="FFF0CC" w:val="clear"/>
            <w:tcMar>
              <w:top w:type="dxa" w:w="70"/>
              <w:left w:type="dxa" w:w="110"/>
              <w:bottom w:type="dxa" w:w="70"/>
              <w:right w:type="dxa" w:w="110"/>
            </w:tcMar>
            <w:vAlign w:val="center"/>
          </w:tcPr>
          <w:p>
            <w:r>
              <w:rPr>
                <w:rFonts w:ascii="Arial" w:cs="Arial" w:eastAsia="Arial" w:hAnsi="Arial"/>
                <w:b/>
                <w:bCs/>
                <w:color w:val="7A4F00"/>
                <w:sz w:val="18"/>
                <w:szCs w:val="18"/>
              </w:rPr>
              <w:t xml:space="preserve">May 18</w:t>
            </w:r>
          </w:p>
        </w:tc>
        <w:tc>
          <w:tcPr>
            <w:tcW w:type="dxa" w:w="1776"/>
            <w:tcBorders>
              <w:top w:val="single" w:color="DDDDDD" w:sz="1"/>
              <w:left w:val="single" w:color="DDDDDD" w:sz="1"/>
              <w:bottom w:val="single" w:color="DDDDDD" w:sz="1"/>
              <w:right w:val="single" w:color="DDDDDD" w:sz="1"/>
            </w:tcBorders>
            <w:shd w:fill="FFF0CC" w:val="clear"/>
            <w:tcMar>
              <w:top w:type="dxa" w:w="70"/>
              <w:left w:type="dxa" w:w="110"/>
              <w:bottom w:type="dxa" w:w="70"/>
              <w:right w:type="dxa" w:w="110"/>
            </w:tcMar>
            <w:vAlign w:val="center"/>
          </w:tcPr>
          <w:p>
            <w:r>
              <w:rPr>
                <w:rFonts w:ascii="Arial" w:cs="Arial" w:eastAsia="Arial" w:hAnsi="Arial"/>
                <w:b/>
                <w:bCs/>
                <w:color w:val="7A4F00"/>
                <w:sz w:val="18"/>
                <w:szCs w:val="18"/>
              </w:rPr>
              <w:t xml:space="preserve">All</w:t>
            </w:r>
          </w:p>
        </w:tc>
      </w:tr>
    </w:tbl>
    <w:p>
      <w:pPr>
        <w:spacing w:after="0" w:before="160"/>
      </w:pPr>
    </w:p>
    <w:p>
      <w:pPr>
        <w:pBdr>
          <w:bottom w:val="single" w:color="C8D0E4" w:sz="4" w:space="1"/>
        </w:pBdr>
        <w:spacing w:after="120" w:before="120"/>
      </w:pPr>
    </w:p>
    <w:p>
      <w:pPr>
        <w:pStyle w:val="Heading2"/>
        <w:spacing w:after="80" w:before="180"/>
      </w:pPr>
      <w:r>
        <w:rPr>
          <w:rFonts w:ascii="Arial" w:cs="Arial" w:eastAsia="Arial" w:hAnsi="Arial"/>
          <w:b/>
          <w:bCs/>
          <w:color w:val="4B2E6F"/>
          <w:sz w:val="23"/>
          <w:szCs w:val="23"/>
        </w:rPr>
        <w:t xml:space="preserve">Sign-off</w:t>
      </w:r>
    </w:p>
    <w:p>
      <w:pPr>
        <w:spacing w:after="50" w:before="50"/>
      </w:pPr>
      <w:r>
        <w:rPr>
          <w:rFonts w:ascii="Arial" w:cs="Arial" w:eastAsia="Arial" w:hAnsi="Arial"/>
          <w:color w:val="1A1A2E"/>
          <w:sz w:val="21"/>
          <w:szCs w:val="21"/>
        </w:rPr>
        <w:t xml:space="preserve">Submitted by Team X on behalf of all members.</w:t>
      </w:r>
    </w:p>
    <w:p>
      <w:pPr>
        <w:spacing w:after="60" w:before="160"/>
      </w:pPr>
      <w:r>
        <w:rPr>
          <w:rFonts w:ascii="Arial" w:cs="Arial" w:eastAsia="Arial" w:hAnsi="Arial"/>
          <w:color w:val="4A5568"/>
          <w:sz w:val="21"/>
          <w:szCs w:val="21"/>
        </w:rPr>
        <w:t xml:space="preserve">Team Lead Signature: ___________________________</w:t>
      </w:r>
      <w:r>
        <w:rPr>
          <w:rFonts w:ascii="Arial" w:cs="Arial" w:eastAsia="Arial" w:hAnsi="Arial"/>
          <w:color w:val="4A5568"/>
          <w:sz w:val="21"/>
          <w:szCs w:val="21"/>
        </w:rPr>
        <w:t xml:space="preserve">          Date: ________________</w:t>
      </w:r>
    </w:p>
    <w:sectPr>
      <w:headerReference w:type="default" r:id="rId7"/>
      <w:footerReference w:type="default" r:id="rId8"/>
      <w:pgSz w:w="11906" w:h="16838" w:orient="portrait"/>
      <w:pgMar w:top="1100" w:right="1200" w:bottom="11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8D0E4" w:sz="4" w:space="1"/>
      </w:pBdr>
      <w:tabs>
        <w:tab w:val="right" w:pos="9026"/>
      </w:tabs>
      <w:spacing w:before="80"/>
    </w:pPr>
    <w:r>
      <w:rPr>
        <w:rFonts w:ascii="Arial" w:cs="Arial" w:eastAsia="Arial" w:hAnsi="Arial"/>
        <w:color w:val="4A5568"/>
        <w:sz w:val="17"/>
        <w:szCs w:val="17"/>
      </w:rPr>
      <w:t xml:space="preserve">Team X  ·  Confidential</w:t>
    </w:r>
    <w:r>
      <w:rPr>
        <w:rFonts w:ascii="Arial" w:cs="Arial" w:eastAsia="Arial" w:hAnsi="Arial"/>
        <w:color w:val="4A5568"/>
        <w:sz w:val="17"/>
        <w:szCs w:val="17"/>
      </w:rPr>
      <w:t xml:space="preserve">	Page </w:t>
    </w:r>
    <w:r>
      <w:rPr>
        <w:rFonts w:ascii="Arial" w:cs="Arial" w:eastAsia="Arial" w:hAnsi="Arial"/>
        <w:color w:val="4A5568"/>
        <w:sz w:val="17"/>
        <w:szCs w:val="17"/>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E3A5F" w:sz="6" w:space="1"/>
      </w:pBdr>
      <w:tabs>
        <w:tab w:val="right" w:pos="9026"/>
      </w:tabs>
      <w:spacing w:after="80"/>
    </w:pPr>
    <w:r>
      <w:rPr>
        <w:rFonts w:ascii="Arial" w:cs="Arial" w:eastAsia="Arial" w:hAnsi="Arial"/>
        <w:b/>
        <w:bCs/>
        <w:color w:val="1E3A5F"/>
        <w:sz w:val="18"/>
        <w:szCs w:val="18"/>
      </w:rPr>
      <w:t xml:space="preserve">WriteAgent  ·  NUS-ISS AAS Practice Module</w:t>
    </w:r>
    <w:r>
      <w:rPr>
        <w:rFonts w:ascii="Arial" w:cs="Arial" w:eastAsia="Arial" w:hAnsi="Arial"/>
        <w:color w:val="4A5568"/>
        <w:sz w:val="18"/>
        <w:szCs w:val="18"/>
      </w:rPr>
      <w:t xml:space="preserve">	Progress Report  ·  Week 1  (Day 1–7)</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40" w:hanging="32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00" w:before="280"/>
      <w:outlineLvl w:val="0"/>
    </w:pPr>
    <w:rPr>
      <w:rFonts w:ascii="Arial" w:cs="Arial" w:eastAsia="Arial" w:hAnsi="Arial"/>
      <w:b/>
      <w:bCs/>
      <w:color w:val="1E3A5F"/>
      <w:sz w:val="28"/>
      <w:szCs w:val="28"/>
    </w:rPr>
  </w:style>
  <w:style w:type="paragraph" w:styleId="Heading2">
    <w:name w:val="Heading 2"/>
    <w:basedOn w:val="Normal"/>
    <w:next w:val="Normal"/>
    <w:qFormat/>
    <w:pPr>
      <w:spacing w:after="80" w:before="180"/>
      <w:outlineLvl w:val="1"/>
    </w:pPr>
    <w:rPr>
      <w:rFonts w:ascii="Arial" w:cs="Arial" w:eastAsia="Arial" w:hAnsi="Arial"/>
      <w:b/>
      <w:bCs/>
      <w:color w:val="4B2E6F"/>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2026-03-27T07:14:49.118Z</dcterms:created>
  <dcterms:modified xsi:type="dcterms:W3CDTF">2026-03-27T07:14:49.118Z</dcterms:modified>
</cp:coreProperties>
</file>

<file path=docProps/custom.xml><?xml version="1.0" encoding="utf-8"?>
<Properties xmlns="http://schemas.openxmlformats.org/officeDocument/2006/custom-properties" xmlns:vt="http://schemas.openxmlformats.org/officeDocument/2006/docPropsVTypes"/>
</file>