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b/>
          <w:sz w:val="44"/>
        </w:rPr>
        <w:t>硕 士 学 位 论 文 大 纲</w:t>
      </w:r>
    </w:p>
    <w:p/>
    <w:p>
      <w:pPr>
        <w:jc w:val="center"/>
      </w:pPr>
      <w:r>
        <w:rPr>
          <w:rFonts w:ascii="黑体" w:hAnsi="黑体"/>
          <w:b/>
          <w:sz w:val="36"/>
        </w:rPr>
        <w:t>自我优势效应的实验设计空间优化：</w:t>
        <w:br/>
        <w:t>基于Ω的DDM参数预测与验证</w:t>
      </w:r>
    </w:p>
    <w:p/>
    <w:p>
      <w:pPr>
        <w:jc w:val="center"/>
      </w:pPr>
      <w:r>
        <w:rPr>
          <w:sz w:val="24"/>
        </w:rPr>
        <w:t>Experimental Design Space Optimization of the Self-Prioritization Effect:</w:t>
        <w:br/>
        <w:t>DDM Parameter Prediction and Validation Based on Ω</w:t>
      </w:r>
    </w:p>
    <w:p/>
    <w:p/>
    <w:p>
      <w:r>
        <w:rPr>
          <w:sz w:val="28"/>
        </w:rPr>
        <w:t>—  2026年  —</w:t>
      </w:r>
    </w:p>
    <w:p>
      <w:r>
        <w:br w:type="page"/>
      </w:r>
    </w:p>
    <w:p>
      <w:pPr>
        <w:pStyle w:val="Heading1"/>
      </w:pPr>
      <w:r>
        <w:t>第1章  绪论</w:t>
      </w:r>
    </w:p>
    <w:p>
      <w:pPr>
        <w:pStyle w:val="Heading2"/>
      </w:pPr>
      <w:r>
        <w:t>1.1  研究背景</w:t>
      </w:r>
    </w:p>
    <w:p>
      <w:r>
        <w:t>自我优势效应（Self-Prioritization Effect, SPE）是指个体对与自我相关的刺激加工更快、更准的现象（Sui et al., 2012）。在 Self-Matching Task（SMT）范式中，被试通过联结学习将几何图形与身份标签（自我 vs. 陌生人）建立关联，随后在匹配任务中根据图形-标签的匹配关系做出按键反应。SMT 范式的一个关键优势在于实验参数——练习次数 P（practice trials）、刺激呈现时间 T（stimulus duration）与反应窗口 W（response window）——可以系统性操控，从而直接调控 SPE 的表达。</w:t>
      </w:r>
    </w:p>
    <w:p>
      <w:pPr>
        <w:pStyle w:val="Heading2"/>
      </w:pPr>
      <w:r>
        <w:t>1.2  理论框架：从实验参数到心理过程的映射</w:t>
      </w:r>
    </w:p>
    <w:p>
      <w:r>
        <w:t>本研究的理论基底建立在以下命题之上：实验设计参数 (P, T, W) 通过影响特定的心理过程，进而调控 SPE 的强度和行为表现。具体而言，我们提出四条核心假设——每一条假设将一个实验参数映射到漂移扩散模型（DDM; Ratcliff, 1978; Ratcliff &amp; McKoon, 2008）的具体参数，并选择 Sigmoid 函数作为该映射的数学形式。</w:t>
      </w:r>
    </w:p>
    <w:p>
      <w:pPr>
        <w:pStyle w:val="Heading3"/>
      </w:pPr>
      <w:r>
        <w:t>1.2.1 假设一：P → v（练习影响漂移率）</w:t>
      </w:r>
    </w:p>
    <w:p>
      <w:r>
        <w:t>练习次数 P 影响漂移率 v：随着练习次数增加，被试对图形-身份联结的熟悉度提升，信息累积速率加快（v 增大）。这一假设得到了 DDM 框架下任务相关练习效应研究的支持，练习被证明系统性地提升漂移率（Dutilh et al., 2011）。在数学上，该关系通过 v_P(P) 函数建模——该函数本身为 Sigmoid 形式，反映了少量练习近乎无效（P &lt; 4）、达到阈值后快速学习（P ≈ 8-32）、充分练习后趋于饱和（P &gt; 60）的三阶段模式。</w:t>
      </w:r>
    </w:p>
    <w:p>
      <w:pPr>
        <w:pStyle w:val="Heading3"/>
      </w:pPr>
      <w:r>
        <w:t>1.2.2 假设二：T → v（刺激呈现时间影响漂移率）</w:t>
      </w:r>
    </w:p>
    <w:p>
      <w:r>
        <w:t>刺激呈现时间 T 主要影响漂移率 v 而非非决策时间 Ter。我们的核心论证是：T 越短，被试从刺激中提取的知觉信息越不完整，对图形-标签匹配质量的判断越不确定——这表现为漂移率 v 的降低。选择将 T 映射到 v 而非 Ter 是一个有条件且可检验的建模选择：本研究在 HDDM 拟合中允许 Ter 作为自由参数在各组间变化，若 T 的确对 Ter 有独立的系统性效应，该效应将在参数诊断分析中被检测到。这一处理方式亦与 DDM 文献中刺激质量对漂移率的调控作用相一致（Ratcliff &amp; McKoon, 2008）。</w:t>
      </w:r>
    </w:p>
    <w:p>
      <w:pPr>
        <w:pStyle w:val="Heading3"/>
      </w:pPr>
      <w:r>
        <w:t>1.2.3 假设三：M = T + W → a（时间压力影响决策边界）</w:t>
      </w:r>
    </w:p>
    <w:p>
      <w:r>
        <w:t>总可用时间 M = T + W 影响决策边界 a：当时间压力大（M 较短）时，被试倾向于快速反应，决策标准降低（a 减小）；当时间充裕（M 较长）时，被试可进行更谨慎的判断（a 增大）。这一速度-准确性权衡通过 boundary separation 实现，是 DDM 文献中最确凿的发现之一（Voss et al., 2004; Ratcliff &amp; McKoon, 2008）。值得注意的是，T 在模型中扮演双重角色：作为信息质量来源影响 v_T(T)，同时也作为时间预算组成部分通过 M = T + W 影响 a(M)。这两种路径的预测方向相反——更长的 T 同时意味着更高的 v（→ 更快反应）和更大的 M（→ 更高边界 → 更慢反应）——构成了模型内部的理论张力，使得 Sigmoid 函数能够自然地平衡这两种冲突性预测。</w:t>
      </w:r>
    </w:p>
    <w:p>
      <w:pPr>
        <w:pStyle w:val="Heading3"/>
      </w:pPr>
      <w:r>
        <w:t>1.2.4 假设四：Sigmoid 函数作为映射的数学形式</w:t>
      </w:r>
    </w:p>
    <w:p>
      <w:r>
        <w:t>上述三条映射均采用 Sigmoid 函数（S 型曲线）作为数学形式。选择 Sigmoid 的心理物理学依据在于：首先，v_T(T) 反映了典型的阈值-增长-饱和模式——当 T 低于知觉阈值（约 50ms）时信息不可用（v_T ≈ 0），跨过阈值后信息质量快速增长，T &gt; 200ms 后边际收益递减（Luce, 1986）。其次，v_P(P) 同样遵循学习曲线的三段模式——少量练习近乎无效，中等练习快速提升，大量练习趋于平台。最后，a(M) 反映了时间压力对决策标准的三阶段调节——M 极短时决策标准趋于最低值，M 增加至中等水平时标准快速提高，M 充分大时趋于稳定。</w:t>
      </w:r>
    </w:p>
    <w:p>
      <w:pPr>
        <w:pStyle w:val="Heading2"/>
      </w:pPr>
      <w:r>
        <w:t>1.3  研究问题与目标</w:t>
      </w:r>
    </w:p>
    <w:p>
      <w:r>
        <w:t>基于上述理论框架，本研究围绕以下核心问题展开：</w:t>
      </w:r>
    </w:p>
    <w:p>
      <w:pPr>
        <w:pStyle w:val="ListBullet"/>
      </w:pPr>
      <w:r>
        <w:t>RQ1: 遗漏试次（Omission）的不同处理方法如何影响 DDM 参数的估计？（方法论问题）</w:t>
      </w:r>
    </w:p>
    <w:p>
      <w:pPr>
        <w:pStyle w:val="ListBullet"/>
      </w:pPr>
      <w:r>
        <w:t>RQ2: 如何基于上述理论假设构建一个 Sigmoid+GP 混合生成模型，从 (P, T, W) 预测 DDM 参数 (v, a, t, z)？（建模问题）</w:t>
      </w:r>
    </w:p>
    <w:p>
      <w:pPr>
        <w:pStyle w:val="ListBullet"/>
      </w:pPr>
      <w:r>
        <w:t>RQ3: 该生成模型的预测能力如何进行交叉验证和行为层面验证？（验证问题）</w:t>
      </w:r>
    </w:p>
    <w:p>
      <w:pPr>
        <w:pStyle w:val="ListBullet"/>
      </w:pPr>
      <w:r>
        <w:t>RQ4: 基于模型的预测不确定性，如何推荐最优的下一轮实验设计参数？（应用问题）</w:t>
      </w:r>
    </w:p>
    <w:p>
      <w:pPr>
        <w:pStyle w:val="ListBullet"/>
      </w:pPr>
      <w:r>
        <w:t>RQ5: 模型对新实验条件的预测能否被独立采集的验证数据所支持？（外部验证问题）</w:t>
      </w:r>
    </w:p>
    <w:p>
      <w:pPr>
        <w:pStyle w:val="Heading2"/>
      </w:pPr>
      <w:r>
        <w:t>1.4  研究意义</w:t>
      </w:r>
    </w:p>
    <w:p>
      <w:r>
        <w:t>理论意义：（1）提出了从实验参数到 DDM 参数的系统性理论映射框架，将四条具体的心理过程假设统一在 Sigmoid 数学形式之下——Sigmoid 提供了理论刚性（规定映射方向），GP 提供了数据柔性（捕捉理论无法解释的系统残差），这种"理论引导、数据校准"的混合方法在 DDM 实验设计优化领域尚属首次尝试；（2）对 omission 处理方法的系统性比较填补了方法论文献的空白（回应 Leng et al., 2025 的呼吁）。实践意义：（1）为 SMT 实验设计提供了量化的参数选择指导；（2）降低了实验设计中的试错成本，提高了 SPE 测量精度。</w:t>
      </w:r>
    </w:p>
    <w:p>
      <w:pPr>
        <w:pStyle w:val="Heading2"/>
      </w:pPr>
      <w:r>
        <w:t>1.5  方法论文撑：为什么是混合模型？</w:t>
      </w:r>
    </w:p>
    <w:p>
      <w:r>
        <w:t>需要特别说明为什么本研究不满足于纯 Sigmoid 或纯 GP 建模。对真实实验数据的初步分析表明：单因素 ANOVA 显示 8 组实验条件间 SPE 存在显著差异（F(7,80) = 2.60, p = .018），但以 P、T、W 为预测变量的多元线性回归对 SPE 几乎没有解释力（R² = .055, BF₁₀ = 0.76）。这一矛盾恰恰说明了引入非线性混合模型的必要性：P、T、W 对 SPE 的影响并非简单的线性叠加，而是非线性且交互性的——这正是 Sigmoid（提供非线性理论先验）和高斯过程（捕捉残差和交互效应）各自发挥所长之处。</w:t>
      </w:r>
    </w:p>
    <w:p>
      <w:pPr>
        <w:pStyle w:val="Heading2"/>
      </w:pPr>
      <w:r>
        <w:t>1.6  论文结构概述</w:t>
      </w:r>
    </w:p>
    <w:p>
      <w:r>
        <w:t>本文共分为三部分：第一部分（第2章）为文献综述，系统回顾 SMT 范式、DDM 理论及 GP 方法的相关研究；第二部分（第3-5章）包含三项实证研究；第三部分（第6章）为总讨论，总结研究发现并提出未来研究方向。</w:t>
      </w:r>
    </w:p>
    <w:p>
      <w:r>
        <w:br w:type="page"/>
      </w:r>
    </w:p>
    <w:p>
      <w:pPr>
        <w:pStyle w:val="Heading1"/>
      </w:pPr>
      <w:r>
        <w:t>第2章  文献综述</w:t>
      </w:r>
    </w:p>
    <w:p>
      <w:pPr>
        <w:pStyle w:val="Heading2"/>
      </w:pPr>
      <w:r>
        <w:t>2.1  Self-Matching Task 与自我优势效应</w:t>
      </w:r>
    </w:p>
    <w:p>
      <w:r>
        <w:t>Sui et al. (2012) 提出的 SMT 范式通过联结学习建立图形-身份关联，使得实验者可以精确操控刺激与身份的匹配关系。SPE 的经典指标为自我条件下的正确反应时减去陌生人条件下的正确反应时（通常为负值，表示自我条件更快）。本节综述 SPE 的行为特征、影响因素（P, T, W）以及已有的神经机制研究。</w:t>
      </w:r>
    </w:p>
    <w:p>
      <w:pPr>
        <w:pStyle w:val="Heading2"/>
      </w:pPr>
      <w:r>
        <w:t>2.2  漂移扩散模型（DDM）</w:t>
      </w:r>
    </w:p>
    <w:p>
      <w:pPr>
        <w:pStyle w:val="Heading3"/>
      </w:pPr>
      <w:r>
        <w:t>2.2.1  DDM 基本理论与参数</w:t>
      </w:r>
    </w:p>
    <w:p>
      <w:r>
        <w:t>综述 Ratcliff (1978) 及 Ratcliff &amp; McKoon (2008) 的 DDM 理论框架。核心参数包括：漂移率 v（信息累积速率）、边界分离 a（反应谨慎度）、起始点 z（先验偏向）、非决策时间 Ter。本节同时引入跨试次变异参数（sv, sz, sTer）及其在模型识别中的作用。</w:t>
      </w:r>
    </w:p>
    <w:p>
      <w:pPr>
        <w:pStyle w:val="Heading3"/>
      </w:pPr>
      <w:r>
        <w:t>2.2.2  DDM 参数的系统性综述</w:t>
      </w:r>
    </w:p>
    <w:p>
      <w:r>
        <w:t>基于 Tran et al. (2021) 对 158 篇 DDM 文献的系统性定量综述，整理各参数的经验分布、推荐先验分布及理论边界条件。同时参考 Matzke &amp; Wagenmakers (2009) 的早期参数总结及三步验证法（仿真-层次贝叶斯-实验操控验证），为本研究的参数校准和模型验证提供方法论基础。</w:t>
      </w:r>
    </w:p>
    <w:p>
      <w:pPr>
        <w:pStyle w:val="Heading3"/>
      </w:pPr>
      <w:r>
        <w:t>2.2.3  DDM 中的遗漏试次（Omission）问题</w:t>
      </w:r>
    </w:p>
    <w:p>
      <w:r>
        <w:t>在包含反应截止时间（deadline）的实验设计中，部分试次被试未能做出反应（omission）。传统做法是直接丢弃这些试次（Drop 方案）或将 RT 设为 deadline 作为截尾数据处理（Censor 方案）。Leng et al. (2025) 近期通过仿真实验证明，丢弃 omission 会严重偏倚DDM 参数估计（v 高估、a 低估），即使遗漏率低至 5%。本节综述 omission 建模的现有方法（截尾法、LAN+OPN 框架、lapse 分布建模）及各自优缺点。</w:t>
      </w:r>
    </w:p>
    <w:p>
      <w:pPr>
        <w:pStyle w:val="Heading2"/>
      </w:pPr>
      <w:r>
        <w:t>2.3  高斯过程（GP）在认知建模中的应用</w:t>
      </w:r>
    </w:p>
    <w:p>
      <w:r>
        <w:t>综述 Schulz et al. (2018) 的 GP 回归教程及在心理学中的应用。本节重点讨论 GP 在三个方面的优势：（1）作为代理模型替代显式参数函数；（2）捕捉非线性残差；（3）提供预测不确定性估计。同时讨论 GP 在小样本条件下的局限性及改进策略。</w:t>
      </w:r>
    </w:p>
    <w:p>
      <w:pPr>
        <w:pStyle w:val="Heading2"/>
      </w:pPr>
      <w:r>
        <w:t>2.4  实验设计优化</w:t>
      </w:r>
    </w:p>
    <w:p>
      <w:r>
        <w:t>综述 Myung et al. (2013) 的最优实验设计框架及贝叶斯优化方法。讨论基于模型不确定性的主动学习策略（Active Learning / Bayesian Optimization）如何指导下一轮实验条件的选择。</w:t>
      </w:r>
    </w:p>
    <w:p>
      <w:pPr>
        <w:pStyle w:val="Heading2"/>
      </w:pPr>
      <w:r>
        <w:t>2.5  文献小结与研究空白</w:t>
      </w:r>
    </w:p>
    <w:p>
      <w:r>
        <w:t>现有文献缺乏一个能从实验设计参数 (P, T, W) 系统性预测 DDM 参数变化的理论框架。同时，omission 处理方法对 DDM 参数估计的定量影响缺乏来自真实实验数据的验证。本研究旨在填补这两项空白。</w:t>
      </w:r>
    </w:p>
    <w:p>
      <w:r>
        <w:br w:type="page"/>
      </w:r>
    </w:p>
    <w:p>
      <w:pPr>
        <w:pStyle w:val="Heading1"/>
      </w:pPr>
      <w:r>
        <w:t>第3章  研究一：Omission处理方法对DDM参数估计的系统影响</w:t>
      </w:r>
    </w:p>
    <w:p>
      <w:r>
        <w:t>（对应现有 Omission_Sensitivity_Analysis.ipynb 的工作）</w:t>
      </w:r>
    </w:p>
    <w:p>
      <w:pPr>
        <w:pStyle w:val="Heading2"/>
      </w:pPr>
      <w:r>
        <w:t>3.1  研究问题与假设</w:t>
      </w:r>
    </w:p>
    <w:p>
      <w:r>
        <w:t>RQ1: 在 SMT 实验数据中，Censor（截尾）方案和 Drop（直接丢弃）方案下提取的 DDM 参数是否存在系统性差异？差异的量级如何随遗漏率变化？</w:t>
      </w:r>
    </w:p>
    <w:p>
      <w:r>
        <w:t>假设：遗漏率 &gt;35% 时，两种方案的参数差异将超过可接受范围（95% CI 不重叠），验证 Leng et al. (2025) 的仿真结论。</w:t>
      </w:r>
    </w:p>
    <w:p>
      <w:pPr>
        <w:pStyle w:val="Heading2"/>
      </w:pPr>
      <w:r>
        <w:t>3.2  方法</w:t>
      </w:r>
    </w:p>
    <w:p>
      <w:pPr>
        <w:pStyle w:val="Heading3"/>
      </w:pPr>
      <w:r>
        <w:t>3.2.1  被试与实验设计</w:t>
      </w:r>
    </w:p>
    <w:p>
      <w:r>
        <w:t>88 名健康大学生被试（已由课题组前期采集），8 组实验条件，每组 10-12 人。实验设计空间 Ω = (P, T, W, M)，参数取值范围见表 3-1。</w:t>
      </w:r>
    </w:p>
    <w:p>
      <w:pPr>
        <w:pStyle w:val="Heading3"/>
      </w:pPr>
      <w:r>
        <w:t>3.2.2  数据处理方案</w:t>
      </w:r>
    </w:p>
    <w:p>
      <w:r>
        <w:t>定义两种 omission 处理方案：</w:t>
      </w:r>
    </w:p>
    <w:p>
      <w:pPr>
        <w:pStyle w:val="ListBullet"/>
      </w:pPr>
      <w:r>
        <w:t>Censor 方案（当前使用）：omission 试次的 RT 设置为 deadline（T+W），response=0，作为右截尾数据参与 HDDM 层次贝叶斯拟合（p_outlier=0）。</w:t>
      </w:r>
    </w:p>
    <w:p>
      <w:pPr>
        <w:pStyle w:val="ListBullet"/>
      </w:pPr>
      <w:r>
        <w:t>Drop 方案（对照）：直接删除所有 omission 试次，仅使用有效试次进行拟合（p_outlier=0.05）。</w:t>
      </w:r>
    </w:p>
    <w:p>
      <w:pPr>
        <w:pStyle w:val="Heading3"/>
      </w:pPr>
      <w:r>
        <w:t>3.2.3  HDDM 拟合参数</w:t>
      </w:r>
    </w:p>
    <w:p>
      <w:r>
        <w:t>使用 Docker hcp4715/hddm 镜像。模型设定：depends_on={"v": "identity"}。MCMC: 3000 draws, 500 burn-in。每组独立拟合。</w:t>
      </w:r>
    </w:p>
    <w:p>
      <w:pPr>
        <w:pStyle w:val="Heading3"/>
      </w:pPr>
      <w:r>
        <w:t>3.2.4  分析指标</w:t>
      </w:r>
    </w:p>
    <w:p>
      <w:r>
        <w:t>计算两种方案下各 DDM 参数（v_self, v_stranger, SPE_v, a, t, z）的差异 Δ 及其 95% CI 重叠判断。以 Cohen's d 量化效应量。</w:t>
      </w:r>
    </w:p>
    <w:p>
      <w:pPr>
        <w:pStyle w:val="Heading2"/>
      </w:pPr>
      <w:r>
        <w:t>3.3  结果</w:t>
      </w:r>
    </w:p>
    <w:p>
      <w:r>
        <w:t>（填入 Omission_Sensitivity_Analysis 的具体结果表格和图表）</w:t>
      </w:r>
    </w:p>
    <w:p>
      <w:pPr>
        <w:pStyle w:val="Heading2"/>
      </w:pPr>
      <w:r>
        <w:t>3.4  讨论</w:t>
      </w:r>
    </w:p>
    <w:p>
      <w:r>
        <w:t>本研究的核心发现包括：（1）G1（遗漏率 72%）的 v_self 在两种方案间出现符号反转（Censor: v=-4.86 → Drop: v=+1.95），证实了 Leng et al. (2025) 的偏倚机制在真实数据中的存在；（2）遗漏率 &gt;35% 时，偏倚不可接受（95% CI 不重叠）；（3）遗漏率 &lt;15% 时，Censor 方案表现足够好。本研究为后续 DDM 建模时的数据筛选和 omission 处理方法选择提供了实证依据。</w:t>
      </w:r>
    </w:p>
    <w:p>
      <w:r>
        <w:br w:type="page"/>
      </w:r>
    </w:p>
    <w:p>
      <w:pPr>
        <w:pStyle w:val="Heading1"/>
      </w:pPr>
      <w:r>
        <w:t>第4章  研究二：SPE实验设计空间的DDM参数化建模与验证</w:t>
      </w:r>
    </w:p>
    <w:p>
      <w:r>
        <w:t>（对应现有 GP+Sigmoid Cleaned Pipeline 的工作）</w:t>
      </w:r>
    </w:p>
    <w:p>
      <w:pPr>
        <w:pStyle w:val="Heading2"/>
      </w:pPr>
      <w:r>
        <w:t>4.1  研究问题与假设</w:t>
      </w:r>
    </w:p>
    <w:p>
      <w:r>
        <w:t>RQ2: 能否构建一个结合 Sigmoid 理论先验与 GP 残差捕捉的混合生成模型，实现对任意(P, T, W) 组合下 DDM 参数的可靠预测？</w:t>
      </w:r>
    </w:p>
    <w:p>
      <w:pPr>
        <w:pStyle w:val="Heading2"/>
      </w:pPr>
      <w:r>
        <w:t>4.2  方法</w:t>
      </w:r>
    </w:p>
    <w:p>
      <w:pPr>
        <w:pStyle w:val="Heading3"/>
      </w:pPr>
      <w:r>
        <w:t>4.2.1  实验条件与数据筛选</w:t>
      </w:r>
    </w:p>
    <w:p>
      <w:r>
        <w:t>基于研究一的结论，排除 G1 和 G2（遗漏率 &gt;50%，DDM 拟合不可靠）。G3-G4 标记为"谨慎使用"，G5-G8 作为核心建模样本（N=6 组）。G7 和 G8 设计重复但被试独立，均保留为独立数据点。</w:t>
      </w:r>
    </w:p>
    <w:p>
      <w:pPr>
        <w:pStyle w:val="Heading3"/>
      </w:pPr>
      <w:r>
        <w:t>4.2.2  Sigmoid 理论参数化</w:t>
      </w:r>
    </w:p>
    <w:p>
      <w:r>
        <w:t>基于第 1.2 节提出的四条理论假设，我们定义了两组 Sigmoid 函数来量化实验参数与 DDM 参数之间的映射关系：</w:t>
      </w:r>
    </w:p>
    <w:p>
      <w:r>
        <w:rPr>
          <w:b/>
        </w:rPr>
        <w:t>Sigmoid v 函数——漂移率的理论参数化：</w:t>
      </w:r>
    </w:p>
    <w:p>
      <w:r>
        <w:t>v(T, P, condition) = v_T(T) × v_P(P) × base_scale_v × (1 + condition_modulation)，其中 condition_modulation 取 alaph1（self 条件）或 alaph2（stranger 条件）。此函数体现了假设一和假设二：v_P(P) 捕捉练习对漂移率的提升（Sigmoid 形式，参数 gamma 控制学习速率），v_T(T) 捕捉刺激呈现时间对信息质量的影响（Sigmoid 形式，T_0 = 100ms 为拐点，k_T = 0.01 为陡峭度），base_scale_v 为整体幅度缩放因子。</w:t>
      </w:r>
    </w:p>
    <w:p>
      <w:r>
        <w:rPr>
          <w:b/>
        </w:rPr>
        <w:t>Sigmoid a 函数——决策边界的理论参数化：</w:t>
      </w:r>
    </w:p>
    <w:p>
      <w:r>
        <w:t>a(M) = Sigmoid(M; M_0 = 600, k_a = 0.01) × base_scale_a × (1 + boundary_modulation)，其中 boundary_modulation 取 beta1（高 M 条件，M &gt; 600ms）或 beta2（低 M 条件，M ≤ 600ms）。此函数体现了假设三：M = T + W 越短，时间压力越大，a 越低。</w:t>
      </w:r>
    </w:p>
    <w:p>
      <w:r>
        <w:rPr>
          <w:b/>
        </w:rPr>
        <w:br/>
        <w:t>关于 T 双重角色的理论说明：</w:t>
      </w:r>
    </w:p>
    <w:p>
      <w:r>
        <w:t>T 同时出现在 v_T(T) 和 a(M) = a(T + W) 中。这不是模型的参数冗余，而是实验参数 T 双重心理效应的理论反映：作为信息质量来源，T 通过 v_T 影响"信息累积有多快"；作为时间预算的组成部分，T 通过 M 影响"决策有多谨慎"。两者预测方向相反——更长的 T → 更高 v （→ 更快 RT）但同时 → 更大 M（→ 更高 a → 更慢 RT）。Sigmoid 函数的非线性形式使模型能够自然地平衡这两种冲突性预测，而不需要引入额外的调节参数。这一 T 的双重角色假设的可检验性在于：若 T 仅通过 v 起作用，则各组间 a 的差异应完全由 T+W 对应的 M 解释，不依赖于 T 的单独贡献。</w:t>
      </w:r>
    </w:p>
    <w:p>
      <w:r>
        <w:t>共计 7 个可优化参数（alaph1, alaph2, beta1, beta2, gamma, base_scale_v, base_scale_a），其余参数（T_0 = 100, k_T = 0.01, M_0 = 600, k_a = 0.01 等）基于心理物理学依据（Luce, 1986; Ratcliff &amp; McKoon, 2008）取固定值。完整的参数表及可优化性分析见附录 A。</w:t>
      </w:r>
    </w:p>
    <w:p>
      <w:pPr>
        <w:pStyle w:val="Heading3"/>
      </w:pPr>
      <w:r>
        <w:t>4.2.3  Sigmoid 参数校准</w:t>
      </w:r>
    </w:p>
    <w:p>
      <w:r>
        <w:t>使用差分进化算法（Differential Evolution）以最小化 Sigmoid 预测值与 HDDM 真实参数间的 RMSE 为目标，对 7 个 Sigmoid 参数进行联合优化。搜索边界：alaph1∈[0.01,3.0], alaph2∈[-2.0,1.0], beta1∈[-2.0,2.0], beta2∈[-1.0,1.0], gamma∈[0.01,1.0], base_scale_v∈[1.0,10.0], base_scale_a∈[1.0,25.0]。</w:t>
      </w:r>
    </w:p>
    <w:p>
      <w:pPr>
        <w:pStyle w:val="Heading3"/>
      </w:pPr>
      <w:r>
        <w:t>4.2.4  GP+Sigmoid 混合模型</w:t>
      </w:r>
    </w:p>
    <w:p>
      <w:r>
        <w:t>GPSigmoidHybridModel 架构：对 5 个 DDM 参数（v_self, v_stranger, a, t, z）各训练一个独立 GP。GP 的核函数为 ConstantKernel × RBF + WhiteKernel。GP 学习的目标变量为 真实 HDDM 参数 - Sigmoid 预测值 的残差。最终预测 = Sigmoid 理论预测 + GP 残差预测。对于 t 和 z，Sigmoid 先验取组均值。</w:t>
      </w:r>
    </w:p>
    <w:p>
      <w:pPr>
        <w:pStyle w:val="Heading3"/>
      </w:pPr>
      <w:r>
        <w:t>4.2.5  验证策略</w:t>
      </w:r>
    </w:p>
    <w:p>
      <w:pPr>
        <w:pStyle w:val="ListBullet"/>
      </w:pPr>
      <w:r>
        <w:t>In-sample 训练拟合：对比 GP+Sigmoid 预测值与真实 HDDM 参数的 RMSE 和相关性 r。</w:t>
      </w:r>
    </w:p>
    <w:p>
      <w:pPr>
        <w:pStyle w:val="ListBullet"/>
      </w:pPr>
      <w:r>
        <w:t>LOCV（Leave-One-Condition-Out）交叉验证：逐一排除一个条件，在剩余条件上重训练模型，预测被排除条件的 DDM 参数。</w:t>
      </w:r>
    </w:p>
    <w:p>
      <w:pPr>
        <w:pStyle w:val="ListBullet"/>
      </w:pPr>
      <w:r>
        <w:t>行为层面验证：使用 GP+Sigmoid 预测的 DDM 参数进行 DDM 试次级模拟，对比模拟生成的行为数据（RT, ACC, Omission Rate, SPE）与真实行为数据的相关性。</w:t>
      </w:r>
    </w:p>
    <w:p>
      <w:pPr>
        <w:pStyle w:val="Heading2"/>
      </w:pPr>
      <w:r>
        <w:t>4.3  结果</w:t>
      </w:r>
    </w:p>
    <w:p>
      <w:r>
        <w:t>（填入 GP+Sigmoid Cleaned Pipeline 的全部结果表格：Sigmoid 校准参数表、训练拟合指标、LOCV 指标、行为验证指标）</w:t>
      </w:r>
    </w:p>
    <w:p>
      <w:pPr>
        <w:pStyle w:val="Heading2"/>
      </w:pPr>
      <w:r>
        <w:t>4.4  讨论</w:t>
      </w:r>
    </w:p>
    <w:p>
      <w:r>
        <w:t>主要发现：（1）Sigmoid 校准后 alaph1 从默认值 1.5 降至 0.199，说明真实数据中 self 的相对优势仅为 +20% 而非假设的 +150%；（2）beta1 符号反转（+0.2→-0.826），提示高 M 条件下决策边界反而降低，与理论假设相反；（3）LOCV 中 v 的 r=-0.09，说明 6 个训练点不足以支持 GP 在参数层面的泛化；（4）行为层面验证效果出色（RT r=0.98, ACC r=0.97），证实 Sigmoid 理论先验对行为重建的保障作用。</w:t>
      </w:r>
    </w:p>
    <w:p>
      <w:r>
        <w:br w:type="page"/>
      </w:r>
    </w:p>
    <w:p>
      <w:pPr>
        <w:pStyle w:val="Heading1"/>
      </w:pPr>
      <w:r>
        <w:t>第5章  研究三：Omission建模扩展与模型外部验证</w:t>
      </w:r>
    </w:p>
    <w:p>
      <w:r>
        <w:t>【本章为待完成工作，是论文的核心增量贡献部分】</w:t>
      </w:r>
    </w:p>
    <w:p>
      <w:pPr>
        <w:pStyle w:val="Heading2"/>
      </w:pPr>
      <w:r>
        <w:t>5.1  研究三A：Sigmoid Omission概率函数的建模与校准</w:t>
      </w:r>
    </w:p>
    <w:p>
      <w:pPr>
        <w:pStyle w:val="Heading3"/>
      </w:pPr>
      <w:r>
        <w:t>5.1.1  研究动机</w:t>
      </w:r>
    </w:p>
    <w:p>
      <w:r>
        <w:t>研究一已证明 omission 处理方法对参数估计有显著影响，但目前 GP+Sigmoid 混合模型（研究二）仅预测 DDM 参数 (v, a, t, z)，未对 omission 率本身进行预测。本研究三A 旨在扩展生成模型，使其能够同时预测实验条件 (P, T, W) 下的 omission 率。</w:t>
      </w:r>
    </w:p>
    <w:p>
      <w:pPr>
        <w:pStyle w:val="Heading3"/>
      </w:pPr>
      <w:r>
        <w:t>5.1.2  Omission 概率函数的理论参数化</w:t>
      </w:r>
    </w:p>
    <w:p>
      <w:r>
        <w:t>基于实验数据的观察，omission 率受两方面影响：（1）总可用时间 M = T + W——M 越短，被试越可能来不及反应（遗漏率越高）；（2）练习次数 P——P 越大，被试反应越熟练，遗漏率越低。因此，omission 概率函数采用双因子 Sigmoid 形式：</w:t>
      </w:r>
    </w:p>
    <w:p>
      <w:pPr>
        <w:pStyle w:val="ListBullet"/>
      </w:pPr>
      <w:r>
        <w:t>omission_rate(M, P) = sigmoid_M(M; M_0, k_M) × sigmoid_P(P; P_0, k_P) × base_scale_omission</w:t>
      </w:r>
    </w:p>
    <w:p>
      <w:r>
        <w:t>其中 sigmoid_M 捕捉截止时间对遗漏率的主效应：M 越小，遗漏率越高；sigmoid_P 捕捉练习对遗漏率的调制效应：P 越大，遗漏率越低。</w:t>
      </w:r>
    </w:p>
    <w:p>
      <w:pPr>
        <w:pStyle w:val="Heading3"/>
      </w:pPr>
      <w:r>
        <w:t>5.1.3  校准方法与评估</w:t>
      </w:r>
    </w:p>
    <w:p>
      <w:r>
        <w:t>使用差分进化算法，以最小化预测遗漏率与观测遗漏率间的 RMSE 为目标，校准 omission 概率函数的参数。评估指标包括：In-sample RMSE 和 r、LOCV 交叉验证。</w:t>
      </w:r>
    </w:p>
    <w:p>
      <w:pPr>
        <w:pStyle w:val="Heading3"/>
      </w:pPr>
      <w:r>
        <w:t>5.1.4  与 GP 的整合</w:t>
      </w:r>
    </w:p>
    <w:p>
      <w:r>
        <w:t>在 GPSigmoidHybridModel 中新增 gp_omission（第 6 个 GP），学习 Sigmoid omission 预测值与真实 omission 率之间的残差。最终预测 = Sigmoid omission + GP omission 残差。</w:t>
      </w:r>
    </w:p>
    <w:p>
      <w:pPr>
        <w:pStyle w:val="Heading3"/>
      </w:pPr>
      <w:r>
        <w:t>5.1.5  DDM 模拟中的 Omission 生成</w:t>
      </w:r>
    </w:p>
    <w:p>
      <w:r>
        <w:t>在行为验证的 DDM 模拟环节（step5），使用预测的 omission 率决定每个试次是否生成omission：若生成 omission，则该试次的 RT 设为 deadline，response=0。这使得行为验证不仅对比正确 RT 和 ACC，还能直接对比 omission 率的预测精度。</w:t>
      </w:r>
    </w:p>
    <w:p>
      <w:pPr>
        <w:pStyle w:val="Heading3"/>
      </w:pPr>
      <w:r>
        <w:t>5.1.6  完成标准</w:t>
      </w:r>
    </w:p>
    <w:p>
      <w:r>
        <w:t>本子研究完成的判据为：</w:t>
      </w:r>
    </w:p>
    <w:p>
      <w:pPr>
        <w:pStyle w:val="ListBullet"/>
      </w:pPr>
      <w:r>
        <w:t>Sigmoid omission 函数的校准 RMSE 低于当前 observed omission 率的组间标准差。</w:t>
      </w:r>
    </w:p>
    <w:p>
      <w:pPr>
        <w:pStyle w:val="ListBullet"/>
      </w:pPr>
      <w:r>
        <w:t>Sigmoid omission + GP omission（如可行）的 LOCV r &gt; 0.5。</w:t>
      </w:r>
    </w:p>
    <w:p>
      <w:pPr>
        <w:pStyle w:val="ListBullet"/>
      </w:pPr>
      <w:r>
        <w:t>整合 omission 后的行为验证中，omission 率预测的 r &gt; 0.85（至少不低于当前 0.92）。</w:t>
      </w:r>
    </w:p>
    <w:p>
      <w:pPr>
        <w:pStyle w:val="ListBullet"/>
      </w:pPr>
      <w:r>
        <w:t>完成第 6 个 GP（gp_omission）的训练、LOCV 和行为验证的更新。</w:t>
      </w:r>
    </w:p>
    <w:p>
      <w:pPr>
        <w:pStyle w:val="Heading2"/>
      </w:pPr>
      <w:r>
        <w:t>5.2  研究三B：新实验条件的模型预测验证</w:t>
      </w:r>
    </w:p>
    <w:p>
      <w:pPr>
        <w:pStyle w:val="Heading3"/>
      </w:pPr>
      <w:r>
        <w:t>5.2.1  验证实验设计的必要性</w:t>
      </w:r>
    </w:p>
    <w:p>
      <w:r>
        <w:t>研究二的 LOCV 表明，仅靠 6 个训练点的交叉验证不足以评估 GP+Sigmoid 模型的泛化能力。真正严格的检验是：用现有模型预测未在训练集中出现的新实验条件下的 DDM 参数，然后独立采集该条件下的真实被试数据，对比预测值与实测值。这是模型外部验证的黄金标准（Myung et al., 2013; Pitt &amp; Myung, 2019）。</w:t>
      </w:r>
    </w:p>
    <w:p>
      <w:pPr>
        <w:pStyle w:val="Heading3"/>
      </w:pPr>
      <w:r>
        <w:t>5.2.2  验证条件的选择</w:t>
      </w:r>
    </w:p>
    <w:p>
      <w:r>
        <w:t>推荐采集 2-3 个新实验条件。选择原则：</w:t>
      </w:r>
    </w:p>
    <w:p>
      <w:pPr>
        <w:pStyle w:val="ListBullet"/>
      </w:pPr>
      <w:r>
        <w:t>填补设计空间空白：现有 P 仅有 3 个水平（0, 8, 120），需在 9-119 之间选取。</w:t>
      </w:r>
    </w:p>
    <w:p>
      <w:pPr>
        <w:pStyle w:val="ListBullet"/>
      </w:pPr>
      <w:r>
        <w:t>位于 GP 高不确定性区域：T=500ms, W=300-400ms 附近（step6 候选点排名 #1-5）。</w:t>
      </w:r>
    </w:p>
    <w:p>
      <w:pPr>
        <w:pStyle w:val="ListBullet"/>
      </w:pPr>
      <w:r>
        <w:t>实验可行性：确保 T 和 W 取值合理，预期遗漏率 &lt;20%。</w:t>
      </w:r>
    </w:p>
    <w:p>
      <w:pPr>
        <w:pStyle w:val="ListBullet"/>
      </w:pPr>
      <w:r>
        <w:t>构成系统性测试：固定 T/W，变化 P，以检验模型对 P 梯度的预测能力。</w:t>
      </w:r>
    </w:p>
    <w:p>
      <w:r>
        <w:rPr>
          <w:b/>
        </w:rPr>
        <w:br/>
        <w:t>推荐验证条件：</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条件</w:t>
            </w:r>
          </w:p>
        </w:tc>
        <w:tc>
          <w:tcPr>
            <w:tcW w:type="dxa" w:w="1234"/>
          </w:tcPr>
          <w:p>
            <w:r>
              <w:rPr>
                <w:b/>
                <w:sz w:val="18"/>
              </w:rPr>
              <w:t>P</w:t>
            </w:r>
          </w:p>
        </w:tc>
        <w:tc>
          <w:tcPr>
            <w:tcW w:type="dxa" w:w="1234"/>
          </w:tcPr>
          <w:p>
            <w:r>
              <w:rPr>
                <w:b/>
                <w:sz w:val="18"/>
              </w:rPr>
              <w:t>T (ms)</w:t>
            </w:r>
          </w:p>
        </w:tc>
        <w:tc>
          <w:tcPr>
            <w:tcW w:type="dxa" w:w="1234"/>
          </w:tcPr>
          <w:p>
            <w:r>
              <w:rPr>
                <w:b/>
                <w:sz w:val="18"/>
              </w:rPr>
              <w:t>W (ms)</w:t>
            </w:r>
          </w:p>
        </w:tc>
        <w:tc>
          <w:tcPr>
            <w:tcW w:type="dxa" w:w="1234"/>
          </w:tcPr>
          <w:p>
            <w:r>
              <w:rPr>
                <w:b/>
                <w:sz w:val="18"/>
              </w:rPr>
              <w:t>M (ms)</w:t>
            </w:r>
          </w:p>
        </w:tc>
        <w:tc>
          <w:tcPr>
            <w:tcW w:type="dxa" w:w="1234"/>
          </w:tcPr>
          <w:p>
            <w:r>
              <w:rPr>
                <w:b/>
                <w:sz w:val="18"/>
              </w:rPr>
              <w:t>预期遗漏率</w:t>
            </w:r>
          </w:p>
        </w:tc>
        <w:tc>
          <w:tcPr>
            <w:tcW w:type="dxa" w:w="1234"/>
          </w:tcPr>
          <w:p>
            <w:r>
              <w:rPr>
                <w:b/>
                <w:sz w:val="18"/>
              </w:rPr>
              <w:t>选择理由</w:t>
            </w:r>
          </w:p>
        </w:tc>
      </w:tr>
      <w:tr>
        <w:tc>
          <w:tcPr>
            <w:tcW w:type="dxa" w:w="1234"/>
          </w:tcPr>
          <w:p>
            <w:r>
              <w:rPr>
                <w:sz w:val="18"/>
              </w:rPr>
              <w:t>A（必做）</w:t>
            </w:r>
          </w:p>
        </w:tc>
        <w:tc>
          <w:tcPr>
            <w:tcW w:type="dxa" w:w="1234"/>
          </w:tcPr>
          <w:p>
            <w:r>
              <w:rPr>
                <w:sz w:val="18"/>
              </w:rPr>
              <w:t>35</w:t>
            </w:r>
          </w:p>
        </w:tc>
        <w:tc>
          <w:tcPr>
            <w:tcW w:type="dxa" w:w="1234"/>
          </w:tcPr>
          <w:p>
            <w:r>
              <w:rPr>
                <w:sz w:val="18"/>
              </w:rPr>
              <w:t>80</w:t>
            </w:r>
          </w:p>
        </w:tc>
        <w:tc>
          <w:tcPr>
            <w:tcW w:type="dxa" w:w="1234"/>
          </w:tcPr>
          <w:p>
            <w:r>
              <w:rPr>
                <w:sz w:val="18"/>
              </w:rPr>
              <w:t>800</w:t>
            </w:r>
          </w:p>
        </w:tc>
        <w:tc>
          <w:tcPr>
            <w:tcW w:type="dxa" w:w="1234"/>
          </w:tcPr>
          <w:p>
            <w:r>
              <w:rPr>
                <w:sz w:val="18"/>
              </w:rPr>
              <w:t>880</w:t>
            </w:r>
          </w:p>
        </w:tc>
        <w:tc>
          <w:tcPr>
            <w:tcW w:type="dxa" w:w="1234"/>
          </w:tcPr>
          <w:p>
            <w:r>
              <w:rPr>
                <w:sz w:val="18"/>
              </w:rPr>
              <w:t>~15%</w:t>
            </w:r>
          </w:p>
        </w:tc>
        <w:tc>
          <w:tcPr>
            <w:tcW w:type="dxa" w:w="1234"/>
          </w:tcPr>
          <w:p>
            <w:r>
              <w:rPr>
                <w:sz w:val="18"/>
              </w:rPr>
              <w:t>P=35 填补 9-119 空白；T/W 与 G7/G8 相同，可检验 P 效应。</w:t>
            </w:r>
          </w:p>
        </w:tc>
      </w:tr>
      <w:tr>
        <w:tc>
          <w:tcPr>
            <w:tcW w:type="dxa" w:w="1234"/>
          </w:tcPr>
          <w:p>
            <w:r>
              <w:rPr>
                <w:sz w:val="18"/>
              </w:rPr>
              <w:t>B（必做）</w:t>
            </w:r>
          </w:p>
        </w:tc>
        <w:tc>
          <w:tcPr>
            <w:tcW w:type="dxa" w:w="1234"/>
          </w:tcPr>
          <w:p>
            <w:r>
              <w:rPr>
                <w:sz w:val="18"/>
              </w:rPr>
              <w:t>60</w:t>
            </w:r>
          </w:p>
        </w:tc>
        <w:tc>
          <w:tcPr>
            <w:tcW w:type="dxa" w:w="1234"/>
          </w:tcPr>
          <w:p>
            <w:r>
              <w:rPr>
                <w:sz w:val="18"/>
              </w:rPr>
              <w:t>80</w:t>
            </w:r>
          </w:p>
        </w:tc>
        <w:tc>
          <w:tcPr>
            <w:tcW w:type="dxa" w:w="1234"/>
          </w:tcPr>
          <w:p>
            <w:r>
              <w:rPr>
                <w:sz w:val="18"/>
              </w:rPr>
              <w:t>800</w:t>
            </w:r>
          </w:p>
        </w:tc>
        <w:tc>
          <w:tcPr>
            <w:tcW w:type="dxa" w:w="1234"/>
          </w:tcPr>
          <w:p>
            <w:r>
              <w:rPr>
                <w:sz w:val="18"/>
              </w:rPr>
              <w:t>880</w:t>
            </w:r>
          </w:p>
        </w:tc>
        <w:tc>
          <w:tcPr>
            <w:tcW w:type="dxa" w:w="1234"/>
          </w:tcPr>
          <w:p>
            <w:r>
              <w:rPr>
                <w:sz w:val="18"/>
              </w:rPr>
              <w:t>~15%</w:t>
            </w:r>
          </w:p>
        </w:tc>
        <w:tc>
          <w:tcPr>
            <w:tcW w:type="dxa" w:w="1234"/>
          </w:tcPr>
          <w:p>
            <w:r>
              <w:rPr>
                <w:sz w:val="18"/>
              </w:rPr>
              <w:t>P=60 为额外中间水平；与 A 共同测试 P 梯度。</w:t>
            </w:r>
          </w:p>
        </w:tc>
      </w:tr>
      <w:tr>
        <w:tc>
          <w:tcPr>
            <w:tcW w:type="dxa" w:w="1234"/>
          </w:tcPr>
          <w:p>
            <w:r>
              <w:rPr>
                <w:sz w:val="18"/>
              </w:rPr>
              <w:t>C（推荐）</w:t>
            </w:r>
          </w:p>
        </w:tc>
        <w:tc>
          <w:tcPr>
            <w:tcW w:type="dxa" w:w="1234"/>
          </w:tcPr>
          <w:p>
            <w:r>
              <w:rPr>
                <w:sz w:val="18"/>
              </w:rPr>
              <w:t>35</w:t>
            </w:r>
          </w:p>
        </w:tc>
        <w:tc>
          <w:tcPr>
            <w:tcW w:type="dxa" w:w="1234"/>
          </w:tcPr>
          <w:p>
            <w:r>
              <w:rPr>
                <w:sz w:val="18"/>
              </w:rPr>
              <w:t>500</w:t>
            </w:r>
          </w:p>
        </w:tc>
        <w:tc>
          <w:tcPr>
            <w:tcW w:type="dxa" w:w="1234"/>
          </w:tcPr>
          <w:p>
            <w:r>
              <w:rPr>
                <w:sz w:val="18"/>
              </w:rPr>
              <w:t>350</w:t>
            </w:r>
          </w:p>
        </w:tc>
        <w:tc>
          <w:tcPr>
            <w:tcW w:type="dxa" w:w="1234"/>
          </w:tcPr>
          <w:p>
            <w:r>
              <w:rPr>
                <w:sz w:val="18"/>
              </w:rPr>
              <w:t>850</w:t>
            </w:r>
          </w:p>
        </w:tc>
        <w:tc>
          <w:tcPr>
            <w:tcW w:type="dxa" w:w="1234"/>
          </w:tcPr>
          <w:p>
            <w:r>
              <w:rPr>
                <w:sz w:val="18"/>
              </w:rPr>
              <w:t>~12%</w:t>
            </w:r>
          </w:p>
        </w:tc>
        <w:tc>
          <w:tcPr>
            <w:tcW w:type="dxa" w:w="1234"/>
          </w:tcPr>
          <w:p>
            <w:r>
              <w:rPr>
                <w:sz w:val="18"/>
              </w:rPr>
              <w:t>最高 GP 不确定性区域；测试 T/W 泛化。</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5.2.3  说服导师的论据</w:t>
      </w:r>
    </w:p>
    <w:p>
      <w:pPr>
        <w:pStyle w:val="ListBullet"/>
      </w:pPr>
      <w:r>
        <w:t>方法论必要性：现有 6 个训练点不足以支持模型泛化声明（LOCV r 普遍为负）。外部验证是解决这一瓶颈的唯一途径——没有新数据，论文的核心贡献无法被验证。</w:t>
      </w:r>
    </w:p>
    <w:p>
      <w:pPr>
        <w:pStyle w:val="ListBullet"/>
      </w:pPr>
      <w:r>
        <w:t>工作量合理性：仅需 2-3 个新条件（20-36 名被试），使用已有 MATLAB 实验程序，仅需修改配置文件。预计 2-3 周完成数据采集。</w:t>
      </w:r>
    </w:p>
    <w:p>
      <w:pPr>
        <w:pStyle w:val="ListBullet"/>
      </w:pPr>
      <w:r>
        <w:t>文献支持：Leng et al. (2025), Tran et al. (2021), Myung et al. (2013) 均强调外部验证在计算建模中的核心地位。缺少验证的建模论文在当前学术标准下难以通过。</w:t>
      </w:r>
    </w:p>
    <w:p>
      <w:pPr>
        <w:pStyle w:val="ListBullet"/>
      </w:pPr>
      <w:r>
        <w:t>与学姐工作的区分：新采集的数据是你独立的贡献，直接回应"你独立完成了什么"的答辩质疑。</w:t>
      </w:r>
    </w:p>
    <w:p>
      <w:pPr>
        <w:pStyle w:val="Heading3"/>
      </w:pPr>
      <w:r>
        <w:t>5.2.4  实验方案</w:t>
      </w:r>
    </w:p>
    <w:p>
      <w:r>
        <w:t>实验程序：使用课题组现有的 MATLAB 实验程序（1_Code/Experiment/exp_matlab/），修改实验参数 (P, T, W, M)。被试：每组 10-12 名健康大学生（与现有实验相同来源）。实验时长：每名被试约 20 分钟（260 trials × ~4.5s/trial）。</w:t>
      </w:r>
    </w:p>
    <w:p>
      <w:r>
        <w:t>DDM 分析管线：同研究一，使用 Censor 方案（p_outlier=0）。验证指标：（1）参数层面对比：模型预测的 (v,a,t,z) vs 实测的 (v,a,t,z)；（2）行为层面对比：模型预测的 (RT, ACC, Omission, SPE) vs 实测值。</w:t>
      </w:r>
    </w:p>
    <w:p>
      <w:pPr>
        <w:pStyle w:val="Heading2"/>
      </w:pPr>
      <w:r>
        <w:t>5.3  结果（预留）</w:t>
      </w:r>
    </w:p>
    <w:p>
      <w:r>
        <w:t>（填入验证数据的 HDDM 拟合结果及预测 vs 实测对比图表）</w:t>
      </w:r>
    </w:p>
    <w:p>
      <w:pPr>
        <w:pStyle w:val="Heading2"/>
      </w:pPr>
      <w:r>
        <w:t>5.4  讨论</w:t>
      </w:r>
    </w:p>
    <w:p>
      <w:r>
        <w:t>讨论模型预测的准确性及其边界条件。若预测准确：支持 GP+Sigmoid 作为 SPE 实验设计优化的有效工具。若预测偏差较大：讨论可能的原因（训练样本过少、Sigmoid 函数形式限制、实验被试间变异等），提出模型改进方向。</w:t>
      </w:r>
    </w:p>
    <w:p>
      <w:r>
        <w:br w:type="page"/>
      </w:r>
    </w:p>
    <w:p>
      <w:pPr>
        <w:pStyle w:val="Heading1"/>
      </w:pPr>
      <w:r>
        <w:t>第6章  总讨论</w:t>
      </w:r>
    </w:p>
    <w:p>
      <w:pPr>
        <w:pStyle w:val="Heading2"/>
      </w:pPr>
      <w:r>
        <w:t>6.1  研究发现总结</w:t>
      </w:r>
    </w:p>
    <w:p>
      <w:r>
        <w:t>（1）Omission 处理方法对 DDM 参数估计的系统性影响被定量刻画——遗漏率 &gt;35% 时 参数偏倚不可接受，遗漏率 &lt;15% 时 Censor 方案足够可靠。（2）Sigmoid+GP 混合模型在行为重建层面表现优异（RT r=0.98），但参数层面的泛化受限于训练样本量。（3）Sigmoid 校准揭示了非平凡的理论参数变化（alaph1≈0.2, beta1 符号反转），提示真实数据中的 SPE 机制可能与理论假设存在差异。</w:t>
      </w:r>
    </w:p>
    <w:p>
      <w:pPr>
        <w:pStyle w:val="Heading2"/>
      </w:pPr>
      <w:r>
        <w:t>6.2  理论贡献</w:t>
      </w:r>
    </w:p>
    <w:p>
      <w:pPr>
        <w:pStyle w:val="ListBullet"/>
      </w:pPr>
      <w:r>
        <w:t>提出了 Sigmoid（理论先验）+ GP（数据驱动残差）的混合建模框架，在认知建模领域具有一定的方法论创新性。</w:t>
      </w:r>
    </w:p>
    <w:p>
      <w:pPr>
        <w:pStyle w:val="ListBullet"/>
      </w:pPr>
      <w:r>
        <w:t>通过 Omission 敏感性分析，为 DDM 应用中的 omission 处理方法选择提供了实证指导。</w:t>
      </w:r>
    </w:p>
    <w:p>
      <w:pPr>
        <w:pStyle w:val="ListBullet"/>
      </w:pPr>
      <w:r>
        <w:t>系统收集并整合了 DDM 参数的经验分布数据（Tran et al., 2021; Matzke &amp; Wagenmakers, 2009），建立了面向本项目 SMT 范式的参数参考标准。</w:t>
      </w:r>
    </w:p>
    <w:p>
      <w:pPr>
        <w:pStyle w:val="Heading2"/>
      </w:pPr>
      <w:r>
        <w:t>6.3  方法论贡献</w:t>
      </w:r>
    </w:p>
    <w:p>
      <w:pPr>
        <w:pStyle w:val="ListBullet"/>
      </w:pPr>
      <w:r>
        <w:t>开发了完整的 DDM 分析工具链（Docker HDDM 拟合 → 参数提取 → Sigmoid 校准 → GP 建模 → LOCV → 行为验证 → 候选推荐），可作为类似研究的方法论模板。</w:t>
      </w:r>
    </w:p>
    <w:p>
      <w:pPr>
        <w:pStyle w:val="ListBullet"/>
      </w:pPr>
      <w:r>
        <w:t>将 Omission 概率函数集成到生成模型中，首次实现了对 SPE 实验中遗漏率的定量预测。</w:t>
      </w:r>
    </w:p>
    <w:p>
      <w:pPr>
        <w:pStyle w:val="Heading2"/>
      </w:pPr>
      <w:r>
        <w:t>6.4  局限与未来方向</w:t>
      </w:r>
    </w:p>
    <w:p>
      <w:pPr>
        <w:pStyle w:val="ListBullet"/>
      </w:pPr>
      <w:r>
        <w:t>样本量限制：仅 6-8 个设计条件限制了 GP 的泛化能力。未来研究应系统性增加 实验条件数量（尤其 P 的中间水平）。</w:t>
      </w:r>
    </w:p>
    <w:p>
      <w:pPr>
        <w:pStyle w:val="ListBullet"/>
      </w:pPr>
      <w:r>
        <w:t>Sigmoid 函数形式：base_scale_a 触及搜索上界，提示 a 的 Sigmoid 参数化可能需调整为更灵活的函数形式（如线性组合或二次模型）。</w:t>
      </w:r>
    </w:p>
    <w:p>
      <w:pPr>
        <w:pStyle w:val="ListBullet"/>
      </w:pPr>
      <w:r>
        <w:t>DDM 模型选择：当前使用恒定边界 DDM。未来可考虑塌缩边界模型（ANGLE/WEIBULL）以更好地捕捉 deadline 下的决策动态（Leng et al., 2025）。</w:t>
      </w:r>
    </w:p>
    <w:p>
      <w:pPr>
        <w:pStyle w:val="ListBullet"/>
      </w:pPr>
      <w:r>
        <w:t>被试间变异：G7/G8 设计相同但参数不同，提示被试间变异可能大于实验操控效应。可考虑在 GP 建模中纳入 hierarchical 结构。</w:t>
      </w:r>
    </w:p>
    <w:p>
      <w:pPr>
        <w:pStyle w:val="ListBullet"/>
      </w:pPr>
      <w:r>
        <w:t>NonMatching 试次：当前仅分析 Matching 试次。NonMatching 条件下的决策过程可能提供额外的模型约束信息。</w:t>
      </w:r>
    </w:p>
    <w:p>
      <w:r>
        <w:br w:type="page"/>
      </w:r>
    </w:p>
    <w:p>
      <w:pPr>
        <w:pStyle w:val="Heading1"/>
      </w:pPr>
      <w:r>
        <w:t>参考文献</w:t>
      </w:r>
    </w:p>
    <w:p>
      <w:pPr>
        <w:pStyle w:val="ListNumber"/>
      </w:pPr>
      <w:r>
        <w:t>[1] Leng, X., Fengler, A., Shenhav, A., &amp; Frank, M. J. (2025). The Perils of Omitting Omissions when Modeling Evidence Accumulation. In Prep.</w:t>
      </w:r>
    </w:p>
    <w:p>
      <w:pPr>
        <w:pStyle w:val="ListNumber"/>
      </w:pPr>
      <w:r>
        <w:t>[2] Matzke, D., &amp; Wagenmakers, E.-J. (2009). Psychological interpretation of the ex-Gaussian and shifted Wald parameters: A diffusion model analysis. Psychonomic Bulletin &amp; Review, 16(5), 798-817.</w:t>
      </w:r>
    </w:p>
    <w:p>
      <w:pPr>
        <w:pStyle w:val="ListNumber"/>
      </w:pPr>
      <w:r>
        <w:t>[3] Myung, J. I., Cavagnaro, D. R., &amp; Pitt, M. A. (2013). A tutorial on adaptive design optimization. Journal of Mathematical Psychology, 57(3), 53-67.</w:t>
      </w:r>
    </w:p>
    <w:p>
      <w:pPr>
        <w:pStyle w:val="ListNumber"/>
      </w:pPr>
      <w:r>
        <w:t>[4] Pitt, M. A., &amp; Myung, J. I. (2019). Robust modeling through design optimization. Computational Brain &amp; Behavior, 2, 200-201.</w:t>
      </w:r>
    </w:p>
    <w:p>
      <w:pPr>
        <w:pStyle w:val="ListNumber"/>
      </w:pPr>
      <w:r>
        <w:t>[5] Ratcliff, R. (1978). A theory of memory retrieval. Psychological Review, 85, 59-108.</w:t>
      </w:r>
    </w:p>
    <w:p>
      <w:pPr>
        <w:pStyle w:val="ListNumber"/>
      </w:pPr>
      <w:r>
        <w:t>[6] Ratcliff, R., &amp; McKoon, G. (2008). The diffusion decision model: Theory and data for two-choice decision tasks. Neural Computation, 20, 873-922.</w:t>
      </w:r>
    </w:p>
    <w:p>
      <w:pPr>
        <w:pStyle w:val="ListNumber"/>
      </w:pPr>
      <w:r>
        <w:t>[7] Schulz, E., Speekenbrink, M., &amp; Krause, A. (2018). A tutorial on Gaussian process regression: Modelling, exploring, and exploiting functions. Journal of Mathematical Psychology, 85, 1-16.</w:t>
      </w:r>
    </w:p>
    <w:p>
      <w:pPr>
        <w:pStyle w:val="ListNumber"/>
      </w:pPr>
      <w:r>
        <w:t>[8] Sui, J., He, X., &amp; Humphreys, G. W. (2012). Perceptual effects of social salience: Evidence from self-prioritization effects on perceptual matching. Journal of Experimental Psychology: Human Perception and Performance, 38(5), 1105-1117.</w:t>
      </w:r>
    </w:p>
    <w:p>
      <w:pPr>
        <w:pStyle w:val="ListNumber"/>
      </w:pPr>
      <w:r>
        <w:t>[9] Tran, N. H., van Maanen, L., Heathcote, A., &amp; Matzke, D. (2021). Systematic Parameter Reviews in Cognitive Modeling: Towards a Robust and Cumulative Characterization of Psychological Processes in the Diffusion Decision Model. Frontiers in Psychology, 11, 608287.</w:t>
      </w:r>
    </w:p>
    <w:p>
      <w:pPr>
        <w:pStyle w:val="ListNumber"/>
      </w:pPr>
      <w:r>
        <w:t>[10] van Ravenzwaaij, D., Dutilh, G., &amp; Wagenmakers, E.-J. (2011). Cognitive model decomposition of the BART: Assessment and application. Journal of Mathematical Psychology, 55, 94-105.</w:t>
      </w:r>
    </w:p>
    <w:p>
      <w:pPr>
        <w:pStyle w:val="ListNumber"/>
      </w:pPr>
      <w:r>
        <w:t>[11] Wiecki, T. V., Sofer, I., &amp; Frank, M. J. (2013). HDDM: Hierarchical Bayesian estimation of the Drift-Diffusion Model in Python. Frontiers in Neuroinformatics, 7, 14.</w:t>
      </w:r>
    </w:p>
    <w:p>
      <w:r>
        <w:br w:type="page"/>
      </w:r>
    </w:p>
    <w:p>
      <w:pPr>
        <w:pStyle w:val="Heading1"/>
      </w:pPr>
      <w:r>
        <w:t>附录</w:t>
      </w:r>
    </w:p>
    <w:p>
      <w:pPr>
        <w:pStyle w:val="Heading2"/>
      </w:pPr>
      <w:r>
        <w:t>附录A：Sigmoid 参数全表</w:t>
      </w:r>
    </w:p>
    <w:p>
      <w:r>
        <w:t>（引用 5_Reference/RoadMap.md 的 Phase 0.4 内容，列出所有显式及隐性参数）</w:t>
      </w:r>
    </w:p>
    <w:p>
      <w:pPr>
        <w:pStyle w:val="Heading2"/>
      </w:pPr>
      <w:r>
        <w:t>附录B：DDM 参数参考手册</w:t>
      </w:r>
    </w:p>
    <w:p>
      <w:r>
        <w:t>（引用 5_Reference/RoadMap.md 的附录章节，含参数范围规范和异常值剔除标准）</w:t>
      </w:r>
    </w:p>
    <w:p>
      <w:pPr>
        <w:pStyle w:val="Heading2"/>
      </w:pPr>
      <w:r>
        <w:t>附录C：Omission 建模可行性分析</w:t>
      </w:r>
    </w:p>
    <w:p>
      <w:r>
        <w:t>（引用 5_Reference/Omission建模可行性分析.md）</w:t>
      </w:r>
    </w:p>
    <w:p>
      <w:pPr>
        <w:pStyle w:val="Heading2"/>
      </w:pPr>
      <w:r>
        <w:t>附录D：推荐验证实验的详细方案</w:t>
      </w:r>
    </w:p>
    <w:p>
      <w:r>
        <w:t>包含：被试招募方案、实验程序修改说明、预期数据量估算、时间节点规划。</w:t>
      </w:r>
    </w:p>
    <w:p>
      <w:pPr>
        <w:pStyle w:val="Heading2"/>
      </w:pPr>
      <w:r>
        <w:t>附录E：代码与数据可复现性说明</w:t>
      </w:r>
    </w:p>
    <w:p>
      <w:r>
        <w:t>项目完整代码位于 1_Code/，数据位于 2_Data/，图表位于 3_Figures/。所有分析均可通过运行对应 Python 脚本复现。计划在论文发表前将代码和数据上传至 OSF 或 GitHub 开源仓库。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黑体" w:hAnsi="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