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3A365" w14:textId="6E1A145F" w:rsidR="00A62CB0" w:rsidRPr="009B5FEA" w:rsidRDefault="00CA0700" w:rsidP="00CD330E">
      <w:pPr>
        <w:jc w:val="center"/>
      </w:pPr>
      <w:r w:rsidRPr="009B5FEA">
        <w:t>Zustand der Welt</w:t>
      </w:r>
    </w:p>
    <w:p w14:paraId="422FA128" w14:textId="731A6E3C" w:rsidR="008D6CB6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 w:rsidRPr="009B5FEA">
        <w:rPr>
          <w:szCs w:val="16"/>
        </w:rPr>
        <w:fldChar w:fldCharType="begin"/>
      </w:r>
      <w:r w:rsidRPr="009B5FEA">
        <w:rPr>
          <w:szCs w:val="16"/>
        </w:rPr>
        <w:instrText xml:space="preserve"> TOC \o "1-3" \h \z \u </w:instrText>
      </w:r>
      <w:r w:rsidRPr="009B5FEA">
        <w:rPr>
          <w:szCs w:val="16"/>
        </w:rPr>
        <w:fldChar w:fldCharType="separate"/>
      </w:r>
      <w:hyperlink w:anchor="_Toc182572318" w:history="1">
        <w:r w:rsidR="008D6CB6" w:rsidRPr="007F6B06">
          <w:rPr>
            <w:rStyle w:val="Hyperlink"/>
            <w:noProof/>
          </w:rPr>
          <w:t>Zustand der Welt ---</w:t>
        </w:r>
        <w:r w:rsidR="008D6CB6">
          <w:rPr>
            <w:noProof/>
            <w:webHidden/>
          </w:rPr>
          <w:tab/>
        </w:r>
        <w:r w:rsidR="008D6CB6">
          <w:rPr>
            <w:noProof/>
            <w:webHidden/>
          </w:rPr>
          <w:fldChar w:fldCharType="begin"/>
        </w:r>
        <w:r w:rsidR="008D6CB6">
          <w:rPr>
            <w:noProof/>
            <w:webHidden/>
          </w:rPr>
          <w:instrText xml:space="preserve"> PAGEREF _Toc182572318 \h </w:instrText>
        </w:r>
        <w:r w:rsidR="008D6CB6">
          <w:rPr>
            <w:noProof/>
            <w:webHidden/>
          </w:rPr>
        </w:r>
        <w:r w:rsidR="008D6CB6">
          <w:rPr>
            <w:noProof/>
            <w:webHidden/>
          </w:rPr>
          <w:fldChar w:fldCharType="separate"/>
        </w:r>
        <w:r w:rsidR="008D6CB6">
          <w:rPr>
            <w:noProof/>
            <w:webHidden/>
          </w:rPr>
          <w:t>1</w:t>
        </w:r>
        <w:r w:rsidR="008D6CB6">
          <w:rPr>
            <w:noProof/>
            <w:webHidden/>
          </w:rPr>
          <w:fldChar w:fldCharType="end"/>
        </w:r>
      </w:hyperlink>
    </w:p>
    <w:p w14:paraId="38465EAA" w14:textId="2D91E98C" w:rsidR="008D6CB6" w:rsidRDefault="008D6CB6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572319" w:history="1">
        <w:r w:rsidRPr="007F6B06">
          <w:rPr>
            <w:rStyle w:val="Hyperlink"/>
            <w:noProof/>
          </w:rPr>
          <w:t>Nationalstaat vs. International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AA5F25" w14:textId="46FF4871" w:rsidR="008D6CB6" w:rsidRDefault="008D6CB6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572320" w:history="1">
        <w:r w:rsidRPr="007F6B06">
          <w:rPr>
            <w:rStyle w:val="Hyperlink"/>
            <w:noProof/>
          </w:rPr>
          <w:t>Pager-Explosion (Libanon)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1101E7" w14:textId="30999A00" w:rsidR="008D6CB6" w:rsidRDefault="008D6CB6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572321" w:history="1">
        <w:r w:rsidRPr="007F6B06">
          <w:rPr>
            <w:rStyle w:val="Hyperlink"/>
            <w:noProof/>
          </w:rPr>
          <w:t>Völkerrecht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82F7AC" w14:textId="3F76252D" w:rsidR="008D6CB6" w:rsidRDefault="008D6CB6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572322" w:history="1">
        <w:r w:rsidRPr="007F6B06">
          <w:rPr>
            <w:rStyle w:val="Hyperlink"/>
            <w:noProof/>
          </w:rPr>
          <w:t>Oslo-Abkom</w:t>
        </w:r>
        <w:r w:rsidRPr="007F6B06">
          <w:rPr>
            <w:rStyle w:val="Hyperlink"/>
            <w:noProof/>
          </w:rPr>
          <w:t>m</w:t>
        </w:r>
        <w:r w:rsidRPr="007F6B06">
          <w:rPr>
            <w:rStyle w:val="Hyperlink"/>
            <w:noProof/>
          </w:rPr>
          <w:t>en (1993)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_Toc182572322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30B0F5" w14:textId="57646BE2" w:rsidR="004A73B5" w:rsidRPr="009B5FEA" w:rsidRDefault="004A73B5" w:rsidP="004A73B5">
      <w:pPr>
        <w:rPr>
          <w:sz w:val="16"/>
          <w:szCs w:val="16"/>
        </w:rPr>
      </w:pPr>
      <w:r w:rsidRPr="009B5FEA">
        <w:rPr>
          <w:sz w:val="16"/>
          <w:szCs w:val="16"/>
        </w:rPr>
        <w:fldChar w:fldCharType="end"/>
      </w:r>
    </w:p>
    <w:p w14:paraId="4D0168A4" w14:textId="17AB4062" w:rsidR="00CD330E" w:rsidRPr="009B5FEA" w:rsidRDefault="00CA0700" w:rsidP="00CD330E">
      <w:pPr>
        <w:pStyle w:val="berschrift1"/>
      </w:pPr>
      <w:bookmarkStart w:id="0" w:name="_Toc182572318"/>
      <w:r w:rsidRPr="009B5FEA">
        <w:t>Zustand der Welt</w:t>
      </w:r>
      <w:r w:rsidR="00CD330E" w:rsidRPr="009B5FEA">
        <w:t xml:space="preserve"> ---</w:t>
      </w:r>
      <w:bookmarkEnd w:id="0"/>
    </w:p>
    <w:p w14:paraId="4A1839EA" w14:textId="2877AA42" w:rsidR="00CD330E" w:rsidRPr="009B5FEA" w:rsidRDefault="00CA0700" w:rsidP="00CD330E">
      <w:pPr>
        <w:rPr>
          <w:sz w:val="22"/>
          <w:szCs w:val="22"/>
        </w:rPr>
      </w:pPr>
      <w:r w:rsidRPr="009B5FEA">
        <w:rPr>
          <w:sz w:val="22"/>
          <w:szCs w:val="22"/>
        </w:rPr>
        <w:t>Bedrohung der Sicherheit:</w:t>
      </w:r>
      <w:r w:rsidRPr="009B5FEA">
        <w:rPr>
          <w:sz w:val="22"/>
          <w:szCs w:val="22"/>
        </w:rPr>
        <w:tab/>
      </w:r>
    </w:p>
    <w:p w14:paraId="46FBE636" w14:textId="2A992B26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Terror</w:t>
      </w:r>
    </w:p>
    <w:p w14:paraId="486FA833" w14:textId="12A6BB69" w:rsidR="00CA0700" w:rsidRPr="00AA0CB4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AA0CB4">
        <w:rPr>
          <w:sz w:val="22"/>
          <w:szCs w:val="22"/>
          <w:lang w:val="en-US"/>
        </w:rPr>
        <w:t>WMD’s (~ weapons of mass destruction)</w:t>
      </w:r>
    </w:p>
    <w:p w14:paraId="4179CEFB" w14:textId="5D5571DF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Seuchen / Pandemien</w:t>
      </w:r>
    </w:p>
    <w:p w14:paraId="0970B201" w14:textId="48D308F8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Wirtschaftliche Nöte</w:t>
      </w:r>
    </w:p>
    <w:p w14:paraId="5C2798D4" w14:textId="4969D058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Naturkatastrophen</w:t>
      </w:r>
    </w:p>
    <w:p w14:paraId="04CF2A87" w14:textId="5D2C014E" w:rsidR="00CA41F0" w:rsidRPr="009B5FEA" w:rsidRDefault="00216C87" w:rsidP="00CA41F0">
      <w:pPr>
        <w:pStyle w:val="berschrift1"/>
      </w:pPr>
      <w:bookmarkStart w:id="1" w:name="_Toc182572319"/>
      <w:r w:rsidRPr="009B5FEA">
        <w:t>Nationalstaat vs. International</w:t>
      </w:r>
      <w:r w:rsidR="00CA41F0" w:rsidRPr="009B5FEA">
        <w:t xml:space="preserve"> ---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538"/>
      </w:tblGrid>
      <w:tr w:rsidR="00CA41F0" w:rsidRPr="009B5FEA" w14:paraId="6E65F433" w14:textId="77777777" w:rsidTr="00E06C8C">
        <w:tc>
          <w:tcPr>
            <w:tcW w:w="2263" w:type="dxa"/>
          </w:tcPr>
          <w:p w14:paraId="46F7C548" w14:textId="26BAEFF5" w:rsidR="00CA41F0" w:rsidRPr="009B5FEA" w:rsidRDefault="00CA41F0" w:rsidP="00CA41F0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3261" w:type="dxa"/>
          </w:tcPr>
          <w:p w14:paraId="2A583E83" w14:textId="2413ECD9" w:rsidR="00CA41F0" w:rsidRPr="009B5FEA" w:rsidRDefault="001F428B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Nationalstaat</w:t>
            </w:r>
          </w:p>
        </w:tc>
        <w:tc>
          <w:tcPr>
            <w:tcW w:w="3538" w:type="dxa"/>
          </w:tcPr>
          <w:p w14:paraId="1662FBE3" w14:textId="765126A9" w:rsidR="00CA41F0" w:rsidRPr="009B5FEA" w:rsidRDefault="001F428B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International</w:t>
            </w:r>
          </w:p>
        </w:tc>
      </w:tr>
      <w:tr w:rsidR="00CA41F0" w:rsidRPr="009B5FEA" w14:paraId="338C22A8" w14:textId="77777777" w:rsidTr="00E06C8C">
        <w:tc>
          <w:tcPr>
            <w:tcW w:w="2263" w:type="dxa"/>
          </w:tcPr>
          <w:p w14:paraId="58564655" w14:textId="63276A3B" w:rsidR="00CA41F0" w:rsidRPr="009B5FEA" w:rsidRDefault="009476D2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Gewaltmonopol</w:t>
            </w:r>
          </w:p>
        </w:tc>
        <w:tc>
          <w:tcPr>
            <w:tcW w:w="3261" w:type="dxa"/>
          </w:tcPr>
          <w:p w14:paraId="00D503D3" w14:textId="08E8D3E2" w:rsidR="00CA41F0" w:rsidRPr="009B5FEA" w:rsidRDefault="0074773B" w:rsidP="0074773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Nationale Exekutive</w:t>
            </w:r>
          </w:p>
        </w:tc>
        <w:tc>
          <w:tcPr>
            <w:tcW w:w="3538" w:type="dxa"/>
          </w:tcPr>
          <w:p w14:paraId="07005A12" w14:textId="1936A904" w:rsidR="00CA41F0" w:rsidRPr="009B5FEA" w:rsidRDefault="0074773B" w:rsidP="0074773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Nicht vorhanden</w:t>
            </w:r>
          </w:p>
        </w:tc>
      </w:tr>
      <w:tr w:rsidR="00CA41F0" w:rsidRPr="009B5FEA" w14:paraId="5D571372" w14:textId="77777777" w:rsidTr="00E06C8C">
        <w:tc>
          <w:tcPr>
            <w:tcW w:w="2263" w:type="dxa"/>
          </w:tcPr>
          <w:p w14:paraId="221A5C44" w14:textId="336E0EFB" w:rsidR="00CA41F0" w:rsidRPr="009B5FEA" w:rsidRDefault="006E604D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Gesetzgebung</w:t>
            </w:r>
          </w:p>
        </w:tc>
        <w:tc>
          <w:tcPr>
            <w:tcW w:w="3261" w:type="dxa"/>
          </w:tcPr>
          <w:p w14:paraId="685254A3" w14:textId="44DAD8A0" w:rsidR="00CA41F0" w:rsidRPr="009B5FEA" w:rsidRDefault="00E06C8C" w:rsidP="00E06C8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Nationale Legislative</w:t>
            </w:r>
          </w:p>
        </w:tc>
        <w:tc>
          <w:tcPr>
            <w:tcW w:w="3538" w:type="dxa"/>
          </w:tcPr>
          <w:p w14:paraId="3985CEB0" w14:textId="70C95A82" w:rsidR="00CA41F0" w:rsidRPr="009B5FEA" w:rsidRDefault="00E06C8C" w:rsidP="00E06C8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Verträge, Konventionen, Übereinkommen</w:t>
            </w:r>
          </w:p>
        </w:tc>
      </w:tr>
      <w:tr w:rsidR="009476D2" w:rsidRPr="009B5FEA" w14:paraId="4A1BC755" w14:textId="77777777" w:rsidTr="00E06C8C">
        <w:tc>
          <w:tcPr>
            <w:tcW w:w="2263" w:type="dxa"/>
          </w:tcPr>
          <w:p w14:paraId="19189F0B" w14:textId="4BB0510C" w:rsidR="009476D2" w:rsidRPr="009B5FEA" w:rsidRDefault="00FE7FE6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Durchsetzung von Entscheidungen</w:t>
            </w:r>
          </w:p>
        </w:tc>
        <w:tc>
          <w:tcPr>
            <w:tcW w:w="3261" w:type="dxa"/>
          </w:tcPr>
          <w:p w14:paraId="609A21A4" w14:textId="5D52CCB2" w:rsidR="009476D2" w:rsidRPr="009B5FEA" w:rsidRDefault="001F428B" w:rsidP="00D97CF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Nationale Exekutive</w:t>
            </w:r>
          </w:p>
        </w:tc>
        <w:tc>
          <w:tcPr>
            <w:tcW w:w="3538" w:type="dxa"/>
          </w:tcPr>
          <w:p w14:paraId="2FC48E4B" w14:textId="77777777" w:rsidR="008632DD" w:rsidRPr="009B5FEA" w:rsidRDefault="008632DD" w:rsidP="008632D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Staat nicht kooperativ</w:t>
            </w:r>
          </w:p>
          <w:p w14:paraId="140976B5" w14:textId="1ED207D3" w:rsidR="008632DD" w:rsidRPr="009B5FEA" w:rsidRDefault="008632DD" w:rsidP="008632DD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Militärische Intervention (illegal)</w:t>
            </w:r>
          </w:p>
        </w:tc>
      </w:tr>
    </w:tbl>
    <w:p w14:paraId="051D4439" w14:textId="6CA4CA7E" w:rsidR="00CA41F0" w:rsidRPr="009B5FEA" w:rsidRDefault="004C32AA" w:rsidP="00006C97">
      <w:pPr>
        <w:pStyle w:val="berschrift1"/>
      </w:pPr>
      <w:bookmarkStart w:id="2" w:name="_Toc182572320"/>
      <w:r w:rsidRPr="009B5FEA">
        <w:t>Pager-Explosion (Libanon) ---</w:t>
      </w:r>
      <w:bookmarkEnd w:id="2"/>
    </w:p>
    <w:p w14:paraId="16C59285" w14:textId="24BBAEA1" w:rsidR="000C0C7E" w:rsidRDefault="009B5FEA" w:rsidP="009B7C74">
      <w:pPr>
        <w:rPr>
          <w:sz w:val="22"/>
          <w:szCs w:val="22"/>
        </w:rPr>
      </w:pPr>
      <w:r w:rsidRPr="009B5FEA">
        <w:rPr>
          <w:sz w:val="22"/>
          <w:szCs w:val="22"/>
        </w:rPr>
        <w:t>These:</w:t>
      </w:r>
      <w:r w:rsidRPr="009B5FEA">
        <w:rPr>
          <w:sz w:val="22"/>
          <w:szCs w:val="22"/>
        </w:rPr>
        <w:tab/>
        <w:t xml:space="preserve"> </w:t>
      </w:r>
      <w:r w:rsidR="006030E3">
        <w:rPr>
          <w:sz w:val="22"/>
          <w:szCs w:val="22"/>
        </w:rPr>
        <w:t>Anarchie im internationalen Bereich</w:t>
      </w:r>
    </w:p>
    <w:p w14:paraId="27FDF72C" w14:textId="03CF774A" w:rsidR="009B7C74" w:rsidRDefault="00DB6092" w:rsidP="009B7C74">
      <w:pPr>
        <w:rPr>
          <w:sz w:val="22"/>
          <w:szCs w:val="22"/>
        </w:rPr>
      </w:pPr>
      <w:r>
        <w:rPr>
          <w:sz w:val="22"/>
          <w:szCs w:val="22"/>
        </w:rPr>
        <w:t>Beschreibung:</w:t>
      </w:r>
    </w:p>
    <w:p w14:paraId="6D0D057F" w14:textId="26F48CA0" w:rsidR="00DB6092" w:rsidRDefault="00DB6092" w:rsidP="00DB609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Israel handelt, wie sie es für nötig halten</w:t>
      </w:r>
    </w:p>
    <w:p w14:paraId="362EBE9A" w14:textId="6E730657" w:rsidR="00237987" w:rsidRDefault="00237987" w:rsidP="00DB609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Verletzung des Internationalen Wirtschaftsrecht</w:t>
      </w:r>
    </w:p>
    <w:p w14:paraId="1D196DDD" w14:textId="7307FB80" w:rsidR="00867162" w:rsidRDefault="00867162" w:rsidP="0086716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Missbrauch einer taiwanesischen Firma</w:t>
      </w:r>
    </w:p>
    <w:p w14:paraId="3B8F39C4" w14:textId="7328E665" w:rsidR="00793FC5" w:rsidRDefault="00D326E4" w:rsidP="00303735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Kernproblem:</w:t>
      </w:r>
      <w:r>
        <w:rPr>
          <w:sz w:val="22"/>
          <w:szCs w:val="22"/>
        </w:rPr>
        <w:tab/>
      </w:r>
      <w:r w:rsidR="00497982">
        <w:rPr>
          <w:sz w:val="22"/>
          <w:szCs w:val="22"/>
        </w:rPr>
        <w:t>Israel und Libanon erkennen sich gegenseitig nicht als Staat an</w:t>
      </w:r>
      <w:r w:rsidR="00793FC5">
        <w:rPr>
          <w:sz w:val="22"/>
          <w:szCs w:val="22"/>
        </w:rPr>
        <w:t xml:space="preserve"> (sind</w:t>
      </w:r>
      <w:r w:rsidR="00303735">
        <w:rPr>
          <w:sz w:val="22"/>
          <w:szCs w:val="22"/>
        </w:rPr>
        <w:t xml:space="preserve"> faktisch trotzdem im Krieg</w:t>
      </w:r>
      <w:r w:rsidR="00793FC5">
        <w:rPr>
          <w:sz w:val="22"/>
          <w:szCs w:val="22"/>
        </w:rPr>
        <w:t>)</w:t>
      </w:r>
      <w:r w:rsidR="0064746E">
        <w:rPr>
          <w:sz w:val="22"/>
          <w:szCs w:val="22"/>
        </w:rPr>
        <w:t>.</w:t>
      </w:r>
    </w:p>
    <w:p w14:paraId="4CCAEFB4" w14:textId="58DC8D3F" w:rsidR="00124C50" w:rsidRDefault="00124C50" w:rsidP="00303735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ab/>
        <w:t xml:space="preserve">Der Angriff galt </w:t>
      </w:r>
      <w:r w:rsidR="0073634A">
        <w:rPr>
          <w:sz w:val="22"/>
          <w:szCs w:val="22"/>
        </w:rPr>
        <w:t>nicht dem Libanon, sondern den Hisbollah.</w:t>
      </w:r>
      <w:r w:rsidR="0064746E">
        <w:rPr>
          <w:sz w:val="22"/>
          <w:szCs w:val="22"/>
        </w:rPr>
        <w:t xml:space="preserve"> </w:t>
      </w:r>
    </w:p>
    <w:p w14:paraId="54BC7B72" w14:textId="0A8593C3" w:rsidR="00CE206E" w:rsidRDefault="008F5D18" w:rsidP="008F5D18">
      <w:pPr>
        <w:pStyle w:val="berschrift1"/>
      </w:pPr>
      <w:bookmarkStart w:id="3" w:name="_Toc182572321"/>
      <w:r>
        <w:t>Völkerrecht ---</w:t>
      </w:r>
      <w:bookmarkEnd w:id="3"/>
    </w:p>
    <w:p w14:paraId="42CE190D" w14:textId="026FEE84" w:rsidR="008F5D18" w:rsidRDefault="008F5D18" w:rsidP="008F5D18">
      <w:pPr>
        <w:rPr>
          <w:sz w:val="22"/>
          <w:szCs w:val="22"/>
        </w:rPr>
      </w:pPr>
      <w:r>
        <w:rPr>
          <w:sz w:val="22"/>
          <w:szCs w:val="22"/>
        </w:rPr>
        <w:t>Genuine Probleme</w:t>
      </w:r>
      <w:r w:rsidR="003358E9">
        <w:rPr>
          <w:sz w:val="22"/>
          <w:szCs w:val="22"/>
        </w:rPr>
        <w:t xml:space="preserve"> des Völkerrechts:</w:t>
      </w:r>
    </w:p>
    <w:p w14:paraId="6776129D" w14:textId="75FC2A01" w:rsidR="003358E9" w:rsidRDefault="00C07827" w:rsidP="0048068E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Recht eventuell nicht durchsetzbar</w:t>
      </w:r>
    </w:p>
    <w:p w14:paraId="46EFC00F" w14:textId="131A4131" w:rsidR="001777DA" w:rsidRDefault="0018501C" w:rsidP="001777DA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Angewiesen auf die Anerkennung des Staates</w:t>
      </w:r>
    </w:p>
    <w:p w14:paraId="4B8A3E3E" w14:textId="23A0FC61" w:rsidR="001777DA" w:rsidRDefault="00D115CB" w:rsidP="00D115CB">
      <w:pPr>
        <w:rPr>
          <w:sz w:val="22"/>
          <w:szCs w:val="22"/>
        </w:rPr>
      </w:pPr>
      <w:r>
        <w:rPr>
          <w:sz w:val="22"/>
          <w:szCs w:val="22"/>
        </w:rPr>
        <w:t>Rechtsubjekte:</w:t>
      </w:r>
    </w:p>
    <w:p w14:paraId="2DB40E51" w14:textId="4691D252" w:rsidR="00D115CB" w:rsidRDefault="00D115CB" w:rsidP="00D115CB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(anerkannte) Staaten</w:t>
      </w:r>
    </w:p>
    <w:p w14:paraId="58DB273F" w14:textId="2E264129" w:rsidR="007160E6" w:rsidRDefault="00D115CB" w:rsidP="007160E6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(internationale) Organisationen</w:t>
      </w:r>
    </w:p>
    <w:p w14:paraId="3AC0D8DE" w14:textId="66621579" w:rsidR="007160E6" w:rsidRDefault="007160E6" w:rsidP="007160E6">
      <w:pPr>
        <w:pStyle w:val="berschrift1"/>
      </w:pPr>
      <w:bookmarkStart w:id="4" w:name="_Toc182572322"/>
      <w:r>
        <w:t>O</w:t>
      </w:r>
      <w:r w:rsidR="00EE50A2">
        <w:t>slo</w:t>
      </w:r>
      <w:r>
        <w:t>-Abkommen (19</w:t>
      </w:r>
      <w:r w:rsidR="00F059AB">
        <w:t>93</w:t>
      </w:r>
      <w:r>
        <w:t>)</w:t>
      </w:r>
      <w:r w:rsidR="00F059AB">
        <w:t xml:space="preserve"> ---</w:t>
      </w:r>
      <w:bookmarkEnd w:id="4"/>
    </w:p>
    <w:p w14:paraId="753D98E0" w14:textId="590AC9DF" w:rsidR="00F059AB" w:rsidRPr="00F059AB" w:rsidRDefault="00F059AB" w:rsidP="00F059AB">
      <w:pPr>
        <w:rPr>
          <w:sz w:val="22"/>
          <w:szCs w:val="22"/>
        </w:rPr>
      </w:pPr>
      <w:r>
        <w:rPr>
          <w:sz w:val="22"/>
          <w:szCs w:val="22"/>
        </w:rPr>
        <w:t>Wirkung:</w:t>
      </w:r>
      <w:r>
        <w:rPr>
          <w:sz w:val="22"/>
          <w:szCs w:val="22"/>
        </w:rPr>
        <w:tab/>
        <w:t>Hoffnung auf dauerhaften Frieden</w:t>
      </w:r>
    </w:p>
    <w:sectPr w:rsidR="00F059AB" w:rsidRPr="00F059AB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08FD8" w14:textId="77777777" w:rsidR="00343DAC" w:rsidRPr="009B5FEA" w:rsidRDefault="00343DAC" w:rsidP="00F07865">
      <w:pPr>
        <w:spacing w:after="0" w:line="240" w:lineRule="auto"/>
      </w:pPr>
      <w:r w:rsidRPr="009B5FEA">
        <w:separator/>
      </w:r>
    </w:p>
  </w:endnote>
  <w:endnote w:type="continuationSeparator" w:id="0">
    <w:p w14:paraId="3C6D6677" w14:textId="77777777" w:rsidR="00343DAC" w:rsidRPr="009B5FEA" w:rsidRDefault="00343DAC" w:rsidP="00F07865">
      <w:pPr>
        <w:spacing w:after="0" w:line="240" w:lineRule="auto"/>
      </w:pPr>
      <w:r w:rsidRPr="009B5F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17514A2" w14:textId="77777777" w:rsidR="00F07865" w:rsidRPr="009B5FEA" w:rsidRDefault="00F07865">
        <w:pPr>
          <w:pStyle w:val="Fuzeile"/>
          <w:jc w:val="right"/>
          <w:rPr>
            <w:sz w:val="22"/>
            <w:szCs w:val="22"/>
          </w:rPr>
        </w:pPr>
        <w:r w:rsidRPr="009B5FEA">
          <w:rPr>
            <w:sz w:val="22"/>
            <w:szCs w:val="22"/>
          </w:rPr>
          <w:fldChar w:fldCharType="begin"/>
        </w:r>
        <w:r w:rsidRPr="009B5FEA">
          <w:rPr>
            <w:sz w:val="22"/>
            <w:szCs w:val="22"/>
          </w:rPr>
          <w:instrText>PAGE   \* MERGEFORMAT</w:instrText>
        </w:r>
        <w:r w:rsidRPr="009B5FEA">
          <w:rPr>
            <w:sz w:val="22"/>
            <w:szCs w:val="22"/>
          </w:rPr>
          <w:fldChar w:fldCharType="separate"/>
        </w:r>
        <w:r w:rsidRPr="009B5FEA">
          <w:rPr>
            <w:sz w:val="22"/>
            <w:szCs w:val="22"/>
          </w:rPr>
          <w:t>2</w:t>
        </w:r>
        <w:r w:rsidRPr="009B5FEA">
          <w:rPr>
            <w:sz w:val="22"/>
            <w:szCs w:val="22"/>
          </w:rPr>
          <w:fldChar w:fldCharType="end"/>
        </w:r>
      </w:p>
    </w:sdtContent>
  </w:sdt>
  <w:p w14:paraId="33A56DE8" w14:textId="77777777" w:rsidR="00F07865" w:rsidRPr="009B5FEA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74AA5" w14:textId="77777777" w:rsidR="00343DAC" w:rsidRPr="009B5FEA" w:rsidRDefault="00343DAC" w:rsidP="00F07865">
      <w:pPr>
        <w:spacing w:after="0" w:line="240" w:lineRule="auto"/>
      </w:pPr>
      <w:r w:rsidRPr="009B5FEA">
        <w:separator/>
      </w:r>
    </w:p>
  </w:footnote>
  <w:footnote w:type="continuationSeparator" w:id="0">
    <w:p w14:paraId="6B0F9B1B" w14:textId="77777777" w:rsidR="00343DAC" w:rsidRPr="009B5FEA" w:rsidRDefault="00343DAC" w:rsidP="00F07865">
      <w:pPr>
        <w:spacing w:after="0" w:line="240" w:lineRule="auto"/>
      </w:pPr>
      <w:r w:rsidRPr="009B5F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6A118" w14:textId="77777777" w:rsidR="00902FFA" w:rsidRPr="009B5FEA" w:rsidRDefault="00902FFA" w:rsidP="00902FFA">
    <w:pPr>
      <w:pStyle w:val="Kopfzeile"/>
      <w:jc w:val="left"/>
      <w:rPr>
        <w:sz w:val="16"/>
        <w:szCs w:val="16"/>
      </w:rPr>
    </w:pPr>
    <w:r w:rsidRPr="009B5FEA"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5FA5"/>
    <w:multiLevelType w:val="hybridMultilevel"/>
    <w:tmpl w:val="77402F52"/>
    <w:lvl w:ilvl="0" w:tplc="C96EFE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435A"/>
    <w:multiLevelType w:val="hybridMultilevel"/>
    <w:tmpl w:val="63AE98C6"/>
    <w:lvl w:ilvl="0" w:tplc="1F7AD6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41D0"/>
    <w:multiLevelType w:val="hybridMultilevel"/>
    <w:tmpl w:val="873CAB9A"/>
    <w:lvl w:ilvl="0" w:tplc="11F8B3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B678F"/>
    <w:multiLevelType w:val="hybridMultilevel"/>
    <w:tmpl w:val="F0FA5B9E"/>
    <w:lvl w:ilvl="0" w:tplc="49AE16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561CA"/>
    <w:multiLevelType w:val="hybridMultilevel"/>
    <w:tmpl w:val="59E8A9C0"/>
    <w:lvl w:ilvl="0" w:tplc="20B040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D3084"/>
    <w:multiLevelType w:val="hybridMultilevel"/>
    <w:tmpl w:val="8B8AC5FE"/>
    <w:lvl w:ilvl="0" w:tplc="6AF838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15A9D"/>
    <w:multiLevelType w:val="hybridMultilevel"/>
    <w:tmpl w:val="7B2A8550"/>
    <w:lvl w:ilvl="0" w:tplc="DBBC3FB6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437809">
    <w:abstractNumId w:val="6"/>
  </w:num>
  <w:num w:numId="2" w16cid:durableId="5597320">
    <w:abstractNumId w:val="0"/>
  </w:num>
  <w:num w:numId="3" w16cid:durableId="1214973892">
    <w:abstractNumId w:val="3"/>
  </w:num>
  <w:num w:numId="4" w16cid:durableId="405105572">
    <w:abstractNumId w:val="5"/>
  </w:num>
  <w:num w:numId="5" w16cid:durableId="1078940814">
    <w:abstractNumId w:val="1"/>
  </w:num>
  <w:num w:numId="6" w16cid:durableId="55663952">
    <w:abstractNumId w:val="4"/>
  </w:num>
  <w:num w:numId="7" w16cid:durableId="2012560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00"/>
    <w:rsid w:val="00006C97"/>
    <w:rsid w:val="000925B1"/>
    <w:rsid w:val="000963CC"/>
    <w:rsid w:val="000C0C7E"/>
    <w:rsid w:val="00124C50"/>
    <w:rsid w:val="001777DA"/>
    <w:rsid w:val="0018501C"/>
    <w:rsid w:val="001F428B"/>
    <w:rsid w:val="00216C87"/>
    <w:rsid w:val="00237987"/>
    <w:rsid w:val="00303735"/>
    <w:rsid w:val="003358E9"/>
    <w:rsid w:val="00343DAC"/>
    <w:rsid w:val="003A2987"/>
    <w:rsid w:val="004010CC"/>
    <w:rsid w:val="0048068E"/>
    <w:rsid w:val="00497982"/>
    <w:rsid w:val="004A73B5"/>
    <w:rsid w:val="004B4ECD"/>
    <w:rsid w:val="004C32AA"/>
    <w:rsid w:val="005067CE"/>
    <w:rsid w:val="006030E3"/>
    <w:rsid w:val="0064746E"/>
    <w:rsid w:val="006E604D"/>
    <w:rsid w:val="007160E6"/>
    <w:rsid w:val="0073634A"/>
    <w:rsid w:val="0074773B"/>
    <w:rsid w:val="00793FC5"/>
    <w:rsid w:val="007D47C8"/>
    <w:rsid w:val="007F01EA"/>
    <w:rsid w:val="008632DD"/>
    <w:rsid w:val="00867162"/>
    <w:rsid w:val="008D6CB6"/>
    <w:rsid w:val="008F5D18"/>
    <w:rsid w:val="00902FFA"/>
    <w:rsid w:val="009476D2"/>
    <w:rsid w:val="009A7548"/>
    <w:rsid w:val="009B5FEA"/>
    <w:rsid w:val="009B7C74"/>
    <w:rsid w:val="00A62CB0"/>
    <w:rsid w:val="00AA0CB4"/>
    <w:rsid w:val="00C07827"/>
    <w:rsid w:val="00C640FE"/>
    <w:rsid w:val="00CA0700"/>
    <w:rsid w:val="00CA41F0"/>
    <w:rsid w:val="00CD330E"/>
    <w:rsid w:val="00CE206E"/>
    <w:rsid w:val="00D115CB"/>
    <w:rsid w:val="00D326E4"/>
    <w:rsid w:val="00D97CF1"/>
    <w:rsid w:val="00DB6092"/>
    <w:rsid w:val="00E06C8C"/>
    <w:rsid w:val="00EA5FA8"/>
    <w:rsid w:val="00EE50A2"/>
    <w:rsid w:val="00F059AB"/>
    <w:rsid w:val="00F07865"/>
    <w:rsid w:val="00F211BF"/>
    <w:rsid w:val="00FE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94BD"/>
  <w15:chartTrackingRefBased/>
  <w15:docId w15:val="{4AFC8C8A-D605-4F62-B5CC-4162284C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CA0700"/>
    <w:pPr>
      <w:ind w:left="720"/>
      <w:contextualSpacing/>
    </w:pPr>
  </w:style>
  <w:style w:type="table" w:styleId="Tabellenraster">
    <w:name w:val="Table Grid"/>
    <w:basedOn w:val="NormaleTabelle"/>
    <w:uiPriority w:val="39"/>
    <w:rsid w:val="00CA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220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43</cp:revision>
  <dcterms:created xsi:type="dcterms:W3CDTF">2024-09-13T12:25:00Z</dcterms:created>
  <dcterms:modified xsi:type="dcterms:W3CDTF">2024-11-15T13:12:00Z</dcterms:modified>
</cp:coreProperties>
</file>