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AEFB1" w14:textId="533A9F17" w:rsidR="00A62CB0" w:rsidRDefault="001C7A24" w:rsidP="00CD330E">
      <w:pPr>
        <w:jc w:val="center"/>
      </w:pPr>
      <w:r>
        <w:t>UN-Sicherheitsrat</w:t>
      </w:r>
    </w:p>
    <w:p w14:paraId="374C7E28" w14:textId="175DCD98" w:rsidR="007B0E94" w:rsidRDefault="004A73B5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79617659" w:history="1">
        <w:r w:rsidR="007B0E94" w:rsidRPr="00114616">
          <w:rPr>
            <w:rStyle w:val="Hyperlink"/>
            <w:noProof/>
            <w:lang w:val="en-GB"/>
          </w:rPr>
          <w:t>Links ---</w:t>
        </w:r>
        <w:r w:rsidR="007B0E94">
          <w:rPr>
            <w:noProof/>
            <w:webHidden/>
          </w:rPr>
          <w:tab/>
        </w:r>
        <w:r w:rsidR="007B0E94">
          <w:rPr>
            <w:noProof/>
            <w:webHidden/>
          </w:rPr>
          <w:fldChar w:fldCharType="begin"/>
        </w:r>
        <w:r w:rsidR="007B0E94">
          <w:rPr>
            <w:noProof/>
            <w:webHidden/>
          </w:rPr>
          <w:instrText xml:space="preserve"> PAGEREF _Toc179617659 \h </w:instrText>
        </w:r>
        <w:r w:rsidR="007B0E94">
          <w:rPr>
            <w:noProof/>
            <w:webHidden/>
          </w:rPr>
        </w:r>
        <w:r w:rsidR="007B0E94">
          <w:rPr>
            <w:noProof/>
            <w:webHidden/>
          </w:rPr>
          <w:fldChar w:fldCharType="separate"/>
        </w:r>
        <w:r w:rsidR="007B0E94">
          <w:rPr>
            <w:noProof/>
            <w:webHidden/>
          </w:rPr>
          <w:t>1</w:t>
        </w:r>
        <w:r w:rsidR="007B0E94">
          <w:rPr>
            <w:noProof/>
            <w:webHidden/>
          </w:rPr>
          <w:fldChar w:fldCharType="end"/>
        </w:r>
      </w:hyperlink>
    </w:p>
    <w:p w14:paraId="0C908772" w14:textId="658B1DE6" w:rsidR="007B0E94" w:rsidRDefault="007B0E94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79617660" w:history="1">
        <w:r w:rsidRPr="00114616">
          <w:rPr>
            <w:rStyle w:val="Hyperlink"/>
            <w:noProof/>
          </w:rPr>
          <w:t>Eröffnungsrede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_Toc179617660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A8DBC2" w14:textId="4D918B77" w:rsidR="007B0E94" w:rsidRDefault="007B0E94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79617661" w:history="1">
        <w:r w:rsidRPr="00114616">
          <w:rPr>
            <w:rStyle w:val="Hyperlink"/>
            <w:noProof/>
          </w:rPr>
          <w:t>Mini-Rede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_Toc179617661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0375EC" w14:textId="46941B60" w:rsidR="007B0E94" w:rsidRDefault="007B0E94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79617662" w:history="1">
        <w:r w:rsidRPr="00114616">
          <w:rPr>
            <w:rStyle w:val="Hyperlink"/>
            <w:noProof/>
          </w:rPr>
          <w:t>Antrag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_Toc179617662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835948" w14:textId="1BCFAD69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2404ED4F" w14:textId="4477E64F" w:rsidR="00CD330E" w:rsidRPr="00237E0E" w:rsidRDefault="00461ACE" w:rsidP="00CD330E">
      <w:pPr>
        <w:pStyle w:val="Heading1"/>
        <w:rPr>
          <w:lang w:val="en-GB"/>
        </w:rPr>
      </w:pPr>
      <w:bookmarkStart w:id="0" w:name="_Toc179617659"/>
      <w:r w:rsidRPr="00237E0E">
        <w:rPr>
          <w:lang w:val="en-GB"/>
        </w:rPr>
        <w:t>Links</w:t>
      </w:r>
      <w:r w:rsidR="00CD330E" w:rsidRPr="00237E0E">
        <w:rPr>
          <w:lang w:val="en-GB"/>
        </w:rPr>
        <w:t xml:space="preserve"> ---</w:t>
      </w:r>
      <w:bookmarkEnd w:id="0"/>
    </w:p>
    <w:p w14:paraId="6C10B47B" w14:textId="11532BED" w:rsidR="00CD330E" w:rsidRDefault="00237E0E" w:rsidP="00237E0E">
      <w:pPr>
        <w:pStyle w:val="ListParagraph"/>
        <w:numPr>
          <w:ilvl w:val="0"/>
          <w:numId w:val="1"/>
        </w:numPr>
        <w:jc w:val="left"/>
        <w:rPr>
          <w:sz w:val="22"/>
          <w:szCs w:val="22"/>
          <w:lang w:val="en-GB"/>
        </w:rPr>
      </w:pPr>
      <w:hyperlink r:id="rId8" w:history="1">
        <w:r w:rsidRPr="009507E8">
          <w:rPr>
            <w:rStyle w:val="Hyperlink"/>
            <w:sz w:val="22"/>
            <w:szCs w:val="22"/>
            <w:lang w:val="en-GB"/>
          </w:rPr>
          <w:t>https://www.swissinfo.ch/ger/wirtschaft/bernard-lehmann-uno_ernaehrungssicherheit-wenn-wir-jetzt-nicht-handeln-bezahlen-wir-einen-hohen-preis/48637426</w:t>
        </w:r>
      </w:hyperlink>
    </w:p>
    <w:p w14:paraId="73843C33" w14:textId="69F63A7C" w:rsidR="00BB64CC" w:rsidRPr="009A387F" w:rsidRDefault="009A387F" w:rsidP="00237E0E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hyperlink r:id="rId9" w:history="1">
        <w:r w:rsidRPr="009A387F">
          <w:rPr>
            <w:rStyle w:val="Hyperlink"/>
            <w:sz w:val="22"/>
            <w:szCs w:val="22"/>
          </w:rPr>
          <w:t>https://www.eda.admin.ch/countries/sudan/de/home/: -beziehungen.html</w:t>
        </w:r>
      </w:hyperlink>
    </w:p>
    <w:p w14:paraId="7C8D186D" w14:textId="6F8845AC" w:rsidR="00461ACE" w:rsidRDefault="00D4487B" w:rsidP="00876DAC">
      <w:pPr>
        <w:pStyle w:val="Heading1"/>
      </w:pPr>
      <w:bookmarkStart w:id="1" w:name="_Toc179617660"/>
      <w:r>
        <w:t>Eröffnungsrede</w:t>
      </w:r>
      <w:r w:rsidR="00461ACE">
        <w:t xml:space="preserve"> ---</w:t>
      </w:r>
      <w:bookmarkEnd w:id="1"/>
    </w:p>
    <w:p w14:paraId="461F2FCD" w14:textId="35C3B7DE" w:rsidR="00B02442" w:rsidRDefault="00B02442" w:rsidP="008C6766">
      <w:pPr>
        <w:rPr>
          <w:sz w:val="22"/>
          <w:szCs w:val="22"/>
        </w:rPr>
      </w:pPr>
    </w:p>
    <w:p w14:paraId="051E4C29" w14:textId="3EED583B" w:rsidR="00882EB9" w:rsidRDefault="00882EB9" w:rsidP="008C6766">
      <w:pPr>
        <w:rPr>
          <w:sz w:val="22"/>
          <w:szCs w:val="22"/>
        </w:rPr>
      </w:pPr>
      <w:r>
        <w:rPr>
          <w:sz w:val="22"/>
          <w:szCs w:val="22"/>
        </w:rPr>
        <w:t xml:space="preserve">Sehr geehrte </w:t>
      </w:r>
      <w:r w:rsidR="0052567A">
        <w:rPr>
          <w:sz w:val="22"/>
          <w:szCs w:val="22"/>
        </w:rPr>
        <w:t>Damen und Herren</w:t>
      </w:r>
      <w:r>
        <w:rPr>
          <w:sz w:val="22"/>
          <w:szCs w:val="22"/>
        </w:rPr>
        <w:t>,</w:t>
      </w:r>
    </w:p>
    <w:p w14:paraId="0CA2F2A3" w14:textId="77777777" w:rsidR="00C27F4A" w:rsidRDefault="00C27F4A" w:rsidP="008C6766">
      <w:pPr>
        <w:rPr>
          <w:sz w:val="22"/>
          <w:szCs w:val="22"/>
        </w:rPr>
      </w:pPr>
    </w:p>
    <w:p w14:paraId="4589D854" w14:textId="2BBE0E0B" w:rsidR="0052567A" w:rsidRDefault="0052567A" w:rsidP="0052567A">
      <w:pPr>
        <w:rPr>
          <w:sz w:val="22"/>
          <w:szCs w:val="22"/>
        </w:rPr>
      </w:pPr>
      <w:r>
        <w:rPr>
          <w:sz w:val="22"/>
          <w:szCs w:val="22"/>
        </w:rPr>
        <w:t xml:space="preserve">Wir sprechen vor ihnen als Delegierte der </w:t>
      </w:r>
      <w:r w:rsidR="00C27F4A">
        <w:rPr>
          <w:sz w:val="22"/>
          <w:szCs w:val="22"/>
        </w:rPr>
        <w:t>Schweiz</w:t>
      </w:r>
      <w:r w:rsidR="007803B5">
        <w:rPr>
          <w:sz w:val="22"/>
          <w:szCs w:val="22"/>
        </w:rPr>
        <w:t>erischen Eidgenossenschaft</w:t>
      </w:r>
      <w:r>
        <w:rPr>
          <w:sz w:val="22"/>
          <w:szCs w:val="22"/>
        </w:rPr>
        <w:t>.</w:t>
      </w:r>
    </w:p>
    <w:p w14:paraId="49E08637" w14:textId="77777777" w:rsidR="0052567A" w:rsidRDefault="0052567A" w:rsidP="008C6766">
      <w:pPr>
        <w:rPr>
          <w:sz w:val="22"/>
          <w:szCs w:val="22"/>
        </w:rPr>
      </w:pPr>
    </w:p>
    <w:p w14:paraId="26784EFA" w14:textId="77777777" w:rsidR="00C27F4A" w:rsidRDefault="00C27F4A" w:rsidP="00C27F4A">
      <w:pPr>
        <w:rPr>
          <w:sz w:val="22"/>
          <w:szCs w:val="22"/>
        </w:rPr>
      </w:pPr>
      <w:r>
        <w:rPr>
          <w:sz w:val="22"/>
          <w:szCs w:val="22"/>
        </w:rPr>
        <w:t>Als Schweiz sehen wir stehts den Frieden und die Einhaltung der Menschenrechte wichtig an.</w:t>
      </w:r>
    </w:p>
    <w:p w14:paraId="707A9247" w14:textId="67272F8F" w:rsidR="00C27F4A" w:rsidRDefault="00C27F4A" w:rsidP="00C27F4A">
      <w:pPr>
        <w:rPr>
          <w:sz w:val="22"/>
          <w:szCs w:val="22"/>
        </w:rPr>
      </w:pPr>
      <w:r>
        <w:rPr>
          <w:sz w:val="22"/>
          <w:szCs w:val="22"/>
        </w:rPr>
        <w:t xml:space="preserve">Daher sehen wir die aktuelle Situation im Sudan </w:t>
      </w:r>
      <w:r w:rsidR="00512C72">
        <w:rPr>
          <w:sz w:val="22"/>
          <w:szCs w:val="22"/>
        </w:rPr>
        <w:t>und</w:t>
      </w:r>
      <w:r>
        <w:rPr>
          <w:sz w:val="22"/>
          <w:szCs w:val="22"/>
        </w:rPr>
        <w:t xml:space="preserve"> Südsudan </w:t>
      </w:r>
      <w:r w:rsidR="00512C72">
        <w:rPr>
          <w:sz w:val="22"/>
          <w:szCs w:val="22"/>
        </w:rPr>
        <w:t xml:space="preserve">sowie </w:t>
      </w:r>
      <w:r w:rsidR="00D07141">
        <w:rPr>
          <w:sz w:val="22"/>
          <w:szCs w:val="22"/>
        </w:rPr>
        <w:t>die Gefährdung der globalen Ernährungssicherheit</w:t>
      </w:r>
      <w:r>
        <w:rPr>
          <w:sz w:val="22"/>
          <w:szCs w:val="22"/>
        </w:rPr>
        <w:t xml:space="preserve"> als problematisch. </w:t>
      </w:r>
    </w:p>
    <w:p w14:paraId="431781CA" w14:textId="58737C7E" w:rsidR="00C27F4A" w:rsidRDefault="00C27F4A" w:rsidP="008C6766">
      <w:pPr>
        <w:rPr>
          <w:sz w:val="22"/>
          <w:szCs w:val="22"/>
        </w:rPr>
      </w:pPr>
      <w:r>
        <w:rPr>
          <w:sz w:val="22"/>
          <w:szCs w:val="22"/>
        </w:rPr>
        <w:t xml:space="preserve">Die politische Lage </w:t>
      </w:r>
      <w:r w:rsidR="00A76C6F">
        <w:rPr>
          <w:sz w:val="22"/>
          <w:szCs w:val="22"/>
        </w:rPr>
        <w:t>im Sudan und Südsudan</w:t>
      </w:r>
      <w:r>
        <w:rPr>
          <w:sz w:val="22"/>
          <w:szCs w:val="22"/>
        </w:rPr>
        <w:t xml:space="preserve"> ist überaus instabil, es finden Menschenrechtsverletzungen statt und die generellen humanitären Bedingungen, wie Hungersnot, sind inakzeptabel.</w:t>
      </w:r>
    </w:p>
    <w:p w14:paraId="60CEC6F8" w14:textId="249C9023" w:rsidR="008C6766" w:rsidRDefault="008C6766" w:rsidP="008C6766">
      <w:pPr>
        <w:rPr>
          <w:sz w:val="22"/>
          <w:szCs w:val="22"/>
        </w:rPr>
      </w:pPr>
      <w:r>
        <w:rPr>
          <w:sz w:val="22"/>
          <w:szCs w:val="22"/>
        </w:rPr>
        <w:t>Oft ist Hungernot</w:t>
      </w:r>
      <w:r w:rsidR="00247808">
        <w:rPr>
          <w:sz w:val="22"/>
          <w:szCs w:val="22"/>
        </w:rPr>
        <w:t xml:space="preserve">, was </w:t>
      </w:r>
      <w:r w:rsidR="00882EB9">
        <w:rPr>
          <w:sz w:val="22"/>
          <w:szCs w:val="22"/>
        </w:rPr>
        <w:t>das</w:t>
      </w:r>
      <w:r w:rsidR="00247808">
        <w:rPr>
          <w:sz w:val="22"/>
          <w:szCs w:val="22"/>
        </w:rPr>
        <w:t xml:space="preserve"> rivalisierende </w:t>
      </w:r>
      <w:r w:rsidR="00882EB9">
        <w:rPr>
          <w:sz w:val="22"/>
          <w:szCs w:val="22"/>
        </w:rPr>
        <w:t>Thema</w:t>
      </w:r>
      <w:r w:rsidR="00247808">
        <w:rPr>
          <w:sz w:val="22"/>
          <w:szCs w:val="22"/>
        </w:rPr>
        <w:t xml:space="preserve"> der heutigen Sitzung ist, </w:t>
      </w:r>
      <w:r w:rsidR="00B34D79">
        <w:rPr>
          <w:sz w:val="22"/>
          <w:szCs w:val="22"/>
        </w:rPr>
        <w:t>eine</w:t>
      </w:r>
      <w:r w:rsidR="005B6B89">
        <w:rPr>
          <w:sz w:val="22"/>
          <w:szCs w:val="22"/>
        </w:rPr>
        <w:t xml:space="preserve"> Ursache von militärischen Konflikten, wie z</w:t>
      </w:r>
      <w:r w:rsidR="00F97C80">
        <w:rPr>
          <w:sz w:val="22"/>
          <w:szCs w:val="22"/>
        </w:rPr>
        <w:t>.B.</w:t>
      </w:r>
      <w:r w:rsidR="005B6B89">
        <w:rPr>
          <w:sz w:val="22"/>
          <w:szCs w:val="22"/>
        </w:rPr>
        <w:t xml:space="preserve"> im Sudan</w:t>
      </w:r>
      <w:r w:rsidR="005E5B51">
        <w:rPr>
          <w:sz w:val="22"/>
          <w:szCs w:val="22"/>
        </w:rPr>
        <w:t xml:space="preserve">, in dem ein Drittel den Bevölkerung hungert. </w:t>
      </w:r>
    </w:p>
    <w:p w14:paraId="4F0A1BA9" w14:textId="0D41E858" w:rsidR="005E5B51" w:rsidRDefault="00C26BB0" w:rsidP="008C6766">
      <w:pPr>
        <w:rPr>
          <w:sz w:val="22"/>
          <w:szCs w:val="22"/>
        </w:rPr>
      </w:pPr>
      <w:r>
        <w:rPr>
          <w:sz w:val="22"/>
          <w:szCs w:val="22"/>
        </w:rPr>
        <w:t xml:space="preserve">Wenn wir das Problem der globalen Hungernot lösen wollen, müssen wir </w:t>
      </w:r>
      <w:r w:rsidR="005246CD">
        <w:rPr>
          <w:sz w:val="22"/>
          <w:szCs w:val="22"/>
        </w:rPr>
        <w:t>Problem an der Wurzel packen</w:t>
      </w:r>
      <w:r w:rsidR="007641B4">
        <w:rPr>
          <w:sz w:val="22"/>
          <w:szCs w:val="22"/>
        </w:rPr>
        <w:t xml:space="preserve"> und die Krisen im Sudan und Südsudan konstruktiv lösen</w:t>
      </w:r>
      <w:r w:rsidR="006153D7">
        <w:rPr>
          <w:sz w:val="22"/>
          <w:szCs w:val="22"/>
        </w:rPr>
        <w:t>, da jede Art von Lebensmittelversorgungsbedrohung auf anderen Ursachen</w:t>
      </w:r>
      <w:r w:rsidR="00365518">
        <w:rPr>
          <w:sz w:val="22"/>
          <w:szCs w:val="22"/>
        </w:rPr>
        <w:t xml:space="preserve"> beruht und somit individuell gelöst werden m</w:t>
      </w:r>
      <w:r w:rsidR="00DE7BBB">
        <w:rPr>
          <w:sz w:val="22"/>
          <w:szCs w:val="22"/>
        </w:rPr>
        <w:t>üssen.</w:t>
      </w:r>
      <w:r w:rsidR="0039242E">
        <w:rPr>
          <w:sz w:val="22"/>
          <w:szCs w:val="22"/>
        </w:rPr>
        <w:t xml:space="preserve"> </w:t>
      </w:r>
    </w:p>
    <w:p w14:paraId="2CB2A1FF" w14:textId="2C35A875" w:rsidR="00E60A40" w:rsidRDefault="00E60A40" w:rsidP="008C6766">
      <w:pPr>
        <w:rPr>
          <w:sz w:val="22"/>
          <w:szCs w:val="22"/>
        </w:rPr>
      </w:pPr>
      <w:r>
        <w:rPr>
          <w:sz w:val="22"/>
          <w:szCs w:val="22"/>
        </w:rPr>
        <w:t>Außerdem lässt sich dieses Problem besser mit direktem diplomatischem Dialog lösen, für welchen wir</w:t>
      </w:r>
      <w:r w:rsidR="00366C45">
        <w:rPr>
          <w:sz w:val="22"/>
          <w:szCs w:val="22"/>
        </w:rPr>
        <w:t xml:space="preserve"> als neutralitätspolitische</w:t>
      </w:r>
      <w:r w:rsidR="00BD2876">
        <w:rPr>
          <w:sz w:val="22"/>
          <w:szCs w:val="22"/>
        </w:rPr>
        <w:t xml:space="preserve"> Nation stehen.</w:t>
      </w:r>
    </w:p>
    <w:p w14:paraId="1C86B3E7" w14:textId="530495B4" w:rsidR="00DE7BBB" w:rsidRDefault="00DE7BBB" w:rsidP="008C6766">
      <w:pPr>
        <w:rPr>
          <w:sz w:val="22"/>
          <w:szCs w:val="22"/>
        </w:rPr>
      </w:pPr>
      <w:r>
        <w:rPr>
          <w:sz w:val="22"/>
          <w:szCs w:val="22"/>
        </w:rPr>
        <w:t xml:space="preserve">Deshalb </w:t>
      </w:r>
      <w:r w:rsidR="00EC16AC">
        <w:rPr>
          <w:sz w:val="22"/>
          <w:szCs w:val="22"/>
        </w:rPr>
        <w:t>sprechen wir un</w:t>
      </w:r>
      <w:r w:rsidR="00CC0C23">
        <w:rPr>
          <w:sz w:val="22"/>
          <w:szCs w:val="22"/>
        </w:rPr>
        <w:t>s</w:t>
      </w:r>
      <w:r w:rsidR="00EC16AC">
        <w:rPr>
          <w:sz w:val="22"/>
          <w:szCs w:val="22"/>
        </w:rPr>
        <w:t xml:space="preserve"> als </w:t>
      </w:r>
      <w:r w:rsidR="00BB5BC0">
        <w:rPr>
          <w:sz w:val="22"/>
          <w:szCs w:val="22"/>
        </w:rPr>
        <w:t>Delegierte</w:t>
      </w:r>
      <w:r w:rsidR="00EC16AC">
        <w:rPr>
          <w:sz w:val="22"/>
          <w:szCs w:val="22"/>
        </w:rPr>
        <w:t xml:space="preserve"> der </w:t>
      </w:r>
      <w:r w:rsidR="00BB5BC0">
        <w:rPr>
          <w:sz w:val="22"/>
          <w:szCs w:val="22"/>
        </w:rPr>
        <w:t>Schweizerischen Eidgenossenschaft</w:t>
      </w:r>
      <w:r w:rsidR="00EC16AC">
        <w:rPr>
          <w:sz w:val="22"/>
          <w:szCs w:val="22"/>
        </w:rPr>
        <w:t xml:space="preserve"> </w:t>
      </w:r>
      <w:r w:rsidR="00882EB9">
        <w:rPr>
          <w:sz w:val="22"/>
          <w:szCs w:val="22"/>
        </w:rPr>
        <w:t xml:space="preserve">für das Thema des Sudankonflikts aus. </w:t>
      </w:r>
    </w:p>
    <w:p w14:paraId="20C0A8A4" w14:textId="3764843D" w:rsidR="00C356BA" w:rsidRDefault="009E4CE7" w:rsidP="00E902C7">
      <w:pPr>
        <w:pStyle w:val="Heading1"/>
      </w:pPr>
      <w:r>
        <w:t xml:space="preserve"> </w:t>
      </w:r>
      <w:bookmarkStart w:id="2" w:name="_Toc179617661"/>
      <w:r w:rsidR="00E902C7">
        <w:t>Mini-Rede ---</w:t>
      </w:r>
      <w:bookmarkEnd w:id="2"/>
    </w:p>
    <w:p w14:paraId="13EA9D69" w14:textId="4F906397" w:rsidR="00E902C7" w:rsidRDefault="00B6777C" w:rsidP="008D517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UN-</w:t>
      </w:r>
      <w:r w:rsidR="0063209C">
        <w:rPr>
          <w:sz w:val="22"/>
          <w:szCs w:val="22"/>
        </w:rPr>
        <w:t>Streitkräfte</w:t>
      </w:r>
      <w:r>
        <w:rPr>
          <w:sz w:val="22"/>
          <w:szCs w:val="22"/>
        </w:rPr>
        <w:t xml:space="preserve"> als Schutz der Zivilbevölkerung</w:t>
      </w:r>
      <w:r w:rsidR="0063209C">
        <w:rPr>
          <w:sz w:val="22"/>
          <w:szCs w:val="22"/>
        </w:rPr>
        <w:t xml:space="preserve">, allerdings nicht </w:t>
      </w:r>
      <w:r w:rsidR="008D6BDF">
        <w:rPr>
          <w:sz w:val="22"/>
          <w:szCs w:val="22"/>
        </w:rPr>
        <w:t>als Kriegspartei</w:t>
      </w:r>
    </w:p>
    <w:p w14:paraId="2ECFF3D0" w14:textId="0C79F1F6" w:rsidR="00164B29" w:rsidRDefault="0066401A" w:rsidP="008D517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Aufbau</w:t>
      </w:r>
      <w:r w:rsidR="00762CFC">
        <w:rPr>
          <w:sz w:val="22"/>
          <w:szCs w:val="22"/>
        </w:rPr>
        <w:t xml:space="preserve"> von d</w:t>
      </w:r>
      <w:r>
        <w:rPr>
          <w:sz w:val="22"/>
          <w:szCs w:val="22"/>
        </w:rPr>
        <w:t xml:space="preserve">iplomatischen </w:t>
      </w:r>
      <w:r w:rsidR="0063209C">
        <w:rPr>
          <w:sz w:val="22"/>
          <w:szCs w:val="22"/>
        </w:rPr>
        <w:t>Beziehungen zwischen den Kriegspartei</w:t>
      </w:r>
      <w:r w:rsidR="00F762B2">
        <w:rPr>
          <w:sz w:val="22"/>
          <w:szCs w:val="22"/>
        </w:rPr>
        <w:t>en</w:t>
      </w:r>
    </w:p>
    <w:p w14:paraId="3D44159A" w14:textId="77777777" w:rsidR="00164B29" w:rsidRDefault="00164B2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46E09C8" w14:textId="313051B9" w:rsidR="00365518" w:rsidRDefault="000C347F" w:rsidP="00164B29">
      <w:pPr>
        <w:pStyle w:val="Heading1"/>
      </w:pPr>
      <w:bookmarkStart w:id="3" w:name="_Toc179617662"/>
      <w:r>
        <w:t>Antrag ---</w:t>
      </w:r>
      <w:bookmarkEnd w:id="3"/>
    </w:p>
    <w:p w14:paraId="363596BC" w14:textId="5C7EAB1D" w:rsidR="000C347F" w:rsidRPr="00C901EF" w:rsidRDefault="009F168A" w:rsidP="009F168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901EF">
        <w:rPr>
          <w:sz w:val="22"/>
          <w:szCs w:val="22"/>
        </w:rPr>
        <w:t>Ende der Gewalt</w:t>
      </w:r>
      <w:r w:rsidR="00C901EF">
        <w:rPr>
          <w:sz w:val="22"/>
          <w:szCs w:val="22"/>
        </w:rPr>
        <w:t xml:space="preserve"> (China, Südkorea, Japan)</w:t>
      </w:r>
    </w:p>
    <w:p w14:paraId="469BD41D" w14:textId="4F2ACDA7" w:rsidR="009F168A" w:rsidRDefault="00DE0818" w:rsidP="009F168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Schutz der Zivilbevölkerung</w:t>
      </w:r>
      <w:r w:rsidR="00F45C3D">
        <w:rPr>
          <w:sz w:val="22"/>
          <w:szCs w:val="22"/>
        </w:rPr>
        <w:t xml:space="preserve"> (Sierra Leone, Malta</w:t>
      </w:r>
      <w:r w:rsidR="00563878">
        <w:rPr>
          <w:sz w:val="22"/>
          <w:szCs w:val="22"/>
        </w:rPr>
        <w:t xml:space="preserve">, </w:t>
      </w:r>
      <w:r w:rsidR="00560E0A">
        <w:rPr>
          <w:sz w:val="22"/>
          <w:szCs w:val="22"/>
        </w:rPr>
        <w:t>Schweiz</w:t>
      </w:r>
      <w:r w:rsidR="009844B1">
        <w:rPr>
          <w:sz w:val="22"/>
          <w:szCs w:val="22"/>
        </w:rPr>
        <w:t>, Slowenien</w:t>
      </w:r>
      <w:r w:rsidR="00F45C3D">
        <w:rPr>
          <w:sz w:val="22"/>
          <w:szCs w:val="22"/>
        </w:rPr>
        <w:t>)</w:t>
      </w:r>
    </w:p>
    <w:p w14:paraId="66C3AB8F" w14:textId="7B7D292D" w:rsidR="00DE0818" w:rsidRDefault="00A259BB" w:rsidP="009F168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Ahnden und Bestrafen von Vergehen</w:t>
      </w:r>
      <w:r w:rsidR="00FD3435">
        <w:rPr>
          <w:sz w:val="22"/>
          <w:szCs w:val="22"/>
        </w:rPr>
        <w:t xml:space="preserve"> (</w:t>
      </w:r>
      <w:r w:rsidR="0069614C">
        <w:rPr>
          <w:sz w:val="22"/>
          <w:szCs w:val="22"/>
        </w:rPr>
        <w:t>Guyana</w:t>
      </w:r>
      <w:r w:rsidR="008D2D03">
        <w:rPr>
          <w:sz w:val="22"/>
          <w:szCs w:val="22"/>
        </w:rPr>
        <w:t>, Schweiz 2</w:t>
      </w:r>
      <w:r w:rsidR="00FD3435">
        <w:rPr>
          <w:sz w:val="22"/>
          <w:szCs w:val="22"/>
        </w:rPr>
        <w:t>)</w:t>
      </w:r>
    </w:p>
    <w:p w14:paraId="1D4A76F2" w14:textId="664F1BCE" w:rsidR="0016269E" w:rsidRDefault="00942993" w:rsidP="0016269E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Bestrafung der Verantwortlichen</w:t>
      </w:r>
    </w:p>
    <w:p w14:paraId="3452B5DA" w14:textId="0098CEA2" w:rsidR="00037293" w:rsidRDefault="00266D22" w:rsidP="0076198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Unterstützung des demokratischen </w:t>
      </w:r>
      <w:r w:rsidR="00BF24FE">
        <w:rPr>
          <w:sz w:val="22"/>
          <w:szCs w:val="22"/>
        </w:rPr>
        <w:t>Prozess</w:t>
      </w:r>
      <w:r>
        <w:rPr>
          <w:sz w:val="22"/>
          <w:szCs w:val="22"/>
        </w:rPr>
        <w:t>es</w:t>
      </w:r>
      <w:r w:rsidR="00BF24FE">
        <w:rPr>
          <w:sz w:val="22"/>
          <w:szCs w:val="22"/>
        </w:rPr>
        <w:t xml:space="preserve"> zu zivilen Regierung (wie davor)</w:t>
      </w:r>
      <w:r w:rsidR="007D138F">
        <w:rPr>
          <w:sz w:val="22"/>
          <w:szCs w:val="22"/>
        </w:rPr>
        <w:t xml:space="preserve"> (</w:t>
      </w:r>
      <w:r w:rsidR="000B1B93">
        <w:rPr>
          <w:sz w:val="22"/>
          <w:szCs w:val="22"/>
        </w:rPr>
        <w:t>Frankreich</w:t>
      </w:r>
      <w:r w:rsidR="007D138F">
        <w:rPr>
          <w:sz w:val="22"/>
          <w:szCs w:val="22"/>
        </w:rPr>
        <w:t>)</w:t>
      </w:r>
    </w:p>
    <w:p w14:paraId="59A14001" w14:textId="61E06ABE" w:rsidR="00761987" w:rsidRPr="00761987" w:rsidRDefault="00B97519" w:rsidP="008D41D0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4A1FD9">
        <w:rPr>
          <w:sz w:val="22"/>
          <w:szCs w:val="22"/>
        </w:rPr>
        <w:t>rüfung erforderlich</w:t>
      </w:r>
      <w:r w:rsidR="0055436F">
        <w:rPr>
          <w:sz w:val="22"/>
          <w:szCs w:val="22"/>
        </w:rPr>
        <w:t xml:space="preserve"> (evtl. Wahrung der Neutralität) </w:t>
      </w:r>
    </w:p>
    <w:p w14:paraId="5B660C8E" w14:textId="148FADB2" w:rsidR="002E7FED" w:rsidRDefault="00F60536" w:rsidP="00BF24FE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Humanitäre Hilfeleistungen</w:t>
      </w:r>
      <w:r w:rsidR="00D06DB5">
        <w:rPr>
          <w:sz w:val="22"/>
          <w:szCs w:val="22"/>
        </w:rPr>
        <w:t xml:space="preserve"> (Algerien, USA, Ecuador</w:t>
      </w:r>
      <w:r w:rsidR="00573063">
        <w:rPr>
          <w:sz w:val="22"/>
          <w:szCs w:val="22"/>
        </w:rPr>
        <w:t xml:space="preserve">, </w:t>
      </w:r>
      <w:r w:rsidR="000D2CE7">
        <w:rPr>
          <w:sz w:val="22"/>
          <w:szCs w:val="22"/>
        </w:rPr>
        <w:t>UK</w:t>
      </w:r>
      <w:r w:rsidR="00D06DB5">
        <w:rPr>
          <w:sz w:val="22"/>
          <w:szCs w:val="22"/>
        </w:rPr>
        <w:t>)</w:t>
      </w:r>
    </w:p>
    <w:p w14:paraId="3F9D8EA0" w14:textId="5C54F7FC" w:rsidR="000D0474" w:rsidRDefault="00F60536" w:rsidP="000D0474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Wiederaufbau der Infrastruktur</w:t>
      </w:r>
      <w:r w:rsidR="00D06DB5">
        <w:rPr>
          <w:sz w:val="22"/>
          <w:szCs w:val="22"/>
        </w:rPr>
        <w:t xml:space="preserve"> (Mosambik)</w:t>
      </w:r>
    </w:p>
    <w:p w14:paraId="1627FFD8" w14:textId="77777777" w:rsidR="000D0474" w:rsidRDefault="000D0474" w:rsidP="0062254E">
      <w:pPr>
        <w:rPr>
          <w:sz w:val="22"/>
          <w:szCs w:val="22"/>
        </w:rPr>
      </w:pPr>
    </w:p>
    <w:p w14:paraId="313A0D28" w14:textId="12B8FD60" w:rsidR="00695F26" w:rsidRDefault="000D0474" w:rsidP="00D4480D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Ende der Gewalt mittels friedlicher Verhandlungen</w:t>
      </w:r>
    </w:p>
    <w:p w14:paraId="3E7E1123" w14:textId="7EC4CD93" w:rsidR="001548E8" w:rsidRDefault="001548E8" w:rsidP="001548E8">
      <w:pPr>
        <w:pStyle w:val="Heading1"/>
      </w:pPr>
      <w:r>
        <w:t xml:space="preserve">Resolutionsentwurf </w:t>
      </w:r>
      <w:r w:rsidR="00062558">
        <w:t>–</w:t>
      </w:r>
      <w:r>
        <w:t xml:space="preserve"> </w:t>
      </w:r>
      <w:r w:rsidR="00062558">
        <w:t>Ahndung/Bestrafung ---</w:t>
      </w:r>
    </w:p>
    <w:p w14:paraId="6ED1628E" w14:textId="2EE734EB" w:rsidR="00062558" w:rsidRDefault="00836DBC" w:rsidP="008D2C45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Erhoffte Wirkung:</w:t>
      </w:r>
      <w:r w:rsidR="008A59D4">
        <w:rPr>
          <w:sz w:val="22"/>
          <w:szCs w:val="22"/>
        </w:rPr>
        <w:tab/>
      </w:r>
      <w:r w:rsidR="00A235B6">
        <w:rPr>
          <w:sz w:val="22"/>
          <w:szCs w:val="22"/>
        </w:rPr>
        <w:t>Konsequenzbewusstsein der Verantwortlichen und</w:t>
      </w:r>
      <w:r w:rsidR="008D2C45">
        <w:rPr>
          <w:sz w:val="22"/>
          <w:szCs w:val="22"/>
        </w:rPr>
        <w:t xml:space="preserve"> zukünftig </w:t>
      </w:r>
      <w:r w:rsidR="004B5222">
        <w:rPr>
          <w:sz w:val="22"/>
          <w:szCs w:val="22"/>
        </w:rPr>
        <w:t>potenziell</w:t>
      </w:r>
      <w:r w:rsidR="008D2C45">
        <w:rPr>
          <w:sz w:val="22"/>
          <w:szCs w:val="22"/>
        </w:rPr>
        <w:t xml:space="preserve"> Verantwortlichen schaffen</w:t>
      </w:r>
      <w:r w:rsidR="00E64EC5">
        <w:rPr>
          <w:sz w:val="22"/>
          <w:szCs w:val="22"/>
        </w:rPr>
        <w:t xml:space="preserve"> (Moralische Verantwortung)</w:t>
      </w:r>
    </w:p>
    <w:p w14:paraId="71EB0AA9" w14:textId="67288D18" w:rsidR="008D2C45" w:rsidRDefault="008D2C45" w:rsidP="008D2C45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ab/>
      </w:r>
      <w:r w:rsidR="00F30109">
        <w:rPr>
          <w:sz w:val="22"/>
          <w:szCs w:val="22"/>
        </w:rPr>
        <w:t>Gerechtigkeit</w:t>
      </w:r>
      <w:r>
        <w:rPr>
          <w:sz w:val="22"/>
          <w:szCs w:val="22"/>
        </w:rPr>
        <w:t xml:space="preserve"> für die Opfer</w:t>
      </w:r>
    </w:p>
    <w:p w14:paraId="1A2D46AD" w14:textId="647CBA57" w:rsidR="00942627" w:rsidRDefault="00942627" w:rsidP="008D2C45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ab/>
      </w:r>
      <w:r w:rsidR="00B229D6">
        <w:rPr>
          <w:sz w:val="22"/>
          <w:szCs w:val="22"/>
        </w:rPr>
        <w:t>Wahrung der internationalen Ordnung</w:t>
      </w:r>
    </w:p>
    <w:p w14:paraId="6DF24D64" w14:textId="77777777" w:rsidR="0069532B" w:rsidRDefault="00D56ED4" w:rsidP="008D2C45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ab/>
        <w:t xml:space="preserve">Aufarbeitung </w:t>
      </w:r>
    </w:p>
    <w:p w14:paraId="7FDE5F11" w14:textId="30FCD133" w:rsidR="00D56ED4" w:rsidRDefault="00D56ED4" w:rsidP="0069532B">
      <w:pPr>
        <w:ind w:left="2124"/>
        <w:rPr>
          <w:sz w:val="22"/>
          <w:szCs w:val="22"/>
        </w:rPr>
      </w:pPr>
      <w:r>
        <w:rPr>
          <w:sz w:val="22"/>
          <w:szCs w:val="22"/>
        </w:rPr>
        <w:t>Versöhnung</w:t>
      </w:r>
    </w:p>
    <w:p w14:paraId="3F7D5134" w14:textId="77777777" w:rsidR="00F673E6" w:rsidRPr="00A235B6" w:rsidRDefault="00F673E6" w:rsidP="00F30904">
      <w:pPr>
        <w:rPr>
          <w:sz w:val="20"/>
          <w:szCs w:val="20"/>
        </w:rPr>
      </w:pPr>
    </w:p>
    <w:sectPr w:rsidR="00F673E6" w:rsidRPr="00A235B6" w:rsidSect="004B4ECD">
      <w:headerReference w:type="default" r:id="rId10"/>
      <w:footerReference w:type="default" r:id="rId11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C095D" w14:textId="77777777" w:rsidR="00466C82" w:rsidRDefault="00466C82" w:rsidP="00F07865">
      <w:pPr>
        <w:spacing w:after="0" w:line="240" w:lineRule="auto"/>
      </w:pPr>
      <w:r>
        <w:separator/>
      </w:r>
    </w:p>
  </w:endnote>
  <w:endnote w:type="continuationSeparator" w:id="0">
    <w:p w14:paraId="31A64B7F" w14:textId="77777777" w:rsidR="00466C82" w:rsidRDefault="00466C82" w:rsidP="00F07865">
      <w:pPr>
        <w:spacing w:after="0" w:line="240" w:lineRule="auto"/>
      </w:pPr>
      <w:r>
        <w:continuationSeparator/>
      </w:r>
    </w:p>
  </w:endnote>
  <w:endnote w:type="continuationNotice" w:id="1">
    <w:p w14:paraId="675F0584" w14:textId="77777777" w:rsidR="00466C82" w:rsidRDefault="00466C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11F84ED" w14:textId="77777777" w:rsidR="00F07865" w:rsidRPr="00F07865" w:rsidRDefault="00F07865">
        <w:pPr>
          <w:pStyle w:val="Footer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313B1E50" w14:textId="77777777" w:rsidR="00F07865" w:rsidRDefault="00F07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190E7" w14:textId="77777777" w:rsidR="00466C82" w:rsidRDefault="00466C82" w:rsidP="00F07865">
      <w:pPr>
        <w:spacing w:after="0" w:line="240" w:lineRule="auto"/>
      </w:pPr>
      <w:r>
        <w:separator/>
      </w:r>
    </w:p>
  </w:footnote>
  <w:footnote w:type="continuationSeparator" w:id="0">
    <w:p w14:paraId="6F764A0C" w14:textId="77777777" w:rsidR="00466C82" w:rsidRDefault="00466C82" w:rsidP="00F07865">
      <w:pPr>
        <w:spacing w:after="0" w:line="240" w:lineRule="auto"/>
      </w:pPr>
      <w:r>
        <w:continuationSeparator/>
      </w:r>
    </w:p>
  </w:footnote>
  <w:footnote w:type="continuationNotice" w:id="1">
    <w:p w14:paraId="2C7B4808" w14:textId="77777777" w:rsidR="00466C82" w:rsidRDefault="00466C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42582" w14:textId="77777777" w:rsidR="00902FFA" w:rsidRPr="00902FFA" w:rsidRDefault="00902FFA" w:rsidP="00902FFA">
    <w:pPr>
      <w:pStyle w:val="Header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1AB5"/>
    <w:multiLevelType w:val="hybridMultilevel"/>
    <w:tmpl w:val="85AA2DE8"/>
    <w:lvl w:ilvl="0" w:tplc="B92E898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309A"/>
    <w:multiLevelType w:val="hybridMultilevel"/>
    <w:tmpl w:val="586A4C22"/>
    <w:lvl w:ilvl="0" w:tplc="5648A45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577882"/>
    <w:multiLevelType w:val="hybridMultilevel"/>
    <w:tmpl w:val="BA586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32EEB"/>
    <w:multiLevelType w:val="hybridMultilevel"/>
    <w:tmpl w:val="290878EE"/>
    <w:lvl w:ilvl="0" w:tplc="22A0B0E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E532E"/>
    <w:multiLevelType w:val="hybridMultilevel"/>
    <w:tmpl w:val="400455AC"/>
    <w:lvl w:ilvl="0" w:tplc="77E860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8747A"/>
    <w:multiLevelType w:val="hybridMultilevel"/>
    <w:tmpl w:val="593CC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713AF"/>
    <w:multiLevelType w:val="hybridMultilevel"/>
    <w:tmpl w:val="3CA87F8E"/>
    <w:lvl w:ilvl="0" w:tplc="A556474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471FF2"/>
    <w:multiLevelType w:val="hybridMultilevel"/>
    <w:tmpl w:val="603E8B0C"/>
    <w:lvl w:ilvl="0" w:tplc="F036F1B6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B6905"/>
    <w:multiLevelType w:val="hybridMultilevel"/>
    <w:tmpl w:val="39BA03A8"/>
    <w:lvl w:ilvl="0" w:tplc="9284809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6F44A5"/>
    <w:multiLevelType w:val="hybridMultilevel"/>
    <w:tmpl w:val="BC325480"/>
    <w:lvl w:ilvl="0" w:tplc="C324EF0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9459133">
    <w:abstractNumId w:val="5"/>
  </w:num>
  <w:num w:numId="2" w16cid:durableId="1659502867">
    <w:abstractNumId w:val="0"/>
  </w:num>
  <w:num w:numId="3" w16cid:durableId="454058464">
    <w:abstractNumId w:val="3"/>
  </w:num>
  <w:num w:numId="4" w16cid:durableId="774444466">
    <w:abstractNumId w:val="2"/>
  </w:num>
  <w:num w:numId="5" w16cid:durableId="1752778712">
    <w:abstractNumId w:val="7"/>
  </w:num>
  <w:num w:numId="6" w16cid:durableId="1651132716">
    <w:abstractNumId w:val="9"/>
  </w:num>
  <w:num w:numId="7" w16cid:durableId="2036081267">
    <w:abstractNumId w:val="4"/>
  </w:num>
  <w:num w:numId="8" w16cid:durableId="191841421">
    <w:abstractNumId w:val="1"/>
  </w:num>
  <w:num w:numId="9" w16cid:durableId="654458782">
    <w:abstractNumId w:val="8"/>
  </w:num>
  <w:num w:numId="10" w16cid:durableId="4936852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24"/>
    <w:rsid w:val="00011674"/>
    <w:rsid w:val="000151B1"/>
    <w:rsid w:val="00017443"/>
    <w:rsid w:val="00020804"/>
    <w:rsid w:val="0003537E"/>
    <w:rsid w:val="00037293"/>
    <w:rsid w:val="000409EB"/>
    <w:rsid w:val="00041009"/>
    <w:rsid w:val="000461D3"/>
    <w:rsid w:val="00053051"/>
    <w:rsid w:val="00057B86"/>
    <w:rsid w:val="00062558"/>
    <w:rsid w:val="00063E99"/>
    <w:rsid w:val="00071CCE"/>
    <w:rsid w:val="00076230"/>
    <w:rsid w:val="000931BF"/>
    <w:rsid w:val="00093B7D"/>
    <w:rsid w:val="00093BB2"/>
    <w:rsid w:val="000A0638"/>
    <w:rsid w:val="000A4638"/>
    <w:rsid w:val="000B05CB"/>
    <w:rsid w:val="000B1B93"/>
    <w:rsid w:val="000C178A"/>
    <w:rsid w:val="000C1BAD"/>
    <w:rsid w:val="000C347F"/>
    <w:rsid w:val="000D0474"/>
    <w:rsid w:val="000D2CE7"/>
    <w:rsid w:val="000E6757"/>
    <w:rsid w:val="000F679B"/>
    <w:rsid w:val="000F7C66"/>
    <w:rsid w:val="0010329B"/>
    <w:rsid w:val="00120F74"/>
    <w:rsid w:val="001218C6"/>
    <w:rsid w:val="00133448"/>
    <w:rsid w:val="00144E44"/>
    <w:rsid w:val="0014558D"/>
    <w:rsid w:val="0014662B"/>
    <w:rsid w:val="00150FB4"/>
    <w:rsid w:val="001548E8"/>
    <w:rsid w:val="0016269E"/>
    <w:rsid w:val="00164B29"/>
    <w:rsid w:val="001925FA"/>
    <w:rsid w:val="0019372C"/>
    <w:rsid w:val="00194303"/>
    <w:rsid w:val="001A5305"/>
    <w:rsid w:val="001A6294"/>
    <w:rsid w:val="001C0FA8"/>
    <w:rsid w:val="001C7A24"/>
    <w:rsid w:val="0020104E"/>
    <w:rsid w:val="00220321"/>
    <w:rsid w:val="00224652"/>
    <w:rsid w:val="00225786"/>
    <w:rsid w:val="0022596C"/>
    <w:rsid w:val="00234634"/>
    <w:rsid w:val="00234A0C"/>
    <w:rsid w:val="00237E0E"/>
    <w:rsid w:val="00247808"/>
    <w:rsid w:val="00253486"/>
    <w:rsid w:val="00266D18"/>
    <w:rsid w:val="00266D22"/>
    <w:rsid w:val="00275D6C"/>
    <w:rsid w:val="00284B61"/>
    <w:rsid w:val="00293524"/>
    <w:rsid w:val="00295298"/>
    <w:rsid w:val="002A42E7"/>
    <w:rsid w:val="002B336C"/>
    <w:rsid w:val="002B5E8F"/>
    <w:rsid w:val="002C3D00"/>
    <w:rsid w:val="002D5039"/>
    <w:rsid w:val="002E7FED"/>
    <w:rsid w:val="003007D1"/>
    <w:rsid w:val="00312CE0"/>
    <w:rsid w:val="00313B92"/>
    <w:rsid w:val="0032105F"/>
    <w:rsid w:val="00324FC4"/>
    <w:rsid w:val="00330629"/>
    <w:rsid w:val="00334C01"/>
    <w:rsid w:val="00347EFE"/>
    <w:rsid w:val="003626C2"/>
    <w:rsid w:val="003635E2"/>
    <w:rsid w:val="003641FD"/>
    <w:rsid w:val="00365518"/>
    <w:rsid w:val="00365CA2"/>
    <w:rsid w:val="00366C45"/>
    <w:rsid w:val="00371DB9"/>
    <w:rsid w:val="00377CBB"/>
    <w:rsid w:val="0039242E"/>
    <w:rsid w:val="003930CC"/>
    <w:rsid w:val="003A2987"/>
    <w:rsid w:val="003B3480"/>
    <w:rsid w:val="003C319A"/>
    <w:rsid w:val="003D235F"/>
    <w:rsid w:val="003D791C"/>
    <w:rsid w:val="003E268B"/>
    <w:rsid w:val="003E67F7"/>
    <w:rsid w:val="003E77A0"/>
    <w:rsid w:val="003E7BC6"/>
    <w:rsid w:val="00400471"/>
    <w:rsid w:val="0041693F"/>
    <w:rsid w:val="00416B1E"/>
    <w:rsid w:val="00423D19"/>
    <w:rsid w:val="00435589"/>
    <w:rsid w:val="00441BE7"/>
    <w:rsid w:val="00461ACE"/>
    <w:rsid w:val="00465400"/>
    <w:rsid w:val="00466C82"/>
    <w:rsid w:val="00466F8A"/>
    <w:rsid w:val="00481078"/>
    <w:rsid w:val="004A1FD9"/>
    <w:rsid w:val="004A73B5"/>
    <w:rsid w:val="004B0951"/>
    <w:rsid w:val="004B4851"/>
    <w:rsid w:val="004B4ECD"/>
    <w:rsid w:val="004B5222"/>
    <w:rsid w:val="004E3D03"/>
    <w:rsid w:val="004E785A"/>
    <w:rsid w:val="004F09ED"/>
    <w:rsid w:val="0050219A"/>
    <w:rsid w:val="00512C72"/>
    <w:rsid w:val="00522892"/>
    <w:rsid w:val="00522C66"/>
    <w:rsid w:val="005246CD"/>
    <w:rsid w:val="0052567A"/>
    <w:rsid w:val="005275F6"/>
    <w:rsid w:val="0055436F"/>
    <w:rsid w:val="005543C9"/>
    <w:rsid w:val="00556E70"/>
    <w:rsid w:val="00560E0A"/>
    <w:rsid w:val="00563878"/>
    <w:rsid w:val="00564848"/>
    <w:rsid w:val="00567335"/>
    <w:rsid w:val="00567E52"/>
    <w:rsid w:val="00573063"/>
    <w:rsid w:val="005736F4"/>
    <w:rsid w:val="005756F0"/>
    <w:rsid w:val="0058236E"/>
    <w:rsid w:val="00594ADC"/>
    <w:rsid w:val="005A6E23"/>
    <w:rsid w:val="005B6B89"/>
    <w:rsid w:val="005C0CF7"/>
    <w:rsid w:val="005C109E"/>
    <w:rsid w:val="005C6100"/>
    <w:rsid w:val="005D3F44"/>
    <w:rsid w:val="005D520C"/>
    <w:rsid w:val="005E5378"/>
    <w:rsid w:val="005E5B51"/>
    <w:rsid w:val="005F2820"/>
    <w:rsid w:val="00603507"/>
    <w:rsid w:val="00607117"/>
    <w:rsid w:val="00610E53"/>
    <w:rsid w:val="0061252D"/>
    <w:rsid w:val="006153D7"/>
    <w:rsid w:val="0062254E"/>
    <w:rsid w:val="00623022"/>
    <w:rsid w:val="006254E5"/>
    <w:rsid w:val="0063209C"/>
    <w:rsid w:val="00635B79"/>
    <w:rsid w:val="00637DD1"/>
    <w:rsid w:val="006478AB"/>
    <w:rsid w:val="006513D1"/>
    <w:rsid w:val="00661B76"/>
    <w:rsid w:val="0066401A"/>
    <w:rsid w:val="006725D7"/>
    <w:rsid w:val="00672DDF"/>
    <w:rsid w:val="0069532B"/>
    <w:rsid w:val="00695F26"/>
    <w:rsid w:val="0069614C"/>
    <w:rsid w:val="006976BE"/>
    <w:rsid w:val="006B68B7"/>
    <w:rsid w:val="006C2816"/>
    <w:rsid w:val="006D69E7"/>
    <w:rsid w:val="006E7920"/>
    <w:rsid w:val="00711A63"/>
    <w:rsid w:val="0072128C"/>
    <w:rsid w:val="00741E69"/>
    <w:rsid w:val="00743057"/>
    <w:rsid w:val="00761987"/>
    <w:rsid w:val="00762CFC"/>
    <w:rsid w:val="007641B4"/>
    <w:rsid w:val="00773F49"/>
    <w:rsid w:val="007758F0"/>
    <w:rsid w:val="007803B5"/>
    <w:rsid w:val="007A173B"/>
    <w:rsid w:val="007A2715"/>
    <w:rsid w:val="007A4C90"/>
    <w:rsid w:val="007B0E94"/>
    <w:rsid w:val="007B58C8"/>
    <w:rsid w:val="007D138F"/>
    <w:rsid w:val="007D47C8"/>
    <w:rsid w:val="007E41F0"/>
    <w:rsid w:val="007F101D"/>
    <w:rsid w:val="00807DF0"/>
    <w:rsid w:val="00814E49"/>
    <w:rsid w:val="008218BC"/>
    <w:rsid w:val="00825A68"/>
    <w:rsid w:val="008326A1"/>
    <w:rsid w:val="00836DBC"/>
    <w:rsid w:val="00845816"/>
    <w:rsid w:val="0085197C"/>
    <w:rsid w:val="00854CD2"/>
    <w:rsid w:val="0085572A"/>
    <w:rsid w:val="008565B7"/>
    <w:rsid w:val="00863DE6"/>
    <w:rsid w:val="00873A53"/>
    <w:rsid w:val="00876674"/>
    <w:rsid w:val="00876DAC"/>
    <w:rsid w:val="00882470"/>
    <w:rsid w:val="00882EB9"/>
    <w:rsid w:val="00883A7F"/>
    <w:rsid w:val="00885BA5"/>
    <w:rsid w:val="0088722C"/>
    <w:rsid w:val="008930DA"/>
    <w:rsid w:val="008A59D4"/>
    <w:rsid w:val="008C6766"/>
    <w:rsid w:val="008C7C74"/>
    <w:rsid w:val="008D2C45"/>
    <w:rsid w:val="008D2D03"/>
    <w:rsid w:val="008D41D0"/>
    <w:rsid w:val="008D5175"/>
    <w:rsid w:val="008D6BDF"/>
    <w:rsid w:val="008E3706"/>
    <w:rsid w:val="008F3643"/>
    <w:rsid w:val="00902FFA"/>
    <w:rsid w:val="00913995"/>
    <w:rsid w:val="009150FD"/>
    <w:rsid w:val="00915E88"/>
    <w:rsid w:val="00917DC7"/>
    <w:rsid w:val="00925941"/>
    <w:rsid w:val="009279AB"/>
    <w:rsid w:val="00935AF6"/>
    <w:rsid w:val="00942627"/>
    <w:rsid w:val="00942993"/>
    <w:rsid w:val="0094327A"/>
    <w:rsid w:val="00950A36"/>
    <w:rsid w:val="00955951"/>
    <w:rsid w:val="009617D1"/>
    <w:rsid w:val="00964F22"/>
    <w:rsid w:val="009844B1"/>
    <w:rsid w:val="00985642"/>
    <w:rsid w:val="0099150E"/>
    <w:rsid w:val="009A387F"/>
    <w:rsid w:val="009A7548"/>
    <w:rsid w:val="009B0993"/>
    <w:rsid w:val="009B0E72"/>
    <w:rsid w:val="009B5565"/>
    <w:rsid w:val="009B561B"/>
    <w:rsid w:val="009D6ADA"/>
    <w:rsid w:val="009E39A9"/>
    <w:rsid w:val="009E457E"/>
    <w:rsid w:val="009E4CE7"/>
    <w:rsid w:val="009F168A"/>
    <w:rsid w:val="009F1B1C"/>
    <w:rsid w:val="009F5F33"/>
    <w:rsid w:val="00A0185E"/>
    <w:rsid w:val="00A076F2"/>
    <w:rsid w:val="00A13D10"/>
    <w:rsid w:val="00A147C9"/>
    <w:rsid w:val="00A235B6"/>
    <w:rsid w:val="00A259BB"/>
    <w:rsid w:val="00A274F8"/>
    <w:rsid w:val="00A33DCB"/>
    <w:rsid w:val="00A3607C"/>
    <w:rsid w:val="00A41A6F"/>
    <w:rsid w:val="00A477EB"/>
    <w:rsid w:val="00A62CB0"/>
    <w:rsid w:val="00A75FE2"/>
    <w:rsid w:val="00A76C6F"/>
    <w:rsid w:val="00A818E0"/>
    <w:rsid w:val="00A86C56"/>
    <w:rsid w:val="00AA42BB"/>
    <w:rsid w:val="00AA681A"/>
    <w:rsid w:val="00AD4EAD"/>
    <w:rsid w:val="00AE3027"/>
    <w:rsid w:val="00AE40B9"/>
    <w:rsid w:val="00AF1662"/>
    <w:rsid w:val="00AF46C3"/>
    <w:rsid w:val="00B02442"/>
    <w:rsid w:val="00B025E8"/>
    <w:rsid w:val="00B03098"/>
    <w:rsid w:val="00B04C27"/>
    <w:rsid w:val="00B16F41"/>
    <w:rsid w:val="00B20D66"/>
    <w:rsid w:val="00B229D6"/>
    <w:rsid w:val="00B24530"/>
    <w:rsid w:val="00B24752"/>
    <w:rsid w:val="00B24C50"/>
    <w:rsid w:val="00B34D79"/>
    <w:rsid w:val="00B550FC"/>
    <w:rsid w:val="00B6777C"/>
    <w:rsid w:val="00B97519"/>
    <w:rsid w:val="00BA0C5A"/>
    <w:rsid w:val="00BB2F08"/>
    <w:rsid w:val="00BB5BC0"/>
    <w:rsid w:val="00BB64CC"/>
    <w:rsid w:val="00BC19DC"/>
    <w:rsid w:val="00BC445E"/>
    <w:rsid w:val="00BC5E99"/>
    <w:rsid w:val="00BC6A42"/>
    <w:rsid w:val="00BD2876"/>
    <w:rsid w:val="00BD60F0"/>
    <w:rsid w:val="00BD7AE5"/>
    <w:rsid w:val="00BE14C3"/>
    <w:rsid w:val="00BF24FE"/>
    <w:rsid w:val="00C07BEF"/>
    <w:rsid w:val="00C23F09"/>
    <w:rsid w:val="00C26BB0"/>
    <w:rsid w:val="00C27E47"/>
    <w:rsid w:val="00C27F4A"/>
    <w:rsid w:val="00C31506"/>
    <w:rsid w:val="00C356BA"/>
    <w:rsid w:val="00C3607F"/>
    <w:rsid w:val="00C41280"/>
    <w:rsid w:val="00C4311A"/>
    <w:rsid w:val="00C640FE"/>
    <w:rsid w:val="00C6669F"/>
    <w:rsid w:val="00C6671D"/>
    <w:rsid w:val="00C66FE5"/>
    <w:rsid w:val="00C822C3"/>
    <w:rsid w:val="00C901EF"/>
    <w:rsid w:val="00CA27CF"/>
    <w:rsid w:val="00CA3F00"/>
    <w:rsid w:val="00CC0C23"/>
    <w:rsid w:val="00CC16CE"/>
    <w:rsid w:val="00CD330E"/>
    <w:rsid w:val="00CD6E7A"/>
    <w:rsid w:val="00CE0ED6"/>
    <w:rsid w:val="00CF3B3A"/>
    <w:rsid w:val="00D00317"/>
    <w:rsid w:val="00D02CC0"/>
    <w:rsid w:val="00D04F39"/>
    <w:rsid w:val="00D06DB5"/>
    <w:rsid w:val="00D07141"/>
    <w:rsid w:val="00D11C2E"/>
    <w:rsid w:val="00D17B72"/>
    <w:rsid w:val="00D248A8"/>
    <w:rsid w:val="00D25901"/>
    <w:rsid w:val="00D33271"/>
    <w:rsid w:val="00D33916"/>
    <w:rsid w:val="00D4480D"/>
    <w:rsid w:val="00D4487B"/>
    <w:rsid w:val="00D45DF1"/>
    <w:rsid w:val="00D465E0"/>
    <w:rsid w:val="00D468F8"/>
    <w:rsid w:val="00D46E3F"/>
    <w:rsid w:val="00D51DC1"/>
    <w:rsid w:val="00D51EAB"/>
    <w:rsid w:val="00D53218"/>
    <w:rsid w:val="00D56ED4"/>
    <w:rsid w:val="00D67EE7"/>
    <w:rsid w:val="00D70209"/>
    <w:rsid w:val="00D70A17"/>
    <w:rsid w:val="00D74F9B"/>
    <w:rsid w:val="00D865E7"/>
    <w:rsid w:val="00D934EF"/>
    <w:rsid w:val="00D947AE"/>
    <w:rsid w:val="00D95FC4"/>
    <w:rsid w:val="00DA28A1"/>
    <w:rsid w:val="00DA77FD"/>
    <w:rsid w:val="00DB04E1"/>
    <w:rsid w:val="00DB0A02"/>
    <w:rsid w:val="00DB2BE0"/>
    <w:rsid w:val="00DB3557"/>
    <w:rsid w:val="00DC7AB3"/>
    <w:rsid w:val="00DD07AD"/>
    <w:rsid w:val="00DD1E88"/>
    <w:rsid w:val="00DE0818"/>
    <w:rsid w:val="00DE6135"/>
    <w:rsid w:val="00DE6E96"/>
    <w:rsid w:val="00DE7BBB"/>
    <w:rsid w:val="00DF1805"/>
    <w:rsid w:val="00E12D66"/>
    <w:rsid w:val="00E16B8F"/>
    <w:rsid w:val="00E247DC"/>
    <w:rsid w:val="00E352B9"/>
    <w:rsid w:val="00E4732B"/>
    <w:rsid w:val="00E53A47"/>
    <w:rsid w:val="00E54943"/>
    <w:rsid w:val="00E60A40"/>
    <w:rsid w:val="00E64EC5"/>
    <w:rsid w:val="00E8454B"/>
    <w:rsid w:val="00E87D25"/>
    <w:rsid w:val="00E902C7"/>
    <w:rsid w:val="00E92981"/>
    <w:rsid w:val="00E97012"/>
    <w:rsid w:val="00EA67C8"/>
    <w:rsid w:val="00EB6769"/>
    <w:rsid w:val="00EC16AC"/>
    <w:rsid w:val="00EC5420"/>
    <w:rsid w:val="00EC5A43"/>
    <w:rsid w:val="00EC766A"/>
    <w:rsid w:val="00EE6C6B"/>
    <w:rsid w:val="00EF0ABA"/>
    <w:rsid w:val="00EF5F61"/>
    <w:rsid w:val="00EF6577"/>
    <w:rsid w:val="00F01024"/>
    <w:rsid w:val="00F07865"/>
    <w:rsid w:val="00F131B8"/>
    <w:rsid w:val="00F30109"/>
    <w:rsid w:val="00F30904"/>
    <w:rsid w:val="00F31D8B"/>
    <w:rsid w:val="00F45C3D"/>
    <w:rsid w:val="00F53A8E"/>
    <w:rsid w:val="00F60536"/>
    <w:rsid w:val="00F673E6"/>
    <w:rsid w:val="00F74D3B"/>
    <w:rsid w:val="00F762B2"/>
    <w:rsid w:val="00F77859"/>
    <w:rsid w:val="00F80AF5"/>
    <w:rsid w:val="00F91B90"/>
    <w:rsid w:val="00F97C80"/>
    <w:rsid w:val="00FA78FF"/>
    <w:rsid w:val="00FB15E3"/>
    <w:rsid w:val="00FB29D7"/>
    <w:rsid w:val="00FB3DE3"/>
    <w:rsid w:val="00FB5AA4"/>
    <w:rsid w:val="00FC06F0"/>
    <w:rsid w:val="00FC2401"/>
    <w:rsid w:val="00FD0A80"/>
    <w:rsid w:val="00FD3435"/>
    <w:rsid w:val="00FD5639"/>
    <w:rsid w:val="00FE1686"/>
    <w:rsid w:val="00FF255C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2CAE"/>
  <w15:chartTrackingRefBased/>
  <w15:docId w15:val="{9D2A3C26-D639-4B86-BE3D-0B4E4180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67A"/>
  </w:style>
  <w:style w:type="paragraph" w:styleId="Heading1">
    <w:name w:val="heading 1"/>
    <w:basedOn w:val="Normal"/>
    <w:next w:val="Normal"/>
    <w:link w:val="Heading1Char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4A73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865"/>
  </w:style>
  <w:style w:type="paragraph" w:styleId="Footer">
    <w:name w:val="footer"/>
    <w:basedOn w:val="Normal"/>
    <w:link w:val="FooterChar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865"/>
  </w:style>
  <w:style w:type="paragraph" w:styleId="ListParagraph">
    <w:name w:val="List Paragraph"/>
    <w:basedOn w:val="Normal"/>
    <w:uiPriority w:val="34"/>
    <w:qFormat/>
    <w:rsid w:val="00DA77F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77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7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issinfo.ch/ger/wirtschaft/bernard-lehmann-uno_ernaehrungssicherheit-wenn-wir-jetzt-nicht-handeln-bezahlen-wir-einen-hohen-preis/4863742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da.admin.ch/countries/sudan/de/home/:%20-beziehungen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454</Words>
  <Characters>2592</Characters>
  <Application>Microsoft Office Word</Application>
  <DocSecurity>4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Links>
    <vt:vector size="36" baseType="variant">
      <vt:variant>
        <vt:i4>4653059</vt:i4>
      </vt:variant>
      <vt:variant>
        <vt:i4>30</vt:i4>
      </vt:variant>
      <vt:variant>
        <vt:i4>0</vt:i4>
      </vt:variant>
      <vt:variant>
        <vt:i4>5</vt:i4>
      </vt:variant>
      <vt:variant>
        <vt:lpwstr>https://www.eda.admin.ch/countries/sudan/de/home/: -beziehungen.html</vt:lpwstr>
      </vt:variant>
      <vt:variant>
        <vt:lpwstr/>
      </vt:variant>
      <vt:variant>
        <vt:i4>917601</vt:i4>
      </vt:variant>
      <vt:variant>
        <vt:i4>27</vt:i4>
      </vt:variant>
      <vt:variant>
        <vt:i4>0</vt:i4>
      </vt:variant>
      <vt:variant>
        <vt:i4>5</vt:i4>
      </vt:variant>
      <vt:variant>
        <vt:lpwstr>https://www.swissinfo.ch/ger/wirtschaft/bernard-lehmann-uno_ernaehrungssicherheit-wenn-wir-jetzt-nicht-handeln-bezahlen-wir-einen-hohen-preis/48637426</vt:lpwstr>
      </vt:variant>
      <vt:variant>
        <vt:lpwstr/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_Toc179617662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_Toc179617661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_Toc179617660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_Toc179617659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166</cp:revision>
  <dcterms:created xsi:type="dcterms:W3CDTF">2024-10-11T21:58:00Z</dcterms:created>
  <dcterms:modified xsi:type="dcterms:W3CDTF">2024-10-12T07:42:00Z</dcterms:modified>
</cp:coreProperties>
</file>