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EC03" w14:textId="211A52D6" w:rsidR="009401C0" w:rsidRDefault="00A2796D" w:rsidP="00A248C5">
      <w:pPr>
        <w:spacing w:after="0" w:line="240" w:lineRule="auto"/>
        <w:rPr>
          <w:rFonts w:ascii="Arial" w:hAnsi="Arial" w:cs="Arial"/>
          <w:b/>
          <w:bCs/>
          <w:sz w:val="24"/>
          <w:szCs w:val="32"/>
        </w:rPr>
      </w:pPr>
      <w:r w:rsidRPr="00A2796D">
        <w:rPr>
          <w:rFonts w:ascii="Arial" w:hAnsi="Arial" w:cs="Arial"/>
          <w:b/>
          <w:bCs/>
          <w:sz w:val="24"/>
          <w:szCs w:val="32"/>
        </w:rPr>
        <w:t>Grundbegriffe der Ökonomie</w:t>
      </w:r>
    </w:p>
    <w:p w14:paraId="63A965C6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4"/>
        </w:rPr>
      </w:pPr>
    </w:p>
    <w:p w14:paraId="5F3D2BD0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b/>
          <w:bCs/>
          <w:szCs w:val="22"/>
        </w:rPr>
      </w:pPr>
      <w:r w:rsidRPr="00A2796D">
        <w:rPr>
          <w:rFonts w:ascii="Arial" w:hAnsi="Arial" w:cs="Arial"/>
          <w:b/>
          <w:bCs/>
          <w:szCs w:val="22"/>
        </w:rPr>
        <w:t>Wirtschaftliche Schlüsselbegriffe</w:t>
      </w:r>
    </w:p>
    <w:p w14:paraId="48C6AB72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Im Folgenden werden wir </w:t>
      </w:r>
      <w:r w:rsidRPr="00A2796D">
        <w:rPr>
          <w:rFonts w:ascii="Arial" w:hAnsi="Arial" w:cs="Arial"/>
          <w:b/>
          <w:bCs/>
          <w:sz w:val="20"/>
          <w:szCs w:val="20"/>
        </w:rPr>
        <w:t>25 grundlegende Begriffe im Bereich der Volkswirtschaftslehre</w:t>
      </w:r>
      <w:r w:rsidRPr="00A2796D">
        <w:rPr>
          <w:rFonts w:ascii="Arial" w:hAnsi="Arial" w:cs="Arial"/>
          <w:sz w:val="20"/>
          <w:szCs w:val="20"/>
        </w:rPr>
        <w:t xml:space="preserve"> aufführen, die Du während Deines Wirtschaftsstudiums gebrauchen kannst.</w:t>
      </w:r>
    </w:p>
    <w:p w14:paraId="08AC08F0" w14:textId="340A53D1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>Auch wenn die folgenden Aspekte nicht zwangsläufig mit im Lehrplan integriert sind, werden diese Begriffe des Öfteren in Wirtschaftsbüchern, in wirtschaftlichen Blog-Posts oder in den Wirtschaftsnachrichten erwähnt.</w:t>
      </w:r>
    </w:p>
    <w:p w14:paraId="0B3E48CE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95CAB" w14:textId="6F7BAC13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Ein paar der Begriffe werden auf Englisch sein</w:t>
      </w:r>
      <w:r w:rsidRPr="00A2796D">
        <w:rPr>
          <w:rFonts w:ascii="Arial" w:hAnsi="Arial" w:cs="Arial"/>
          <w:sz w:val="20"/>
          <w:szCs w:val="20"/>
        </w:rPr>
        <w:t xml:space="preserve"> – einfach, weil sie auch im Deutschen auf Englisch übernommen wurden.</w:t>
      </w:r>
    </w:p>
    <w:p w14:paraId="7685394E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150C79" w14:textId="1D28B9AC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Bear Market</w:t>
      </w:r>
    </w:p>
    <w:p w14:paraId="3E67C331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1C2452A" w14:textId="02F7D2D4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Das Prinzip </w:t>
      </w:r>
      <w:r w:rsidRPr="00A2796D">
        <w:rPr>
          <w:rFonts w:ascii="Arial" w:hAnsi="Arial" w:cs="Arial"/>
          <w:i/>
          <w:iCs/>
          <w:sz w:val="20"/>
          <w:szCs w:val="20"/>
        </w:rPr>
        <w:t>Bear Market</w:t>
      </w:r>
      <w:r w:rsidRPr="00A2796D">
        <w:rPr>
          <w:rFonts w:ascii="Arial" w:hAnsi="Arial" w:cs="Arial"/>
          <w:sz w:val="20"/>
          <w:szCs w:val="20"/>
        </w:rPr>
        <w:t xml:space="preserve"> ist eigentlich ganz simpel. Der Bear Market stellt </w:t>
      </w:r>
      <w:r w:rsidRPr="00A2796D">
        <w:rPr>
          <w:rFonts w:ascii="Arial" w:hAnsi="Arial" w:cs="Arial"/>
          <w:b/>
          <w:bCs/>
          <w:sz w:val="20"/>
          <w:szCs w:val="20"/>
        </w:rPr>
        <w:t>einen negativen oder pessimistischen Ausblick</w:t>
      </w:r>
      <w:r w:rsidRPr="00A2796D">
        <w:rPr>
          <w:rFonts w:ascii="Arial" w:hAnsi="Arial" w:cs="Arial"/>
          <w:sz w:val="20"/>
          <w:szCs w:val="20"/>
        </w:rPr>
        <w:t xml:space="preserve"> auf die </w:t>
      </w:r>
      <w:r w:rsidRPr="00A2796D">
        <w:rPr>
          <w:rFonts w:ascii="Arial" w:hAnsi="Arial" w:cs="Arial"/>
          <w:b/>
          <w:bCs/>
          <w:sz w:val="20"/>
          <w:szCs w:val="20"/>
        </w:rPr>
        <w:t>Entwicklung eines Aktienmarktes</w:t>
      </w:r>
      <w:r w:rsidRPr="00A2796D">
        <w:rPr>
          <w:rFonts w:ascii="Arial" w:hAnsi="Arial" w:cs="Arial"/>
          <w:sz w:val="20"/>
          <w:szCs w:val="20"/>
        </w:rPr>
        <w:t xml:space="preserve"> dar. Diese Märkte geraten oft in eine Abwärtsspirale, in der </w:t>
      </w:r>
      <w:r w:rsidRPr="00A2796D">
        <w:rPr>
          <w:rFonts w:ascii="Arial" w:hAnsi="Arial" w:cs="Arial"/>
          <w:b/>
          <w:bCs/>
          <w:sz w:val="20"/>
          <w:szCs w:val="20"/>
        </w:rPr>
        <w:t>die Preise weiter fallen</w:t>
      </w:r>
      <w:r w:rsidRPr="00A2796D">
        <w:rPr>
          <w:rFonts w:ascii="Arial" w:hAnsi="Arial" w:cs="Arial"/>
          <w:sz w:val="20"/>
          <w:szCs w:val="20"/>
        </w:rPr>
        <w:t xml:space="preserve">, dies nennt man auch </w:t>
      </w:r>
      <w:r w:rsidRPr="00A2796D">
        <w:rPr>
          <w:rFonts w:ascii="Arial" w:hAnsi="Arial" w:cs="Arial"/>
          <w:i/>
          <w:iCs/>
          <w:sz w:val="20"/>
          <w:szCs w:val="20"/>
        </w:rPr>
        <w:t>Baisse</w:t>
      </w:r>
      <w:r w:rsidRPr="00A2796D">
        <w:rPr>
          <w:rFonts w:ascii="Arial" w:hAnsi="Arial" w:cs="Arial"/>
          <w:sz w:val="20"/>
          <w:szCs w:val="20"/>
        </w:rPr>
        <w:t>.</w:t>
      </w:r>
    </w:p>
    <w:p w14:paraId="5BF134B1" w14:textId="2DB8021F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In einer Baisse </w:t>
      </w:r>
      <w:r w:rsidRPr="00A2796D">
        <w:rPr>
          <w:rFonts w:ascii="Arial" w:hAnsi="Arial" w:cs="Arial"/>
          <w:b/>
          <w:bCs/>
          <w:sz w:val="20"/>
          <w:szCs w:val="20"/>
        </w:rPr>
        <w:t>profitiert man, indem man Aktien verkauft</w:t>
      </w:r>
      <w:r w:rsidRPr="00A2796D">
        <w:rPr>
          <w:rFonts w:ascii="Arial" w:hAnsi="Arial" w:cs="Arial"/>
          <w:sz w:val="20"/>
          <w:szCs w:val="20"/>
        </w:rPr>
        <w:t xml:space="preserve"> – deshalb </w:t>
      </w:r>
      <w:r w:rsidRPr="00A2796D">
        <w:rPr>
          <w:rFonts w:ascii="Arial" w:hAnsi="Arial" w:cs="Arial"/>
          <w:b/>
          <w:bCs/>
          <w:sz w:val="20"/>
          <w:szCs w:val="20"/>
        </w:rPr>
        <w:t>steigt auch der Verkauf von Aktien</w:t>
      </w:r>
      <w:r w:rsidRPr="00A2796D">
        <w:rPr>
          <w:rFonts w:ascii="Arial" w:hAnsi="Arial" w:cs="Arial"/>
          <w:sz w:val="20"/>
          <w:szCs w:val="20"/>
        </w:rPr>
        <w:t xml:space="preserve"> tendenziell an.</w:t>
      </w:r>
    </w:p>
    <w:p w14:paraId="07363881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7F5B84" w14:textId="443CA37B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Bull Market</w:t>
      </w:r>
    </w:p>
    <w:p w14:paraId="65587687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3E6C266" w14:textId="0DC818E0" w:rsidR="00A2796D" w:rsidRDefault="00A2796D" w:rsidP="00A2796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>Ein</w:t>
      </w:r>
      <w:r w:rsidRPr="00A2796D">
        <w:rPr>
          <w:rFonts w:ascii="Arial" w:hAnsi="Arial" w:cs="Arial"/>
          <w:i/>
          <w:iCs/>
          <w:sz w:val="20"/>
          <w:szCs w:val="20"/>
        </w:rPr>
        <w:t xml:space="preserve"> Bull Market</w:t>
      </w:r>
      <w:r w:rsidRPr="00A2796D">
        <w:rPr>
          <w:rFonts w:ascii="Arial" w:hAnsi="Arial" w:cs="Arial"/>
          <w:sz w:val="20"/>
          <w:szCs w:val="20"/>
        </w:rPr>
        <w:t xml:space="preserve"> stellt </w:t>
      </w:r>
      <w:r w:rsidRPr="00A2796D">
        <w:rPr>
          <w:rFonts w:ascii="Arial" w:hAnsi="Arial" w:cs="Arial"/>
          <w:b/>
          <w:bCs/>
          <w:sz w:val="20"/>
          <w:szCs w:val="20"/>
        </w:rPr>
        <w:t>einen wesentlich positiveren Ausblick auf die Leistungsfähigkeit eines Aktienmarktes</w:t>
      </w:r>
      <w:r w:rsidRPr="00A2796D">
        <w:rPr>
          <w:rFonts w:ascii="Arial" w:hAnsi="Arial" w:cs="Arial"/>
          <w:sz w:val="20"/>
          <w:szCs w:val="20"/>
        </w:rPr>
        <w:t xml:space="preserve"> dar als ein Bear Market. Den Begriff </w:t>
      </w:r>
      <w:r w:rsidRPr="00A2796D">
        <w:rPr>
          <w:rFonts w:ascii="Arial" w:hAnsi="Arial" w:cs="Arial"/>
          <w:i/>
          <w:iCs/>
          <w:sz w:val="20"/>
          <w:szCs w:val="20"/>
        </w:rPr>
        <w:t>„Bull Market"</w:t>
      </w:r>
      <w:r w:rsidRPr="00A2796D">
        <w:rPr>
          <w:rFonts w:ascii="Arial" w:hAnsi="Arial" w:cs="Arial"/>
          <w:sz w:val="20"/>
          <w:szCs w:val="20"/>
        </w:rPr>
        <w:t xml:space="preserve"> verwendet man, wenn die </w:t>
      </w:r>
      <w:r w:rsidRPr="00A2796D">
        <w:rPr>
          <w:rFonts w:ascii="Arial" w:hAnsi="Arial" w:cs="Arial"/>
          <w:b/>
          <w:bCs/>
          <w:sz w:val="20"/>
          <w:szCs w:val="20"/>
        </w:rPr>
        <w:t>Aktienkurse entweder gestiegen sind oder voraussichtlich steigen werden.</w:t>
      </w:r>
    </w:p>
    <w:p w14:paraId="506EF834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BCAF07" w14:textId="2CDFA2AF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Konjunkturzyklus</w:t>
      </w:r>
    </w:p>
    <w:p w14:paraId="1A70E985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F936F91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Der Konjunkturzyklus bezieht sich </w:t>
      </w:r>
      <w:r w:rsidRPr="00A2796D">
        <w:rPr>
          <w:rFonts w:ascii="Arial" w:hAnsi="Arial" w:cs="Arial"/>
          <w:b/>
          <w:bCs/>
          <w:sz w:val="20"/>
          <w:szCs w:val="20"/>
        </w:rPr>
        <w:t>auf das allgemeine Wachstum</w:t>
      </w:r>
      <w:r w:rsidRPr="00A2796D">
        <w:rPr>
          <w:rFonts w:ascii="Arial" w:hAnsi="Arial" w:cs="Arial"/>
          <w:sz w:val="20"/>
          <w:szCs w:val="20"/>
        </w:rPr>
        <w:t xml:space="preserve"> und die </w:t>
      </w:r>
      <w:r w:rsidRPr="00A2796D">
        <w:rPr>
          <w:rFonts w:ascii="Arial" w:hAnsi="Arial" w:cs="Arial"/>
          <w:b/>
          <w:bCs/>
          <w:sz w:val="20"/>
          <w:szCs w:val="20"/>
        </w:rPr>
        <w:t>anschließende Schrumpfung einer Volkswirtschaft</w:t>
      </w:r>
      <w:r w:rsidRPr="00A2796D">
        <w:rPr>
          <w:rFonts w:ascii="Arial" w:hAnsi="Arial" w:cs="Arial"/>
          <w:sz w:val="20"/>
          <w:szCs w:val="20"/>
        </w:rPr>
        <w:t xml:space="preserve"> über einen bestimmten Zeitraum.</w:t>
      </w:r>
    </w:p>
    <w:p w14:paraId="462BE737" w14:textId="78BB53E7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Der Konjunkturzyklus ist Teil des breiteren Feldes </w:t>
      </w:r>
      <w:r w:rsidRPr="00A2796D">
        <w:rPr>
          <w:rFonts w:ascii="Arial" w:hAnsi="Arial" w:cs="Arial"/>
          <w:b/>
          <w:bCs/>
          <w:sz w:val="20"/>
          <w:szCs w:val="20"/>
        </w:rPr>
        <w:t>der makroökonomischen Theorie</w:t>
      </w:r>
      <w:r w:rsidRPr="00A2796D">
        <w:rPr>
          <w:rFonts w:ascii="Arial" w:hAnsi="Arial" w:cs="Arial"/>
          <w:sz w:val="20"/>
          <w:szCs w:val="20"/>
        </w:rPr>
        <w:t>.</w:t>
      </w:r>
    </w:p>
    <w:p w14:paraId="458EB4C9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520525" w14:textId="3DB44C2F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Komparativer Kostenvorteil</w:t>
      </w:r>
    </w:p>
    <w:p w14:paraId="48DB7D9E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E9C1FF3" w14:textId="276EE85F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Der komparative Kostenvorteil ist ein </w:t>
      </w:r>
      <w:r w:rsidRPr="00A2796D">
        <w:rPr>
          <w:rFonts w:ascii="Arial" w:hAnsi="Arial" w:cs="Arial"/>
          <w:b/>
          <w:bCs/>
          <w:sz w:val="20"/>
          <w:szCs w:val="20"/>
        </w:rPr>
        <w:t>Modell des Außenhandels</w:t>
      </w:r>
      <w:r w:rsidRPr="00A2796D">
        <w:rPr>
          <w:rFonts w:ascii="Arial" w:hAnsi="Arial" w:cs="Arial"/>
          <w:sz w:val="20"/>
          <w:szCs w:val="20"/>
        </w:rPr>
        <w:t xml:space="preserve">, das auf den englischen Ökonomen David Ricardo zurückzuführen ist. Das Modell beschreibt die Fähigkeit einer Vertragspartei, </w:t>
      </w:r>
      <w:r w:rsidRPr="00A2796D">
        <w:rPr>
          <w:rFonts w:ascii="Arial" w:hAnsi="Arial" w:cs="Arial"/>
          <w:b/>
          <w:bCs/>
          <w:sz w:val="20"/>
          <w:szCs w:val="20"/>
        </w:rPr>
        <w:t>Waren und/oder Dienstleistungen mit niedrigeren Opportunitätskosten</w:t>
      </w:r>
      <w:r w:rsidRPr="00A2796D">
        <w:rPr>
          <w:rFonts w:ascii="Arial" w:hAnsi="Arial" w:cs="Arial"/>
          <w:sz w:val="20"/>
          <w:szCs w:val="20"/>
        </w:rPr>
        <w:t xml:space="preserve"> im Vergleich zu einer anderen Vertragspartei oder -parteien herzustellen.</w:t>
      </w:r>
    </w:p>
    <w:p w14:paraId="64D55369" w14:textId="4B01AF80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82A05D" w14:textId="19083DFD" w:rsidR="00A2796D" w:rsidRP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Deflation</w:t>
      </w:r>
    </w:p>
    <w:p w14:paraId="0C4F0FFE" w14:textId="3A47B2C6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Deflation ist das </w:t>
      </w:r>
      <w:r w:rsidRPr="00A2796D">
        <w:rPr>
          <w:rFonts w:ascii="Arial" w:hAnsi="Arial" w:cs="Arial"/>
          <w:b/>
          <w:bCs/>
          <w:sz w:val="20"/>
          <w:szCs w:val="20"/>
        </w:rPr>
        <w:t>Gegenteil von Inflation</w:t>
      </w:r>
      <w:r w:rsidRPr="00A2796D">
        <w:rPr>
          <w:rFonts w:ascii="Arial" w:hAnsi="Arial" w:cs="Arial"/>
          <w:sz w:val="20"/>
          <w:szCs w:val="20"/>
        </w:rPr>
        <w:t>. Sie tritt auf, wenn die</w:t>
      </w:r>
      <w:r w:rsidRPr="00A2796D">
        <w:rPr>
          <w:rFonts w:ascii="Arial" w:hAnsi="Arial" w:cs="Arial"/>
          <w:b/>
          <w:bCs/>
          <w:sz w:val="20"/>
          <w:szCs w:val="20"/>
        </w:rPr>
        <w:t xml:space="preserve"> Nachfrage nachlässt</w:t>
      </w:r>
      <w:r w:rsidRPr="00A2796D">
        <w:rPr>
          <w:rFonts w:ascii="Arial" w:hAnsi="Arial" w:cs="Arial"/>
          <w:sz w:val="20"/>
          <w:szCs w:val="20"/>
        </w:rPr>
        <w:t xml:space="preserve">, was wiederum </w:t>
      </w:r>
      <w:r w:rsidRPr="00A2796D">
        <w:rPr>
          <w:rFonts w:ascii="Arial" w:hAnsi="Arial" w:cs="Arial"/>
          <w:b/>
          <w:bCs/>
          <w:sz w:val="20"/>
          <w:szCs w:val="20"/>
        </w:rPr>
        <w:t>zu niedrigeren Preisen</w:t>
      </w:r>
      <w:r w:rsidRPr="00A2796D">
        <w:rPr>
          <w:rFonts w:ascii="Arial" w:hAnsi="Arial" w:cs="Arial"/>
          <w:sz w:val="20"/>
          <w:szCs w:val="20"/>
        </w:rPr>
        <w:t xml:space="preserve"> führt.</w:t>
      </w:r>
    </w:p>
    <w:p w14:paraId="6BA216AA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252EA8" w14:textId="16E34301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Arbeitsteilung</w:t>
      </w:r>
    </w:p>
    <w:p w14:paraId="278E4226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D7BC364" w14:textId="178C7BE8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>Die Arbeitsteilung beschreibt den</w:t>
      </w:r>
      <w:r w:rsidRPr="00A2796D">
        <w:rPr>
          <w:rFonts w:ascii="Arial" w:hAnsi="Arial" w:cs="Arial"/>
          <w:b/>
          <w:bCs/>
          <w:sz w:val="20"/>
          <w:szCs w:val="20"/>
        </w:rPr>
        <w:t xml:space="preserve"> Prozess der Aufteilung von Aufgaben</w:t>
      </w:r>
      <w:r w:rsidRPr="00A2796D">
        <w:rPr>
          <w:rFonts w:ascii="Arial" w:hAnsi="Arial" w:cs="Arial"/>
          <w:sz w:val="20"/>
          <w:szCs w:val="20"/>
        </w:rPr>
        <w:t>, sodass separate Gruppen oder Individuen</w:t>
      </w:r>
      <w:r w:rsidRPr="00A2796D">
        <w:rPr>
          <w:rFonts w:ascii="Arial" w:hAnsi="Arial" w:cs="Arial"/>
          <w:b/>
          <w:bCs/>
          <w:sz w:val="20"/>
          <w:szCs w:val="20"/>
        </w:rPr>
        <w:t xml:space="preserve"> jede Aufgabe erfüllen können</w:t>
      </w:r>
      <w:r w:rsidRPr="00A2796D">
        <w:rPr>
          <w:rFonts w:ascii="Arial" w:hAnsi="Arial" w:cs="Arial"/>
          <w:sz w:val="20"/>
          <w:szCs w:val="20"/>
        </w:rPr>
        <w:t xml:space="preserve">. Sie ist oft mit dem </w:t>
      </w:r>
      <w:r w:rsidRPr="00A2796D">
        <w:rPr>
          <w:rFonts w:ascii="Arial" w:hAnsi="Arial" w:cs="Arial"/>
          <w:b/>
          <w:bCs/>
          <w:sz w:val="20"/>
          <w:szCs w:val="20"/>
        </w:rPr>
        <w:t>Produktionsprozess</w:t>
      </w:r>
      <w:r w:rsidRPr="00A2796D">
        <w:rPr>
          <w:rFonts w:ascii="Arial" w:hAnsi="Arial" w:cs="Arial"/>
          <w:sz w:val="20"/>
          <w:szCs w:val="20"/>
        </w:rPr>
        <w:t xml:space="preserve"> und der </w:t>
      </w:r>
      <w:r w:rsidRPr="00A2796D">
        <w:rPr>
          <w:rFonts w:ascii="Arial" w:hAnsi="Arial" w:cs="Arial"/>
          <w:b/>
          <w:bCs/>
          <w:sz w:val="20"/>
          <w:szCs w:val="20"/>
        </w:rPr>
        <w:t>Gesamtproduktivität</w:t>
      </w:r>
      <w:r w:rsidRPr="00A2796D">
        <w:rPr>
          <w:rFonts w:ascii="Arial" w:hAnsi="Arial" w:cs="Arial"/>
          <w:sz w:val="20"/>
          <w:szCs w:val="20"/>
        </w:rPr>
        <w:t xml:space="preserve"> verbunden.</w:t>
      </w:r>
    </w:p>
    <w:p w14:paraId="58FA4680" w14:textId="77777777" w:rsidR="00A2796D" w:rsidRDefault="00A2796D" w:rsidP="00A2796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0039D6E" w14:textId="307CDFF5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Elastizität der Nachfrage</w:t>
      </w:r>
    </w:p>
    <w:p w14:paraId="41A8926B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5BB7774" w14:textId="49FCEF2B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Die Elastizität der Nachfrage beschreibt, wie sich die </w:t>
      </w:r>
      <w:r w:rsidRPr="00A2796D">
        <w:rPr>
          <w:rFonts w:ascii="Arial" w:hAnsi="Arial" w:cs="Arial"/>
          <w:b/>
          <w:bCs/>
          <w:sz w:val="20"/>
          <w:szCs w:val="20"/>
        </w:rPr>
        <w:t>Nachfrage nach einer Ware oder Dienstleistung verhält</w:t>
      </w:r>
      <w:r w:rsidRPr="00A2796D">
        <w:rPr>
          <w:rFonts w:ascii="Arial" w:hAnsi="Arial" w:cs="Arial"/>
          <w:sz w:val="20"/>
          <w:szCs w:val="20"/>
        </w:rPr>
        <w:t xml:space="preserve">, wenn sich der </w:t>
      </w:r>
      <w:r w:rsidRPr="00A2796D">
        <w:rPr>
          <w:rFonts w:ascii="Arial" w:hAnsi="Arial" w:cs="Arial"/>
          <w:b/>
          <w:bCs/>
          <w:sz w:val="20"/>
          <w:szCs w:val="20"/>
        </w:rPr>
        <w:t>Preis für diese Ware oder Dienstleistung ändert.</w:t>
      </w:r>
      <w:r w:rsidRPr="00A2796D">
        <w:rPr>
          <w:rFonts w:ascii="Arial" w:hAnsi="Arial" w:cs="Arial"/>
          <w:sz w:val="20"/>
          <w:szCs w:val="20"/>
        </w:rPr>
        <w:t xml:space="preserve"> Waren, die im Allgemeinen</w:t>
      </w:r>
      <w:r w:rsidRPr="00A2796D">
        <w:rPr>
          <w:rFonts w:ascii="Arial" w:hAnsi="Arial" w:cs="Arial"/>
          <w:b/>
          <w:bCs/>
          <w:sz w:val="20"/>
          <w:szCs w:val="20"/>
        </w:rPr>
        <w:t xml:space="preserve"> für die Elastizität der Nachfrage anfällig</w:t>
      </w:r>
      <w:r w:rsidRPr="00A2796D">
        <w:rPr>
          <w:rFonts w:ascii="Arial" w:hAnsi="Arial" w:cs="Arial"/>
          <w:sz w:val="20"/>
          <w:szCs w:val="20"/>
        </w:rPr>
        <w:t xml:space="preserve"> sind, sollten</w:t>
      </w:r>
      <w:r w:rsidRPr="00A2796D">
        <w:rPr>
          <w:rFonts w:ascii="Arial" w:hAnsi="Arial" w:cs="Arial"/>
          <w:b/>
          <w:bCs/>
          <w:sz w:val="20"/>
          <w:szCs w:val="20"/>
        </w:rPr>
        <w:t xml:space="preserve"> folgende Muster</w:t>
      </w:r>
      <w:r w:rsidRPr="00A2796D">
        <w:rPr>
          <w:rFonts w:ascii="Arial" w:hAnsi="Arial" w:cs="Arial"/>
          <w:sz w:val="20"/>
          <w:szCs w:val="20"/>
        </w:rPr>
        <w:t xml:space="preserve"> aufweisen:</w:t>
      </w:r>
    </w:p>
    <w:p w14:paraId="07701A6B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E26598" w14:textId="77777777" w:rsidR="00A2796D" w:rsidRPr="00A2796D" w:rsidRDefault="00A2796D" w:rsidP="00A2796D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>Ein Anstieg der Kosten für das Gut wird</w:t>
      </w:r>
      <w:r w:rsidRPr="00A2796D">
        <w:rPr>
          <w:rFonts w:ascii="Arial" w:hAnsi="Arial" w:cs="Arial"/>
          <w:b/>
          <w:bCs/>
          <w:sz w:val="20"/>
          <w:szCs w:val="20"/>
        </w:rPr>
        <w:t xml:space="preserve"> zu einem Rückgang der Nachfrage</w:t>
      </w:r>
      <w:r w:rsidRPr="00A2796D">
        <w:rPr>
          <w:rFonts w:ascii="Arial" w:hAnsi="Arial" w:cs="Arial"/>
          <w:sz w:val="20"/>
          <w:szCs w:val="20"/>
        </w:rPr>
        <w:t xml:space="preserve"> führen.</w:t>
      </w:r>
    </w:p>
    <w:p w14:paraId="4F606ADC" w14:textId="77777777" w:rsidR="00A2796D" w:rsidRPr="00A2796D" w:rsidRDefault="00A2796D" w:rsidP="00A2796D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Ein Rückgang der Kosten für das Gut wird </w:t>
      </w:r>
      <w:r w:rsidRPr="00A2796D">
        <w:rPr>
          <w:rFonts w:ascii="Arial" w:hAnsi="Arial" w:cs="Arial"/>
          <w:b/>
          <w:bCs/>
          <w:sz w:val="20"/>
          <w:szCs w:val="20"/>
        </w:rPr>
        <w:t>zu einem Anstieg der Nachfrage</w:t>
      </w:r>
      <w:r w:rsidRPr="00A2796D">
        <w:rPr>
          <w:rFonts w:ascii="Arial" w:hAnsi="Arial" w:cs="Arial"/>
          <w:sz w:val="20"/>
          <w:szCs w:val="20"/>
        </w:rPr>
        <w:t xml:space="preserve"> führen.</w:t>
      </w:r>
    </w:p>
    <w:p w14:paraId="5E4BB733" w14:textId="7B05F998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lastRenderedPageBreak/>
        <w:t>Finanzmarkt</w:t>
      </w:r>
    </w:p>
    <w:p w14:paraId="2F453D8C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9C014CB" w14:textId="0E56EB1F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Der Finanzmarkt bezieht sich </w:t>
      </w:r>
      <w:r w:rsidRPr="00A2796D">
        <w:rPr>
          <w:rFonts w:ascii="Arial" w:hAnsi="Arial" w:cs="Arial"/>
          <w:b/>
          <w:bCs/>
          <w:sz w:val="20"/>
          <w:szCs w:val="20"/>
        </w:rPr>
        <w:t>auf einen Markt oder Marktplatz</w:t>
      </w:r>
      <w:r w:rsidRPr="00A2796D">
        <w:rPr>
          <w:rFonts w:ascii="Arial" w:hAnsi="Arial" w:cs="Arial"/>
          <w:sz w:val="20"/>
          <w:szCs w:val="20"/>
        </w:rPr>
        <w:t xml:space="preserve">, auf dem </w:t>
      </w:r>
      <w:r w:rsidRPr="00A2796D">
        <w:rPr>
          <w:rFonts w:ascii="Arial" w:hAnsi="Arial" w:cs="Arial"/>
          <w:b/>
          <w:bCs/>
          <w:sz w:val="20"/>
          <w:szCs w:val="20"/>
        </w:rPr>
        <w:t>finanzielle Vermögenswerte gekauft und verkauft werden</w:t>
      </w:r>
      <w:r w:rsidRPr="00A2796D">
        <w:rPr>
          <w:rFonts w:ascii="Arial" w:hAnsi="Arial" w:cs="Arial"/>
          <w:sz w:val="20"/>
          <w:szCs w:val="20"/>
        </w:rPr>
        <w:t xml:space="preserve">. Ein gängiges Beispiel für einen Finanzmarkt ist </w:t>
      </w:r>
      <w:r w:rsidRPr="00A2796D">
        <w:rPr>
          <w:rFonts w:ascii="Arial" w:hAnsi="Arial" w:cs="Arial"/>
          <w:b/>
          <w:bCs/>
          <w:sz w:val="20"/>
          <w:szCs w:val="20"/>
        </w:rPr>
        <w:t>eine Börse</w:t>
      </w:r>
      <w:r w:rsidRPr="00A2796D">
        <w:rPr>
          <w:rFonts w:ascii="Arial" w:hAnsi="Arial" w:cs="Arial"/>
          <w:sz w:val="20"/>
          <w:szCs w:val="20"/>
        </w:rPr>
        <w:t>.</w:t>
      </w:r>
    </w:p>
    <w:p w14:paraId="1F0BBC24" w14:textId="77777777" w:rsidR="00A2796D" w:rsidRDefault="00A2796D" w:rsidP="00A2796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8EA6D7C" w14:textId="2CADB529" w:rsidR="00A2796D" w:rsidRP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Fiskalpolitik</w:t>
      </w:r>
    </w:p>
    <w:p w14:paraId="547721A9" w14:textId="6A0ABE70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Unter der Fiskalpolitik versteht man </w:t>
      </w:r>
      <w:r w:rsidRPr="00A2796D">
        <w:rPr>
          <w:rFonts w:ascii="Arial" w:hAnsi="Arial" w:cs="Arial"/>
          <w:b/>
          <w:bCs/>
          <w:sz w:val="20"/>
          <w:szCs w:val="20"/>
        </w:rPr>
        <w:t>alle finanzpolitischen Maßnahmen des Staates</w:t>
      </w:r>
      <w:r w:rsidRPr="00A2796D">
        <w:rPr>
          <w:rFonts w:ascii="Arial" w:hAnsi="Arial" w:cs="Arial"/>
          <w:sz w:val="20"/>
          <w:szCs w:val="20"/>
        </w:rPr>
        <w:t xml:space="preserve"> im Sinne </w:t>
      </w:r>
      <w:r w:rsidRPr="00A2796D">
        <w:rPr>
          <w:rFonts w:ascii="Arial" w:hAnsi="Arial" w:cs="Arial"/>
          <w:b/>
          <w:bCs/>
          <w:sz w:val="20"/>
          <w:szCs w:val="20"/>
        </w:rPr>
        <w:t>der Konjunkturpolitik mittels öffentlicher Einnahmen und Ausgaben</w:t>
      </w:r>
      <w:r w:rsidRPr="00A2796D">
        <w:rPr>
          <w:rFonts w:ascii="Arial" w:hAnsi="Arial" w:cs="Arial"/>
          <w:sz w:val="20"/>
          <w:szCs w:val="20"/>
        </w:rPr>
        <w:t>.</w:t>
      </w:r>
    </w:p>
    <w:p w14:paraId="3938C513" w14:textId="51ED4371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5334B8" w14:textId="40B4A361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Bruttoinlandsprodukt (BIP)</w:t>
      </w:r>
    </w:p>
    <w:p w14:paraId="6CEC8625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81A7F5E" w14:textId="48E32557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Das Bruttoinlandsprodukt </w:t>
      </w:r>
      <w:r w:rsidRPr="00A2796D">
        <w:rPr>
          <w:rFonts w:ascii="Arial" w:hAnsi="Arial" w:cs="Arial"/>
          <w:b/>
          <w:bCs/>
          <w:sz w:val="20"/>
          <w:szCs w:val="20"/>
        </w:rPr>
        <w:t>gilt als ein Produktionsmaß</w:t>
      </w:r>
      <w:r w:rsidRPr="00A2796D">
        <w:rPr>
          <w:rFonts w:ascii="Arial" w:hAnsi="Arial" w:cs="Arial"/>
          <w:sz w:val="20"/>
          <w:szCs w:val="20"/>
        </w:rPr>
        <w:t xml:space="preserve">, das die </w:t>
      </w:r>
      <w:r w:rsidRPr="00A2796D">
        <w:rPr>
          <w:rFonts w:ascii="Arial" w:hAnsi="Arial" w:cs="Arial"/>
          <w:b/>
          <w:bCs/>
          <w:sz w:val="20"/>
          <w:szCs w:val="20"/>
        </w:rPr>
        <w:t>Produktion von Waren und Dienstleistungen im Inland und nach Abzug aller Vorleistungen misst</w:t>
      </w:r>
      <w:r w:rsidRPr="00A2796D">
        <w:rPr>
          <w:rFonts w:ascii="Arial" w:hAnsi="Arial" w:cs="Arial"/>
          <w:sz w:val="20"/>
          <w:szCs w:val="20"/>
        </w:rPr>
        <w:t>. Das BIP wird in der Regel vierteljährlich oder jährlich berechnet.</w:t>
      </w:r>
    </w:p>
    <w:p w14:paraId="4D1C43A9" w14:textId="505C880E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94EAD3" w14:textId="46D3A846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Wachstumsrate</w:t>
      </w:r>
    </w:p>
    <w:p w14:paraId="40EB7140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B018AE7" w14:textId="23648CB4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Die Wachstumsrate ist ein </w:t>
      </w:r>
      <w:r w:rsidRPr="00A2796D">
        <w:rPr>
          <w:rFonts w:ascii="Arial" w:hAnsi="Arial" w:cs="Arial"/>
          <w:b/>
          <w:bCs/>
          <w:sz w:val="20"/>
          <w:szCs w:val="20"/>
        </w:rPr>
        <w:t>Maß für das Wachstum über einen bestimmten Zeitraum</w:t>
      </w:r>
      <w:r w:rsidRPr="00A2796D">
        <w:rPr>
          <w:rFonts w:ascii="Arial" w:hAnsi="Arial" w:cs="Arial"/>
          <w:sz w:val="20"/>
          <w:szCs w:val="20"/>
        </w:rPr>
        <w:t xml:space="preserve"> oder über </w:t>
      </w:r>
      <w:r w:rsidRPr="00A2796D">
        <w:rPr>
          <w:rFonts w:ascii="Arial" w:hAnsi="Arial" w:cs="Arial"/>
          <w:sz w:val="20"/>
          <w:szCs w:val="20"/>
        </w:rPr>
        <w:t>mehrere</w:t>
      </w:r>
      <w:r w:rsidRPr="00A2796D">
        <w:rPr>
          <w:rFonts w:ascii="Arial" w:hAnsi="Arial" w:cs="Arial"/>
          <w:sz w:val="20"/>
          <w:szCs w:val="20"/>
        </w:rPr>
        <w:t xml:space="preserve"> Perioden. Sie kann verwendet werden, um Wirtschaftswachstum, Bruttoinlandsprodukt oder Themen wie annualisierte Wachstumsraten für ein Unternehmen zu beschreiben.</w:t>
      </w:r>
    </w:p>
    <w:p w14:paraId="637690CF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3A8946" w14:textId="1341F991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Zinssatz</w:t>
      </w:r>
    </w:p>
    <w:p w14:paraId="650FE373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1B11599" w14:textId="2D95A053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Der Zinssatz legt die </w:t>
      </w:r>
      <w:r w:rsidRPr="00A2796D">
        <w:rPr>
          <w:rFonts w:ascii="Arial" w:hAnsi="Arial" w:cs="Arial"/>
          <w:b/>
          <w:bCs/>
          <w:sz w:val="20"/>
          <w:szCs w:val="20"/>
        </w:rPr>
        <w:t>Höhe von Zinsen in Prozent fest.</w:t>
      </w:r>
      <w:r w:rsidRPr="00A2796D">
        <w:rPr>
          <w:rFonts w:ascii="Arial" w:hAnsi="Arial" w:cs="Arial"/>
          <w:sz w:val="20"/>
          <w:szCs w:val="20"/>
        </w:rPr>
        <w:t xml:space="preserve"> Dieser Prozentsatz wird auf den </w:t>
      </w:r>
      <w:r w:rsidRPr="00A2796D">
        <w:rPr>
          <w:rFonts w:ascii="Arial" w:hAnsi="Arial" w:cs="Arial"/>
          <w:b/>
          <w:bCs/>
          <w:sz w:val="20"/>
          <w:szCs w:val="20"/>
        </w:rPr>
        <w:t>Betrag eines aufgenommenen Kapitals,</w:t>
      </w:r>
      <w:r w:rsidRPr="00A2796D">
        <w:rPr>
          <w:rFonts w:ascii="Arial" w:hAnsi="Arial" w:cs="Arial"/>
          <w:sz w:val="20"/>
          <w:szCs w:val="20"/>
        </w:rPr>
        <w:t xml:space="preserve"> beispielsweise einen Kredit, angewendet. Die Höhe der Verzinsung wird in der Regel unter Bezugnahme auf einen Jahreszins berechnet.</w:t>
      </w:r>
    </w:p>
    <w:p w14:paraId="6034590E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968040" w14:textId="56A62344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Inflation</w:t>
      </w:r>
    </w:p>
    <w:p w14:paraId="3EA3BD7F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5C2DFC8" w14:textId="2AA98A27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Wenn es zu einer Inflation kommt, </w:t>
      </w:r>
      <w:r w:rsidRPr="00A2796D">
        <w:rPr>
          <w:rFonts w:ascii="Arial" w:hAnsi="Arial" w:cs="Arial"/>
          <w:b/>
          <w:bCs/>
          <w:sz w:val="20"/>
          <w:szCs w:val="20"/>
        </w:rPr>
        <w:t>steigen Preise für Waren und Dienstleistungen</w:t>
      </w:r>
      <w:r w:rsidRPr="00A2796D">
        <w:rPr>
          <w:rFonts w:ascii="Arial" w:hAnsi="Arial" w:cs="Arial"/>
          <w:sz w:val="20"/>
          <w:szCs w:val="20"/>
        </w:rPr>
        <w:t>. Wo eine Wirtschaft Inflation hat, steigen die Lebenshaltungskosten tendenziell.</w:t>
      </w:r>
    </w:p>
    <w:p w14:paraId="4525CBEA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0FCEE7" w14:textId="78A2F06A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Keynesianismus</w:t>
      </w:r>
    </w:p>
    <w:p w14:paraId="1DEE0527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814630" w14:textId="4F485959" w:rsidR="00A2796D" w:rsidRDefault="00A2796D" w:rsidP="00A2796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Der vom Ökonomen </w:t>
      </w:r>
      <w:r w:rsidRPr="00A2796D">
        <w:rPr>
          <w:rFonts w:ascii="Arial" w:hAnsi="Arial" w:cs="Arial"/>
          <w:b/>
          <w:bCs/>
          <w:sz w:val="20"/>
          <w:szCs w:val="20"/>
        </w:rPr>
        <w:t>John Maynard Keynes</w:t>
      </w:r>
      <w:r w:rsidRPr="00A2796D">
        <w:rPr>
          <w:rFonts w:ascii="Arial" w:hAnsi="Arial" w:cs="Arial"/>
          <w:sz w:val="20"/>
          <w:szCs w:val="20"/>
        </w:rPr>
        <w:t xml:space="preserve"> entwickelte </w:t>
      </w:r>
      <w:r w:rsidRPr="00A2796D">
        <w:rPr>
          <w:rFonts w:ascii="Arial" w:hAnsi="Arial" w:cs="Arial"/>
          <w:i/>
          <w:iCs/>
          <w:sz w:val="20"/>
          <w:szCs w:val="20"/>
        </w:rPr>
        <w:t>Keynesianismus</w:t>
      </w:r>
      <w:r w:rsidRPr="00A2796D">
        <w:rPr>
          <w:rFonts w:ascii="Arial" w:hAnsi="Arial" w:cs="Arial"/>
          <w:sz w:val="20"/>
          <w:szCs w:val="20"/>
        </w:rPr>
        <w:t xml:space="preserve"> ist die Überzeugung, dass die </w:t>
      </w:r>
      <w:r w:rsidRPr="00A2796D">
        <w:rPr>
          <w:rFonts w:ascii="Arial" w:hAnsi="Arial" w:cs="Arial"/>
          <w:b/>
          <w:bCs/>
          <w:sz w:val="20"/>
          <w:szCs w:val="20"/>
        </w:rPr>
        <w:t>Beteiligung der Regierung an der Wirtschaft durch Ausgaben und Steuern</w:t>
      </w:r>
      <w:r w:rsidRPr="00A2796D">
        <w:rPr>
          <w:rFonts w:ascii="Arial" w:hAnsi="Arial" w:cs="Arial"/>
          <w:sz w:val="20"/>
          <w:szCs w:val="20"/>
        </w:rPr>
        <w:t xml:space="preserve"> dazu beitragen könnte, die </w:t>
      </w:r>
      <w:r w:rsidRPr="00A2796D">
        <w:rPr>
          <w:rFonts w:ascii="Arial" w:hAnsi="Arial" w:cs="Arial"/>
          <w:b/>
          <w:bCs/>
          <w:sz w:val="20"/>
          <w:szCs w:val="20"/>
        </w:rPr>
        <w:t>Nachfrage zu steigern</w:t>
      </w:r>
      <w:r w:rsidRPr="00A2796D">
        <w:rPr>
          <w:rFonts w:ascii="Arial" w:hAnsi="Arial" w:cs="Arial"/>
          <w:sz w:val="20"/>
          <w:szCs w:val="20"/>
        </w:rPr>
        <w:t xml:space="preserve"> und eine </w:t>
      </w:r>
      <w:r w:rsidRPr="00A2796D">
        <w:rPr>
          <w:rFonts w:ascii="Arial" w:hAnsi="Arial" w:cs="Arial"/>
          <w:b/>
          <w:bCs/>
          <w:sz w:val="20"/>
          <w:szCs w:val="20"/>
        </w:rPr>
        <w:t>Wirtschaft aus einer Depression herauszuführen.</w:t>
      </w:r>
    </w:p>
    <w:p w14:paraId="25987D4E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6E8A36" w14:textId="2FF0D585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Gesetz der Nachfrage</w:t>
      </w:r>
    </w:p>
    <w:p w14:paraId="453C13F3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EB90D3C" w14:textId="2CD639CE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Das Gesetz der Nachfrage untersucht, wie sich das </w:t>
      </w:r>
      <w:r w:rsidRPr="00A2796D">
        <w:rPr>
          <w:rFonts w:ascii="Arial" w:hAnsi="Arial" w:cs="Arial"/>
          <w:b/>
          <w:bCs/>
          <w:sz w:val="20"/>
          <w:szCs w:val="20"/>
        </w:rPr>
        <w:t>Kaufverhalten der Kunden bei steigenden Preisen ändert</w:t>
      </w:r>
      <w:r w:rsidRPr="00A2796D">
        <w:rPr>
          <w:rFonts w:ascii="Arial" w:hAnsi="Arial" w:cs="Arial"/>
          <w:sz w:val="20"/>
          <w:szCs w:val="20"/>
        </w:rPr>
        <w:t>. Konkret geht die Theorie davon aus, dass die nachgefragte Menge mit steigenden Preisen sinkt, wenn alle anderen Einflüsse konstant gehalten werden.</w:t>
      </w:r>
    </w:p>
    <w:p w14:paraId="31745639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3DABE9" w14:textId="3C41D4C3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Gesetz des Angebots</w:t>
      </w:r>
    </w:p>
    <w:p w14:paraId="448C07D8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F8DFE2" w14:textId="4B15BC7D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>Das Gesetz des Angebots besagt Folgendes:</w:t>
      </w:r>
      <w:r w:rsidRPr="00A2796D">
        <w:rPr>
          <w:rFonts w:ascii="Arial" w:hAnsi="Arial" w:cs="Arial"/>
          <w:b/>
          <w:bCs/>
          <w:sz w:val="20"/>
          <w:szCs w:val="20"/>
        </w:rPr>
        <w:t xml:space="preserve"> Steigt der Preis, nimmt die Nachfrage ab</w:t>
      </w:r>
      <w:r w:rsidRPr="00A2796D">
        <w:rPr>
          <w:rFonts w:ascii="Arial" w:hAnsi="Arial" w:cs="Arial"/>
          <w:sz w:val="20"/>
          <w:szCs w:val="20"/>
        </w:rPr>
        <w:t xml:space="preserve"> und die angebotene Menge zu.</w:t>
      </w:r>
    </w:p>
    <w:p w14:paraId="1BECEB24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B1E3EE" w14:textId="66BA1EF1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Makroökonomie</w:t>
      </w:r>
    </w:p>
    <w:p w14:paraId="0D41F6B8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581DAA1" w14:textId="04531909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Die Makroökonomie untersucht, </w:t>
      </w:r>
      <w:r w:rsidRPr="00A2796D">
        <w:rPr>
          <w:rFonts w:ascii="Arial" w:hAnsi="Arial" w:cs="Arial"/>
          <w:b/>
          <w:bCs/>
          <w:sz w:val="20"/>
          <w:szCs w:val="20"/>
        </w:rPr>
        <w:t>wie sich die Wirtschaft als Ganzes verhält.</w:t>
      </w:r>
      <w:r w:rsidRPr="00A2796D">
        <w:rPr>
          <w:rFonts w:ascii="Arial" w:hAnsi="Arial" w:cs="Arial"/>
          <w:sz w:val="20"/>
          <w:szCs w:val="20"/>
        </w:rPr>
        <w:t xml:space="preserve"> In der Makroökonomie untersuchte Konzepte sind zum Beispiel:</w:t>
      </w:r>
    </w:p>
    <w:p w14:paraId="02F418FC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AD4308" w14:textId="77777777" w:rsidR="00A2796D" w:rsidRPr="00A2796D" w:rsidRDefault="00A2796D" w:rsidP="00A2796D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>Inflation</w:t>
      </w:r>
    </w:p>
    <w:p w14:paraId="2EF15D01" w14:textId="77777777" w:rsidR="00A2796D" w:rsidRPr="00A2796D" w:rsidRDefault="00A2796D" w:rsidP="00A2796D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>Das Preisniveau in der Wirtschaft</w:t>
      </w:r>
    </w:p>
    <w:p w14:paraId="7C89B3B2" w14:textId="36A2AB4A" w:rsidR="00A2796D" w:rsidRDefault="00A2796D" w:rsidP="00A2796D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>Wachstumsrate</w:t>
      </w:r>
    </w:p>
    <w:p w14:paraId="19920370" w14:textId="77777777" w:rsidR="00A2796D" w:rsidRPr="00A2796D" w:rsidRDefault="00A2796D" w:rsidP="00A2796D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49BFA6AE" w14:textId="696F1D30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lastRenderedPageBreak/>
        <w:t>Grenznutzen</w:t>
      </w:r>
    </w:p>
    <w:p w14:paraId="66BFA9A2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86A3428" w14:textId="61DB8B9C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Grenznutzen ist der </w:t>
      </w:r>
      <w:r w:rsidRPr="00A2796D">
        <w:rPr>
          <w:rFonts w:ascii="Arial" w:hAnsi="Arial" w:cs="Arial"/>
          <w:b/>
          <w:bCs/>
          <w:sz w:val="20"/>
          <w:szCs w:val="20"/>
        </w:rPr>
        <w:t>marginale Nutzenzuwachs eines Haushalts</w:t>
      </w:r>
      <w:r w:rsidRPr="00A2796D">
        <w:rPr>
          <w:rFonts w:ascii="Arial" w:hAnsi="Arial" w:cs="Arial"/>
          <w:sz w:val="20"/>
          <w:szCs w:val="20"/>
        </w:rPr>
        <w:t>, welcher durch eine weitere Einheit des konsumierten Gutes entsteht.</w:t>
      </w:r>
    </w:p>
    <w:p w14:paraId="3E87BEC2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5FBF4A" w14:textId="377FAA4D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Mikroökonomie</w:t>
      </w:r>
    </w:p>
    <w:p w14:paraId="37B50A77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D3A7523" w14:textId="375F3D70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Das </w:t>
      </w:r>
      <w:r w:rsidRPr="00A2796D">
        <w:rPr>
          <w:rFonts w:ascii="Arial" w:hAnsi="Arial" w:cs="Arial"/>
          <w:b/>
          <w:bCs/>
          <w:sz w:val="20"/>
          <w:szCs w:val="20"/>
        </w:rPr>
        <w:t>Gegenteil der Makroökonomie</w:t>
      </w:r>
      <w:r w:rsidRPr="00A2796D">
        <w:rPr>
          <w:rFonts w:ascii="Arial" w:hAnsi="Arial" w:cs="Arial"/>
          <w:sz w:val="20"/>
          <w:szCs w:val="20"/>
        </w:rPr>
        <w:t xml:space="preserve"> ist die Mikroökonomie. Diese konzentriert sich darauf, </w:t>
      </w:r>
      <w:r w:rsidRPr="00A2796D">
        <w:rPr>
          <w:rFonts w:ascii="Arial" w:hAnsi="Arial" w:cs="Arial"/>
          <w:b/>
          <w:bCs/>
          <w:sz w:val="20"/>
          <w:szCs w:val="20"/>
        </w:rPr>
        <w:t>wie Individuen und Unternehmen innerhalb einer Volkswirtschaft handeln</w:t>
      </w:r>
      <w:r w:rsidRPr="00A2796D">
        <w:rPr>
          <w:rFonts w:ascii="Arial" w:hAnsi="Arial" w:cs="Arial"/>
          <w:sz w:val="20"/>
          <w:szCs w:val="20"/>
        </w:rPr>
        <w:t xml:space="preserve"> und wie </w:t>
      </w:r>
      <w:r w:rsidRPr="00A2796D">
        <w:rPr>
          <w:rFonts w:ascii="Arial" w:hAnsi="Arial" w:cs="Arial"/>
          <w:b/>
          <w:bCs/>
          <w:sz w:val="20"/>
          <w:szCs w:val="20"/>
        </w:rPr>
        <w:t>ihr Verhalten eine Volkswirtschaft beeinflussen</w:t>
      </w:r>
      <w:r w:rsidRPr="00A2796D">
        <w:rPr>
          <w:rFonts w:ascii="Arial" w:hAnsi="Arial" w:cs="Arial"/>
          <w:sz w:val="20"/>
          <w:szCs w:val="20"/>
        </w:rPr>
        <w:t xml:space="preserve"> kann.</w:t>
      </w:r>
    </w:p>
    <w:p w14:paraId="5BC4D318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ACB847" w14:textId="7B5F4133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Monetarismus</w:t>
      </w:r>
    </w:p>
    <w:p w14:paraId="10552EA0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26393C" w14:textId="2EEA7596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Der Monetarismus ist eine Wirtschaftstheorie, die besagt, dass das </w:t>
      </w:r>
      <w:r w:rsidRPr="00A2796D">
        <w:rPr>
          <w:rFonts w:ascii="Arial" w:hAnsi="Arial" w:cs="Arial"/>
          <w:b/>
          <w:bCs/>
          <w:sz w:val="20"/>
          <w:szCs w:val="20"/>
        </w:rPr>
        <w:t>Geldvolumen einer Volkswirtschaft ein Schlüsselfaktor für die Höhe der wirtschaftlichen Aktivität und des Wachstums</w:t>
      </w:r>
      <w:r w:rsidRPr="00A2796D">
        <w:rPr>
          <w:rFonts w:ascii="Arial" w:hAnsi="Arial" w:cs="Arial"/>
          <w:sz w:val="20"/>
          <w:szCs w:val="20"/>
        </w:rPr>
        <w:t xml:space="preserve"> ist. Diese Theorie steht </w:t>
      </w:r>
      <w:r w:rsidRPr="00A2796D">
        <w:rPr>
          <w:rFonts w:ascii="Arial" w:hAnsi="Arial" w:cs="Arial"/>
          <w:b/>
          <w:bCs/>
          <w:sz w:val="20"/>
          <w:szCs w:val="20"/>
        </w:rPr>
        <w:t>im Gegensatz zum Keynesianismus</w:t>
      </w:r>
      <w:r w:rsidRPr="00A2796D">
        <w:rPr>
          <w:rFonts w:ascii="Arial" w:hAnsi="Arial" w:cs="Arial"/>
          <w:sz w:val="20"/>
          <w:szCs w:val="20"/>
        </w:rPr>
        <w:t>.</w:t>
      </w:r>
    </w:p>
    <w:p w14:paraId="73ADBD93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6E8A8A" w14:textId="4AD07F2A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Oligopol</w:t>
      </w:r>
    </w:p>
    <w:p w14:paraId="3BAB57FB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FC59E81" w14:textId="375B1D56" w:rsidR="00A2796D" w:rsidRDefault="00A2796D" w:rsidP="00A2796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>Dieser Begriff wird</w:t>
      </w:r>
      <w:r w:rsidRPr="00A2796D">
        <w:rPr>
          <w:rFonts w:ascii="Arial" w:hAnsi="Arial" w:cs="Arial"/>
          <w:b/>
          <w:bCs/>
          <w:sz w:val="20"/>
          <w:szCs w:val="20"/>
        </w:rPr>
        <w:t xml:space="preserve"> im Bereich des Marktanteils verwendet</w:t>
      </w:r>
      <w:r w:rsidRPr="00A2796D">
        <w:rPr>
          <w:rFonts w:ascii="Arial" w:hAnsi="Arial" w:cs="Arial"/>
          <w:sz w:val="20"/>
          <w:szCs w:val="20"/>
        </w:rPr>
        <w:t xml:space="preserve">. In einem Monopol gibt es nur einen Anbieter auf dem Markt, in einem Duopol gibt es zwei. In einem Oligopol gibt es </w:t>
      </w:r>
      <w:r w:rsidRPr="00A2796D">
        <w:rPr>
          <w:rFonts w:ascii="Arial" w:hAnsi="Arial" w:cs="Arial"/>
          <w:b/>
          <w:bCs/>
          <w:sz w:val="20"/>
          <w:szCs w:val="20"/>
        </w:rPr>
        <w:t>allerdings mehr als zwei Lieferanten auf dem Markt</w:t>
      </w:r>
      <w:r w:rsidRPr="00A2796D">
        <w:rPr>
          <w:rFonts w:ascii="Arial" w:hAnsi="Arial" w:cs="Arial"/>
          <w:sz w:val="20"/>
          <w:szCs w:val="20"/>
        </w:rPr>
        <w:t xml:space="preserve"> – die </w:t>
      </w:r>
      <w:r w:rsidRPr="00A2796D">
        <w:rPr>
          <w:rFonts w:ascii="Arial" w:hAnsi="Arial" w:cs="Arial"/>
          <w:b/>
          <w:bCs/>
          <w:sz w:val="20"/>
          <w:szCs w:val="20"/>
        </w:rPr>
        <w:t>Handlungen des einen Lieferanten können die Handlungen der anderen beeinflussen.</w:t>
      </w:r>
    </w:p>
    <w:p w14:paraId="3D814E53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5EBAEB" w14:textId="1968E865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Opportunitätskosten</w:t>
      </w:r>
    </w:p>
    <w:p w14:paraId="68A835FE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C358D2E" w14:textId="182C402C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Opportunitätskosten werden auch oft als </w:t>
      </w:r>
      <w:r w:rsidRPr="00A2796D">
        <w:rPr>
          <w:rFonts w:ascii="Arial" w:hAnsi="Arial" w:cs="Arial"/>
          <w:b/>
          <w:bCs/>
          <w:sz w:val="20"/>
          <w:szCs w:val="20"/>
        </w:rPr>
        <w:t>Alternativkosten</w:t>
      </w:r>
      <w:r w:rsidRPr="00A2796D">
        <w:rPr>
          <w:rFonts w:ascii="Arial" w:hAnsi="Arial" w:cs="Arial"/>
          <w:sz w:val="20"/>
          <w:szCs w:val="20"/>
        </w:rPr>
        <w:t xml:space="preserve"> oder </w:t>
      </w:r>
      <w:r w:rsidRPr="00A2796D">
        <w:rPr>
          <w:rFonts w:ascii="Arial" w:hAnsi="Arial" w:cs="Arial"/>
          <w:b/>
          <w:bCs/>
          <w:sz w:val="20"/>
          <w:szCs w:val="20"/>
        </w:rPr>
        <w:t>Verzichtkosten</w:t>
      </w:r>
      <w:r w:rsidRPr="00A2796D">
        <w:rPr>
          <w:rFonts w:ascii="Arial" w:hAnsi="Arial" w:cs="Arial"/>
          <w:sz w:val="20"/>
          <w:szCs w:val="20"/>
        </w:rPr>
        <w:t xml:space="preserve"> bezeichnet. Sie beschreiben den </w:t>
      </w:r>
      <w:r w:rsidRPr="00A2796D">
        <w:rPr>
          <w:rFonts w:ascii="Arial" w:hAnsi="Arial" w:cs="Arial"/>
          <w:b/>
          <w:bCs/>
          <w:sz w:val="20"/>
          <w:szCs w:val="20"/>
        </w:rPr>
        <w:t>entgangenen Nutzen bzw. den entgangenen Ertrag einer Handlungsalternative</w:t>
      </w:r>
      <w:r w:rsidRPr="00A2796D">
        <w:rPr>
          <w:rFonts w:ascii="Arial" w:hAnsi="Arial" w:cs="Arial"/>
          <w:sz w:val="20"/>
          <w:szCs w:val="20"/>
        </w:rPr>
        <w:t>, auf den zugunsten der gewählten Alternative verzichtet wird.</w:t>
      </w:r>
    </w:p>
    <w:p w14:paraId="74A684DD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760650" w14:textId="129E2B97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Stagflation</w:t>
      </w:r>
    </w:p>
    <w:p w14:paraId="58FB0D7B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3DCF46A" w14:textId="3241086B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Wenn </w:t>
      </w:r>
      <w:r w:rsidRPr="00A2796D">
        <w:rPr>
          <w:rFonts w:ascii="Arial" w:hAnsi="Arial" w:cs="Arial"/>
          <w:b/>
          <w:bCs/>
          <w:sz w:val="20"/>
          <w:szCs w:val="20"/>
        </w:rPr>
        <w:t>Stagnation in Verbindung mit einer Inflation</w:t>
      </w:r>
      <w:r w:rsidRPr="00A2796D">
        <w:rPr>
          <w:rFonts w:ascii="Arial" w:hAnsi="Arial" w:cs="Arial"/>
          <w:sz w:val="20"/>
          <w:szCs w:val="20"/>
        </w:rPr>
        <w:t xml:space="preserve"> auftritt, dann spricht man von Stagflation – eine Inflation mit einem</w:t>
      </w:r>
      <w:r w:rsidRPr="00A2796D">
        <w:rPr>
          <w:rFonts w:ascii="Arial" w:hAnsi="Arial" w:cs="Arial"/>
          <w:b/>
          <w:bCs/>
          <w:sz w:val="20"/>
          <w:szCs w:val="20"/>
        </w:rPr>
        <w:t xml:space="preserve"> wirtschaftlichen Stillstand</w:t>
      </w:r>
      <w:r w:rsidRPr="00A2796D">
        <w:rPr>
          <w:rFonts w:ascii="Arial" w:hAnsi="Arial" w:cs="Arial"/>
          <w:sz w:val="20"/>
          <w:szCs w:val="20"/>
        </w:rPr>
        <w:t xml:space="preserve"> bei gleichzeitiger Geldentwertung.</w:t>
      </w:r>
    </w:p>
    <w:p w14:paraId="03ECB775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99800A" w14:textId="757CCC0A" w:rsid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Die unsichtbare Hand</w:t>
      </w:r>
    </w:p>
    <w:p w14:paraId="4FAC80DC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1D1F172" w14:textId="27D8610C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 xml:space="preserve">Der </w:t>
      </w:r>
      <w:r w:rsidRPr="00A2796D">
        <w:rPr>
          <w:rFonts w:ascii="Arial" w:hAnsi="Arial" w:cs="Arial"/>
          <w:b/>
          <w:bCs/>
          <w:sz w:val="20"/>
          <w:szCs w:val="20"/>
        </w:rPr>
        <w:t>schottische Ökonom und Moralphilosoph Adam Smith</w:t>
      </w:r>
      <w:r w:rsidRPr="00A2796D">
        <w:rPr>
          <w:rFonts w:ascii="Arial" w:hAnsi="Arial" w:cs="Arial"/>
          <w:sz w:val="20"/>
          <w:szCs w:val="20"/>
        </w:rPr>
        <w:t xml:space="preserve"> beschreibt mit seiner Idee von der unsichtbaren Hand die </w:t>
      </w:r>
      <w:r w:rsidRPr="00A2796D">
        <w:rPr>
          <w:rFonts w:ascii="Arial" w:hAnsi="Arial" w:cs="Arial"/>
          <w:b/>
          <w:bCs/>
          <w:sz w:val="20"/>
          <w:szCs w:val="20"/>
        </w:rPr>
        <w:t>Vorteile, die die Gesellschaft als Ganzes durch das Handeln von eigennützigen Einzelpersonen genießen</w:t>
      </w:r>
      <w:r w:rsidRPr="00A2796D">
        <w:rPr>
          <w:rFonts w:ascii="Arial" w:hAnsi="Arial" w:cs="Arial"/>
          <w:sz w:val="20"/>
          <w:szCs w:val="20"/>
        </w:rPr>
        <w:t xml:space="preserve"> kann. Mit dem Prinzip der unsichtbaren Hand setzte man sich</w:t>
      </w:r>
      <w:r w:rsidRPr="00A2796D">
        <w:rPr>
          <w:rFonts w:ascii="Arial" w:hAnsi="Arial" w:cs="Arial"/>
          <w:b/>
          <w:bCs/>
          <w:sz w:val="20"/>
          <w:szCs w:val="20"/>
        </w:rPr>
        <w:t xml:space="preserve"> für die Vorteile eines freien Marktes</w:t>
      </w:r>
      <w:r w:rsidRPr="00A2796D">
        <w:rPr>
          <w:rFonts w:ascii="Arial" w:hAnsi="Arial" w:cs="Arial"/>
          <w:sz w:val="20"/>
          <w:szCs w:val="20"/>
        </w:rPr>
        <w:t xml:space="preserve"> ein.</w:t>
      </w:r>
    </w:p>
    <w:p w14:paraId="330FDD21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74DEC4" w14:textId="6A690511" w:rsidR="00A2796D" w:rsidRPr="00A2796D" w:rsidRDefault="00A2796D" w:rsidP="00A2796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2796D">
        <w:rPr>
          <w:rFonts w:ascii="Arial" w:hAnsi="Arial" w:cs="Arial"/>
          <w:b/>
          <w:bCs/>
          <w:sz w:val="20"/>
          <w:szCs w:val="20"/>
        </w:rPr>
        <w:t>Handelshemmnis</w:t>
      </w:r>
    </w:p>
    <w:p w14:paraId="0B58D827" w14:textId="77777777" w:rsidR="00A2796D" w:rsidRPr="00A2796D" w:rsidRDefault="00A2796D" w:rsidP="00A2796D">
      <w:pPr>
        <w:pStyle w:val="Listenabsatz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992ADBE" w14:textId="056ED572" w:rsid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>Das Handelshemmnis</w:t>
      </w:r>
      <w:r w:rsidRPr="00A2796D">
        <w:rPr>
          <w:rFonts w:ascii="Arial" w:hAnsi="Arial" w:cs="Arial"/>
          <w:sz w:val="20"/>
          <w:szCs w:val="20"/>
        </w:rPr>
        <w:t xml:space="preserve">, </w:t>
      </w:r>
      <w:r w:rsidRPr="00A2796D">
        <w:rPr>
          <w:rFonts w:ascii="Arial" w:hAnsi="Arial" w:cs="Arial"/>
          <w:b/>
          <w:bCs/>
          <w:sz w:val="20"/>
          <w:szCs w:val="20"/>
        </w:rPr>
        <w:t>oder auch Handelsbarriere</w:t>
      </w:r>
      <w:r w:rsidRPr="00A2796D">
        <w:rPr>
          <w:rFonts w:ascii="Arial" w:hAnsi="Arial" w:cs="Arial"/>
          <w:sz w:val="20"/>
          <w:szCs w:val="20"/>
        </w:rPr>
        <w:t xml:space="preserve"> genannt, bezieht sich auf eine Regierungspolitik oder -vorschrift, die den</w:t>
      </w:r>
      <w:r w:rsidRPr="00A2796D">
        <w:rPr>
          <w:rFonts w:ascii="Arial" w:hAnsi="Arial" w:cs="Arial"/>
          <w:b/>
          <w:bCs/>
          <w:sz w:val="20"/>
          <w:szCs w:val="20"/>
        </w:rPr>
        <w:t xml:space="preserve"> internationalen Handel einschränkt oder kontrolliert</w:t>
      </w:r>
      <w:r w:rsidRPr="00A2796D">
        <w:rPr>
          <w:rFonts w:ascii="Arial" w:hAnsi="Arial" w:cs="Arial"/>
          <w:sz w:val="20"/>
          <w:szCs w:val="20"/>
        </w:rPr>
        <w:t xml:space="preserve"> – und das im Hinblick auf beispielsweise:</w:t>
      </w:r>
    </w:p>
    <w:p w14:paraId="07FF2DA4" w14:textId="77777777" w:rsidR="00A2796D" w:rsidRPr="00A2796D" w:rsidRDefault="00A2796D" w:rsidP="00A2796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200FC3" w14:textId="77777777" w:rsidR="00A2796D" w:rsidRPr="00A2796D" w:rsidRDefault="00A2796D" w:rsidP="00A2796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>Tarife</w:t>
      </w:r>
    </w:p>
    <w:p w14:paraId="18099F75" w14:textId="77777777" w:rsidR="00A2796D" w:rsidRPr="00A2796D" w:rsidRDefault="00A2796D" w:rsidP="00A2796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>Handelsquoten</w:t>
      </w:r>
    </w:p>
    <w:p w14:paraId="44370978" w14:textId="77777777" w:rsidR="00A2796D" w:rsidRPr="00A2796D" w:rsidRDefault="00A2796D" w:rsidP="00A2796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796D">
        <w:rPr>
          <w:rFonts w:ascii="Arial" w:hAnsi="Arial" w:cs="Arial"/>
          <w:sz w:val="20"/>
          <w:szCs w:val="20"/>
        </w:rPr>
        <w:t>Embargo</w:t>
      </w:r>
    </w:p>
    <w:p w14:paraId="41D23ABC" w14:textId="77777777" w:rsidR="00A2796D" w:rsidRPr="00A2796D" w:rsidRDefault="00A2796D" w:rsidP="00A248C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A2796D" w:rsidRPr="00A2796D" w:rsidSect="007F01B3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283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EC268" w14:textId="77777777" w:rsidR="00606ACE" w:rsidRDefault="00606ACE" w:rsidP="00ED5380">
      <w:pPr>
        <w:spacing w:after="0" w:line="240" w:lineRule="auto"/>
      </w:pPr>
      <w:r>
        <w:separator/>
      </w:r>
    </w:p>
  </w:endnote>
  <w:endnote w:type="continuationSeparator" w:id="0">
    <w:p w14:paraId="03464544" w14:textId="77777777" w:rsidR="00606ACE" w:rsidRDefault="00606ACE" w:rsidP="00ED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odaySBOP-Regular">
    <w:altName w:val="Calibri"/>
    <w:panose1 w:val="00000000000000000000"/>
    <w:charset w:val="00"/>
    <w:family w:val="auto"/>
    <w:notTrueType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F49A1" w14:textId="77777777" w:rsidR="00ED5380" w:rsidRDefault="00A2796D">
    <w:pPr>
      <w:pStyle w:val="Fuzeile"/>
    </w:pPr>
    <w:sdt>
      <w:sdtPr>
        <w:id w:val="969400743"/>
        <w:placeholder>
          <w:docPart w:val="71056DD1E6C93F44B3FE97000D685613"/>
        </w:placeholder>
        <w:temporary/>
        <w:showingPlcHdr/>
      </w:sdtPr>
      <w:sdtEndPr/>
      <w:sdtContent>
        <w:r w:rsidR="00ED5380">
          <w:t>[Geben Sie Text ein]</w:t>
        </w:r>
      </w:sdtContent>
    </w:sdt>
    <w:r w:rsidR="00ED5380">
      <w:ptab w:relativeTo="margin" w:alignment="center" w:leader="none"/>
    </w:r>
    <w:sdt>
      <w:sdtPr>
        <w:id w:val="969400748"/>
        <w:placeholder>
          <w:docPart w:val="5DCC77500E41664983A72A0C1F94414A"/>
        </w:placeholder>
        <w:temporary/>
        <w:showingPlcHdr/>
      </w:sdtPr>
      <w:sdtEndPr/>
      <w:sdtContent>
        <w:r w:rsidR="00ED5380">
          <w:t>[Geben Sie Text ein]</w:t>
        </w:r>
      </w:sdtContent>
    </w:sdt>
    <w:r w:rsidR="00ED5380">
      <w:ptab w:relativeTo="margin" w:alignment="right" w:leader="none"/>
    </w:r>
    <w:sdt>
      <w:sdtPr>
        <w:id w:val="969400753"/>
        <w:placeholder>
          <w:docPart w:val="743A90E150F5C847800F56B4518B126A"/>
        </w:placeholder>
        <w:temporary/>
        <w:showingPlcHdr/>
      </w:sdtPr>
      <w:sdtEndPr/>
      <w:sdtContent>
        <w:r w:rsidR="00ED5380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D6F1" w14:textId="329ACCBF" w:rsidR="00ED5380" w:rsidRPr="0021740F" w:rsidRDefault="00ED5380" w:rsidP="00377BC4">
    <w:pPr>
      <w:pStyle w:val="Fuzeile"/>
      <w:tabs>
        <w:tab w:val="clear" w:pos="9072"/>
        <w:tab w:val="right" w:pos="79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5FD3" w14:textId="77777777" w:rsidR="00606ACE" w:rsidRDefault="00606ACE" w:rsidP="00ED5380">
      <w:pPr>
        <w:spacing w:after="0" w:line="240" w:lineRule="auto"/>
      </w:pPr>
      <w:r>
        <w:separator/>
      </w:r>
    </w:p>
  </w:footnote>
  <w:footnote w:type="continuationSeparator" w:id="0">
    <w:p w14:paraId="64916E57" w14:textId="77777777" w:rsidR="00606ACE" w:rsidRDefault="00606ACE" w:rsidP="00ED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CE846" w14:textId="3FC9C4F0" w:rsidR="007F01B3" w:rsidRDefault="007F01B3">
    <w:pPr>
      <w:pStyle w:val="Kopfzeile"/>
    </w:pPr>
  </w:p>
  <w:tbl>
    <w:tblPr>
      <w:tblStyle w:val="Tabellenraster"/>
      <w:tblW w:w="0" w:type="auto"/>
      <w:tblInd w:w="-289" w:type="dxa"/>
      <w:tblLook w:val="04A0" w:firstRow="1" w:lastRow="0" w:firstColumn="1" w:lastColumn="0" w:noHBand="0" w:noVBand="1"/>
    </w:tblPr>
    <w:tblGrid>
      <w:gridCol w:w="4411"/>
      <w:gridCol w:w="2249"/>
      <w:gridCol w:w="2685"/>
    </w:tblGrid>
    <w:tr w:rsidR="007F01B3" w14:paraId="0A0B676A" w14:textId="77777777" w:rsidTr="00D3768F">
      <w:trPr>
        <w:trHeight w:val="561"/>
      </w:trPr>
      <w:tc>
        <w:tcPr>
          <w:tcW w:w="4413" w:type="dxa"/>
          <w:vMerge w:val="restart"/>
        </w:tcPr>
        <w:p w14:paraId="46B7B6DF" w14:textId="77777777" w:rsidR="007F01B3" w:rsidRDefault="007F01B3" w:rsidP="007F01B3">
          <w:pPr>
            <w:pStyle w:val="Kopfzeile"/>
          </w:pPr>
          <w:r>
            <w:rPr>
              <w:noProof/>
              <w:sz w:val="28"/>
            </w:rPr>
            <w:drawing>
              <wp:inline distT="0" distB="0" distL="0" distR="0" wp14:anchorId="182CA4DD" wp14:editId="03BD7FC4">
                <wp:extent cx="1609725" cy="668881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504" cy="683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</w:tcPr>
        <w:p w14:paraId="10EF6301" w14:textId="77777777" w:rsidR="007F01B3" w:rsidRDefault="007F01B3" w:rsidP="007F01B3">
          <w:pPr>
            <w:pStyle w:val="Kopfzeile"/>
            <w:rPr>
              <w:b/>
            </w:rPr>
          </w:pPr>
          <w:r w:rsidRPr="00372CE5">
            <w:rPr>
              <w:b/>
            </w:rPr>
            <w:t>Fach</w:t>
          </w:r>
          <w:r>
            <w:rPr>
              <w:b/>
            </w:rPr>
            <w:t xml:space="preserve"> </w:t>
          </w:r>
        </w:p>
        <w:p w14:paraId="4AB5D69C" w14:textId="3606410C" w:rsidR="007F01B3" w:rsidRPr="00E849DA" w:rsidRDefault="00A2796D" w:rsidP="007F01B3">
          <w:pPr>
            <w:pStyle w:val="Kopfzeile"/>
            <w:rPr>
              <w:sz w:val="20"/>
            </w:rPr>
          </w:pPr>
          <w:r>
            <w:rPr>
              <w:sz w:val="20"/>
            </w:rPr>
            <w:t>Wirtschaft</w:t>
          </w:r>
        </w:p>
      </w:tc>
      <w:tc>
        <w:tcPr>
          <w:tcW w:w="2686" w:type="dxa"/>
        </w:tcPr>
        <w:p w14:paraId="3CF6EFD2" w14:textId="77777777" w:rsidR="007F01B3" w:rsidRDefault="007F01B3" w:rsidP="007F01B3">
          <w:pPr>
            <w:pStyle w:val="Kopfzeile"/>
            <w:rPr>
              <w:b/>
            </w:rPr>
          </w:pPr>
          <w:r w:rsidRPr="00372CE5">
            <w:rPr>
              <w:b/>
            </w:rPr>
            <w:t>Thema</w:t>
          </w:r>
        </w:p>
        <w:p w14:paraId="685B1A43" w14:textId="77D72B0D" w:rsidR="007F01B3" w:rsidRPr="00E849DA" w:rsidRDefault="00A2796D" w:rsidP="007F01B3">
          <w:pPr>
            <w:pStyle w:val="Kopfzeile"/>
            <w:rPr>
              <w:sz w:val="20"/>
            </w:rPr>
          </w:pPr>
          <w:bookmarkStart w:id="0" w:name="_Hlk82456479"/>
          <w:r>
            <w:rPr>
              <w:sz w:val="20"/>
            </w:rPr>
            <w:t>Grundbegriffe der Ökonomie</w:t>
          </w:r>
          <w:bookmarkEnd w:id="0"/>
        </w:p>
      </w:tc>
    </w:tr>
    <w:tr w:rsidR="007F01B3" w14:paraId="62CAC677" w14:textId="77777777" w:rsidTr="00D3768F">
      <w:trPr>
        <w:trHeight w:val="415"/>
      </w:trPr>
      <w:tc>
        <w:tcPr>
          <w:tcW w:w="4413" w:type="dxa"/>
          <w:vMerge/>
        </w:tcPr>
        <w:p w14:paraId="728B16A3" w14:textId="77777777" w:rsidR="007F01B3" w:rsidRDefault="007F01B3" w:rsidP="007F01B3">
          <w:pPr>
            <w:pStyle w:val="Kopfzeile"/>
          </w:pPr>
        </w:p>
      </w:tc>
      <w:tc>
        <w:tcPr>
          <w:tcW w:w="2250" w:type="dxa"/>
        </w:tcPr>
        <w:p w14:paraId="5CF04FD8" w14:textId="77777777" w:rsidR="007F01B3" w:rsidRDefault="007F01B3" w:rsidP="007F01B3">
          <w:pPr>
            <w:pStyle w:val="Kopfzeile"/>
            <w:rPr>
              <w:b/>
            </w:rPr>
          </w:pPr>
          <w:r w:rsidRPr="00372CE5">
            <w:rPr>
              <w:b/>
            </w:rPr>
            <w:t>Datum</w:t>
          </w:r>
          <w:r>
            <w:rPr>
              <w:b/>
            </w:rPr>
            <w:t xml:space="preserve"> </w:t>
          </w:r>
        </w:p>
        <w:p w14:paraId="0A33E937" w14:textId="77777777" w:rsidR="007F01B3" w:rsidRPr="00E849DA" w:rsidRDefault="007F01B3" w:rsidP="007F01B3">
          <w:pPr>
            <w:pStyle w:val="Kopfzeile"/>
            <w:rPr>
              <w:sz w:val="20"/>
            </w:rPr>
          </w:pPr>
        </w:p>
      </w:tc>
      <w:tc>
        <w:tcPr>
          <w:tcW w:w="2686" w:type="dxa"/>
        </w:tcPr>
        <w:p w14:paraId="04868AFF" w14:textId="77777777" w:rsidR="007F01B3" w:rsidRDefault="007F01B3" w:rsidP="007F01B3">
          <w:pPr>
            <w:pStyle w:val="Kopfzeile"/>
            <w:rPr>
              <w:b/>
            </w:rPr>
          </w:pPr>
          <w:r w:rsidRPr="001C4B1F">
            <w:rPr>
              <w:b/>
            </w:rPr>
            <w:t>Klasse</w:t>
          </w:r>
        </w:p>
        <w:p w14:paraId="388F0BF7" w14:textId="69A94447" w:rsidR="007F01B3" w:rsidRPr="0011047C" w:rsidRDefault="00A2796D" w:rsidP="007F01B3">
          <w:pPr>
            <w:pStyle w:val="Kopfzeile"/>
            <w:rPr>
              <w:sz w:val="20"/>
            </w:rPr>
          </w:pPr>
          <w:r>
            <w:rPr>
              <w:sz w:val="20"/>
            </w:rPr>
            <w:t>8-12</w:t>
          </w:r>
        </w:p>
      </w:tc>
    </w:tr>
  </w:tbl>
  <w:p w14:paraId="3E098B51" w14:textId="21A9A19A" w:rsidR="007F01B3" w:rsidRDefault="007F01B3" w:rsidP="007F01B3">
    <w:pPr>
      <w:pStyle w:val="Kopfzeile"/>
      <w:pBdr>
        <w:bottom w:val="single" w:sz="6" w:space="1" w:color="auto"/>
      </w:pBdr>
    </w:pPr>
  </w:p>
  <w:p w14:paraId="5C117622" w14:textId="3728574B" w:rsidR="000F3B8F" w:rsidRDefault="000F3B8F" w:rsidP="007F01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5CFD"/>
    <w:multiLevelType w:val="multilevel"/>
    <w:tmpl w:val="2B0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6641C"/>
    <w:multiLevelType w:val="multilevel"/>
    <w:tmpl w:val="AEF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66896"/>
    <w:multiLevelType w:val="hybridMultilevel"/>
    <w:tmpl w:val="66F676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419C7"/>
    <w:multiLevelType w:val="multilevel"/>
    <w:tmpl w:val="3592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8121A"/>
    <w:multiLevelType w:val="multilevel"/>
    <w:tmpl w:val="4500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011AF"/>
    <w:multiLevelType w:val="multilevel"/>
    <w:tmpl w:val="3434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74"/>
    <w:rsid w:val="00076280"/>
    <w:rsid w:val="000F3B8F"/>
    <w:rsid w:val="00154373"/>
    <w:rsid w:val="001632BA"/>
    <w:rsid w:val="00166146"/>
    <w:rsid w:val="00190391"/>
    <w:rsid w:val="001D7F16"/>
    <w:rsid w:val="0021740F"/>
    <w:rsid w:val="002556C8"/>
    <w:rsid w:val="00294F0B"/>
    <w:rsid w:val="002D7110"/>
    <w:rsid w:val="002D74D5"/>
    <w:rsid w:val="00377BC4"/>
    <w:rsid w:val="004D2C46"/>
    <w:rsid w:val="00531D52"/>
    <w:rsid w:val="005579F7"/>
    <w:rsid w:val="00562049"/>
    <w:rsid w:val="0058253E"/>
    <w:rsid w:val="005B47B9"/>
    <w:rsid w:val="005C2A7E"/>
    <w:rsid w:val="005C5D36"/>
    <w:rsid w:val="005D4933"/>
    <w:rsid w:val="005F51B5"/>
    <w:rsid w:val="00606ACE"/>
    <w:rsid w:val="00627B38"/>
    <w:rsid w:val="007F01B3"/>
    <w:rsid w:val="007F0DA2"/>
    <w:rsid w:val="00847E15"/>
    <w:rsid w:val="00847F21"/>
    <w:rsid w:val="009401C0"/>
    <w:rsid w:val="00946C0D"/>
    <w:rsid w:val="009E1A2F"/>
    <w:rsid w:val="00A248C5"/>
    <w:rsid w:val="00A2796D"/>
    <w:rsid w:val="00A958D4"/>
    <w:rsid w:val="00AA0564"/>
    <w:rsid w:val="00AA56D4"/>
    <w:rsid w:val="00B643D3"/>
    <w:rsid w:val="00B769C4"/>
    <w:rsid w:val="00BB67A9"/>
    <w:rsid w:val="00C10B1A"/>
    <w:rsid w:val="00C33657"/>
    <w:rsid w:val="00C90455"/>
    <w:rsid w:val="00D071BA"/>
    <w:rsid w:val="00D70458"/>
    <w:rsid w:val="00DF0074"/>
    <w:rsid w:val="00E070B8"/>
    <w:rsid w:val="00E6584C"/>
    <w:rsid w:val="00ED5380"/>
    <w:rsid w:val="00F55718"/>
    <w:rsid w:val="00F91C5D"/>
    <w:rsid w:val="00FF1E48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4E3A3E3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1632BA"/>
    <w:pPr>
      <w:spacing w:after="120" w:line="300" w:lineRule="auto"/>
    </w:pPr>
    <w:rPr>
      <w:rFonts w:ascii="TodaySBOP-Regular" w:hAnsi="TodaySBOP-Regular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beitsblatt">
    <w:name w:val="Arbeitsblatt"/>
    <w:basedOn w:val="Standard"/>
    <w:qFormat/>
    <w:rsid w:val="009E1A2F"/>
  </w:style>
  <w:style w:type="table" w:styleId="Tabellenraster">
    <w:name w:val="Table Grid"/>
    <w:basedOn w:val="NormaleTabelle"/>
    <w:uiPriority w:val="39"/>
    <w:rsid w:val="009E1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D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5380"/>
    <w:rPr>
      <w:rFonts w:asciiTheme="majorHAnsi" w:hAnsiTheme="majorHAnsi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D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5380"/>
    <w:rPr>
      <w:rFonts w:asciiTheme="majorHAnsi" w:hAnsiTheme="majorHAnsi"/>
      <w:sz w:val="22"/>
    </w:rPr>
  </w:style>
  <w:style w:type="paragraph" w:customStyle="1" w:styleId="Lsung">
    <w:name w:val="Lösung"/>
    <w:basedOn w:val="Standard"/>
    <w:qFormat/>
    <w:rsid w:val="002556C8"/>
    <w:pPr>
      <w:spacing w:after="0" w:line="240" w:lineRule="auto"/>
    </w:pPr>
    <w:rPr>
      <w:rFonts w:ascii="Comic Sans MS" w:hAnsi="Comic Sans MS"/>
      <w:color w:val="C00000"/>
      <w:sz w:val="20"/>
    </w:rPr>
  </w:style>
  <w:style w:type="character" w:styleId="Hyperlink">
    <w:name w:val="Hyperlink"/>
    <w:basedOn w:val="Absatz-Standardschriftart"/>
    <w:uiPriority w:val="99"/>
    <w:unhideWhenUsed/>
    <w:rsid w:val="00A2796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A2796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2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8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98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7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7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18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5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26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94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73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12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9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06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0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27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75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3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9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35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6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0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8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01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6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12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6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86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61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87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2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6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7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97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4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69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0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04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73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10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4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46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2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35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1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21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5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9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34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6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3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55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6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1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9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55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4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03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68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0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70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9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7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55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08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4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5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67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80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4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1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937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0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05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8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47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26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5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0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65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95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5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1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15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0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6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54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5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85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16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55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48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8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0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8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41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45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72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6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7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40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9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5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2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84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56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04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8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94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25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8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2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86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70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24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68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9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7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80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67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5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8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5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5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61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2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66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17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907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7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74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8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14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0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9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8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1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78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056DD1E6C93F44B3FE97000D6856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E8DB59-0437-F644-9B3E-C482A17B9AB7}"/>
      </w:docPartPr>
      <w:docPartBody>
        <w:p w:rsidR="00A91754" w:rsidRDefault="00C67BE5">
          <w:pPr>
            <w:pStyle w:val="71056DD1E6C93F44B3FE97000D685613"/>
          </w:pPr>
          <w:r>
            <w:t>[Geben Sie Text ein]</w:t>
          </w:r>
        </w:p>
      </w:docPartBody>
    </w:docPart>
    <w:docPart>
      <w:docPartPr>
        <w:name w:val="5DCC77500E41664983A72A0C1F9441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EF1FE5-D290-244E-AC5D-7527B67AF2D9}"/>
      </w:docPartPr>
      <w:docPartBody>
        <w:p w:rsidR="00A91754" w:rsidRDefault="00C67BE5">
          <w:pPr>
            <w:pStyle w:val="5DCC77500E41664983A72A0C1F94414A"/>
          </w:pPr>
          <w:r>
            <w:t>[Geben Sie Text ein]</w:t>
          </w:r>
        </w:p>
      </w:docPartBody>
    </w:docPart>
    <w:docPart>
      <w:docPartPr>
        <w:name w:val="743A90E150F5C847800F56B4518B12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D5768-178C-8146-AF59-54D545AC72E7}"/>
      </w:docPartPr>
      <w:docPartBody>
        <w:p w:rsidR="00A91754" w:rsidRDefault="00C67BE5">
          <w:pPr>
            <w:pStyle w:val="743A90E150F5C847800F56B4518B126A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odaySBOP-Regular">
    <w:altName w:val="Calibri"/>
    <w:panose1 w:val="00000000000000000000"/>
    <w:charset w:val="00"/>
    <w:family w:val="auto"/>
    <w:notTrueType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E5"/>
    <w:rsid w:val="006F045B"/>
    <w:rsid w:val="00936B66"/>
    <w:rsid w:val="00A91754"/>
    <w:rsid w:val="00C67BE5"/>
    <w:rsid w:val="00D3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1056DD1E6C93F44B3FE97000D685613">
    <w:name w:val="71056DD1E6C93F44B3FE97000D685613"/>
  </w:style>
  <w:style w:type="paragraph" w:customStyle="1" w:styleId="5DCC77500E41664983A72A0C1F94414A">
    <w:name w:val="5DCC77500E41664983A72A0C1F94414A"/>
  </w:style>
  <w:style w:type="paragraph" w:customStyle="1" w:styleId="743A90E150F5C847800F56B4518B126A">
    <w:name w:val="743A90E150F5C847800F56B4518B1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143ACA-0091-7D4C-95E4-CED4D54A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953</Words>
  <Characters>6011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Kaufmännische Schulen Waldshut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Singer</dc:creator>
  <cp:keywords/>
  <dc:description/>
  <cp:lastModifiedBy>Carsten Singer</cp:lastModifiedBy>
  <cp:revision>2</cp:revision>
  <dcterms:created xsi:type="dcterms:W3CDTF">2021-09-13T18:22:00Z</dcterms:created>
  <dcterms:modified xsi:type="dcterms:W3CDTF">2021-09-13T18:22:00Z</dcterms:modified>
</cp:coreProperties>
</file>