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512C59F8" w:rsidR="009401C0" w:rsidRDefault="003F7059" w:rsidP="00A248C5">
      <w:pPr>
        <w:spacing w:after="0" w:line="240" w:lineRule="auto"/>
        <w:rPr>
          <w:rFonts w:ascii="Arial" w:hAnsi="Arial" w:cs="Arial"/>
          <w:b/>
          <w:bCs/>
          <w:sz w:val="24"/>
          <w:szCs w:val="28"/>
        </w:rPr>
      </w:pPr>
      <w:r>
        <w:rPr>
          <w:rFonts w:ascii="Arial" w:hAnsi="Arial" w:cs="Arial"/>
          <w:b/>
          <w:bCs/>
          <w:sz w:val="24"/>
          <w:szCs w:val="28"/>
        </w:rPr>
        <w:t>Knappheit als zentrales Prinzip der Wirtschaftswissenschaften?</w:t>
      </w:r>
    </w:p>
    <w:p w14:paraId="4AD5C92B" w14:textId="77777777" w:rsidR="003F7059" w:rsidRDefault="003F7059" w:rsidP="00A248C5">
      <w:pPr>
        <w:spacing w:after="0" w:line="240" w:lineRule="auto"/>
        <w:rPr>
          <w:rFonts w:ascii="Arial" w:hAnsi="Arial" w:cs="Arial"/>
          <w:b/>
          <w:bCs/>
          <w:sz w:val="24"/>
          <w:szCs w:val="28"/>
        </w:rPr>
      </w:pPr>
    </w:p>
    <w:p w14:paraId="5A2CAB70" w14:textId="6963FF0E" w:rsidR="003F7059" w:rsidRDefault="003F7059" w:rsidP="003F7059">
      <w:pPr>
        <w:spacing w:after="0" w:line="240" w:lineRule="auto"/>
        <w:ind w:left="1410" w:hanging="1410"/>
        <w:rPr>
          <w:rFonts w:ascii="Arial" w:hAnsi="Arial" w:cs="Arial"/>
        </w:rPr>
      </w:pPr>
      <w:r>
        <w:rPr>
          <w:rFonts w:ascii="Arial" w:hAnsi="Arial" w:cs="Arial"/>
          <w:b/>
          <w:bCs/>
        </w:rPr>
        <w:t>Aufgabe:</w:t>
      </w:r>
      <w:r>
        <w:rPr>
          <w:rFonts w:ascii="Arial" w:hAnsi="Arial" w:cs="Arial"/>
          <w:b/>
          <w:bCs/>
        </w:rPr>
        <w:tab/>
      </w:r>
      <w:proofErr w:type="spellStart"/>
      <w:r>
        <w:rPr>
          <w:rFonts w:ascii="Arial" w:hAnsi="Arial" w:cs="Arial"/>
        </w:rPr>
        <w:t>Lies</w:t>
      </w:r>
      <w:proofErr w:type="spellEnd"/>
      <w:r>
        <w:rPr>
          <w:rFonts w:ascii="Arial" w:hAnsi="Arial" w:cs="Arial"/>
        </w:rPr>
        <w:t xml:space="preserve"> den Text durch und arbeite die Argumente dafür/ dagegen heraus, dass Knappheit das zentrale Prinzip der Wirtschaftswissenschaften sein sollte.</w:t>
      </w:r>
    </w:p>
    <w:p w14:paraId="7D05631C" w14:textId="77777777" w:rsidR="003F7059" w:rsidRDefault="003F7059" w:rsidP="003F7059">
      <w:pPr>
        <w:spacing w:after="0" w:line="240" w:lineRule="auto"/>
        <w:ind w:left="1410" w:hanging="1410"/>
        <w:rPr>
          <w:rFonts w:ascii="Arial" w:hAnsi="Arial" w:cs="Arial"/>
        </w:rPr>
      </w:pPr>
    </w:p>
    <w:p w14:paraId="7C23F01F" w14:textId="77777777" w:rsidR="003F7059" w:rsidRDefault="003F7059" w:rsidP="003F7059">
      <w:pPr>
        <w:spacing w:after="0" w:line="240" w:lineRule="auto"/>
        <w:ind w:left="1410" w:hanging="1410"/>
        <w:rPr>
          <w:rFonts w:ascii="Arial" w:hAnsi="Arial" w:cs="Arial"/>
        </w:rPr>
      </w:pPr>
    </w:p>
    <w:p w14:paraId="1CBAE9F0" w14:textId="61425071" w:rsidR="003F7059" w:rsidRPr="003F7059" w:rsidRDefault="003F7059" w:rsidP="003F7059">
      <w:pPr>
        <w:pStyle w:val="KeinLeerraum"/>
        <w:rPr>
          <w:rFonts w:ascii="Arial" w:hAnsi="Arial" w:cs="Arial"/>
        </w:rPr>
      </w:pPr>
      <w:r w:rsidRPr="003F7059">
        <w:rPr>
          <w:rFonts w:ascii="Arial" w:hAnsi="Arial" w:cs="Arial"/>
        </w:rPr>
        <w:t>Gastkommentar von Markus Zürcher</w:t>
      </w:r>
      <w:r>
        <w:rPr>
          <w:rFonts w:ascii="Arial" w:hAnsi="Arial" w:cs="Arial"/>
        </w:rPr>
        <w:t>, 15.07.2022</w:t>
      </w:r>
    </w:p>
    <w:p w14:paraId="49AD6C36" w14:textId="77777777" w:rsidR="003F7059" w:rsidRDefault="003F7059" w:rsidP="003F7059">
      <w:pPr>
        <w:pStyle w:val="KeinLeerraum"/>
        <w:rPr>
          <w:rFonts w:ascii="Arial" w:hAnsi="Arial" w:cs="Arial"/>
          <w:b/>
          <w:bCs/>
        </w:rPr>
      </w:pPr>
      <w:r w:rsidRPr="003F7059">
        <w:rPr>
          <w:rFonts w:ascii="Arial" w:hAnsi="Arial" w:cs="Arial"/>
          <w:b/>
          <w:bCs/>
        </w:rPr>
        <w:t>Weshalb die Geisteswissenschaften so attraktiv und erfolgreich sind</w:t>
      </w:r>
    </w:p>
    <w:p w14:paraId="7B73613C" w14:textId="77777777" w:rsidR="003F7059" w:rsidRPr="003F7059" w:rsidRDefault="003F7059" w:rsidP="003F7059">
      <w:pPr>
        <w:pStyle w:val="KeinLeerraum"/>
        <w:rPr>
          <w:rFonts w:ascii="Arial" w:hAnsi="Arial" w:cs="Arial"/>
          <w:b/>
          <w:bCs/>
        </w:rPr>
      </w:pPr>
    </w:p>
    <w:p w14:paraId="1D1D2D29" w14:textId="77777777" w:rsidR="003F7059" w:rsidRPr="003F7059" w:rsidRDefault="003F7059" w:rsidP="003F7059">
      <w:pPr>
        <w:pStyle w:val="KeinLeerraum"/>
        <w:rPr>
          <w:rFonts w:ascii="Arial" w:hAnsi="Arial" w:cs="Arial"/>
          <w:i/>
          <w:iCs/>
          <w:sz w:val="20"/>
          <w:szCs w:val="22"/>
        </w:rPr>
      </w:pPr>
      <w:r w:rsidRPr="003F7059">
        <w:rPr>
          <w:rFonts w:ascii="Arial" w:hAnsi="Arial" w:cs="Arial"/>
          <w:i/>
          <w:iCs/>
          <w:sz w:val="20"/>
          <w:szCs w:val="22"/>
        </w:rPr>
        <w:t xml:space="preserve">Es wird wieder einmal eifrig über die Geisteswissenschaften diskutiert. Was macht diese Wissenschaftsdisziplinen eigentlich aus? Es geht </w:t>
      </w:r>
      <w:proofErr w:type="gramStart"/>
      <w:r w:rsidRPr="003F7059">
        <w:rPr>
          <w:rFonts w:ascii="Arial" w:hAnsi="Arial" w:cs="Arial"/>
          <w:i/>
          <w:iCs/>
          <w:sz w:val="20"/>
          <w:szCs w:val="22"/>
        </w:rPr>
        <w:t>immer</w:t>
      </w:r>
      <w:proofErr w:type="gramEnd"/>
      <w:r w:rsidRPr="003F7059">
        <w:rPr>
          <w:rFonts w:ascii="Arial" w:hAnsi="Arial" w:cs="Arial"/>
          <w:i/>
          <w:iCs/>
          <w:sz w:val="20"/>
          <w:szCs w:val="22"/>
        </w:rPr>
        <w:t xml:space="preserve"> um die Fähigkeit zu argumentieren, zu verstehen, zu beurteilen, zu bewahren, zu erinnern, zu reflektieren und zu interpretieren.</w:t>
      </w:r>
    </w:p>
    <w:p w14:paraId="690D20BD" w14:textId="1F4C668B" w:rsidR="003F7059" w:rsidRPr="003F7059" w:rsidRDefault="003F7059" w:rsidP="003F7059">
      <w:pPr>
        <w:pStyle w:val="KeinLeerraum"/>
        <w:rPr>
          <w:rFonts w:ascii="Arial" w:hAnsi="Arial" w:cs="Arial"/>
          <w:sz w:val="20"/>
          <w:szCs w:val="22"/>
        </w:rPr>
      </w:pPr>
    </w:p>
    <w:p w14:paraId="7D80B339" w14:textId="77777777" w:rsidR="003F7059" w:rsidRDefault="003F7059" w:rsidP="003F7059">
      <w:pPr>
        <w:pStyle w:val="KeinLeerraum"/>
        <w:rPr>
          <w:rFonts w:ascii="Arial" w:hAnsi="Arial" w:cs="Arial"/>
          <w:sz w:val="20"/>
          <w:szCs w:val="22"/>
        </w:rPr>
        <w:sectPr w:rsidR="003F7059" w:rsidSect="007F01B3">
          <w:headerReference w:type="default" r:id="rId8"/>
          <w:footerReference w:type="even" r:id="rId9"/>
          <w:footerReference w:type="default" r:id="rId10"/>
          <w:pgSz w:w="11900" w:h="16840"/>
          <w:pgMar w:top="1417" w:right="1417" w:bottom="1134" w:left="1417" w:header="283" w:footer="380" w:gutter="0"/>
          <w:cols w:space="708"/>
          <w:docGrid w:linePitch="360"/>
        </w:sectPr>
      </w:pPr>
    </w:p>
    <w:p w14:paraId="099D4F51" w14:textId="77777777" w:rsidR="003F7059" w:rsidRDefault="003F7059" w:rsidP="003F7059">
      <w:pPr>
        <w:pStyle w:val="KeinLeerraum"/>
        <w:rPr>
          <w:rFonts w:ascii="Arial" w:hAnsi="Arial" w:cs="Arial"/>
          <w:sz w:val="20"/>
          <w:szCs w:val="22"/>
        </w:rPr>
      </w:pPr>
      <w:r w:rsidRPr="003F7059">
        <w:rPr>
          <w:rFonts w:ascii="Arial" w:hAnsi="Arial" w:cs="Arial"/>
          <w:sz w:val="20"/>
          <w:szCs w:val="22"/>
        </w:rPr>
        <w:t xml:space="preserve">Vor einigen Wochen wurde in der «Neuen Zürcher Zeitung» einmal mehr ein «Bashing» der Geisteswissenschaften lanciert. Die Grundlage war eine kontextlose, mit kruden statistischen Methoden erstellte Kosten-Nutzen-Rechnung. Aus einem Leerraum wurde suggeriert, dass die Studierenden der Geisteswissenschaften faul seien und alle anderen </w:t>
      </w:r>
      <w:proofErr w:type="spellStart"/>
      <w:r w:rsidRPr="003F7059">
        <w:rPr>
          <w:rFonts w:ascii="Arial" w:hAnsi="Arial" w:cs="Arial"/>
          <w:sz w:val="20"/>
          <w:szCs w:val="22"/>
        </w:rPr>
        <w:t>fleissig</w:t>
      </w:r>
      <w:proofErr w:type="spellEnd"/>
      <w:r w:rsidRPr="003F7059">
        <w:rPr>
          <w:rFonts w:ascii="Arial" w:hAnsi="Arial" w:cs="Arial"/>
          <w:sz w:val="20"/>
          <w:szCs w:val="22"/>
        </w:rPr>
        <w:t xml:space="preserve"> und produktiv. Die Wirtschaftswissenschaften erschöpfen sich indes bei weitem nicht in eindimensionalen und simplifizierenden Modellen, insbesondere wenn sie mit den Geisteswissenschaften zusammenarbeiten.</w:t>
      </w:r>
    </w:p>
    <w:p w14:paraId="62395321" w14:textId="77777777" w:rsidR="003F7059" w:rsidRPr="003F7059" w:rsidRDefault="003F7059" w:rsidP="003F7059">
      <w:pPr>
        <w:pStyle w:val="KeinLeerraum"/>
        <w:rPr>
          <w:rFonts w:ascii="Arial" w:hAnsi="Arial" w:cs="Arial"/>
          <w:sz w:val="20"/>
          <w:szCs w:val="22"/>
        </w:rPr>
      </w:pPr>
    </w:p>
    <w:p w14:paraId="72F87BD0" w14:textId="77777777" w:rsidR="003F7059" w:rsidRPr="003F7059" w:rsidRDefault="003F7059" w:rsidP="003F7059">
      <w:pPr>
        <w:pStyle w:val="KeinLeerraum"/>
        <w:rPr>
          <w:rFonts w:ascii="Arial" w:hAnsi="Arial" w:cs="Arial"/>
          <w:b/>
          <w:bCs/>
          <w:sz w:val="20"/>
          <w:szCs w:val="22"/>
        </w:rPr>
      </w:pPr>
      <w:r w:rsidRPr="003F7059">
        <w:rPr>
          <w:rFonts w:ascii="Arial" w:hAnsi="Arial" w:cs="Arial"/>
          <w:b/>
          <w:bCs/>
          <w:sz w:val="20"/>
          <w:szCs w:val="22"/>
        </w:rPr>
        <w:t>Utopischer Überschuss aus dem Speicher</w:t>
      </w:r>
    </w:p>
    <w:p w14:paraId="41B2CCE7" w14:textId="77777777" w:rsidR="003F7059" w:rsidRDefault="003F7059" w:rsidP="003F7059">
      <w:pPr>
        <w:pStyle w:val="KeinLeerraum"/>
        <w:rPr>
          <w:rFonts w:ascii="Arial" w:hAnsi="Arial" w:cs="Arial"/>
          <w:sz w:val="20"/>
          <w:szCs w:val="22"/>
        </w:rPr>
      </w:pPr>
      <w:r w:rsidRPr="003F7059">
        <w:rPr>
          <w:rFonts w:ascii="Arial" w:hAnsi="Arial" w:cs="Arial"/>
          <w:sz w:val="20"/>
          <w:szCs w:val="22"/>
        </w:rPr>
        <w:t>Das Leben ist dynamisch, vielfältig und komplex und lässt sich nicht mit einer Disziplin allein erfassen. Zweifellos sind Zweckrationalität und Utilitarismus wichtig. Daneben sind aber auch Emotionen, Werte, Normen, Ideale und Weltbilder entscheidend. Sie bewegen die Gesellschaft, die Wirtschaft und die Politik, insbesondere in einer gesättigten Gesellschaft wie der unseren, deren Grundbedarf weitgehend abgedeckt ist.</w:t>
      </w:r>
    </w:p>
    <w:p w14:paraId="741414EA" w14:textId="77777777" w:rsidR="003F7059" w:rsidRPr="003F7059" w:rsidRDefault="003F7059" w:rsidP="003F7059">
      <w:pPr>
        <w:pStyle w:val="KeinLeerraum"/>
        <w:rPr>
          <w:rFonts w:ascii="Arial" w:hAnsi="Arial" w:cs="Arial"/>
          <w:sz w:val="20"/>
          <w:szCs w:val="22"/>
        </w:rPr>
      </w:pPr>
    </w:p>
    <w:p w14:paraId="036B9AF4" w14:textId="77777777" w:rsidR="003F7059" w:rsidRDefault="003F7059" w:rsidP="003F7059">
      <w:pPr>
        <w:pStyle w:val="KeinLeerraum"/>
        <w:rPr>
          <w:rFonts w:ascii="Arial" w:hAnsi="Arial" w:cs="Arial"/>
          <w:sz w:val="20"/>
          <w:szCs w:val="22"/>
        </w:rPr>
      </w:pPr>
      <w:r w:rsidRPr="003F7059">
        <w:rPr>
          <w:rFonts w:ascii="Arial" w:hAnsi="Arial" w:cs="Arial"/>
          <w:sz w:val="20"/>
          <w:szCs w:val="22"/>
        </w:rPr>
        <w:t>Die Wirtschaftswissenschaft gegen die Geisteswissenschaft auszuspielen, ist ganz einfach absurd: Für sich allein münden beide Denkansätze in ein Dilemma, die Wirtschaftswissenschaften in das «utilitaristische», die Geisteswissenschaften in das «idealistische» (Talcott Parsons).</w:t>
      </w:r>
    </w:p>
    <w:p w14:paraId="01D21C32" w14:textId="77777777" w:rsidR="003F7059" w:rsidRPr="003F7059" w:rsidRDefault="003F7059" w:rsidP="003F7059">
      <w:pPr>
        <w:pStyle w:val="KeinLeerraum"/>
        <w:rPr>
          <w:rFonts w:ascii="Arial" w:hAnsi="Arial" w:cs="Arial"/>
          <w:sz w:val="20"/>
          <w:szCs w:val="22"/>
        </w:rPr>
      </w:pPr>
    </w:p>
    <w:p w14:paraId="52243EBB" w14:textId="77777777" w:rsidR="003F7059" w:rsidRDefault="003F7059" w:rsidP="003F7059">
      <w:pPr>
        <w:pStyle w:val="KeinLeerraum"/>
        <w:rPr>
          <w:rFonts w:ascii="Arial" w:hAnsi="Arial" w:cs="Arial"/>
          <w:sz w:val="20"/>
          <w:szCs w:val="22"/>
        </w:rPr>
      </w:pPr>
      <w:r w:rsidRPr="003F7059">
        <w:rPr>
          <w:rFonts w:ascii="Arial" w:hAnsi="Arial" w:cs="Arial"/>
          <w:sz w:val="20"/>
          <w:szCs w:val="22"/>
        </w:rPr>
        <w:t>Zutiefst mit der Welt verstrickt haben sich die Geisteswissenschaften im Humanismus ausgebildet und sich weltweit verbreitet. Sie legten das Fundament für die modernen Wissenschaften wie demokratisch verfasste Gesellschaftsordnungen. Es sind die Fähigkeiten zu argumentieren, zu verstehen, zu beurteilen, zu bewahren, zu erinnern, zu reflektieren und zu interpretieren, welche die Geisteswissenschaften ausmachen.</w:t>
      </w:r>
    </w:p>
    <w:p w14:paraId="63003BC2" w14:textId="77777777" w:rsidR="003F7059" w:rsidRPr="003F7059" w:rsidRDefault="003F7059" w:rsidP="003F7059">
      <w:pPr>
        <w:pStyle w:val="KeinLeerraum"/>
        <w:rPr>
          <w:rFonts w:ascii="Arial" w:hAnsi="Arial" w:cs="Arial"/>
          <w:sz w:val="20"/>
          <w:szCs w:val="22"/>
        </w:rPr>
      </w:pPr>
    </w:p>
    <w:p w14:paraId="53877FB2" w14:textId="77777777" w:rsidR="003F7059" w:rsidRDefault="003F7059" w:rsidP="003F7059">
      <w:pPr>
        <w:pStyle w:val="KeinLeerraum"/>
        <w:rPr>
          <w:rFonts w:ascii="Arial" w:hAnsi="Arial" w:cs="Arial"/>
          <w:sz w:val="20"/>
          <w:szCs w:val="22"/>
        </w:rPr>
      </w:pPr>
      <w:r w:rsidRPr="003F7059">
        <w:rPr>
          <w:rFonts w:ascii="Arial" w:hAnsi="Arial" w:cs="Arial"/>
          <w:sz w:val="20"/>
          <w:szCs w:val="22"/>
        </w:rPr>
        <w:t>Bewahren und Erinnern stehen nicht mehr im Dienst der Tradition, sondern werden als Wissensspeicher genutzt und zukunftsorientiert reflektiert, aktualisiert und neu gedeutet. Auf diesen Grundlagen ergeben sich das Denken in Möglichkeiten, das utopische Denken, Imaginationen, Vorstellungen und damit ein gestaltendes Zukunftsbewusstsein. Es ist der utopische Überschuss, welcher den Fortschritt vorantreibt. Ob bis heute realisiert oder nicht, die Idee war schon lange vorhanden, sei es das Fliegen, das Unterseeboot, der Computer, die Unsterblichkeit und vieles mehr.</w:t>
      </w:r>
    </w:p>
    <w:p w14:paraId="1F667519" w14:textId="77777777" w:rsidR="003F7059" w:rsidRPr="003F7059" w:rsidRDefault="003F7059" w:rsidP="003F7059">
      <w:pPr>
        <w:pStyle w:val="KeinLeerraum"/>
        <w:rPr>
          <w:rFonts w:ascii="Arial" w:hAnsi="Arial" w:cs="Arial"/>
          <w:sz w:val="20"/>
          <w:szCs w:val="22"/>
        </w:rPr>
      </w:pPr>
    </w:p>
    <w:p w14:paraId="103AC1DC" w14:textId="77777777" w:rsidR="003F7059" w:rsidRPr="003F7059" w:rsidRDefault="003F7059" w:rsidP="003F7059">
      <w:pPr>
        <w:pStyle w:val="KeinLeerraum"/>
        <w:rPr>
          <w:rFonts w:ascii="Arial" w:hAnsi="Arial" w:cs="Arial"/>
          <w:b/>
          <w:bCs/>
          <w:sz w:val="20"/>
          <w:szCs w:val="22"/>
        </w:rPr>
      </w:pPr>
      <w:r w:rsidRPr="003F7059">
        <w:rPr>
          <w:rFonts w:ascii="Arial" w:hAnsi="Arial" w:cs="Arial"/>
          <w:b/>
          <w:bCs/>
          <w:sz w:val="20"/>
          <w:szCs w:val="22"/>
        </w:rPr>
        <w:t>Erhöhter Verständigungsbedarf</w:t>
      </w:r>
    </w:p>
    <w:p w14:paraId="392BC181" w14:textId="77777777" w:rsidR="003F7059" w:rsidRDefault="003F7059" w:rsidP="003F7059">
      <w:pPr>
        <w:pStyle w:val="KeinLeerraum"/>
        <w:rPr>
          <w:rFonts w:ascii="Arial" w:hAnsi="Arial" w:cs="Arial"/>
          <w:sz w:val="20"/>
          <w:szCs w:val="22"/>
        </w:rPr>
      </w:pPr>
      <w:r w:rsidRPr="003F7059">
        <w:rPr>
          <w:rFonts w:ascii="Arial" w:hAnsi="Arial" w:cs="Arial"/>
          <w:sz w:val="20"/>
          <w:szCs w:val="22"/>
        </w:rPr>
        <w:t xml:space="preserve">Vier Trends führten dazu, dass es gegenwärtig eine </w:t>
      </w:r>
      <w:proofErr w:type="spellStart"/>
      <w:r w:rsidRPr="003F7059">
        <w:rPr>
          <w:rFonts w:ascii="Arial" w:hAnsi="Arial" w:cs="Arial"/>
          <w:sz w:val="20"/>
          <w:szCs w:val="22"/>
        </w:rPr>
        <w:t>grosse</w:t>
      </w:r>
      <w:proofErr w:type="spellEnd"/>
      <w:r w:rsidRPr="003F7059">
        <w:rPr>
          <w:rFonts w:ascii="Arial" w:hAnsi="Arial" w:cs="Arial"/>
          <w:sz w:val="20"/>
          <w:szCs w:val="22"/>
        </w:rPr>
        <w:t xml:space="preserve"> Nachfrage nach den Geisteswissenschaften gibt und dass sie so attraktiv wie erfolgreich sind: 1.) Individualisierung und Pluralisierung, 2.) die Entmaterialisierung von Produktion und Konsumption, 3.) eine nachhaltige Entwicklung sowie 4.) der Übergang zur postindustriellen Gesellschaft.</w:t>
      </w:r>
    </w:p>
    <w:p w14:paraId="7AE2A3B3" w14:textId="77777777" w:rsidR="003F7059" w:rsidRPr="003F7059" w:rsidRDefault="003F7059" w:rsidP="003F7059">
      <w:pPr>
        <w:pStyle w:val="KeinLeerraum"/>
        <w:rPr>
          <w:rFonts w:ascii="Arial" w:hAnsi="Arial" w:cs="Arial"/>
          <w:sz w:val="20"/>
          <w:szCs w:val="22"/>
        </w:rPr>
      </w:pPr>
    </w:p>
    <w:p w14:paraId="5722A7CE" w14:textId="77777777" w:rsidR="003F7059" w:rsidRDefault="003F7059" w:rsidP="003F7059">
      <w:pPr>
        <w:pStyle w:val="KeinLeerraum"/>
        <w:numPr>
          <w:ilvl w:val="0"/>
          <w:numId w:val="1"/>
        </w:numPr>
        <w:rPr>
          <w:rFonts w:ascii="Arial" w:hAnsi="Arial" w:cs="Arial"/>
          <w:sz w:val="20"/>
          <w:szCs w:val="22"/>
        </w:rPr>
      </w:pPr>
      <w:r w:rsidRPr="003F7059">
        <w:rPr>
          <w:rFonts w:ascii="Arial" w:hAnsi="Arial" w:cs="Arial"/>
          <w:sz w:val="20"/>
          <w:szCs w:val="22"/>
        </w:rPr>
        <w:t>Individualisierte und pluralisierte Lebensformen sowie sich global verschränkende Kulturformen erfordern einen erhöhten Verständigungsbedarf. Will man die soziale und politische Kohäsion aufrechterhalten, können Lebensweisen und Kulturformen nicht einfach so verordnet werden. Werte und Normen sind nicht einfach gegeben und durch die Tradition legitimiert, sondern müssen laufend reflektiert und begründet werden.</w:t>
      </w:r>
    </w:p>
    <w:p w14:paraId="109C2CBB" w14:textId="77777777" w:rsidR="003F7059" w:rsidRDefault="003F7059" w:rsidP="003F7059">
      <w:pPr>
        <w:pStyle w:val="KeinLeerraum"/>
        <w:ind w:left="360"/>
        <w:rPr>
          <w:rFonts w:ascii="Arial" w:hAnsi="Arial" w:cs="Arial"/>
          <w:sz w:val="20"/>
          <w:szCs w:val="22"/>
        </w:rPr>
      </w:pPr>
    </w:p>
    <w:p w14:paraId="0478052D" w14:textId="77777777" w:rsidR="003F7059" w:rsidRDefault="003F7059" w:rsidP="003F7059">
      <w:pPr>
        <w:pStyle w:val="KeinLeerraum"/>
        <w:ind w:left="360"/>
        <w:rPr>
          <w:rFonts w:ascii="Arial" w:hAnsi="Arial" w:cs="Arial"/>
          <w:sz w:val="20"/>
          <w:szCs w:val="22"/>
        </w:rPr>
      </w:pPr>
      <w:r w:rsidRPr="003F7059">
        <w:rPr>
          <w:rFonts w:ascii="Arial" w:hAnsi="Arial" w:cs="Arial"/>
          <w:sz w:val="20"/>
          <w:szCs w:val="22"/>
        </w:rPr>
        <w:lastRenderedPageBreak/>
        <w:t>Der soziale Kitt einer dynamischen, pluralen und offenen Gesellschaft wird laufend im Dialog und in der Aushandlung produziert. Dafür braucht es Techniken, Ideen, Vorstellungen, Texte, Bilder und Töne aus dem Speicher des kulturellen Gedächtnisses, die laufend aktualisiert, neu gewichtet, revidiert und ergänzt werden müssen.</w:t>
      </w:r>
    </w:p>
    <w:p w14:paraId="465251EE" w14:textId="77777777" w:rsidR="003F7059" w:rsidRDefault="003F7059" w:rsidP="003F7059">
      <w:pPr>
        <w:pStyle w:val="KeinLeerraum"/>
        <w:rPr>
          <w:rFonts w:ascii="Arial" w:hAnsi="Arial" w:cs="Arial"/>
          <w:sz w:val="20"/>
          <w:szCs w:val="22"/>
        </w:rPr>
      </w:pPr>
    </w:p>
    <w:p w14:paraId="4467E912" w14:textId="77777777" w:rsidR="003F7059" w:rsidRDefault="003F7059" w:rsidP="009C0A7C">
      <w:pPr>
        <w:pStyle w:val="KeinLeerraum"/>
        <w:numPr>
          <w:ilvl w:val="0"/>
          <w:numId w:val="1"/>
        </w:numPr>
        <w:rPr>
          <w:rFonts w:ascii="Arial" w:hAnsi="Arial" w:cs="Arial"/>
          <w:sz w:val="20"/>
          <w:szCs w:val="22"/>
        </w:rPr>
      </w:pPr>
      <w:r w:rsidRPr="003F7059">
        <w:rPr>
          <w:rFonts w:ascii="Arial" w:hAnsi="Arial" w:cs="Arial"/>
          <w:sz w:val="20"/>
          <w:szCs w:val="22"/>
        </w:rPr>
        <w:t>Die Entmaterialisierung in Produktion und Konsumption schreitet voran, schwach materiell gebundene Angebote nehmen zu: Eine Sharing-Economy, die auf das Teilen von Gütern setzt, etabliert sich, die Zahl von Menschen, die beispielsweise als Coach andere Menschen ausbilden und betreuen, nimmt genauso zu wie die Zahl von Menschen, die professionell mit Informationen arbeiten, diese bewerten, verknüpfen und interpretieren.</w:t>
      </w:r>
    </w:p>
    <w:p w14:paraId="4B389612" w14:textId="77777777" w:rsidR="003F7059" w:rsidRDefault="003F7059" w:rsidP="003F7059">
      <w:pPr>
        <w:pStyle w:val="KeinLeerraum"/>
        <w:ind w:left="360"/>
        <w:rPr>
          <w:rFonts w:ascii="Arial" w:hAnsi="Arial" w:cs="Arial"/>
          <w:sz w:val="20"/>
          <w:szCs w:val="22"/>
        </w:rPr>
      </w:pPr>
    </w:p>
    <w:p w14:paraId="32BA9062" w14:textId="77777777" w:rsidR="003F7059" w:rsidRDefault="003F7059" w:rsidP="003F7059">
      <w:pPr>
        <w:pStyle w:val="KeinLeerraum"/>
        <w:ind w:left="360"/>
        <w:rPr>
          <w:rFonts w:ascii="Arial" w:hAnsi="Arial" w:cs="Arial"/>
          <w:sz w:val="20"/>
          <w:szCs w:val="22"/>
        </w:rPr>
      </w:pPr>
      <w:r w:rsidRPr="003F7059">
        <w:rPr>
          <w:rFonts w:ascii="Arial" w:hAnsi="Arial" w:cs="Arial"/>
          <w:sz w:val="20"/>
          <w:szCs w:val="22"/>
        </w:rPr>
        <w:t xml:space="preserve">Erfolgreich auf den Verbrauchsgütermärkten ist nicht mehr die Unique </w:t>
      </w:r>
      <w:proofErr w:type="spellStart"/>
      <w:r w:rsidRPr="003F7059">
        <w:rPr>
          <w:rFonts w:ascii="Arial" w:hAnsi="Arial" w:cs="Arial"/>
          <w:sz w:val="20"/>
          <w:szCs w:val="22"/>
        </w:rPr>
        <w:t>Selling</w:t>
      </w:r>
      <w:proofErr w:type="spellEnd"/>
      <w:r w:rsidRPr="003F7059">
        <w:rPr>
          <w:rFonts w:ascii="Arial" w:hAnsi="Arial" w:cs="Arial"/>
          <w:sz w:val="20"/>
          <w:szCs w:val="22"/>
        </w:rPr>
        <w:t xml:space="preserve"> Proposition (USP), sondern die Emotional </w:t>
      </w:r>
      <w:proofErr w:type="spellStart"/>
      <w:r w:rsidRPr="003F7059">
        <w:rPr>
          <w:rFonts w:ascii="Arial" w:hAnsi="Arial" w:cs="Arial"/>
          <w:sz w:val="20"/>
          <w:szCs w:val="22"/>
        </w:rPr>
        <w:t>Selling</w:t>
      </w:r>
      <w:proofErr w:type="spellEnd"/>
      <w:r w:rsidRPr="003F7059">
        <w:rPr>
          <w:rFonts w:ascii="Arial" w:hAnsi="Arial" w:cs="Arial"/>
          <w:sz w:val="20"/>
          <w:szCs w:val="22"/>
        </w:rPr>
        <w:t xml:space="preserve"> Proposition (ESP), die für den kleinen, aber entscheidenden Unterschied sorgt: Verkauft und konsumiert werden Geschichten, Sehnsüchte, Werthaltungen, Zugehörigkeiten und Anerkennung: «</w:t>
      </w:r>
      <w:proofErr w:type="spellStart"/>
      <w:r w:rsidRPr="003F7059">
        <w:rPr>
          <w:rFonts w:ascii="Arial" w:hAnsi="Arial" w:cs="Arial"/>
          <w:sz w:val="20"/>
          <w:szCs w:val="22"/>
        </w:rPr>
        <w:t>It’s</w:t>
      </w:r>
      <w:proofErr w:type="spellEnd"/>
      <w:r w:rsidRPr="003F7059">
        <w:rPr>
          <w:rFonts w:ascii="Arial" w:hAnsi="Arial" w:cs="Arial"/>
          <w:sz w:val="20"/>
          <w:szCs w:val="22"/>
        </w:rPr>
        <w:t xml:space="preserve"> all </w:t>
      </w:r>
      <w:proofErr w:type="spellStart"/>
      <w:r w:rsidRPr="003F7059">
        <w:rPr>
          <w:rFonts w:ascii="Arial" w:hAnsi="Arial" w:cs="Arial"/>
          <w:sz w:val="20"/>
          <w:szCs w:val="22"/>
        </w:rPr>
        <w:t>about</w:t>
      </w:r>
      <w:proofErr w:type="spellEnd"/>
      <w:r w:rsidRPr="003F7059">
        <w:rPr>
          <w:rFonts w:ascii="Arial" w:hAnsi="Arial" w:cs="Arial"/>
          <w:sz w:val="20"/>
          <w:szCs w:val="22"/>
        </w:rPr>
        <w:t xml:space="preserve"> </w:t>
      </w:r>
      <w:proofErr w:type="spellStart"/>
      <w:r w:rsidRPr="003F7059">
        <w:rPr>
          <w:rFonts w:ascii="Arial" w:hAnsi="Arial" w:cs="Arial"/>
          <w:sz w:val="20"/>
          <w:szCs w:val="22"/>
        </w:rPr>
        <w:t>humanities</w:t>
      </w:r>
      <w:proofErr w:type="spellEnd"/>
      <w:r w:rsidRPr="003F7059">
        <w:rPr>
          <w:rFonts w:ascii="Arial" w:hAnsi="Arial" w:cs="Arial"/>
          <w:sz w:val="20"/>
          <w:szCs w:val="22"/>
        </w:rPr>
        <w:t>!»</w:t>
      </w:r>
    </w:p>
    <w:p w14:paraId="252B9F68" w14:textId="77777777" w:rsidR="003F7059" w:rsidRDefault="003F7059" w:rsidP="003F7059">
      <w:pPr>
        <w:pStyle w:val="KeinLeerraum"/>
        <w:rPr>
          <w:rFonts w:ascii="Arial" w:hAnsi="Arial" w:cs="Arial"/>
          <w:sz w:val="20"/>
          <w:szCs w:val="22"/>
        </w:rPr>
      </w:pPr>
    </w:p>
    <w:p w14:paraId="0B1AC5B5" w14:textId="77777777" w:rsidR="003F7059" w:rsidRDefault="003F7059" w:rsidP="002D7ED8">
      <w:pPr>
        <w:pStyle w:val="KeinLeerraum"/>
        <w:numPr>
          <w:ilvl w:val="0"/>
          <w:numId w:val="1"/>
        </w:numPr>
        <w:rPr>
          <w:rFonts w:ascii="Arial" w:hAnsi="Arial" w:cs="Arial"/>
          <w:sz w:val="20"/>
          <w:szCs w:val="22"/>
        </w:rPr>
      </w:pPr>
      <w:r w:rsidRPr="003F7059">
        <w:rPr>
          <w:rFonts w:ascii="Arial" w:hAnsi="Arial" w:cs="Arial"/>
          <w:sz w:val="20"/>
          <w:szCs w:val="22"/>
        </w:rPr>
        <w:t xml:space="preserve">Wissenschaft, Wirtschaft, Politik und Verwaltung sind sich mehrheitlich einig: Ihr Weg muss zu einer nachhaltigen Entwicklung führen. Die zentrale Raison d’Être der </w:t>
      </w:r>
      <w:proofErr w:type="spellStart"/>
      <w:r w:rsidRPr="003F7059">
        <w:rPr>
          <w:rFonts w:ascii="Arial" w:hAnsi="Arial" w:cs="Arial"/>
          <w:sz w:val="20"/>
          <w:szCs w:val="22"/>
        </w:rPr>
        <w:t>Ökonomie</w:t>
      </w:r>
      <w:proofErr w:type="spellEnd"/>
      <w:r w:rsidRPr="003F7059">
        <w:rPr>
          <w:rFonts w:ascii="Arial" w:hAnsi="Arial" w:cs="Arial"/>
          <w:sz w:val="20"/>
          <w:szCs w:val="22"/>
        </w:rPr>
        <w:t xml:space="preserve">, die Knappheit von </w:t>
      </w:r>
      <w:proofErr w:type="spellStart"/>
      <w:r w:rsidRPr="003F7059">
        <w:rPr>
          <w:rFonts w:ascii="Arial" w:hAnsi="Arial" w:cs="Arial"/>
          <w:sz w:val="20"/>
          <w:szCs w:val="22"/>
        </w:rPr>
        <w:t>Gütern</w:t>
      </w:r>
      <w:proofErr w:type="spellEnd"/>
      <w:r w:rsidRPr="003F7059">
        <w:rPr>
          <w:rFonts w:ascii="Arial" w:hAnsi="Arial" w:cs="Arial"/>
          <w:sz w:val="20"/>
          <w:szCs w:val="22"/>
        </w:rPr>
        <w:t>, ist obsolet geworden: Knappheit ist heute nicht mehr Folge von mangelnder Produktivität, sondern die Folge einer ungleichen Verteilung.</w:t>
      </w:r>
    </w:p>
    <w:p w14:paraId="560A977D" w14:textId="77777777" w:rsidR="003F7059" w:rsidRDefault="003F7059" w:rsidP="003F7059">
      <w:pPr>
        <w:pStyle w:val="KeinLeerraum"/>
        <w:ind w:left="360"/>
        <w:rPr>
          <w:rFonts w:ascii="Arial" w:hAnsi="Arial" w:cs="Arial"/>
          <w:sz w:val="20"/>
          <w:szCs w:val="22"/>
        </w:rPr>
      </w:pPr>
    </w:p>
    <w:p w14:paraId="30B23317" w14:textId="77777777" w:rsidR="003F7059" w:rsidRDefault="003F7059" w:rsidP="003F7059">
      <w:pPr>
        <w:pStyle w:val="KeinLeerraum"/>
        <w:ind w:left="360"/>
        <w:rPr>
          <w:rFonts w:ascii="Arial" w:hAnsi="Arial" w:cs="Arial"/>
          <w:sz w:val="20"/>
          <w:szCs w:val="22"/>
        </w:rPr>
      </w:pPr>
      <w:r w:rsidRPr="003F7059">
        <w:rPr>
          <w:rFonts w:ascii="Arial" w:hAnsi="Arial" w:cs="Arial"/>
          <w:sz w:val="20"/>
          <w:szCs w:val="22"/>
        </w:rPr>
        <w:t xml:space="preserve">Die Herausforderung ist heute, die Verschwendung von knappen natürlichen Ressourcen zu reduzieren und die ungleiche Verteilung der Produkte zu überwinden. Lösungsansätze sind umwelt- und sozialverträgliche Wirtschaftsmodelle, die Entkoppelung des Ressourcenverbrauchs vom gesellschaftlichen Fortschritt und Alternativen zum Bruttosozialprodukt. Die Geisteswissenschaften können – Hand in Hand mit den Wirtschaftswissenschaften – Lebensstile aufzeigen, mit denen sich unser Konsum und unser Wirtschaften ändern lässt. Als neue Leitparadigmen diskutiert </w:t>
      </w:r>
      <w:proofErr w:type="gramStart"/>
      <w:r w:rsidRPr="003F7059">
        <w:rPr>
          <w:rFonts w:ascii="Arial" w:hAnsi="Arial" w:cs="Arial"/>
          <w:sz w:val="20"/>
          <w:szCs w:val="22"/>
        </w:rPr>
        <w:t>we</w:t>
      </w:r>
      <w:r>
        <w:rPr>
          <w:rFonts w:ascii="Arial" w:hAnsi="Arial" w:cs="Arial"/>
          <w:sz w:val="20"/>
          <w:szCs w:val="22"/>
        </w:rPr>
        <w:t>r</w:t>
      </w:r>
      <w:r w:rsidRPr="003F7059">
        <w:rPr>
          <w:rFonts w:ascii="Arial" w:hAnsi="Arial" w:cs="Arial"/>
          <w:sz w:val="20"/>
          <w:szCs w:val="22"/>
        </w:rPr>
        <w:t>den</w:t>
      </w:r>
      <w:proofErr w:type="gramEnd"/>
      <w:r w:rsidRPr="003F7059">
        <w:rPr>
          <w:rFonts w:ascii="Arial" w:hAnsi="Arial" w:cs="Arial"/>
          <w:sz w:val="20"/>
          <w:szCs w:val="22"/>
        </w:rPr>
        <w:t xml:space="preserve"> die Lebensqualität, das Wohlbefinden, die Resilienz oder mehr Investitionen ins Human- und weniger ins Kapitalvermögen.</w:t>
      </w:r>
    </w:p>
    <w:p w14:paraId="43553B8A" w14:textId="77777777" w:rsidR="003F7059" w:rsidRDefault="003F7059" w:rsidP="003F7059">
      <w:pPr>
        <w:pStyle w:val="KeinLeerraum"/>
        <w:rPr>
          <w:rFonts w:ascii="Arial" w:hAnsi="Arial" w:cs="Arial"/>
          <w:sz w:val="20"/>
          <w:szCs w:val="22"/>
        </w:rPr>
      </w:pPr>
    </w:p>
    <w:p w14:paraId="66AA3B43" w14:textId="77777777" w:rsidR="003F7059" w:rsidRDefault="003F7059" w:rsidP="008827B6">
      <w:pPr>
        <w:pStyle w:val="KeinLeerraum"/>
        <w:numPr>
          <w:ilvl w:val="0"/>
          <w:numId w:val="1"/>
        </w:numPr>
        <w:rPr>
          <w:rFonts w:ascii="Arial" w:hAnsi="Arial" w:cs="Arial"/>
          <w:sz w:val="20"/>
          <w:szCs w:val="22"/>
        </w:rPr>
      </w:pPr>
      <w:r w:rsidRPr="003F7059">
        <w:rPr>
          <w:rFonts w:ascii="Arial" w:hAnsi="Arial" w:cs="Arial"/>
          <w:sz w:val="20"/>
          <w:szCs w:val="22"/>
        </w:rPr>
        <w:t>In der laufenden Debatte über den gesellschaftlichen Nutzen von Historikerinnen, Psychologen oder Geschlechterforschern wird moniert, dass Absolventinnen und Absolventen der Geisteswissenschaften es bevorzugen, Teilzeit zu arbeiten. Sie sind nicht allein. Führende Firmen peilen die Viertagewoche an.</w:t>
      </w:r>
    </w:p>
    <w:p w14:paraId="2922DE7A" w14:textId="77777777" w:rsidR="003F7059" w:rsidRDefault="003F7059" w:rsidP="003F7059">
      <w:pPr>
        <w:pStyle w:val="KeinLeerraum"/>
        <w:ind w:left="360"/>
        <w:rPr>
          <w:rFonts w:ascii="Arial" w:hAnsi="Arial" w:cs="Arial"/>
          <w:sz w:val="20"/>
          <w:szCs w:val="22"/>
        </w:rPr>
      </w:pPr>
    </w:p>
    <w:p w14:paraId="1B099774" w14:textId="2BB06517" w:rsidR="003F7059" w:rsidRDefault="003F7059" w:rsidP="003F7059">
      <w:pPr>
        <w:pStyle w:val="KeinLeerraum"/>
        <w:ind w:left="360"/>
        <w:rPr>
          <w:rFonts w:ascii="Arial" w:hAnsi="Arial" w:cs="Arial"/>
          <w:sz w:val="20"/>
          <w:szCs w:val="22"/>
        </w:rPr>
      </w:pPr>
      <w:r w:rsidRPr="003F7059">
        <w:rPr>
          <w:rFonts w:ascii="Arial" w:hAnsi="Arial" w:cs="Arial"/>
          <w:sz w:val="20"/>
          <w:szCs w:val="22"/>
        </w:rPr>
        <w:t xml:space="preserve">Um zu verstehen, wie sich das Arbeits- und das Zusammenleben verändert, gilt es, den Blick zu weiten und neben der Wirtschaft auch den Haushalt und die nicht zweckorientierte </w:t>
      </w:r>
      <w:proofErr w:type="spellStart"/>
      <w:r w:rsidRPr="003F7059">
        <w:rPr>
          <w:rFonts w:ascii="Arial" w:hAnsi="Arial" w:cs="Arial"/>
          <w:sz w:val="20"/>
          <w:szCs w:val="22"/>
        </w:rPr>
        <w:t>Musse</w:t>
      </w:r>
      <w:proofErr w:type="spellEnd"/>
      <w:r w:rsidRPr="003F7059">
        <w:rPr>
          <w:rFonts w:ascii="Arial" w:hAnsi="Arial" w:cs="Arial"/>
          <w:sz w:val="20"/>
          <w:szCs w:val="22"/>
        </w:rPr>
        <w:t xml:space="preserve"> zu berücksichtigen. Mit Kindern oder ohne, verheiratet oder nicht: Die Lasten der Lohn- und der Sorgearbeit zwischen Männern und Frauen gleichen sich zwar immer mehr an, sind aber noch längst nicht gleich verteilt.</w:t>
      </w:r>
    </w:p>
    <w:p w14:paraId="3CC3ABF6" w14:textId="77777777" w:rsidR="003F7059" w:rsidRPr="003F7059" w:rsidRDefault="003F7059" w:rsidP="003F7059">
      <w:pPr>
        <w:pStyle w:val="KeinLeerraum"/>
        <w:ind w:left="360"/>
        <w:rPr>
          <w:rFonts w:ascii="Arial" w:hAnsi="Arial" w:cs="Arial"/>
          <w:sz w:val="20"/>
          <w:szCs w:val="22"/>
        </w:rPr>
      </w:pPr>
    </w:p>
    <w:p w14:paraId="5A03F9FB" w14:textId="77777777" w:rsidR="003F7059" w:rsidRPr="003F7059" w:rsidRDefault="003F7059" w:rsidP="003F7059">
      <w:pPr>
        <w:pStyle w:val="KeinLeerraum"/>
        <w:rPr>
          <w:rFonts w:ascii="Arial" w:hAnsi="Arial" w:cs="Arial"/>
          <w:b/>
          <w:bCs/>
          <w:sz w:val="20"/>
          <w:szCs w:val="22"/>
        </w:rPr>
      </w:pPr>
      <w:r w:rsidRPr="003F7059">
        <w:rPr>
          <w:rFonts w:ascii="Arial" w:hAnsi="Arial" w:cs="Arial"/>
          <w:b/>
          <w:bCs/>
          <w:sz w:val="20"/>
          <w:szCs w:val="22"/>
        </w:rPr>
        <w:t>Reproduktion nicht ausblenden</w:t>
      </w:r>
    </w:p>
    <w:p w14:paraId="6599FEE7" w14:textId="77777777" w:rsidR="003F7059" w:rsidRDefault="003F7059" w:rsidP="003F7059">
      <w:pPr>
        <w:pStyle w:val="KeinLeerraum"/>
        <w:rPr>
          <w:rFonts w:ascii="Arial" w:hAnsi="Arial" w:cs="Arial"/>
          <w:sz w:val="20"/>
          <w:szCs w:val="22"/>
        </w:rPr>
      </w:pPr>
      <w:r w:rsidRPr="003F7059">
        <w:rPr>
          <w:rFonts w:ascii="Arial" w:hAnsi="Arial" w:cs="Arial"/>
          <w:sz w:val="20"/>
          <w:szCs w:val="22"/>
        </w:rPr>
        <w:t xml:space="preserve">Lebenslang lernen, mobil bleiben, von einem Projekt </w:t>
      </w:r>
      <w:proofErr w:type="gramStart"/>
      <w:r w:rsidRPr="003F7059">
        <w:rPr>
          <w:rFonts w:ascii="Arial" w:hAnsi="Arial" w:cs="Arial"/>
          <w:sz w:val="20"/>
          <w:szCs w:val="22"/>
        </w:rPr>
        <w:t>zum nächsten wechseln</w:t>
      </w:r>
      <w:proofErr w:type="gramEnd"/>
      <w:r w:rsidRPr="003F7059">
        <w:rPr>
          <w:rFonts w:ascii="Arial" w:hAnsi="Arial" w:cs="Arial"/>
          <w:sz w:val="20"/>
          <w:szCs w:val="22"/>
        </w:rPr>
        <w:t xml:space="preserve">: Hohe Flexibilität wird zur Regel. Längere Phasen von Erwerbsarbeit, von nicht bezahlter Arbeit, von Auszeit und Sozialzeit wechseln sich ab. Mit längeren Phasen einer Vita contemplativa wird Zeitwohlstand gewonnen. Die Vita </w:t>
      </w:r>
      <w:proofErr w:type="spellStart"/>
      <w:r w:rsidRPr="003F7059">
        <w:rPr>
          <w:rFonts w:ascii="Arial" w:hAnsi="Arial" w:cs="Arial"/>
          <w:sz w:val="20"/>
          <w:szCs w:val="22"/>
        </w:rPr>
        <w:t>activa</w:t>
      </w:r>
      <w:proofErr w:type="spellEnd"/>
      <w:r w:rsidRPr="003F7059">
        <w:rPr>
          <w:rFonts w:ascii="Arial" w:hAnsi="Arial" w:cs="Arial"/>
          <w:sz w:val="20"/>
          <w:szCs w:val="22"/>
        </w:rPr>
        <w:t xml:space="preserve"> hingegen teilt sich in die Arbeits- und die Sozialzeit. Letztere ist in Form der Sorgearbeit für die Reproduktion zwingend: Kinder, unselbständige oder eingeschränkte Erwachsene und gebrechliche Alte können nicht Institutionen überlassen werden, allein schon aus einer ökonomischen Perspektive, da die Kosten zu hoch sind und die Hände fehlen. Eine Ökonomie, welche die Reproduktion ausblendet, führt nicht zu Wohlstand, sondern zu Schuldenbergen.</w:t>
      </w:r>
    </w:p>
    <w:p w14:paraId="1B6B353C" w14:textId="77777777" w:rsidR="003F7059" w:rsidRPr="003F7059" w:rsidRDefault="003F7059" w:rsidP="003F7059">
      <w:pPr>
        <w:pStyle w:val="KeinLeerraum"/>
        <w:rPr>
          <w:rFonts w:ascii="Arial" w:hAnsi="Arial" w:cs="Arial"/>
          <w:sz w:val="20"/>
          <w:szCs w:val="22"/>
        </w:rPr>
      </w:pPr>
    </w:p>
    <w:p w14:paraId="4D68894B" w14:textId="77777777" w:rsidR="003F7059" w:rsidRDefault="003F7059" w:rsidP="003F7059">
      <w:pPr>
        <w:pStyle w:val="KeinLeerraum"/>
        <w:rPr>
          <w:rFonts w:ascii="Arial" w:hAnsi="Arial" w:cs="Arial"/>
          <w:sz w:val="20"/>
          <w:szCs w:val="22"/>
        </w:rPr>
        <w:sectPr w:rsidR="003F7059" w:rsidSect="003F7059">
          <w:type w:val="continuous"/>
          <w:pgSz w:w="11900" w:h="16840"/>
          <w:pgMar w:top="1418" w:right="1418" w:bottom="1134" w:left="1418" w:header="284" w:footer="380" w:gutter="0"/>
          <w:lnNumType w:countBy="5" w:restart="continuous"/>
          <w:cols w:space="708"/>
          <w:docGrid w:linePitch="360"/>
        </w:sectPr>
      </w:pPr>
      <w:r w:rsidRPr="003F7059">
        <w:rPr>
          <w:rFonts w:ascii="Arial" w:hAnsi="Arial" w:cs="Arial"/>
          <w:sz w:val="20"/>
          <w:szCs w:val="22"/>
        </w:rPr>
        <w:t>Die Frage, die sich stellt, ist also: Wie wollen wir leben, als Individuen und als Gesellschaft? Die Frage rührt an tief humanistische Vorstellungen, die, wenn es uns gelingt, sie mit den Wirtschaftswissenschaften zu verbinden, zu etwas führen könnte, was in früheren Zeiten «</w:t>
      </w:r>
      <w:proofErr w:type="spellStart"/>
      <w:r w:rsidRPr="003F7059">
        <w:rPr>
          <w:rFonts w:ascii="Arial" w:hAnsi="Arial" w:cs="Arial"/>
          <w:sz w:val="20"/>
          <w:szCs w:val="22"/>
        </w:rPr>
        <w:t>oikos</w:t>
      </w:r>
      <w:proofErr w:type="spellEnd"/>
      <w:r w:rsidRPr="003F7059">
        <w:rPr>
          <w:rFonts w:ascii="Arial" w:hAnsi="Arial" w:cs="Arial"/>
          <w:sz w:val="20"/>
          <w:szCs w:val="22"/>
        </w:rPr>
        <w:t>» genannt wurde: eine Symbiose von Ökonomie und soziokultureller Ordnung unter einem gesellschaftlichen Dach.</w:t>
      </w:r>
    </w:p>
    <w:p w14:paraId="61B4A2CD" w14:textId="77777777" w:rsidR="003F7059" w:rsidRDefault="003F7059" w:rsidP="003F7059">
      <w:pPr>
        <w:pStyle w:val="KeinLeerraum"/>
        <w:rPr>
          <w:rFonts w:ascii="Arial" w:hAnsi="Arial" w:cs="Arial"/>
          <w:sz w:val="20"/>
          <w:szCs w:val="22"/>
        </w:rPr>
      </w:pPr>
    </w:p>
    <w:p w14:paraId="1EA0F116" w14:textId="1E6B3304" w:rsidR="003F7059" w:rsidRPr="003F7059" w:rsidRDefault="003F7059" w:rsidP="003F7059">
      <w:pPr>
        <w:pStyle w:val="KeinLeerraum"/>
        <w:rPr>
          <w:rFonts w:ascii="Arial" w:hAnsi="Arial" w:cs="Arial"/>
          <w:sz w:val="18"/>
          <w:szCs w:val="20"/>
          <w:lang w:val="fr-FR"/>
        </w:rPr>
      </w:pPr>
      <w:proofErr w:type="gramStart"/>
      <w:r w:rsidRPr="003F7059">
        <w:rPr>
          <w:rFonts w:ascii="Arial" w:hAnsi="Arial" w:cs="Arial"/>
          <w:sz w:val="16"/>
          <w:szCs w:val="18"/>
          <w:lang w:val="fr-FR"/>
        </w:rPr>
        <w:t>Quelle:</w:t>
      </w:r>
      <w:proofErr w:type="gramEnd"/>
      <w:r w:rsidRPr="003F7059">
        <w:rPr>
          <w:rFonts w:ascii="Arial" w:hAnsi="Arial" w:cs="Arial"/>
          <w:sz w:val="16"/>
          <w:szCs w:val="18"/>
          <w:lang w:val="fr-FR"/>
        </w:rPr>
        <w:t xml:space="preserve"> </w:t>
      </w:r>
      <w:hyperlink r:id="rId11" w:history="1">
        <w:r w:rsidRPr="003F7059">
          <w:rPr>
            <w:rStyle w:val="Hyperlink"/>
            <w:rFonts w:ascii="Arial" w:hAnsi="Arial" w:cs="Arial"/>
            <w:sz w:val="16"/>
            <w:szCs w:val="18"/>
            <w:lang w:val="fr-FR"/>
          </w:rPr>
          <w:t>https://www.nzz.ch/meinung/weshalb-die-geisteswissenschaften-so-attraktiv-und-erfolgreich-sind-ld.1690361</w:t>
        </w:r>
      </w:hyperlink>
      <w:r w:rsidRPr="003F7059">
        <w:rPr>
          <w:rFonts w:ascii="Arial" w:hAnsi="Arial" w:cs="Arial"/>
          <w:sz w:val="16"/>
          <w:szCs w:val="18"/>
          <w:lang w:val="fr-FR"/>
        </w:rPr>
        <w:t xml:space="preserve"> </w:t>
      </w:r>
    </w:p>
    <w:sectPr w:rsidR="003F7059" w:rsidRPr="003F7059" w:rsidSect="003F7059">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EBBB0" w14:textId="77777777" w:rsidR="00C87B1E" w:rsidRDefault="00C87B1E" w:rsidP="00ED5380">
      <w:pPr>
        <w:spacing w:after="0" w:line="240" w:lineRule="auto"/>
      </w:pPr>
      <w:r>
        <w:separator/>
      </w:r>
    </w:p>
  </w:endnote>
  <w:endnote w:type="continuationSeparator" w:id="0">
    <w:p w14:paraId="2E9C42C9" w14:textId="77777777" w:rsidR="00C87B1E" w:rsidRDefault="00C87B1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3F7059">
    <w:pPr>
      <w:pStyle w:val="Fuzeile"/>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9A115" w14:textId="77777777" w:rsidR="00C87B1E" w:rsidRDefault="00C87B1E" w:rsidP="00ED5380">
      <w:pPr>
        <w:spacing w:after="0" w:line="240" w:lineRule="auto"/>
      </w:pPr>
      <w:r>
        <w:separator/>
      </w:r>
    </w:p>
  </w:footnote>
  <w:footnote w:type="continuationSeparator" w:id="0">
    <w:p w14:paraId="42FAC2B1" w14:textId="77777777" w:rsidR="00C87B1E" w:rsidRDefault="00C87B1E"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204D8A11" w:rsidR="007F01B3" w:rsidRPr="00E849DA" w:rsidRDefault="003F7059"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1AE5E61E" w:rsidR="007F01B3" w:rsidRPr="00E849DA" w:rsidRDefault="003F7059" w:rsidP="007F01B3">
          <w:pPr>
            <w:pStyle w:val="Kopfzeile"/>
            <w:rPr>
              <w:sz w:val="20"/>
            </w:rPr>
          </w:pPr>
          <w:r>
            <w:rPr>
              <w:sz w:val="20"/>
            </w:rPr>
            <w:t>Knappheit</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4A3418BB" w:rsidR="007F01B3" w:rsidRPr="0011047C" w:rsidRDefault="003F7059"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2A7E"/>
    <w:multiLevelType w:val="hybridMultilevel"/>
    <w:tmpl w:val="4926994C"/>
    <w:lvl w:ilvl="0" w:tplc="03E020D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04929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3F7059"/>
    <w:rsid w:val="00492C34"/>
    <w:rsid w:val="004D2C46"/>
    <w:rsid w:val="00531D52"/>
    <w:rsid w:val="005579F7"/>
    <w:rsid w:val="00562049"/>
    <w:rsid w:val="0058253E"/>
    <w:rsid w:val="005B47B9"/>
    <w:rsid w:val="005C2A7E"/>
    <w:rsid w:val="005C5D36"/>
    <w:rsid w:val="005D4933"/>
    <w:rsid w:val="005F51B5"/>
    <w:rsid w:val="00606ACE"/>
    <w:rsid w:val="00627B38"/>
    <w:rsid w:val="007F01B3"/>
    <w:rsid w:val="007F0DA2"/>
    <w:rsid w:val="00847E15"/>
    <w:rsid w:val="00847F21"/>
    <w:rsid w:val="008C5D2C"/>
    <w:rsid w:val="009401C0"/>
    <w:rsid w:val="00946C0D"/>
    <w:rsid w:val="009E1A2F"/>
    <w:rsid w:val="00A248C5"/>
    <w:rsid w:val="00A61A84"/>
    <w:rsid w:val="00A958D4"/>
    <w:rsid w:val="00AA0564"/>
    <w:rsid w:val="00AA56D4"/>
    <w:rsid w:val="00B643D3"/>
    <w:rsid w:val="00B769C4"/>
    <w:rsid w:val="00BB67A9"/>
    <w:rsid w:val="00BB7FA7"/>
    <w:rsid w:val="00C10B1A"/>
    <w:rsid w:val="00C33657"/>
    <w:rsid w:val="00C87B1E"/>
    <w:rsid w:val="00C90455"/>
    <w:rsid w:val="00D071BA"/>
    <w:rsid w:val="00D70458"/>
    <w:rsid w:val="00DE1D61"/>
    <w:rsid w:val="00DF0074"/>
    <w:rsid w:val="00E070B8"/>
    <w:rsid w:val="00E6584C"/>
    <w:rsid w:val="00ED5380"/>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1632BA"/>
    <w:pPr>
      <w:spacing w:after="120" w:line="300" w:lineRule="auto"/>
    </w:pPr>
    <w:rPr>
      <w:rFonts w:ascii="TodaySBOP-Regular" w:hAnsi="TodaySBOP-Regular"/>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paragraph" w:styleId="KeinLeerraum">
    <w:name w:val="No Spacing"/>
    <w:uiPriority w:val="1"/>
    <w:qFormat/>
    <w:rsid w:val="003F7059"/>
    <w:rPr>
      <w:rFonts w:ascii="TodaySBOP-Regular" w:hAnsi="TodaySBOP-Regular"/>
      <w:sz w:val="22"/>
    </w:rPr>
  </w:style>
  <w:style w:type="character" w:styleId="Hyperlink">
    <w:name w:val="Hyperlink"/>
    <w:basedOn w:val="Absatz-Standardschriftart"/>
    <w:uiPriority w:val="99"/>
    <w:unhideWhenUsed/>
    <w:rsid w:val="003F7059"/>
    <w:rPr>
      <w:color w:val="0000FF" w:themeColor="hyperlink"/>
      <w:u w:val="single"/>
    </w:rPr>
  </w:style>
  <w:style w:type="character" w:styleId="NichtaufgelsteErwhnung">
    <w:name w:val="Unresolved Mention"/>
    <w:basedOn w:val="Absatz-Standardschriftart"/>
    <w:uiPriority w:val="99"/>
    <w:rsid w:val="003F7059"/>
    <w:rPr>
      <w:color w:val="605E5C"/>
      <w:shd w:val="clear" w:color="auto" w:fill="E1DFDD"/>
    </w:rPr>
  </w:style>
  <w:style w:type="character" w:styleId="Zeilennummer">
    <w:name w:val="line number"/>
    <w:basedOn w:val="Absatz-Standardschriftart"/>
    <w:uiPriority w:val="99"/>
    <w:semiHidden/>
    <w:unhideWhenUsed/>
    <w:rsid w:val="003F7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20">
      <w:bodyDiv w:val="1"/>
      <w:marLeft w:val="0"/>
      <w:marRight w:val="0"/>
      <w:marTop w:val="0"/>
      <w:marBottom w:val="0"/>
      <w:divBdr>
        <w:top w:val="none" w:sz="0" w:space="0" w:color="auto"/>
        <w:left w:val="none" w:sz="0" w:space="0" w:color="auto"/>
        <w:bottom w:val="none" w:sz="0" w:space="0" w:color="auto"/>
        <w:right w:val="none" w:sz="0" w:space="0" w:color="auto"/>
      </w:divBdr>
      <w:divsChild>
        <w:div w:id="1127091403">
          <w:marLeft w:val="0"/>
          <w:marRight w:val="0"/>
          <w:marTop w:val="0"/>
          <w:marBottom w:val="0"/>
          <w:divBdr>
            <w:top w:val="none" w:sz="0" w:space="0" w:color="auto"/>
            <w:left w:val="none" w:sz="0" w:space="0" w:color="auto"/>
            <w:bottom w:val="none" w:sz="0" w:space="0" w:color="auto"/>
            <w:right w:val="none" w:sz="0" w:space="0" w:color="auto"/>
          </w:divBdr>
          <w:divsChild>
            <w:div w:id="370691299">
              <w:marLeft w:val="0"/>
              <w:marRight w:val="0"/>
              <w:marTop w:val="0"/>
              <w:marBottom w:val="0"/>
              <w:divBdr>
                <w:top w:val="none" w:sz="0" w:space="0" w:color="auto"/>
                <w:left w:val="none" w:sz="0" w:space="0" w:color="auto"/>
                <w:bottom w:val="none" w:sz="0" w:space="0" w:color="auto"/>
                <w:right w:val="none" w:sz="0" w:space="0" w:color="auto"/>
              </w:divBdr>
              <w:divsChild>
                <w:div w:id="572395275">
                  <w:marLeft w:val="0"/>
                  <w:marRight w:val="0"/>
                  <w:marTop w:val="0"/>
                  <w:marBottom w:val="0"/>
                  <w:divBdr>
                    <w:top w:val="none" w:sz="0" w:space="0" w:color="auto"/>
                    <w:left w:val="none" w:sz="0" w:space="0" w:color="auto"/>
                    <w:bottom w:val="none" w:sz="0" w:space="0" w:color="auto"/>
                    <w:right w:val="none" w:sz="0" w:space="0" w:color="auto"/>
                  </w:divBdr>
                  <w:divsChild>
                    <w:div w:id="775634272">
                      <w:marLeft w:val="0"/>
                      <w:marRight w:val="0"/>
                      <w:marTop w:val="0"/>
                      <w:marBottom w:val="0"/>
                      <w:divBdr>
                        <w:top w:val="none" w:sz="0" w:space="0" w:color="auto"/>
                        <w:left w:val="none" w:sz="0" w:space="0" w:color="auto"/>
                        <w:bottom w:val="none" w:sz="0" w:space="0" w:color="auto"/>
                        <w:right w:val="none" w:sz="0" w:space="0" w:color="auto"/>
                      </w:divBdr>
                      <w:divsChild>
                        <w:div w:id="1697729322">
                          <w:marLeft w:val="0"/>
                          <w:marRight w:val="0"/>
                          <w:marTop w:val="0"/>
                          <w:marBottom w:val="0"/>
                          <w:divBdr>
                            <w:top w:val="none" w:sz="0" w:space="0" w:color="auto"/>
                            <w:left w:val="none" w:sz="0" w:space="0" w:color="auto"/>
                            <w:bottom w:val="none" w:sz="0" w:space="0" w:color="auto"/>
                            <w:right w:val="none" w:sz="0" w:space="0" w:color="auto"/>
                          </w:divBdr>
                          <w:divsChild>
                            <w:div w:id="3534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98816">
          <w:marLeft w:val="0"/>
          <w:marRight w:val="0"/>
          <w:marTop w:val="0"/>
          <w:marBottom w:val="0"/>
          <w:divBdr>
            <w:top w:val="none" w:sz="0" w:space="0" w:color="auto"/>
            <w:left w:val="none" w:sz="0" w:space="0" w:color="auto"/>
            <w:bottom w:val="none" w:sz="0" w:space="0" w:color="auto"/>
            <w:right w:val="none" w:sz="0" w:space="0" w:color="auto"/>
          </w:divBdr>
          <w:divsChild>
            <w:div w:id="1181772949">
              <w:marLeft w:val="0"/>
              <w:marRight w:val="0"/>
              <w:marTop w:val="0"/>
              <w:marBottom w:val="0"/>
              <w:divBdr>
                <w:top w:val="none" w:sz="0" w:space="0" w:color="auto"/>
                <w:left w:val="none" w:sz="0" w:space="0" w:color="auto"/>
                <w:bottom w:val="none" w:sz="0" w:space="0" w:color="auto"/>
                <w:right w:val="none" w:sz="0" w:space="0" w:color="auto"/>
              </w:divBdr>
              <w:divsChild>
                <w:div w:id="12740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003">
          <w:marLeft w:val="0"/>
          <w:marRight w:val="0"/>
          <w:marTop w:val="0"/>
          <w:marBottom w:val="0"/>
          <w:divBdr>
            <w:top w:val="none" w:sz="0" w:space="0" w:color="auto"/>
            <w:left w:val="none" w:sz="0" w:space="0" w:color="auto"/>
            <w:bottom w:val="none" w:sz="0" w:space="0" w:color="auto"/>
            <w:right w:val="none" w:sz="0" w:space="0" w:color="auto"/>
          </w:divBdr>
          <w:divsChild>
            <w:div w:id="1139802948">
              <w:marLeft w:val="0"/>
              <w:marRight w:val="0"/>
              <w:marTop w:val="0"/>
              <w:marBottom w:val="0"/>
              <w:divBdr>
                <w:top w:val="none" w:sz="0" w:space="0" w:color="auto"/>
                <w:left w:val="none" w:sz="0" w:space="0" w:color="auto"/>
                <w:bottom w:val="none" w:sz="0" w:space="0" w:color="auto"/>
                <w:right w:val="none" w:sz="0" w:space="0" w:color="auto"/>
              </w:divBdr>
            </w:div>
          </w:divsChild>
        </w:div>
        <w:div w:id="2067295157">
          <w:marLeft w:val="0"/>
          <w:marRight w:val="0"/>
          <w:marTop w:val="0"/>
          <w:marBottom w:val="0"/>
          <w:divBdr>
            <w:top w:val="none" w:sz="0" w:space="0" w:color="auto"/>
            <w:left w:val="none" w:sz="0" w:space="0" w:color="auto"/>
            <w:bottom w:val="none" w:sz="0" w:space="0" w:color="auto"/>
            <w:right w:val="none" w:sz="0" w:space="0" w:color="auto"/>
          </w:divBdr>
          <w:divsChild>
            <w:div w:id="1976330284">
              <w:marLeft w:val="0"/>
              <w:marRight w:val="0"/>
              <w:marTop w:val="0"/>
              <w:marBottom w:val="0"/>
              <w:divBdr>
                <w:top w:val="none" w:sz="0" w:space="0" w:color="auto"/>
                <w:left w:val="none" w:sz="0" w:space="0" w:color="auto"/>
                <w:bottom w:val="none" w:sz="0" w:space="0" w:color="auto"/>
                <w:right w:val="none" w:sz="0" w:space="0" w:color="auto"/>
              </w:divBdr>
              <w:divsChild>
                <w:div w:id="1255895795">
                  <w:marLeft w:val="0"/>
                  <w:marRight w:val="0"/>
                  <w:marTop w:val="0"/>
                  <w:marBottom w:val="0"/>
                  <w:divBdr>
                    <w:top w:val="none" w:sz="0" w:space="0" w:color="auto"/>
                    <w:left w:val="none" w:sz="0" w:space="0" w:color="auto"/>
                    <w:bottom w:val="none" w:sz="0" w:space="0" w:color="auto"/>
                    <w:right w:val="none" w:sz="0" w:space="0" w:color="auto"/>
                  </w:divBdr>
                  <w:divsChild>
                    <w:div w:id="1742486330">
                      <w:marLeft w:val="0"/>
                      <w:marRight w:val="0"/>
                      <w:marTop w:val="0"/>
                      <w:marBottom w:val="0"/>
                      <w:divBdr>
                        <w:top w:val="none" w:sz="0" w:space="0" w:color="auto"/>
                        <w:left w:val="none" w:sz="0" w:space="0" w:color="auto"/>
                        <w:bottom w:val="none" w:sz="0" w:space="0" w:color="auto"/>
                        <w:right w:val="none" w:sz="0" w:space="0" w:color="auto"/>
                      </w:divBdr>
                      <w:divsChild>
                        <w:div w:id="1628316730">
                          <w:marLeft w:val="0"/>
                          <w:marRight w:val="0"/>
                          <w:marTop w:val="0"/>
                          <w:marBottom w:val="0"/>
                          <w:divBdr>
                            <w:top w:val="none" w:sz="0" w:space="0" w:color="auto"/>
                            <w:left w:val="none" w:sz="0" w:space="0" w:color="auto"/>
                            <w:bottom w:val="none" w:sz="0" w:space="0" w:color="auto"/>
                            <w:right w:val="none" w:sz="0" w:space="0" w:color="auto"/>
                          </w:divBdr>
                          <w:divsChild>
                            <w:div w:id="537938321">
                              <w:marLeft w:val="0"/>
                              <w:marRight w:val="0"/>
                              <w:marTop w:val="0"/>
                              <w:marBottom w:val="0"/>
                              <w:divBdr>
                                <w:top w:val="none" w:sz="0" w:space="0" w:color="auto"/>
                                <w:left w:val="none" w:sz="0" w:space="0" w:color="auto"/>
                                <w:bottom w:val="none" w:sz="0" w:space="0" w:color="auto"/>
                                <w:right w:val="none" w:sz="0" w:space="0" w:color="auto"/>
                              </w:divBdr>
                              <w:divsChild>
                                <w:div w:id="771243323">
                                  <w:marLeft w:val="0"/>
                                  <w:marRight w:val="0"/>
                                  <w:marTop w:val="0"/>
                                  <w:marBottom w:val="0"/>
                                  <w:divBdr>
                                    <w:top w:val="none" w:sz="0" w:space="0" w:color="auto"/>
                                    <w:left w:val="none" w:sz="0" w:space="0" w:color="auto"/>
                                    <w:bottom w:val="none" w:sz="0" w:space="0" w:color="auto"/>
                                    <w:right w:val="none" w:sz="0" w:space="0" w:color="auto"/>
                                  </w:divBdr>
                                  <w:divsChild>
                                    <w:div w:id="18882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755417">
          <w:marLeft w:val="0"/>
          <w:marRight w:val="0"/>
          <w:marTop w:val="0"/>
          <w:marBottom w:val="0"/>
          <w:divBdr>
            <w:top w:val="none" w:sz="0" w:space="0" w:color="auto"/>
            <w:left w:val="none" w:sz="0" w:space="0" w:color="auto"/>
            <w:bottom w:val="none" w:sz="0" w:space="0" w:color="auto"/>
            <w:right w:val="none" w:sz="0" w:space="0" w:color="auto"/>
          </w:divBdr>
        </w:div>
        <w:div w:id="851456721">
          <w:marLeft w:val="0"/>
          <w:marRight w:val="0"/>
          <w:marTop w:val="0"/>
          <w:marBottom w:val="0"/>
          <w:divBdr>
            <w:top w:val="none" w:sz="0" w:space="0" w:color="auto"/>
            <w:left w:val="none" w:sz="0" w:space="0" w:color="auto"/>
            <w:bottom w:val="none" w:sz="0" w:space="0" w:color="auto"/>
            <w:right w:val="none" w:sz="0" w:space="0" w:color="auto"/>
          </w:divBdr>
          <w:divsChild>
            <w:div w:id="900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152">
      <w:bodyDiv w:val="1"/>
      <w:marLeft w:val="0"/>
      <w:marRight w:val="0"/>
      <w:marTop w:val="0"/>
      <w:marBottom w:val="0"/>
      <w:divBdr>
        <w:top w:val="none" w:sz="0" w:space="0" w:color="auto"/>
        <w:left w:val="none" w:sz="0" w:space="0" w:color="auto"/>
        <w:bottom w:val="none" w:sz="0" w:space="0" w:color="auto"/>
        <w:right w:val="none" w:sz="0" w:space="0" w:color="auto"/>
      </w:divBdr>
      <w:divsChild>
        <w:div w:id="1683581272">
          <w:marLeft w:val="0"/>
          <w:marRight w:val="0"/>
          <w:marTop w:val="0"/>
          <w:marBottom w:val="0"/>
          <w:divBdr>
            <w:top w:val="none" w:sz="0" w:space="0" w:color="auto"/>
            <w:left w:val="none" w:sz="0" w:space="0" w:color="auto"/>
            <w:bottom w:val="none" w:sz="0" w:space="0" w:color="auto"/>
            <w:right w:val="none" w:sz="0" w:space="0" w:color="auto"/>
          </w:divBdr>
          <w:divsChild>
            <w:div w:id="2113433877">
              <w:marLeft w:val="0"/>
              <w:marRight w:val="0"/>
              <w:marTop w:val="0"/>
              <w:marBottom w:val="0"/>
              <w:divBdr>
                <w:top w:val="none" w:sz="0" w:space="0" w:color="auto"/>
                <w:left w:val="none" w:sz="0" w:space="0" w:color="auto"/>
                <w:bottom w:val="none" w:sz="0" w:space="0" w:color="auto"/>
                <w:right w:val="none" w:sz="0" w:space="0" w:color="auto"/>
              </w:divBdr>
              <w:divsChild>
                <w:div w:id="1958179084">
                  <w:marLeft w:val="0"/>
                  <w:marRight w:val="0"/>
                  <w:marTop w:val="0"/>
                  <w:marBottom w:val="0"/>
                  <w:divBdr>
                    <w:top w:val="none" w:sz="0" w:space="0" w:color="auto"/>
                    <w:left w:val="none" w:sz="0" w:space="0" w:color="auto"/>
                    <w:bottom w:val="none" w:sz="0" w:space="0" w:color="auto"/>
                    <w:right w:val="none" w:sz="0" w:space="0" w:color="auto"/>
                  </w:divBdr>
                  <w:divsChild>
                    <w:div w:id="1972514592">
                      <w:marLeft w:val="0"/>
                      <w:marRight w:val="0"/>
                      <w:marTop w:val="0"/>
                      <w:marBottom w:val="0"/>
                      <w:divBdr>
                        <w:top w:val="none" w:sz="0" w:space="0" w:color="auto"/>
                        <w:left w:val="none" w:sz="0" w:space="0" w:color="auto"/>
                        <w:bottom w:val="none" w:sz="0" w:space="0" w:color="auto"/>
                        <w:right w:val="none" w:sz="0" w:space="0" w:color="auto"/>
                      </w:divBdr>
                      <w:divsChild>
                        <w:div w:id="1180046073">
                          <w:marLeft w:val="0"/>
                          <w:marRight w:val="0"/>
                          <w:marTop w:val="0"/>
                          <w:marBottom w:val="0"/>
                          <w:divBdr>
                            <w:top w:val="none" w:sz="0" w:space="0" w:color="auto"/>
                            <w:left w:val="none" w:sz="0" w:space="0" w:color="auto"/>
                            <w:bottom w:val="none" w:sz="0" w:space="0" w:color="auto"/>
                            <w:right w:val="none" w:sz="0" w:space="0" w:color="auto"/>
                          </w:divBdr>
                          <w:divsChild>
                            <w:div w:id="2924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7044">
          <w:marLeft w:val="0"/>
          <w:marRight w:val="0"/>
          <w:marTop w:val="0"/>
          <w:marBottom w:val="0"/>
          <w:divBdr>
            <w:top w:val="none" w:sz="0" w:space="0" w:color="auto"/>
            <w:left w:val="none" w:sz="0" w:space="0" w:color="auto"/>
            <w:bottom w:val="none" w:sz="0" w:space="0" w:color="auto"/>
            <w:right w:val="none" w:sz="0" w:space="0" w:color="auto"/>
          </w:divBdr>
          <w:divsChild>
            <w:div w:id="1704791759">
              <w:marLeft w:val="0"/>
              <w:marRight w:val="0"/>
              <w:marTop w:val="0"/>
              <w:marBottom w:val="0"/>
              <w:divBdr>
                <w:top w:val="none" w:sz="0" w:space="0" w:color="auto"/>
                <w:left w:val="none" w:sz="0" w:space="0" w:color="auto"/>
                <w:bottom w:val="none" w:sz="0" w:space="0" w:color="auto"/>
                <w:right w:val="none" w:sz="0" w:space="0" w:color="auto"/>
              </w:divBdr>
              <w:divsChild>
                <w:div w:id="822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005">
          <w:marLeft w:val="0"/>
          <w:marRight w:val="0"/>
          <w:marTop w:val="0"/>
          <w:marBottom w:val="0"/>
          <w:divBdr>
            <w:top w:val="none" w:sz="0" w:space="0" w:color="auto"/>
            <w:left w:val="none" w:sz="0" w:space="0" w:color="auto"/>
            <w:bottom w:val="none" w:sz="0" w:space="0" w:color="auto"/>
            <w:right w:val="none" w:sz="0" w:space="0" w:color="auto"/>
          </w:divBdr>
          <w:divsChild>
            <w:div w:id="1667899275">
              <w:marLeft w:val="0"/>
              <w:marRight w:val="0"/>
              <w:marTop w:val="0"/>
              <w:marBottom w:val="0"/>
              <w:divBdr>
                <w:top w:val="none" w:sz="0" w:space="0" w:color="auto"/>
                <w:left w:val="none" w:sz="0" w:space="0" w:color="auto"/>
                <w:bottom w:val="none" w:sz="0" w:space="0" w:color="auto"/>
                <w:right w:val="none" w:sz="0" w:space="0" w:color="auto"/>
              </w:divBdr>
            </w:div>
          </w:divsChild>
        </w:div>
        <w:div w:id="1577006921">
          <w:marLeft w:val="0"/>
          <w:marRight w:val="0"/>
          <w:marTop w:val="0"/>
          <w:marBottom w:val="0"/>
          <w:divBdr>
            <w:top w:val="none" w:sz="0" w:space="0" w:color="auto"/>
            <w:left w:val="none" w:sz="0" w:space="0" w:color="auto"/>
            <w:bottom w:val="none" w:sz="0" w:space="0" w:color="auto"/>
            <w:right w:val="none" w:sz="0" w:space="0" w:color="auto"/>
          </w:divBdr>
          <w:divsChild>
            <w:div w:id="1381782066">
              <w:marLeft w:val="0"/>
              <w:marRight w:val="0"/>
              <w:marTop w:val="0"/>
              <w:marBottom w:val="0"/>
              <w:divBdr>
                <w:top w:val="none" w:sz="0" w:space="0" w:color="auto"/>
                <w:left w:val="none" w:sz="0" w:space="0" w:color="auto"/>
                <w:bottom w:val="none" w:sz="0" w:space="0" w:color="auto"/>
                <w:right w:val="none" w:sz="0" w:space="0" w:color="auto"/>
              </w:divBdr>
              <w:divsChild>
                <w:div w:id="1176265607">
                  <w:marLeft w:val="0"/>
                  <w:marRight w:val="0"/>
                  <w:marTop w:val="0"/>
                  <w:marBottom w:val="0"/>
                  <w:divBdr>
                    <w:top w:val="none" w:sz="0" w:space="0" w:color="auto"/>
                    <w:left w:val="none" w:sz="0" w:space="0" w:color="auto"/>
                    <w:bottom w:val="none" w:sz="0" w:space="0" w:color="auto"/>
                    <w:right w:val="none" w:sz="0" w:space="0" w:color="auto"/>
                  </w:divBdr>
                  <w:divsChild>
                    <w:div w:id="1887791266">
                      <w:marLeft w:val="0"/>
                      <w:marRight w:val="0"/>
                      <w:marTop w:val="0"/>
                      <w:marBottom w:val="0"/>
                      <w:divBdr>
                        <w:top w:val="none" w:sz="0" w:space="0" w:color="auto"/>
                        <w:left w:val="none" w:sz="0" w:space="0" w:color="auto"/>
                        <w:bottom w:val="none" w:sz="0" w:space="0" w:color="auto"/>
                        <w:right w:val="none" w:sz="0" w:space="0" w:color="auto"/>
                      </w:divBdr>
                      <w:divsChild>
                        <w:div w:id="1670739">
                          <w:marLeft w:val="0"/>
                          <w:marRight w:val="0"/>
                          <w:marTop w:val="0"/>
                          <w:marBottom w:val="0"/>
                          <w:divBdr>
                            <w:top w:val="none" w:sz="0" w:space="0" w:color="auto"/>
                            <w:left w:val="none" w:sz="0" w:space="0" w:color="auto"/>
                            <w:bottom w:val="none" w:sz="0" w:space="0" w:color="auto"/>
                            <w:right w:val="none" w:sz="0" w:space="0" w:color="auto"/>
                          </w:divBdr>
                          <w:divsChild>
                            <w:div w:id="778912659">
                              <w:marLeft w:val="0"/>
                              <w:marRight w:val="0"/>
                              <w:marTop w:val="0"/>
                              <w:marBottom w:val="0"/>
                              <w:divBdr>
                                <w:top w:val="none" w:sz="0" w:space="0" w:color="auto"/>
                                <w:left w:val="none" w:sz="0" w:space="0" w:color="auto"/>
                                <w:bottom w:val="none" w:sz="0" w:space="0" w:color="auto"/>
                                <w:right w:val="none" w:sz="0" w:space="0" w:color="auto"/>
                              </w:divBdr>
                              <w:divsChild>
                                <w:div w:id="2001080315">
                                  <w:marLeft w:val="0"/>
                                  <w:marRight w:val="0"/>
                                  <w:marTop w:val="0"/>
                                  <w:marBottom w:val="0"/>
                                  <w:divBdr>
                                    <w:top w:val="none" w:sz="0" w:space="0" w:color="auto"/>
                                    <w:left w:val="none" w:sz="0" w:space="0" w:color="auto"/>
                                    <w:bottom w:val="none" w:sz="0" w:space="0" w:color="auto"/>
                                    <w:right w:val="none" w:sz="0" w:space="0" w:color="auto"/>
                                  </w:divBdr>
                                  <w:divsChild>
                                    <w:div w:id="1895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1532">
          <w:marLeft w:val="0"/>
          <w:marRight w:val="0"/>
          <w:marTop w:val="0"/>
          <w:marBottom w:val="0"/>
          <w:divBdr>
            <w:top w:val="none" w:sz="0" w:space="0" w:color="auto"/>
            <w:left w:val="none" w:sz="0" w:space="0" w:color="auto"/>
            <w:bottom w:val="none" w:sz="0" w:space="0" w:color="auto"/>
            <w:right w:val="none" w:sz="0" w:space="0" w:color="auto"/>
          </w:divBdr>
        </w:div>
        <w:div w:id="888034575">
          <w:marLeft w:val="0"/>
          <w:marRight w:val="0"/>
          <w:marTop w:val="0"/>
          <w:marBottom w:val="0"/>
          <w:divBdr>
            <w:top w:val="none" w:sz="0" w:space="0" w:color="auto"/>
            <w:left w:val="none" w:sz="0" w:space="0" w:color="auto"/>
            <w:bottom w:val="none" w:sz="0" w:space="0" w:color="auto"/>
            <w:right w:val="none" w:sz="0" w:space="0" w:color="auto"/>
          </w:divBdr>
          <w:divsChild>
            <w:div w:id="10483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zz.ch/meinung/weshalb-die-geisteswissenschaften-so-attraktiv-und-erfolgreich-sind-ld.1690361"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936B66"/>
    <w:rsid w:val="00A91754"/>
    <w:rsid w:val="00BA0A57"/>
    <w:rsid w:val="00BB7FA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1082</Words>
  <Characters>6823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dcterms:created xsi:type="dcterms:W3CDTF">2024-09-12T15:18:00Z</dcterms:created>
  <dcterms:modified xsi:type="dcterms:W3CDTF">2024-09-12T15:18:00Z</dcterms:modified>
</cp:coreProperties>
</file>