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AC50B0" w14:textId="77777777" w:rsidR="00276D47" w:rsidRDefault="00F60A4A">
      <w:pPr>
        <w:pStyle w:val="Titel"/>
        <w:pBdr>
          <w:top w:val="nil"/>
          <w:left w:val="nil"/>
          <w:bottom w:val="nil"/>
          <w:right w:val="nil"/>
          <w:between w:val="nil"/>
        </w:pBdr>
        <w:rPr>
          <w:sz w:val="94"/>
          <w:szCs w:val="94"/>
        </w:rPr>
      </w:pPr>
      <w:bookmarkStart w:id="0" w:name="_fav6scqmwu85" w:colFirst="0" w:colLast="0"/>
      <w:bookmarkEnd w:id="0"/>
      <w:proofErr w:type="spellStart"/>
      <w:r>
        <w:rPr>
          <w:sz w:val="94"/>
          <w:szCs w:val="94"/>
        </w:rPr>
        <w:t>Pflichten-ethik</w:t>
      </w:r>
      <w:proofErr w:type="spellEnd"/>
    </w:p>
    <w:p w14:paraId="36A04834" w14:textId="77777777" w:rsidR="00276D47" w:rsidRDefault="00F60A4A">
      <w:pPr>
        <w:pStyle w:val="Untertitel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bookmarkStart w:id="1" w:name="_iadp9bnpgodm" w:colFirst="0" w:colLast="0"/>
      <w:bookmarkEnd w:id="1"/>
      <w:r>
        <w:rPr>
          <w:sz w:val="24"/>
          <w:szCs w:val="24"/>
        </w:rPr>
        <w:t xml:space="preserve">Hannes Kles GFS 11c (Religion </w:t>
      </w:r>
      <w:proofErr w:type="spellStart"/>
      <w:r>
        <w:rPr>
          <w:sz w:val="24"/>
          <w:szCs w:val="24"/>
        </w:rPr>
        <w:t>Gänzle</w:t>
      </w:r>
      <w:proofErr w:type="spellEnd"/>
      <w:r>
        <w:rPr>
          <w:sz w:val="24"/>
          <w:szCs w:val="24"/>
        </w:rPr>
        <w:t>)</w:t>
      </w:r>
    </w:p>
    <w:p w14:paraId="3DFECBAE" w14:textId="77777777" w:rsidR="00276D47" w:rsidRDefault="00F60A4A">
      <w:pPr>
        <w:pBdr>
          <w:top w:val="nil"/>
          <w:left w:val="nil"/>
          <w:bottom w:val="nil"/>
          <w:right w:val="nil"/>
          <w:between w:val="nil"/>
        </w:pBdr>
        <w:spacing w:after="300"/>
        <w:rPr>
          <w:color w:val="00AB44"/>
        </w:rPr>
      </w:pPr>
      <w:r>
        <w:rPr>
          <w:noProof/>
          <w:color w:val="00AB44"/>
        </w:rPr>
        <w:drawing>
          <wp:inline distT="19050" distB="19050" distL="19050" distR="19050" wp14:anchorId="2051004C" wp14:editId="5E852E03">
            <wp:extent cx="2981469" cy="39004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469" cy="390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D8B56A" w14:textId="77777777" w:rsidR="00276D47" w:rsidRDefault="00F60A4A">
      <w:pPr>
        <w:spacing w:after="0"/>
        <w:rPr>
          <w:rFonts w:ascii="Arial" w:eastAsia="Arial" w:hAnsi="Arial" w:cs="Arial"/>
          <w:color w:val="000000"/>
          <w:sz w:val="26"/>
          <w:szCs w:val="26"/>
          <w:u w:val="single"/>
        </w:rPr>
      </w:pPr>
      <w:r>
        <w:rPr>
          <w:rFonts w:ascii="Arial" w:eastAsia="Arial" w:hAnsi="Arial" w:cs="Arial"/>
          <w:color w:val="000000"/>
          <w:sz w:val="26"/>
          <w:szCs w:val="26"/>
          <w:u w:val="single"/>
        </w:rPr>
        <w:t>Gliederung:</w:t>
      </w:r>
    </w:p>
    <w:p w14:paraId="7EB4903A" w14:textId="77777777" w:rsidR="00276D47" w:rsidRDefault="00F60A4A">
      <w:pPr>
        <w:numPr>
          <w:ilvl w:val="0"/>
          <w:numId w:val="1"/>
        </w:numP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Einleitung und Ziel der GFS</w:t>
      </w:r>
    </w:p>
    <w:p w14:paraId="700DF07C" w14:textId="77777777" w:rsidR="00276D47" w:rsidRDefault="00F60A4A">
      <w:pPr>
        <w:numPr>
          <w:ilvl w:val="0"/>
          <w:numId w:val="1"/>
        </w:numP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Der wichtigste historische Vertreter Immanuel Kant</w:t>
      </w:r>
    </w:p>
    <w:p w14:paraId="61CFC925" w14:textId="04B0E1FA" w:rsidR="00276D47" w:rsidRDefault="00F60A4A">
      <w:pPr>
        <w:numPr>
          <w:ilvl w:val="0"/>
          <w:numId w:val="1"/>
        </w:numP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Der </w:t>
      </w:r>
      <w:r w:rsidR="009835D5">
        <w:rPr>
          <w:rFonts w:ascii="Arial" w:eastAsia="Arial" w:hAnsi="Arial" w:cs="Arial"/>
          <w:color w:val="000000"/>
        </w:rPr>
        <w:t>K</w:t>
      </w:r>
      <w:r>
        <w:rPr>
          <w:rFonts w:ascii="Arial" w:eastAsia="Arial" w:hAnsi="Arial" w:cs="Arial"/>
          <w:color w:val="000000"/>
        </w:rPr>
        <w:t>ategorische Imperativ und dessen Anwendung</w:t>
      </w:r>
    </w:p>
    <w:p w14:paraId="7B647345" w14:textId="77777777" w:rsidR="00276D47" w:rsidRDefault="00F60A4A">
      <w:pPr>
        <w:numPr>
          <w:ilvl w:val="0"/>
          <w:numId w:val="1"/>
        </w:numP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Stärken und Schwächen Gegenüberstellung</w:t>
      </w:r>
    </w:p>
    <w:p w14:paraId="57A70E4F" w14:textId="0A67D009" w:rsidR="00276D47" w:rsidRDefault="009835D5">
      <w:pPr>
        <w:numPr>
          <w:ilvl w:val="0"/>
          <w:numId w:val="1"/>
        </w:numP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Einordnung</w:t>
      </w:r>
      <w:r w:rsidR="00F60A4A">
        <w:rPr>
          <w:rFonts w:ascii="Arial" w:eastAsia="Arial" w:hAnsi="Arial" w:cs="Arial"/>
          <w:color w:val="000000"/>
        </w:rPr>
        <w:t xml:space="preserve"> in die moderne Ethik (mit aktuellen Beispielen)</w:t>
      </w:r>
      <w:r w:rsidR="00F60A4A">
        <w:br w:type="column"/>
      </w:r>
    </w:p>
    <w:p w14:paraId="3EDCCA49" w14:textId="77777777" w:rsidR="00276D47" w:rsidRDefault="00F60A4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color w:val="00AB44"/>
        </w:rPr>
      </w:pPr>
      <w:r>
        <w:rPr>
          <w:noProof/>
        </w:rPr>
        <w:drawing>
          <wp:inline distT="114300" distB="114300" distL="114300" distR="114300" wp14:anchorId="36431117" wp14:editId="45F37DB1">
            <wp:extent cx="419100" cy="28575"/>
            <wp:effectExtent l="0" t="0" r="0" b="0"/>
            <wp:docPr id="3" name="image1.png" descr="Kleines grünes Rechteck zur Einteilung des Dokuments in Abschnit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Kleines grünes Rechteck zur Einteilung des Dokuments in Abschnit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92757" w14:textId="77777777" w:rsidR="00276D47" w:rsidRDefault="00F60A4A">
      <w:pPr>
        <w:pStyle w:val="berschrift1"/>
        <w:pBdr>
          <w:top w:val="nil"/>
          <w:left w:val="nil"/>
          <w:bottom w:val="nil"/>
          <w:right w:val="nil"/>
          <w:between w:val="nil"/>
        </w:pBdr>
        <w:rPr>
          <w:sz w:val="34"/>
          <w:szCs w:val="34"/>
        </w:rPr>
      </w:pPr>
      <w:bookmarkStart w:id="2" w:name="_qr10fqrs1aoo" w:colFirst="0" w:colLast="0"/>
      <w:bookmarkEnd w:id="2"/>
      <w:r>
        <w:rPr>
          <w:sz w:val="34"/>
          <w:szCs w:val="34"/>
        </w:rPr>
        <w:t>Leitfrage</w:t>
      </w:r>
    </w:p>
    <w:p w14:paraId="0C76FFC3" w14:textId="77777777" w:rsidR="00276D47" w:rsidRDefault="00F60A4A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AB44"/>
          <w:sz w:val="28"/>
          <w:szCs w:val="28"/>
        </w:rPr>
      </w:pPr>
      <w:r>
        <w:rPr>
          <w:i/>
          <w:sz w:val="28"/>
          <w:szCs w:val="28"/>
        </w:rPr>
        <w:t>“Ist eine Notlüge erlaubt?”</w:t>
      </w:r>
    </w:p>
    <w:p w14:paraId="4C3E966F" w14:textId="77777777" w:rsidR="00276D47" w:rsidRDefault="00F60A4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color w:val="00AB44"/>
        </w:rPr>
      </w:pPr>
      <w:r>
        <w:rPr>
          <w:noProof/>
        </w:rPr>
        <w:drawing>
          <wp:inline distT="114300" distB="114300" distL="114300" distR="114300" wp14:anchorId="2929BD14" wp14:editId="41477092">
            <wp:extent cx="419100" cy="28575"/>
            <wp:effectExtent l="0" t="0" r="0" b="0"/>
            <wp:docPr id="2" name="image1.png" descr="Kleines grünes Rechteck zur Einteilung des Dokuments in Abschnit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Kleines grünes Rechteck zur Einteilung des Dokuments in Abschnit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DFBD0" w14:textId="77777777" w:rsidR="00276D47" w:rsidRDefault="00F60A4A">
      <w:pPr>
        <w:pStyle w:val="berschrift1"/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  <w:bookmarkStart w:id="3" w:name="_r6vn5d4tsbql" w:colFirst="0" w:colLast="0"/>
      <w:bookmarkEnd w:id="3"/>
      <w:proofErr w:type="spellStart"/>
      <w:r>
        <w:rPr>
          <w:sz w:val="32"/>
          <w:szCs w:val="32"/>
        </w:rPr>
        <w:t>Pflichtenethik</w:t>
      </w:r>
      <w:proofErr w:type="spellEnd"/>
    </w:p>
    <w:p w14:paraId="51522C15" w14:textId="77777777" w:rsidR="00276D47" w:rsidRDefault="00F60A4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rFonts w:ascii="Nova Mono" w:eastAsia="Nova Mono" w:hAnsi="Nova Mono" w:cs="Nova Mono"/>
          <w:sz w:val="24"/>
          <w:szCs w:val="24"/>
        </w:rPr>
        <w:t xml:space="preserve">→ Das Handeln nach festen Regeln (Maximen) </w:t>
      </w:r>
    </w:p>
    <w:p w14:paraId="58721372" w14:textId="77777777" w:rsidR="00276D47" w:rsidRDefault="00F60A4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rFonts w:ascii="Nova Mono" w:eastAsia="Nova Mono" w:hAnsi="Nova Mono" w:cs="Nova Mono"/>
          <w:sz w:val="24"/>
          <w:szCs w:val="24"/>
        </w:rPr>
        <w:t>→ Konsequenzen werden nicht in die Entscheidung mit einbezogen</w:t>
      </w:r>
    </w:p>
    <w:p w14:paraId="2B60D2E2" w14:textId="77777777" w:rsidR="00276D47" w:rsidRDefault="00F60A4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b/>
          <w:color w:val="00AB44"/>
        </w:rPr>
      </w:pPr>
      <w:r>
        <w:rPr>
          <w:noProof/>
        </w:rPr>
        <w:drawing>
          <wp:inline distT="114300" distB="114300" distL="114300" distR="114300" wp14:anchorId="6CB675BE" wp14:editId="2ECFD8A9">
            <wp:extent cx="419100" cy="28575"/>
            <wp:effectExtent l="0" t="0" r="0" b="0"/>
            <wp:docPr id="5" name="image1.png" descr="Kleines grünes Rechteck zur Einteilung des Dokuments in Abschnit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Kleines grünes Rechteck zur Einteilung des Dokuments in Abschnit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6F31B" w14:textId="460EB78D" w:rsidR="00276D47" w:rsidRDefault="002F7B6A">
      <w:pPr>
        <w:pStyle w:val="berschrift1"/>
        <w:pBdr>
          <w:top w:val="nil"/>
          <w:left w:val="nil"/>
          <w:bottom w:val="nil"/>
          <w:right w:val="nil"/>
          <w:between w:val="nil"/>
        </w:pBdr>
        <w:rPr>
          <w:sz w:val="34"/>
          <w:szCs w:val="34"/>
        </w:rPr>
      </w:pPr>
      <w:bookmarkStart w:id="4" w:name="_2m4qlrodd59l" w:colFirst="0" w:colLast="0"/>
      <w:bookmarkEnd w:id="4"/>
      <w:r>
        <w:rPr>
          <w:sz w:val="34"/>
          <w:szCs w:val="34"/>
        </w:rPr>
        <w:t>Gedankenexperiment</w:t>
      </w:r>
    </w:p>
    <w:p w14:paraId="202925D5" w14:textId="53D9C5DB" w:rsidR="00276D47" w:rsidRDefault="00F60A4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Überlegen Sie sich Situationen,</w:t>
      </w:r>
      <w:r>
        <w:rPr>
          <w:sz w:val="24"/>
          <w:szCs w:val="24"/>
        </w:rPr>
        <w:br/>
        <w:t xml:space="preserve">in denen ihrer Meinung </w:t>
      </w:r>
      <w:r w:rsidR="009747D6">
        <w:rPr>
          <w:sz w:val="24"/>
          <w:szCs w:val="24"/>
        </w:rPr>
        <w:t>nach eine</w:t>
      </w:r>
      <w:r>
        <w:rPr>
          <w:sz w:val="24"/>
          <w:szCs w:val="24"/>
        </w:rPr>
        <w:t xml:space="preserve"> Notlüge angebracht wäre, bzw. Situationen in der die </w:t>
      </w:r>
      <w:proofErr w:type="spellStart"/>
      <w:r>
        <w:rPr>
          <w:sz w:val="24"/>
          <w:szCs w:val="24"/>
        </w:rPr>
        <w:t>Pflichtenethik</w:t>
      </w:r>
      <w:proofErr w:type="spellEnd"/>
      <w:r>
        <w:rPr>
          <w:sz w:val="24"/>
          <w:szCs w:val="24"/>
        </w:rPr>
        <w:t xml:space="preserve"> “versagt”</w:t>
      </w:r>
      <w:r w:rsidR="002F7B6A">
        <w:rPr>
          <w:rFonts w:asciiTheme="minorHAnsi" w:hAnsiTheme="minorHAnsi"/>
          <w:sz w:val="24"/>
          <w:szCs w:val="24"/>
        </w:rPr>
        <w:t xml:space="preserve">. </w:t>
      </w:r>
    </w:p>
    <w:p w14:paraId="659D19BE" w14:textId="77777777" w:rsidR="00276D47" w:rsidRDefault="00F60A4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76B78EC1" wp14:editId="7AEC6743">
            <wp:extent cx="419100" cy="28575"/>
            <wp:effectExtent l="0" t="0" r="0" b="0"/>
            <wp:docPr id="4" name="image1.png" descr="Kleines grünes Rechteck zur Einteilung des Dokuments in Abschnit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Kleines grünes Rechteck zur Einteilung des Dokuments in Abschnit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D55A1" w14:textId="77777777" w:rsidR="00B86E41" w:rsidRDefault="00F60A4A">
      <w:pPr>
        <w:spacing w:after="200" w:line="240" w:lineRule="auto"/>
        <w:rPr>
          <w:sz w:val="14"/>
          <w:szCs w:val="14"/>
        </w:rPr>
      </w:pPr>
      <w:r>
        <w:rPr>
          <w:sz w:val="14"/>
          <w:szCs w:val="14"/>
        </w:rPr>
        <w:t>Quellen</w:t>
      </w:r>
    </w:p>
    <w:p w14:paraId="517C47C4" w14:textId="77777777" w:rsidR="00B86E41" w:rsidRDefault="00F60A4A" w:rsidP="00B86E41">
      <w:pPr>
        <w:spacing w:after="200" w:line="240" w:lineRule="auto"/>
        <w:rPr>
          <w:rFonts w:ascii="Arial" w:eastAsia="Arial" w:hAnsi="Arial" w:cs="Arial"/>
          <w:color w:val="000000"/>
          <w:sz w:val="14"/>
          <w:szCs w:val="14"/>
        </w:rPr>
      </w:pPr>
      <w:r>
        <w:rPr>
          <w:sz w:val="14"/>
          <w:szCs w:val="14"/>
        </w:rPr>
        <w:t>:</w:t>
      </w:r>
      <w:hyperlink r:id="rId9">
        <w:r>
          <w:rPr>
            <w:rFonts w:ascii="Arial" w:eastAsia="Arial" w:hAnsi="Arial" w:cs="Arial"/>
            <w:color w:val="1155CC"/>
            <w:sz w:val="14"/>
            <w:szCs w:val="14"/>
            <w:u w:val="single"/>
          </w:rPr>
          <w:t>https://das-wissen.de/kants-kategorischer-imperativ-eine-einfuehrung/</w:t>
        </w:r>
      </w:hyperlink>
      <w:r>
        <w:rPr>
          <w:rFonts w:ascii="Arial" w:eastAsia="Arial" w:hAnsi="Arial" w:cs="Arial"/>
          <w:color w:val="000000"/>
          <w:sz w:val="14"/>
          <w:szCs w:val="14"/>
        </w:rPr>
        <w:t xml:space="preserve"> Stand: 28.10.2</w:t>
      </w:r>
      <w:r>
        <w:rPr>
          <w:rFonts w:ascii="Arial" w:eastAsia="Arial" w:hAnsi="Arial" w:cs="Arial"/>
          <w:color w:val="000000"/>
          <w:sz w:val="14"/>
          <w:szCs w:val="14"/>
        </w:rPr>
        <w:t>4</w:t>
      </w:r>
    </w:p>
    <w:p w14:paraId="0A8E4865" w14:textId="2587455A" w:rsidR="00276D47" w:rsidRDefault="00F60A4A" w:rsidP="00B86E41">
      <w:pPr>
        <w:spacing w:after="200" w:line="240" w:lineRule="auto"/>
        <w:rPr>
          <w:rFonts w:ascii="Arial" w:eastAsia="Arial" w:hAnsi="Arial" w:cs="Arial"/>
          <w:color w:val="000000"/>
          <w:sz w:val="14"/>
          <w:szCs w:val="14"/>
        </w:rPr>
      </w:pPr>
      <w:hyperlink r:id="rId10">
        <w:r>
          <w:rPr>
            <w:rFonts w:ascii="Arial" w:eastAsia="Arial" w:hAnsi="Arial" w:cs="Arial"/>
            <w:color w:val="1155CC"/>
            <w:sz w:val="14"/>
            <w:szCs w:val="14"/>
            <w:u w:val="single"/>
          </w:rPr>
          <w:t>https://studyflix.de/allgemeinwissen/kategorischer-imperativ-kant-4464</w:t>
        </w:r>
      </w:hyperlink>
      <w:r>
        <w:rPr>
          <w:rFonts w:ascii="Arial" w:eastAsia="Arial" w:hAnsi="Arial" w:cs="Arial"/>
          <w:color w:val="000000"/>
          <w:sz w:val="14"/>
          <w:szCs w:val="14"/>
        </w:rPr>
        <w:t xml:space="preserve"> Stand: 28.10.24</w:t>
      </w:r>
    </w:p>
    <w:p w14:paraId="671A61F5" w14:textId="738B7039" w:rsidR="00F60A4A" w:rsidRDefault="00F60A4A">
      <w:pPr>
        <w:widowControl w:val="0"/>
        <w:spacing w:after="0"/>
        <w:rPr>
          <w:rFonts w:ascii="Arial" w:eastAsia="Arial" w:hAnsi="Arial" w:cs="Arial"/>
          <w:color w:val="000000"/>
          <w:sz w:val="14"/>
          <w:szCs w:val="14"/>
        </w:rPr>
      </w:pPr>
      <w:hyperlink r:id="rId11">
        <w:r>
          <w:rPr>
            <w:rFonts w:ascii="Arial" w:eastAsia="Arial" w:hAnsi="Arial" w:cs="Arial"/>
            <w:color w:val="1155CC"/>
            <w:sz w:val="14"/>
            <w:szCs w:val="14"/>
            <w:u w:val="single"/>
          </w:rPr>
          <w:t>https://www.ethik-lexikon.de/lexikon/pflichtenethik</w:t>
        </w:r>
      </w:hyperlink>
      <w:r>
        <w:rPr>
          <w:rFonts w:ascii="Arial" w:eastAsia="Arial" w:hAnsi="Arial" w:cs="Arial"/>
          <w:color w:val="000000"/>
          <w:sz w:val="14"/>
          <w:szCs w:val="14"/>
        </w:rPr>
        <w:t xml:space="preserve"> Stand: 28.10.24</w:t>
      </w:r>
    </w:p>
    <w:p w14:paraId="22BE6A33" w14:textId="77777777" w:rsidR="00276D47" w:rsidRDefault="00F60A4A">
      <w:pPr>
        <w:widowControl w:val="0"/>
        <w:spacing w:after="0"/>
        <w:rPr>
          <w:rFonts w:ascii="Arial" w:eastAsia="Arial" w:hAnsi="Arial" w:cs="Arial"/>
          <w:color w:val="000000"/>
          <w:sz w:val="14"/>
          <w:szCs w:val="14"/>
        </w:rPr>
      </w:pPr>
      <w:hyperlink r:id="rId12">
        <w:r>
          <w:rPr>
            <w:rFonts w:ascii="Arial" w:eastAsia="Arial" w:hAnsi="Arial" w:cs="Arial"/>
            <w:color w:val="1155CC"/>
            <w:sz w:val="14"/>
            <w:szCs w:val="14"/>
            <w:u w:val="single"/>
          </w:rPr>
          <w:t>https://danielnoethen.de/KI.pdf</w:t>
        </w:r>
      </w:hyperlink>
      <w:r>
        <w:rPr>
          <w:rFonts w:ascii="Arial" w:eastAsia="Arial" w:hAnsi="Arial" w:cs="Arial"/>
          <w:color w:val="000000"/>
          <w:sz w:val="14"/>
          <w:szCs w:val="14"/>
        </w:rPr>
        <w:t xml:space="preserve"> Stand: 28.10.24</w:t>
      </w:r>
    </w:p>
    <w:p w14:paraId="7DFCF666" w14:textId="77777777" w:rsidR="00276D47" w:rsidRDefault="00F60A4A">
      <w:pPr>
        <w:widowControl w:val="0"/>
        <w:spacing w:after="0"/>
        <w:rPr>
          <w:rFonts w:ascii="Arial" w:eastAsia="Arial" w:hAnsi="Arial" w:cs="Arial"/>
          <w:color w:val="000000"/>
          <w:sz w:val="14"/>
          <w:szCs w:val="14"/>
        </w:rPr>
      </w:pPr>
      <w:hyperlink r:id="rId13">
        <w:r>
          <w:rPr>
            <w:rFonts w:ascii="Arial" w:eastAsia="Arial" w:hAnsi="Arial" w:cs="Arial"/>
            <w:color w:val="1155CC"/>
            <w:sz w:val="14"/>
            <w:szCs w:val="14"/>
            <w:u w:val="single"/>
          </w:rPr>
          <w:t>https://www.youtube.com/watch?v=CX7WQcFch2U</w:t>
        </w:r>
      </w:hyperlink>
      <w:r>
        <w:rPr>
          <w:rFonts w:ascii="Arial" w:eastAsia="Arial" w:hAnsi="Arial" w:cs="Arial"/>
          <w:color w:val="000000"/>
          <w:sz w:val="14"/>
          <w:szCs w:val="14"/>
        </w:rPr>
        <w:t xml:space="preserve"> Stand: 28.10.24</w:t>
      </w:r>
    </w:p>
    <w:p w14:paraId="6C859905" w14:textId="77777777" w:rsidR="00276D47" w:rsidRDefault="00F60A4A">
      <w:pPr>
        <w:widowControl w:val="0"/>
        <w:spacing w:after="0"/>
        <w:rPr>
          <w:rFonts w:ascii="Arial" w:eastAsia="Arial" w:hAnsi="Arial" w:cs="Arial"/>
          <w:color w:val="000000"/>
          <w:sz w:val="14"/>
          <w:szCs w:val="14"/>
        </w:rPr>
      </w:pPr>
      <w:hyperlink r:id="rId14">
        <w:r>
          <w:rPr>
            <w:rFonts w:ascii="Arial" w:eastAsia="Arial" w:hAnsi="Arial" w:cs="Arial"/>
            <w:color w:val="1155CC"/>
            <w:sz w:val="14"/>
            <w:szCs w:val="14"/>
            <w:u w:val="single"/>
          </w:rPr>
          <w:t>https://www.youtube.com/watch?v=6DtchCPwpHI</w:t>
        </w:r>
      </w:hyperlink>
      <w:r>
        <w:rPr>
          <w:rFonts w:ascii="Arial" w:eastAsia="Arial" w:hAnsi="Arial" w:cs="Arial"/>
          <w:color w:val="000000"/>
          <w:sz w:val="14"/>
          <w:szCs w:val="14"/>
        </w:rPr>
        <w:t xml:space="preserve"> 2.11.</w:t>
      </w:r>
    </w:p>
    <w:p w14:paraId="5C4C394B" w14:textId="77777777" w:rsidR="00276D47" w:rsidRDefault="00F60A4A">
      <w:pPr>
        <w:widowControl w:val="0"/>
        <w:spacing w:after="0"/>
        <w:rPr>
          <w:rFonts w:ascii="Arial" w:eastAsia="Arial" w:hAnsi="Arial" w:cs="Arial"/>
          <w:color w:val="000000"/>
          <w:sz w:val="14"/>
          <w:szCs w:val="14"/>
        </w:rPr>
      </w:pPr>
      <w:hyperlink r:id="rId15">
        <w:r>
          <w:rPr>
            <w:rFonts w:ascii="Arial" w:eastAsia="Arial" w:hAnsi="Arial" w:cs="Arial"/>
            <w:color w:val="1155CC"/>
            <w:sz w:val="14"/>
            <w:szCs w:val="14"/>
            <w:u w:val="single"/>
          </w:rPr>
          <w:t>https://www.uni-siegen.de/phil/philosophie/mitarbeiter/schoenecker/schriften/imperativ_kategorischer.pdf</w:t>
        </w:r>
      </w:hyperlink>
      <w:r>
        <w:rPr>
          <w:rFonts w:ascii="Arial" w:eastAsia="Arial" w:hAnsi="Arial" w:cs="Arial"/>
          <w:color w:val="000000"/>
          <w:sz w:val="14"/>
          <w:szCs w:val="14"/>
        </w:rPr>
        <w:t xml:space="preserve"> Stand: 28.10.24</w:t>
      </w:r>
    </w:p>
    <w:p w14:paraId="733EE269" w14:textId="77777777" w:rsidR="00276D47" w:rsidRDefault="00F60A4A">
      <w:pPr>
        <w:widowControl w:val="0"/>
        <w:spacing w:after="0"/>
        <w:rPr>
          <w:rFonts w:ascii="Arial" w:eastAsia="Arial" w:hAnsi="Arial" w:cs="Arial"/>
          <w:color w:val="000000"/>
          <w:sz w:val="14"/>
          <w:szCs w:val="14"/>
        </w:rPr>
      </w:pPr>
      <w:hyperlink r:id="rId16">
        <w:r>
          <w:rPr>
            <w:rFonts w:ascii="Arial" w:eastAsia="Arial" w:hAnsi="Arial" w:cs="Arial"/>
            <w:color w:val="1155CC"/>
            <w:sz w:val="14"/>
            <w:szCs w:val="14"/>
            <w:u w:val="single"/>
          </w:rPr>
          <w:t>https://de.wikipedia.org/wiki/Immanuel_Kant</w:t>
        </w:r>
      </w:hyperlink>
      <w:r>
        <w:rPr>
          <w:rFonts w:ascii="Arial" w:eastAsia="Arial" w:hAnsi="Arial" w:cs="Arial"/>
          <w:color w:val="000000"/>
          <w:sz w:val="14"/>
          <w:szCs w:val="14"/>
        </w:rPr>
        <w:t xml:space="preserve"> Stand: 28.10.24</w:t>
      </w:r>
    </w:p>
    <w:p w14:paraId="4E80D320" w14:textId="77777777" w:rsidR="00276D47" w:rsidRDefault="00F60A4A">
      <w:pPr>
        <w:widowControl w:val="0"/>
        <w:spacing w:after="0"/>
        <w:rPr>
          <w:rFonts w:ascii="Arial" w:eastAsia="Arial" w:hAnsi="Arial" w:cs="Arial"/>
          <w:color w:val="000000"/>
          <w:sz w:val="14"/>
          <w:szCs w:val="14"/>
        </w:rPr>
      </w:pPr>
      <w:hyperlink r:id="rId17">
        <w:r>
          <w:rPr>
            <w:rFonts w:ascii="Arial" w:eastAsia="Arial" w:hAnsi="Arial" w:cs="Arial"/>
            <w:color w:val="1155CC"/>
            <w:sz w:val="14"/>
            <w:szCs w:val="14"/>
            <w:u w:val="single"/>
          </w:rPr>
          <w:t>https://de.wikipedia.org/wiki/Grundlegung_zur_Metaphysik_der_Sitten</w:t>
        </w:r>
      </w:hyperlink>
      <w:r>
        <w:rPr>
          <w:rFonts w:ascii="Arial" w:eastAsia="Arial" w:hAnsi="Arial" w:cs="Arial"/>
          <w:color w:val="000000"/>
          <w:sz w:val="14"/>
          <w:szCs w:val="14"/>
        </w:rPr>
        <w:t xml:space="preserve"> Stand: 30.10.24</w:t>
      </w:r>
    </w:p>
    <w:p w14:paraId="3F304B91" w14:textId="77777777" w:rsidR="00276D47" w:rsidRDefault="00F60A4A">
      <w:pPr>
        <w:widowControl w:val="0"/>
        <w:spacing w:after="0"/>
        <w:rPr>
          <w:rFonts w:ascii="Arial" w:eastAsia="Arial" w:hAnsi="Arial" w:cs="Arial"/>
          <w:color w:val="000000"/>
          <w:sz w:val="14"/>
          <w:szCs w:val="14"/>
        </w:rPr>
      </w:pPr>
      <w:hyperlink r:id="rId18">
        <w:r>
          <w:rPr>
            <w:rFonts w:ascii="Arial" w:eastAsia="Arial" w:hAnsi="Arial" w:cs="Arial"/>
            <w:color w:val="1155CC"/>
            <w:sz w:val="14"/>
            <w:szCs w:val="14"/>
            <w:u w:val="single"/>
          </w:rPr>
          <w:t>https://lehrerfortbildung-bw.de/u_gewi/religion-ev/gym/bp2016/fb6/4_basistexte/1_pflicht/</w:t>
        </w:r>
      </w:hyperlink>
      <w:r>
        <w:rPr>
          <w:rFonts w:ascii="Arial" w:eastAsia="Arial" w:hAnsi="Arial" w:cs="Arial"/>
          <w:color w:val="000000"/>
          <w:sz w:val="14"/>
          <w:szCs w:val="14"/>
        </w:rPr>
        <w:t xml:space="preserve"> Stand: 30.10.24</w:t>
      </w:r>
    </w:p>
    <w:p w14:paraId="3ACFC474" w14:textId="77777777" w:rsidR="00276D47" w:rsidRDefault="00F60A4A">
      <w:pPr>
        <w:widowControl w:val="0"/>
        <w:spacing w:after="0"/>
        <w:rPr>
          <w:rFonts w:ascii="Arial" w:eastAsia="Arial" w:hAnsi="Arial" w:cs="Arial"/>
          <w:color w:val="000000"/>
          <w:sz w:val="14"/>
          <w:szCs w:val="14"/>
        </w:rPr>
      </w:pPr>
      <w:hyperlink r:id="rId19">
        <w:r>
          <w:rPr>
            <w:rFonts w:ascii="Arial" w:eastAsia="Arial" w:hAnsi="Arial" w:cs="Arial"/>
            <w:color w:val="1155CC"/>
            <w:sz w:val="14"/>
            <w:szCs w:val="14"/>
            <w:u w:val="single"/>
          </w:rPr>
          <w:t>https://www.oxfordbibliographies.com/display/document/obo-</w:t>
        </w:r>
        <w:r>
          <w:rPr>
            <w:rFonts w:ascii="Arial" w:eastAsia="Arial" w:hAnsi="Arial" w:cs="Arial"/>
            <w:color w:val="1155CC"/>
            <w:sz w:val="14"/>
            <w:szCs w:val="14"/>
            <w:u w:val="single"/>
          </w:rPr>
          <w:lastRenderedPageBreak/>
          <w:t>9780195396577/obo-9780195396577-0225.xml</w:t>
        </w:r>
      </w:hyperlink>
      <w:r>
        <w:rPr>
          <w:rFonts w:ascii="Arial" w:eastAsia="Arial" w:hAnsi="Arial" w:cs="Arial"/>
          <w:color w:val="000000"/>
          <w:sz w:val="14"/>
          <w:szCs w:val="14"/>
        </w:rPr>
        <w:t xml:space="preserve"> Stand: 30.10.24</w:t>
      </w:r>
    </w:p>
    <w:p w14:paraId="4FB07A9E" w14:textId="77777777" w:rsidR="00276D47" w:rsidRDefault="00F60A4A">
      <w:pPr>
        <w:widowControl w:val="0"/>
        <w:spacing w:after="0"/>
        <w:rPr>
          <w:rFonts w:ascii="Arial" w:eastAsia="Arial" w:hAnsi="Arial" w:cs="Arial"/>
          <w:color w:val="000000"/>
          <w:sz w:val="14"/>
          <w:szCs w:val="14"/>
        </w:rPr>
      </w:pPr>
      <w:hyperlink r:id="rId20">
        <w:r>
          <w:rPr>
            <w:rFonts w:ascii="Arial" w:eastAsia="Arial" w:hAnsi="Arial" w:cs="Arial"/>
            <w:color w:val="1155CC"/>
            <w:sz w:val="14"/>
            <w:szCs w:val="14"/>
            <w:u w:val="single"/>
          </w:rPr>
          <w:t>https://besondere-dienste-hessen.verdi.de/branchen-im-fachbereich-13/sicherheitsdienste/wach-und-sicherheit-hessen/++co++61f391fa-ff0a-11ea-933e-001a4a160119</w:t>
        </w:r>
      </w:hyperlink>
      <w:r>
        <w:rPr>
          <w:rFonts w:ascii="Arial" w:eastAsia="Arial" w:hAnsi="Arial" w:cs="Arial"/>
          <w:color w:val="000000"/>
          <w:sz w:val="14"/>
          <w:szCs w:val="14"/>
        </w:rPr>
        <w:t xml:space="preserve"> Stand 1.11.24</w:t>
      </w:r>
    </w:p>
    <w:p w14:paraId="405CEF7E" w14:textId="77777777" w:rsidR="00276D47" w:rsidRDefault="00F60A4A">
      <w:pPr>
        <w:widowControl w:val="0"/>
        <w:spacing w:after="0"/>
        <w:rPr>
          <w:sz w:val="14"/>
          <w:szCs w:val="14"/>
        </w:rPr>
      </w:pPr>
      <w:r>
        <w:rPr>
          <w:rFonts w:ascii="Arial" w:eastAsia="Arial" w:hAnsi="Arial" w:cs="Arial"/>
          <w:color w:val="000000"/>
          <w:sz w:val="14"/>
          <w:szCs w:val="14"/>
        </w:rPr>
        <w:t>Tim Henning: “Kants Ethik - Eine Einführung” Von Reclams Universal-Bibliothek (gedruckt 2024)</w:t>
      </w:r>
    </w:p>
    <w:p w14:paraId="485C846C" w14:textId="77777777" w:rsidR="00276D47" w:rsidRDefault="00276D4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sectPr w:rsidR="00276D47">
      <w:footerReference w:type="default" r:id="rId21"/>
      <w:pgSz w:w="12240" w:h="15840"/>
      <w:pgMar w:top="1440" w:right="1440" w:bottom="1440" w:left="1440" w:header="0" w:footer="720" w:gutter="0"/>
      <w:pgNumType w:start="1"/>
      <w:cols w:num="2" w:space="720" w:equalWidth="0">
        <w:col w:w="4320" w:space="720"/>
        <w:col w:w="432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4071C5" w14:textId="77777777" w:rsidR="00F60A4A" w:rsidRDefault="00F60A4A">
      <w:pPr>
        <w:spacing w:after="0" w:line="240" w:lineRule="auto"/>
      </w:pPr>
      <w:r>
        <w:separator/>
      </w:r>
    </w:p>
  </w:endnote>
  <w:endnote w:type="continuationSeparator" w:id="0">
    <w:p w14:paraId="07FAC482" w14:textId="77777777" w:rsidR="00F60A4A" w:rsidRDefault="00F60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F59B19EE-707B-394E-9FD7-031BC84B2A79}"/>
    <w:embedBold r:id="rId2" w:fontKey="{40D5AFE0-85D4-3C43-B955-B65738C7B81C}"/>
    <w:embedItalic r:id="rId3" w:fontKey="{09C2AB96-13BF-5E45-9549-BCAA171BD304}"/>
    <w:embedBoldItalic r:id="rId4" w:fontKey="{3FDAD37E-6A7D-E542-8566-78E8B1E98F6D}"/>
  </w:font>
  <w:font w:name="Trebuchet MS">
    <w:panose1 w:val="020B0603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va Mono">
    <w:charset w:val="00"/>
    <w:family w:val="auto"/>
    <w:pitch w:val="default"/>
    <w:embedRegular r:id="rId5" w:fontKey="{6F2802D9-BD27-EE4E-8634-E577DA3ED9E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6E382" w14:textId="77777777" w:rsidR="00276D47" w:rsidRDefault="00276D47">
    <w:pPr>
      <w:pBdr>
        <w:top w:val="nil"/>
        <w:left w:val="nil"/>
        <w:bottom w:val="nil"/>
        <w:right w:val="nil"/>
        <w:between w:val="nil"/>
      </w:pBdr>
      <w:spacing w:after="0" w:line="312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E05904" w14:textId="77777777" w:rsidR="00F60A4A" w:rsidRDefault="00F60A4A">
      <w:pPr>
        <w:spacing w:after="0" w:line="240" w:lineRule="auto"/>
      </w:pPr>
      <w:r>
        <w:separator/>
      </w:r>
    </w:p>
  </w:footnote>
  <w:footnote w:type="continuationSeparator" w:id="0">
    <w:p w14:paraId="43EFFF83" w14:textId="77777777" w:rsidR="00F60A4A" w:rsidRDefault="00F60A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55B1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59148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1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D47"/>
    <w:rsid w:val="00276D47"/>
    <w:rsid w:val="002F7B6A"/>
    <w:rsid w:val="008030C0"/>
    <w:rsid w:val="009747D6"/>
    <w:rsid w:val="009835D5"/>
    <w:rsid w:val="00B86E41"/>
    <w:rsid w:val="00F60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3A886"/>
  <w15:docId w15:val="{A2EDF0A7-06D1-E844-BA1F-FE32BAC10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Proxima Nova" w:eastAsia="Proxima Nova" w:hAnsi="Proxima Nova" w:cs="Proxima Nova"/>
        <w:color w:val="353744"/>
        <w:sz w:val="22"/>
        <w:szCs w:val="22"/>
        <w:lang w:val="de" w:eastAsia="de-DE" w:bidi="ar-SA"/>
      </w:rPr>
    </w:rPrDefault>
    <w:pPrDefault>
      <w:pPr>
        <w:spacing w:after="3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after="120"/>
      <w:outlineLvl w:val="0"/>
    </w:pPr>
    <w:rPr>
      <w:b/>
      <w:color w:val="00AB44"/>
      <w:sz w:val="28"/>
      <w:szCs w:val="28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320" w:after="0" w:line="240" w:lineRule="auto"/>
      <w:outlineLvl w:val="1"/>
    </w:pPr>
    <w:rPr>
      <w:b/>
      <w:sz w:val="26"/>
      <w:szCs w:val="26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200" w:after="0" w:line="240" w:lineRule="auto"/>
      <w:outlineLvl w:val="2"/>
    </w:pPr>
    <w:rPr>
      <w:sz w:val="26"/>
      <w:szCs w:val="26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160" w:after="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160" w:after="0"/>
      <w:outlineLvl w:val="4"/>
    </w:pPr>
    <w:rPr>
      <w:rFonts w:ascii="Trebuchet MS" w:eastAsia="Trebuchet MS" w:hAnsi="Trebuchet MS" w:cs="Trebuchet MS"/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160" w:after="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0" w:line="240" w:lineRule="auto"/>
    </w:pPr>
    <w:rPr>
      <w:b/>
      <w:color w:val="00AB44"/>
      <w:sz w:val="96"/>
      <w:szCs w:val="96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</w:pPr>
    <w:rPr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CX7WQcFch2U" TargetMode="External"/><Relationship Id="rId18" Type="http://schemas.openxmlformats.org/officeDocument/2006/relationships/hyperlink" Target="https://lehrerfortbildung-bw.de/u_gewi/religion-ev/gym/bp2016/fb6/4_basistexte/1_pflicht/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danielnoethen.de/KI.pdf" TargetMode="External"/><Relationship Id="rId17" Type="http://schemas.openxmlformats.org/officeDocument/2006/relationships/hyperlink" Target="https://de.wikipedia.org/wiki/Grundlegung_zur_Metaphysik_der_Sitten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.wikipedia.org/wiki/Immanuel_Kant" TargetMode="External"/><Relationship Id="rId20" Type="http://schemas.openxmlformats.org/officeDocument/2006/relationships/hyperlink" Target="https://besondere-dienste-hessen.verdi.de/branchen-im-fachbereich-13/sicherheitsdienste/wach-und-sicherheit-hessen/++co++61f391fa-ff0a-11ea-933e-001a4a16011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ethik-lexikon.de/lexikon/pflichtenethi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uni-siegen.de/phil/philosophie/mitarbeiter/schoenecker/schriften/imperativ_kategorischer.pdf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studyflix.de/allgemeinwissen/kategorischer-imperativ-kant-4464" TargetMode="External"/><Relationship Id="rId19" Type="http://schemas.openxmlformats.org/officeDocument/2006/relationships/hyperlink" Target="https://www.oxfordbibliographies.com/display/document/obo-9780195396577/obo-9780195396577-0225.x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as-wissen.de/kants-kategorischer-imperativ-eine-einfuehrung/" TargetMode="External"/><Relationship Id="rId14" Type="http://schemas.openxmlformats.org/officeDocument/2006/relationships/hyperlink" Target="https://www.youtube.com/watch?v=6DtchCPwpHI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394</Words>
  <Characters>2487</Characters>
  <Application>Microsoft Office Word</Application>
  <DocSecurity>0</DocSecurity>
  <Lines>20</Lines>
  <Paragraphs>5</Paragraphs>
  <ScaleCrop>false</ScaleCrop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 FBig</cp:lastModifiedBy>
  <cp:revision>6</cp:revision>
  <dcterms:created xsi:type="dcterms:W3CDTF">2024-11-03T22:49:00Z</dcterms:created>
  <dcterms:modified xsi:type="dcterms:W3CDTF">2024-11-03T22:51:00Z</dcterms:modified>
</cp:coreProperties>
</file>