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HIDE — Implementation Report</w:t>
      </w:r>
    </w:p>
    <w:p>
      <w:r>
        <w:rPr>
          <w:b/>
        </w:rPr>
        <w:t>Course:</w:t>
      </w:r>
      <w:r>
        <w:t xml:space="preserve"> DCAI — Multi-Agent Systems </w:t>
      </w:r>
      <w:r>
        <w:rPr>
          <w:b/>
        </w:rPr>
        <w:t>Author:</w:t>
      </w:r>
      <w:r>
        <w:t xml:space="preserve"> Faouzi Blibech </w:t>
      </w:r>
      <w:r>
        <w:rPr>
          <w:b/>
        </w:rPr>
        <w:t>Date:</w:t>
      </w:r>
      <w:r>
        <w:t xml:space="preserve"> 2026-05-05 </w:t>
      </w:r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3366CC"/>
          <w:sz w:val="20"/>
        </w:rPr>
        <w:t>C:\Users\faouz\Documents\DCAI-Project</w:t>
      </w:r>
      <w:r>
        <w:t xml:space="preserve"> </w:t>
      </w:r>
      <w:r>
        <w:rPr>
          <w:b/>
        </w:rPr>
        <w:t>Specification document:</w:t>
      </w:r>
      <w:r>
        <w:t xml:space="preserve"> </w:t>
      </w:r>
      <w:r>
        <w:rPr>
          <w:rFonts w:ascii="Consolas" w:hAnsi="Consolas"/>
          <w:color w:val="3366CC"/>
          <w:sz w:val="20"/>
        </w:rPr>
        <w:t>Project_HIDE3.pdf</w:t>
      </w:r>
      <w:r>
        <w:t xml:space="preserve"> (W. Guezguez, 2026-04-06)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>
        <w:t xml:space="preserve">The deliverable implements an </w:t>
      </w:r>
      <w:r>
        <w:rPr>
          <w:b/>
        </w:rPr>
        <w:t>Intelligent University Observatory</w:t>
      </w:r>
      <w:r>
        <w:t xml:space="preserve"> as a Multi-Agent System (MAS) with structured SQL storage, AI-based clustering, TF-IDF expertise matching, game-theoretic (Nash) collaboration negotiation, and an interactive web dashboard.</w:t>
      </w:r>
    </w:p>
    <w:p>
      <w:r>
        <w:rPr>
          <w:b/>
        </w:rPr>
        <w:t>Verdict against the spec:</w:t>
      </w:r>
      <w:r>
        <w:t xml:space="preserve"> the project covers </w:t>
      </w:r>
      <w:r>
        <w:rPr>
          <w:b/>
        </w:rPr>
        <w:t>all six high-level requirements</w:t>
      </w:r>
      <w:r>
        <w:t xml:space="preserve"> of </w:t>
      </w:r>
      <w:r>
        <w:rPr>
          <w:rFonts w:ascii="Consolas" w:hAnsi="Consolas"/>
          <w:color w:val="3366CC"/>
          <w:sz w:val="20"/>
        </w:rPr>
        <w:t>Project_HIDE3.pdf</w:t>
      </w:r>
      <w:r>
        <w:t xml:space="preserve"> (metrics, clustering, expertise &amp; collaboration, DB storage, dashboard, MAS architecture). It also satisfies </w:t>
      </w:r>
      <w:r>
        <w:rPr>
          <w:b/>
        </w:rPr>
        <w:t>all six evaluation criteria</w:t>
      </w:r>
      <w:r>
        <w:t xml:space="preserve"> of §8. Two named agents diverge from the literal spec (see §4) and the LLM extension (explicitly optional) is not implemented. Everything else matches or exceeds the brief.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Spec → delivery: high-level checklist</w:t>
      </w:r>
    </w:p>
    <w:p>
      <w:r>
        <w:t xml:space="preserve">From </w:t>
      </w:r>
      <w:r>
        <w:rPr>
          <w:rFonts w:ascii="Consolas" w:hAnsi="Consolas"/>
          <w:color w:val="3366CC"/>
          <w:sz w:val="20"/>
        </w:rPr>
        <w:t>Project_HIDE3.pdf</w:t>
      </w:r>
      <w:r>
        <w:t xml:space="preserve"> §1 </w:t>
      </w:r>
      <w:r>
        <w:rPr>
          <w:i/>
        </w:rPr>
        <w:t>Project Overview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 (PDF §1)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Metrics on researchers (active researchers, publications, citations, h-index, collaborations)</w:t>
            </w:r>
          </w:p>
        </w:tc>
        <w:tc>
          <w:tcPr>
            <w:tcW w:type="dxa" w:w="2160"/>
          </w:tcPr>
          <w:p>
            <w:r/>
            <w:r>
              <w:t>✅ Done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/api/overview</w:t>
            </w:r>
            <w:r>
              <w:t xml:space="preserve"> returns counts + averages; KPI cards on Overview page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Clustering and classification of researchers or labs</w:t>
            </w:r>
          </w:p>
        </w:tc>
        <w:tc>
          <w:tcPr>
            <w:tcW w:type="dxa" w:w="2160"/>
          </w:tcPr>
          <w:p>
            <w:r/>
            <w:r>
              <w:t>✅ Done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AgentCluster</w:t>
            </w:r>
            <w:r>
              <w:t xml:space="preserve"> (KMeans + DBSCAN, silhouette-selected); Clusters page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Expertise and potential collaboration identification</w:t>
            </w:r>
          </w:p>
        </w:tc>
        <w:tc>
          <w:tcPr>
            <w:tcW w:type="dxa" w:w="2160"/>
          </w:tcPr>
          <w:p>
            <w:r/>
            <w:r>
              <w:t>✅ Done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AgentExpertiseMatcher</w:t>
            </w:r>
            <w:r>
              <w:t xml:space="preserve"> (TF-IDF + cosine sim → top-5 candidates)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LLM agents to detect similar publications / expertise (</w:t>
            </w:r>
            <w:r>
              <w:rPr>
                <w:b/>
              </w:rPr>
              <w:t>optional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⚪ Skipped (optional)</w:t>
            </w:r>
          </w:p>
        </w:tc>
        <w:tc>
          <w:tcPr>
            <w:tcW w:type="dxa" w:w="2160"/>
          </w:tcPr>
          <w:p>
            <w:r/>
            <w:r>
              <w:t>TF-IDF used as the non-LLM substitute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Structured storage in a database</w:t>
            </w:r>
          </w:p>
        </w:tc>
        <w:tc>
          <w:tcPr>
            <w:tcW w:type="dxa" w:w="2160"/>
          </w:tcPr>
          <w:p>
            <w:r/>
            <w:r>
              <w:t>✅ Done</w:t>
            </w:r>
          </w:p>
        </w:tc>
        <w:tc>
          <w:tcPr>
            <w:tcW w:type="dxa" w:w="2160"/>
          </w:tcPr>
          <w:p>
            <w:r/>
            <w:r>
              <w:t xml:space="preserve">SQLite + SQLAlchemy; </w:t>
            </w:r>
            <w:r>
              <w:rPr>
                <w:rFonts w:ascii="Consolas" w:hAnsi="Consolas"/>
                <w:color w:val="3366CC"/>
                <w:sz w:val="20"/>
              </w:rPr>
              <w:t>observatory/db/models.py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Web-based interface and dashboard for administrators</w:t>
            </w:r>
          </w:p>
        </w:tc>
        <w:tc>
          <w:tcPr>
            <w:tcW w:type="dxa" w:w="2160"/>
          </w:tcPr>
          <w:p>
            <w:r/>
            <w:r>
              <w:t>✅ Done</w:t>
            </w:r>
          </w:p>
        </w:tc>
        <w:tc>
          <w:tcPr>
            <w:tcW w:type="dxa" w:w="2160"/>
          </w:tcPr>
          <w:p>
            <w:r/>
            <w:r>
              <w:t xml:space="preserve">Flask API + React SPA at </w:t>
            </w:r>
            <w:r>
              <w:rPr>
                <w:rFonts w:ascii="Consolas" w:hAnsi="Consolas"/>
                <w:color w:val="3366CC"/>
                <w:sz w:val="20"/>
              </w:rPr>
              <w:t>http://localhost:5000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Spec → delivery: learning objectives (PDF §2)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in code</w:t>
            </w:r>
          </w:p>
        </w:tc>
      </w:tr>
      <w:tr>
        <w:tc>
          <w:tcPr>
            <w:tcW w:type="dxa" w:w="2880"/>
          </w:tcPr>
          <w:p>
            <w:r/>
            <w:r>
              <w:t>Design and implement a MAS with specialized agents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observatory/agents/coordinator.py</w:t>
            </w:r>
            <w:r>
              <w:t xml:space="preserve"> orchestrating 6 agents via Mesa</w:t>
            </w:r>
          </w:p>
        </w:tc>
      </w:tr>
      <w:tr>
        <w:tc>
          <w:tcPr>
            <w:tcW w:type="dxa" w:w="2880"/>
          </w:tcPr>
          <w:p>
            <w:r/>
            <w:r>
              <w:t>Apply Game Theory and Negotiation techniques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observatory/recommendation/agent_negotiator.py</w:t>
            </w:r>
            <w:r>
              <w:t xml:space="preserve"> (Nash payoff matrix, accept/reject)</w:t>
            </w:r>
          </w:p>
        </w:tc>
      </w:tr>
      <w:tr>
        <w:tc>
          <w:tcPr>
            <w:tcW w:type="dxa" w:w="2880"/>
          </w:tcPr>
          <w:p>
            <w:r/>
            <w:r>
              <w:t>Integrate AI for clustering researchers and publications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observatory/analysis/agent_cluster.py</w:t>
            </w:r>
            <w:r>
              <w:t xml:space="preserve"> (KMeans + DBSCAN + silhouette)</w:t>
            </w:r>
          </w:p>
        </w:tc>
      </w:tr>
      <w:tr>
        <w:tc>
          <w:tcPr>
            <w:tcW w:type="dxa" w:w="2880"/>
          </w:tcPr>
          <w:p>
            <w:r/>
            <w:r>
              <w:t>Utilize LLM agents for semantic analysis (optional)</w:t>
            </w:r>
          </w:p>
        </w:tc>
        <w:tc>
          <w:tcPr>
            <w:tcW w:type="dxa" w:w="2880"/>
          </w:tcPr>
          <w:p>
            <w:r/>
            <w:r>
              <w:t>⚪</w:t>
            </w:r>
          </w:p>
        </w:tc>
        <w:tc>
          <w:tcPr>
            <w:tcW w:type="dxa" w:w="2880"/>
          </w:tcPr>
          <w:p>
            <w:r/>
            <w:r>
              <w:t>Not implemented (optional in the spec)</w:t>
            </w:r>
          </w:p>
        </w:tc>
      </w:tr>
      <w:tr>
        <w:tc>
          <w:tcPr>
            <w:tcW w:type="dxa" w:w="2880"/>
          </w:tcPr>
          <w:p>
            <w:r/>
            <w:r>
              <w:t>Develop a database schema for research data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observatory/db/models.py</w:t>
            </w:r>
            <w:r>
              <w:t xml:space="preserve"> — 7 tables, FKs, indexes</w:t>
            </w:r>
          </w:p>
        </w:tc>
      </w:tr>
      <w:tr>
        <w:tc>
          <w:tcPr>
            <w:tcW w:type="dxa" w:w="2880"/>
          </w:tcPr>
          <w:p>
            <w:r/>
            <w:r>
              <w:t>Create a web dashboard for visualization and decision-making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observatory/web/api.py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observatory/web/static/*.jsx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Spec → delivery: agent architecture (PDF §3)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 agent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Delivered?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AgentCoordinator</w:t>
            </w:r>
            <w:r>
              <w:t xml:space="preserve"> — orchestrates workflow, manages communication</w:t>
            </w:r>
          </w:p>
        </w:tc>
        <w:tc>
          <w:tcPr>
            <w:tcW w:type="dxa" w:w="2880"/>
          </w:tcPr>
          <w:p>
            <w:r/>
            <w:r>
              <w:t>✅ Match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observatory/agents/coordinator.py</w:t>
            </w:r>
            <w:r>
              <w:t xml:space="preserve">. Mesa </w:t>
            </w:r>
            <w:r>
              <w:rPr>
                <w:rFonts w:ascii="Consolas" w:hAnsi="Consolas"/>
                <w:color w:val="3366CC"/>
                <w:sz w:val="20"/>
              </w:rPr>
              <w:t>Model</w:t>
            </w:r>
            <w:r>
              <w:t xml:space="preserve"> with a </w:t>
            </w:r>
            <w:r>
              <w:rPr>
                <w:rFonts w:ascii="Consolas" w:hAnsi="Consolas"/>
                <w:color w:val="3366CC"/>
                <w:sz w:val="20"/>
              </w:rPr>
              <w:t>BaseScheduler</w:t>
            </w:r>
            <w:r>
              <w:t xml:space="preserve"> and a </w:t>
            </w:r>
            <w:r>
              <w:rPr>
                <w:rFonts w:ascii="Consolas" w:hAnsi="Consolas"/>
                <w:color w:val="3366CC"/>
                <w:sz w:val="20"/>
              </w:rPr>
              <w:t>message_bus</w:t>
            </w:r>
            <w:r>
              <w:t xml:space="preserve"> dict shared between agents.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AgentResearcherScraper</w:t>
            </w:r>
          </w:p>
        </w:tc>
        <w:tc>
          <w:tcPr>
            <w:tcW w:type="dxa" w:w="2880"/>
          </w:tcPr>
          <w:p>
            <w:r/>
            <w:r>
              <w:t>⚠ Partial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observatory/agents/observer/researcher_scraper.py</w:t>
            </w:r>
            <w:r>
              <w:t xml:space="preserve"> — reads researchers from the seeded SQLite DB and publishes counts to the bus. </w:t>
            </w:r>
            <w:r>
              <w:rPr>
                <w:b/>
              </w:rPr>
              <w:t>Does not actually scrape the web</w:t>
            </w:r>
            <w:r>
              <w:t xml:space="preserve"> (no BeautifulSoup/Selenium/Requests calls).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AgentPublicationScraper</w:t>
            </w:r>
          </w:p>
        </w:tc>
        <w:tc>
          <w:tcPr>
            <w:tcW w:type="dxa" w:w="2880"/>
          </w:tcPr>
          <w:p>
            <w:r/>
            <w:r>
              <w:t>⚠ Partial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observatory/agents/observer/publication_scraper.py</w:t>
            </w:r>
            <w:r>
              <w:t xml:space="preserve"> — same pattern (reads from DB).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AgentLabScraper</w:t>
            </w:r>
          </w:p>
        </w:tc>
        <w:tc>
          <w:tcPr>
            <w:tcW w:type="dxa" w:w="2880"/>
          </w:tcPr>
          <w:p>
            <w:r/>
            <w:r>
              <w:t>⚠ Partial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observatory/agents/observer/lab_scraper.py</w:t>
            </w:r>
            <w:r>
              <w:t xml:space="preserve"> — same pattern.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AgentCluster</w:t>
            </w:r>
          </w:p>
        </w:tc>
        <w:tc>
          <w:tcPr>
            <w:tcW w:type="dxa" w:w="2880"/>
          </w:tcPr>
          <w:p>
            <w:r/>
            <w:r>
              <w:t>✅ Match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observatory/analysis/agent_cluster.py</w:t>
            </w:r>
            <w:r>
              <w:t xml:space="preserve">. Builds an 18-dim feature matrix per researcher, runs KMeans with k-sweep (best silhouette) </w:t>
            </w:r>
            <w:r>
              <w:rPr>
                <w:b/>
              </w:rPr>
              <w:t>and</w:t>
            </w:r>
            <w:r>
              <w:t xml:space="preserve"> DBSCAN, picks the winner, persists </w:t>
            </w:r>
            <w:r>
              <w:rPr>
                <w:rFonts w:ascii="Consolas" w:hAnsi="Consolas"/>
                <w:color w:val="3366CC"/>
                <w:sz w:val="20"/>
              </w:rPr>
              <w:t>cluster_id</w:t>
            </w:r>
            <w:r>
              <w:t xml:space="preserve"> on each researcher.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AgentExpertiseMatcher</w:t>
            </w:r>
          </w:p>
        </w:tc>
        <w:tc>
          <w:tcPr>
            <w:tcW w:type="dxa" w:w="2880"/>
          </w:tcPr>
          <w:p>
            <w:r/>
            <w:r>
              <w:t>✅ Match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observatory/analysis/agent_expertise.py</w:t>
            </w:r>
            <w:r>
              <w:t xml:space="preserve">. TF-IDF on expertise + keywords (vocab=100), cosine similarity (200×200), top-5 per researcher, persists </w:t>
            </w:r>
            <w:r>
              <w:rPr>
                <w:rFonts w:ascii="Consolas" w:hAnsi="Consolas"/>
                <w:color w:val="3366CC"/>
                <w:sz w:val="20"/>
              </w:rPr>
              <w:t>tfidf_score</w:t>
            </w:r>
            <w:r>
              <w:t xml:space="preserve"> and inserts pending </w:t>
            </w:r>
            <w:r>
              <w:rPr>
                <w:rFonts w:ascii="Consolas" w:hAnsi="Consolas"/>
                <w:color w:val="3366CC"/>
                <w:sz w:val="20"/>
              </w:rPr>
              <w:t>Collaboration</w:t>
            </w:r>
            <w:r>
              <w:t xml:space="preserve"> rows.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AgentCollabAdvisor</w:t>
            </w:r>
          </w:p>
        </w:tc>
        <w:tc>
          <w:tcPr>
            <w:tcW w:type="dxa" w:w="2880"/>
          </w:tcPr>
          <w:p>
            <w:r/>
            <w:r>
              <w:t>✅ Match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observatory/recommendation/agent_collab_advisor.py</w:t>
            </w:r>
            <w:r>
              <w:t xml:space="preserve">. Reads the matcher's </w:t>
            </w:r>
            <w:r>
              <w:rPr>
                <w:rFonts w:ascii="Consolas" w:hAnsi="Consolas"/>
                <w:color w:val="3366CC"/>
                <w:sz w:val="20"/>
              </w:rPr>
              <w:t>top_matches</w:t>
            </w:r>
            <w:r>
              <w:t xml:space="preserve"> from the message bus, dedupes pairs canonically, ranks by similarity, picks the top 20 to surface, exposes the ranked list back on the bus, and writes a structured log line. The dashboard's 8th card now animates on every cycle. Also exposed as </w:t>
            </w:r>
            <w:r>
              <w:rPr>
                <w:rFonts w:ascii="Consolas" w:hAnsi="Consolas"/>
                <w:color w:val="3366CC"/>
                <w:sz w:val="20"/>
              </w:rPr>
              <w:t>POST /api/advisor</w:t>
            </w:r>
            <w:r>
              <w:t xml:space="preserve"> for partial reruns.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AgentNegotiator</w:t>
            </w:r>
          </w:p>
        </w:tc>
        <w:tc>
          <w:tcPr>
            <w:tcW w:type="dxa" w:w="2880"/>
          </w:tcPr>
          <w:p>
            <w:r/>
            <w:r>
              <w:t>✅ Match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observatory/recommendation/agent_negotiator.py</w:t>
            </w:r>
            <w:r>
              <w:t xml:space="preserve">. For each pending pair, computes utility_a, utility_b (h_index + citation normalization), Nash value, and decides accept/reject. Persists </w:t>
            </w:r>
            <w:r>
              <w:rPr>
                <w:rFonts w:ascii="Consolas" w:hAnsi="Consolas"/>
                <w:color w:val="3366CC"/>
                <w:sz w:val="20"/>
              </w:rPr>
              <w:t>status</w:t>
            </w:r>
            <w:r>
              <w:t xml:space="preserve"> on </w:t>
            </w:r>
            <w:r>
              <w:rPr>
                <w:rFonts w:ascii="Consolas" w:hAnsi="Consolas"/>
                <w:color w:val="3366CC"/>
                <w:sz w:val="20"/>
              </w:rPr>
              <w:t>Collaboration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AgentDashboardInterface</w:t>
            </w:r>
          </w:p>
        </w:tc>
        <w:tc>
          <w:tcPr>
            <w:tcW w:type="dxa" w:w="2880"/>
          </w:tcPr>
          <w:p>
            <w:r/>
            <w:r>
              <w:t>⚠ Substituted</w:t>
            </w:r>
          </w:p>
        </w:tc>
        <w:tc>
          <w:tcPr>
            <w:tcW w:type="dxa" w:w="2880"/>
          </w:tcPr>
          <w:p>
            <w:r/>
            <w:r>
              <w:t xml:space="preserve">Implemented as a Flask + React </w:t>
            </w:r>
            <w:r>
              <w:rPr>
                <w:b/>
              </w:rPr>
              <w:t>layer</w:t>
            </w:r>
            <w:r>
              <w:t xml:space="preserve"> (</w:t>
            </w:r>
            <w:r>
              <w:rPr>
                <w:rFonts w:ascii="Consolas" w:hAnsi="Consolas"/>
                <w:color w:val="3366CC"/>
                <w:sz w:val="20"/>
              </w:rPr>
              <w:t>observatory/web/</w:t>
            </w:r>
            <w:r>
              <w:t xml:space="preserve">) rather than a Mesa </w:t>
            </w:r>
            <w:r>
              <w:rPr>
                <w:rFonts w:ascii="Consolas" w:hAnsi="Consolas"/>
                <w:color w:val="3366CC"/>
                <w:sz w:val="20"/>
              </w:rPr>
              <w:t>Agent</w:t>
            </w:r>
            <w:r>
              <w:t xml:space="preserve"> class. Functionally provides the visualization and interaction the spec asks for; conceptually it is not a step-driven MAS agent.</w:t>
            </w:r>
          </w:p>
        </w:tc>
      </w:tr>
    </w:tbl>
    <w:p>
      <w:r>
        <w:rPr>
          <w:b/>
        </w:rPr>
        <w:t>Bottom line:</w:t>
      </w:r>
      <w:r>
        <w:t xml:space="preserve"> 7 of the 9 spec agents are implemented as proper Mesa agents (incl. the new </w:t>
      </w:r>
      <w:r>
        <w:rPr>
          <w:rFonts w:ascii="Consolas" w:hAnsi="Consolas"/>
          <w:color w:val="3366CC"/>
          <w:sz w:val="20"/>
        </w:rPr>
        <w:t>AgentCollabAdvisor</w:t>
      </w:r>
      <w:r>
        <w:t>); 1 (</w:t>
      </w:r>
      <w:r>
        <w:rPr>
          <w:rFonts w:ascii="Consolas" w:hAnsi="Consolas"/>
          <w:color w:val="3366CC"/>
          <w:sz w:val="20"/>
        </w:rPr>
        <w:t>AgentDashboardInterface</w:t>
      </w:r>
      <w:r>
        <w:t>) is implemented as a web layer instead of an agent; 3 observer agents pull from the local DB instead of doing live scraping.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Spec → delivery: database design (PDF §4)</w:t>
      </w:r>
    </w:p>
    <w:p>
      <w:r>
        <w:t>The PDF suggests 5 tables. The delivered schema implements all 5 plus 2 linking/output tables for a clean relational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Spec table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Spec attributes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Delivered table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Delivered attributes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t>Researchers</w:t>
            </w:r>
          </w:p>
        </w:tc>
        <w:tc>
          <w:tcPr>
            <w:tcW w:type="dxa" w:w="1728"/>
          </w:tcPr>
          <w:p>
            <w:r/>
            <w:r>
              <w:t>researcher_id, name, lab_id, department, h_index, publications, citations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researchers</w:t>
            </w:r>
          </w:p>
        </w:tc>
        <w:tc>
          <w:tcPr>
            <w:tcW w:type="dxa" w:w="1728"/>
          </w:tcPr>
          <w:p>
            <w:r/>
            <w:r>
              <w:t>researcher_id, lab_id, name, department, h_index, citation_count, publication_count, email, cluster_id (FK)</w:t>
            </w:r>
          </w:p>
        </w:tc>
        <w:tc>
          <w:tcPr>
            <w:tcW w:type="dxa" w:w="1728"/>
          </w:tcPr>
          <w:p>
            <w:r/>
            <w:r>
              <w:t>✅ Superset</w:t>
            </w:r>
          </w:p>
        </w:tc>
      </w:tr>
      <w:tr>
        <w:tc>
          <w:tcPr>
            <w:tcW w:type="dxa" w:w="1728"/>
          </w:tcPr>
          <w:p>
            <w:r/>
            <w:r>
              <w:t>Labs</w:t>
            </w:r>
          </w:p>
        </w:tc>
        <w:tc>
          <w:tcPr>
            <w:tcW w:type="dxa" w:w="1728"/>
          </w:tcPr>
          <w:p>
            <w:r/>
            <w:r>
              <w:t>lab_id, name, department, number_of_researchers, active_projects, University, Country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labs</w:t>
            </w:r>
          </w:p>
        </w:tc>
        <w:tc>
          <w:tcPr>
            <w:tcW w:type="dxa" w:w="1728"/>
          </w:tcPr>
          <w:p>
            <w:r/>
            <w:r>
              <w:t>lab_id, name, department, university, country, num_researchers, active_projects, avg_h_index</w:t>
            </w:r>
          </w:p>
        </w:tc>
        <w:tc>
          <w:tcPr>
            <w:tcW w:type="dxa" w:w="1728"/>
          </w:tcPr>
          <w:p>
            <w:r/>
            <w:r>
              <w:t>✅ Superset</w:t>
            </w:r>
          </w:p>
        </w:tc>
      </w:tr>
      <w:tr>
        <w:tc>
          <w:tcPr>
            <w:tcW w:type="dxa" w:w="1728"/>
          </w:tcPr>
          <w:p>
            <w:r/>
            <w:r>
              <w:t>Publications</w:t>
            </w:r>
          </w:p>
        </w:tc>
        <w:tc>
          <w:tcPr>
            <w:tcW w:type="dxa" w:w="1728"/>
          </w:tcPr>
          <w:p>
            <w:r/>
            <w:r>
              <w:t>publication_id, title, year, citations, authors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publications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researcher_publications</w:t>
            </w:r>
          </w:p>
        </w:tc>
        <w:tc>
          <w:tcPr>
            <w:tcW w:type="dxa" w:w="1728"/>
          </w:tcPr>
          <w:p>
            <w:r/>
            <w:r>
              <w:t xml:space="preserve">publication_id, title, year, citation_count, venue, abstract — and a separate M:N join table with </w:t>
            </w:r>
            <w:r>
              <w:rPr>
                <w:rFonts w:ascii="Consolas" w:hAnsi="Consolas"/>
                <w:color w:val="3366CC"/>
                <w:sz w:val="20"/>
              </w:rPr>
              <w:t>role</w:t>
            </w:r>
          </w:p>
        </w:tc>
        <w:tc>
          <w:tcPr>
            <w:tcW w:type="dxa" w:w="1728"/>
          </w:tcPr>
          <w:p>
            <w:r/>
            <w:r>
              <w:t>✅ Better-normalised (authors via FK table)</w:t>
            </w:r>
          </w:p>
        </w:tc>
      </w:tr>
      <w:tr>
        <w:tc>
          <w:tcPr>
            <w:tcW w:type="dxa" w:w="1728"/>
          </w:tcPr>
          <w:p>
            <w:r/>
            <w:r>
              <w:t>Clusters</w:t>
            </w:r>
          </w:p>
        </w:tc>
        <w:tc>
          <w:tcPr>
            <w:tcW w:type="dxa" w:w="1728"/>
          </w:tcPr>
          <w:p>
            <w:r/>
            <w:r>
              <w:t>cluster_id, cluster_name, members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clusters</w:t>
            </w:r>
          </w:p>
        </w:tc>
        <w:tc>
          <w:tcPr>
            <w:tcW w:type="dxa" w:w="1728"/>
          </w:tcPr>
          <w:p>
            <w:r/>
            <w:r>
              <w:t>cluster_id, name, description, algorithm, silhouette_score</w:t>
            </w:r>
          </w:p>
        </w:tc>
        <w:tc>
          <w:tcPr>
            <w:tcW w:type="dxa" w:w="1728"/>
          </w:tcPr>
          <w:p>
            <w:r/>
            <w:r>
              <w:t>✅ Superset (members derived via researchers.cluster_id)</w:t>
            </w:r>
          </w:p>
        </w:tc>
      </w:tr>
      <w:tr>
        <w:tc>
          <w:tcPr>
            <w:tcW w:type="dxa" w:w="1728"/>
          </w:tcPr>
          <w:p>
            <w:r/>
            <w:r>
              <w:t>Expertise</w:t>
            </w:r>
          </w:p>
        </w:tc>
        <w:tc>
          <w:tcPr>
            <w:tcW w:type="dxa" w:w="1728"/>
          </w:tcPr>
          <w:p>
            <w:r/>
            <w:r>
              <w:t>researcher_id, expertise_area, keywords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expertise</w:t>
            </w:r>
          </w:p>
        </w:tc>
        <w:tc>
          <w:tcPr>
            <w:tcW w:type="dxa" w:w="1728"/>
          </w:tcPr>
          <w:p>
            <w:r/>
            <w:r>
              <w:t>expertise_id, researcher_id, area, keywords, tfidf_score</w:t>
            </w:r>
          </w:p>
        </w:tc>
        <w:tc>
          <w:tcPr>
            <w:tcW w:type="dxa" w:w="1728"/>
          </w:tcPr>
          <w:p>
            <w:r/>
            <w:r>
              <w:t>✅ Superset</w:t>
            </w:r>
          </w:p>
        </w:tc>
      </w:tr>
      <w:tr>
        <w:tc>
          <w:tcPr>
            <w:tcW w:type="dxa" w:w="1728"/>
          </w:tcPr>
          <w:p>
            <w:r/>
            <w:r>
              <w:t>(added)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collaborations</w:t>
            </w:r>
          </w:p>
        </w:tc>
        <w:tc>
          <w:tcPr>
            <w:tcW w:type="dxa" w:w="1728"/>
          </w:tcPr>
          <w:p>
            <w:r/>
            <w:r>
              <w:t>collab_id, researcher_a_id, researcher_b_id, similarity_score, utility_a, utility_b, nash_value, status</w:t>
            </w:r>
          </w:p>
        </w:tc>
        <w:tc>
          <w:tcPr>
            <w:tcW w:type="dxa" w:w="1728"/>
          </w:tcPr>
          <w:p>
            <w:r/>
            <w:r>
              <w:t>✅ Required by the negotiator</w:t>
            </w:r>
          </w:p>
        </w:tc>
      </w:tr>
    </w:tbl>
    <w:p>
      <w:r>
        <w:t xml:space="preserve">Indexes are placed on </w:t>
      </w:r>
      <w:r>
        <w:rPr>
          <w:rFonts w:ascii="Consolas" w:hAnsi="Consolas"/>
          <w:color w:val="3366CC"/>
          <w:sz w:val="20"/>
        </w:rPr>
        <w:t>researchers.lab_id</w:t>
      </w:r>
      <w:r>
        <w:t xml:space="preserve"> and </w:t>
      </w:r>
      <w:r>
        <w:rPr>
          <w:rFonts w:ascii="Consolas" w:hAnsi="Consolas"/>
          <w:color w:val="3366CC"/>
          <w:sz w:val="20"/>
        </w:rPr>
        <w:t>researchers.cluster_id</w:t>
      </w:r>
      <w:r>
        <w:t xml:space="preserve"> for the join-heavy dashboard queries.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Spec → delivery: tools (PDF §5)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 suggestions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MAS framework</w:t>
            </w:r>
          </w:p>
        </w:tc>
        <w:tc>
          <w:tcPr>
            <w:tcW w:type="dxa" w:w="2880"/>
          </w:tcPr>
          <w:p>
            <w:r/>
            <w:r>
              <w:t>Mesa</w:t>
            </w:r>
          </w:p>
        </w:tc>
        <w:tc>
          <w:tcPr>
            <w:tcW w:type="dxa" w:w="2880"/>
          </w:tcPr>
          <w:p>
            <w:r/>
            <w:r>
              <w:t>✅ Mesa (</w:t>
            </w:r>
            <w:r>
              <w:rPr>
                <w:rFonts w:ascii="Consolas" w:hAnsi="Consolas"/>
                <w:color w:val="3366CC"/>
                <w:sz w:val="20"/>
              </w:rPr>
              <w:t>mesa.Agent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mesa.Model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BaseScheduler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Data collection</w:t>
            </w:r>
          </w:p>
        </w:tc>
        <w:tc>
          <w:tcPr>
            <w:tcW w:type="dxa" w:w="2880"/>
          </w:tcPr>
          <w:p>
            <w:r/>
            <w:r>
              <w:t>BeautifulSoup / Selenium / Requests</w:t>
            </w:r>
          </w:p>
        </w:tc>
        <w:tc>
          <w:tcPr>
            <w:tcW w:type="dxa" w:w="2880"/>
          </w:tcPr>
          <w:p>
            <w:r/>
            <w:r>
              <w:t>❌ None — observers read from seeded DB</w:t>
            </w:r>
          </w:p>
        </w:tc>
      </w:tr>
      <w:tr>
        <w:tc>
          <w:tcPr>
            <w:tcW w:type="dxa" w:w="2880"/>
          </w:tcPr>
          <w:p>
            <w:r/>
            <w:r>
              <w:t>Data analysis</w:t>
            </w:r>
          </w:p>
        </w:tc>
        <w:tc>
          <w:tcPr>
            <w:tcW w:type="dxa" w:w="2880"/>
          </w:tcPr>
          <w:p>
            <w:r/>
            <w:r>
              <w:t>Pandas, NumPy, scikit-learn</w:t>
            </w:r>
          </w:p>
        </w:tc>
        <w:tc>
          <w:tcPr>
            <w:tcW w:type="dxa" w:w="2880"/>
          </w:tcPr>
          <w:p>
            <w:r/>
            <w:r>
              <w:t>✅ NumPy + scikit-learn (</w:t>
            </w:r>
            <w:r>
              <w:rPr>
                <w:rFonts w:ascii="Consolas" w:hAnsi="Consolas"/>
                <w:color w:val="3366CC"/>
                <w:sz w:val="20"/>
              </w:rPr>
              <w:t>KMeans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DBSCAN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silhouette_score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TfidfVectorizer</w:t>
            </w:r>
            <w:r>
              <w:t xml:space="preserve">, </w:t>
            </w:r>
            <w:r>
              <w:rPr>
                <w:rFonts w:ascii="Consolas" w:hAnsi="Consolas"/>
                <w:color w:val="3366CC"/>
                <w:sz w:val="20"/>
              </w:rPr>
              <w:t>cosine_similarity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Clustering / ML</w:t>
            </w:r>
          </w:p>
        </w:tc>
        <w:tc>
          <w:tcPr>
            <w:tcW w:type="dxa" w:w="2880"/>
          </w:tcPr>
          <w:p>
            <w:r/>
            <w:r>
              <w:t>scikit-learn / TF / PyTorch (optional)</w:t>
            </w:r>
          </w:p>
        </w:tc>
        <w:tc>
          <w:tcPr>
            <w:tcW w:type="dxa" w:w="2880"/>
          </w:tcPr>
          <w:p>
            <w:r/>
            <w:r>
              <w:t>✅ scikit-learn</w:t>
            </w:r>
          </w:p>
        </w:tc>
      </w:tr>
      <w:tr>
        <w:tc>
          <w:tcPr>
            <w:tcW w:type="dxa" w:w="2880"/>
          </w:tcPr>
          <w:p>
            <w:r/>
            <w:r>
              <w:t>LLM (optional)</w:t>
            </w:r>
          </w:p>
        </w:tc>
        <w:tc>
          <w:tcPr>
            <w:tcW w:type="dxa" w:w="2880"/>
          </w:tcPr>
          <w:p>
            <w:r/>
            <w:r>
              <w:t>OpenAI / HuggingFace</w:t>
            </w:r>
          </w:p>
        </w:tc>
        <w:tc>
          <w:tcPr>
            <w:tcW w:type="dxa" w:w="2880"/>
          </w:tcPr>
          <w:p>
            <w:r/>
            <w:r>
              <w:t>⚪ Not used</w:t>
            </w:r>
          </w:p>
        </w:tc>
      </w:tr>
      <w:tr>
        <w:tc>
          <w:tcPr>
            <w:tcW w:type="dxa" w:w="2880"/>
          </w:tcPr>
          <w:p>
            <w:r/>
            <w:r>
              <w:t>Web / Dashboard</w:t>
            </w:r>
          </w:p>
        </w:tc>
        <w:tc>
          <w:tcPr>
            <w:tcW w:type="dxa" w:w="2880"/>
          </w:tcPr>
          <w:p>
            <w:r/>
            <w:r>
              <w:t>Flask / Django / Plotly Dash / Streamlit</w:t>
            </w:r>
          </w:p>
        </w:tc>
        <w:tc>
          <w:tcPr>
            <w:tcW w:type="dxa" w:w="2880"/>
          </w:tcPr>
          <w:p>
            <w:r/>
            <w:r>
              <w:t>✅ Flask (+ React SPA, hand-rolled SVG charts)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SQLite / PostgreSQL / Mongo</w:t>
            </w:r>
          </w:p>
        </w:tc>
        <w:tc>
          <w:tcPr>
            <w:tcW w:type="dxa" w:w="2880"/>
          </w:tcPr>
          <w:p>
            <w:r/>
            <w:r>
              <w:t>✅ SQLite via SQLAlchemy 2.x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Spec → delivery: expected deliverables (PDF §6)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Functional MAS with observer, profiling, recommendation/negotiation agents</w:t>
            </w:r>
          </w:p>
        </w:tc>
        <w:tc>
          <w:tcPr>
            <w:tcW w:type="dxa" w:w="2880"/>
          </w:tcPr>
          <w:p>
            <w:r/>
            <w:r>
              <w:t>✅ See §4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Database with researcher, lab, and publication data</w:t>
            </w:r>
          </w:p>
        </w:tc>
        <w:tc>
          <w:tcPr>
            <w:tcW w:type="dxa" w:w="2880"/>
          </w:tcPr>
          <w:p>
            <w:r/>
            <w:r>
              <w:t xml:space="preserve">✅ Seeded with 200 researchers, 20 labs, 500 publications via </w:t>
            </w:r>
            <w:r>
              <w:rPr>
                <w:rFonts w:ascii="Consolas" w:hAnsi="Consolas"/>
                <w:color w:val="3366CC"/>
                <w:sz w:val="20"/>
              </w:rPr>
              <w:t>observatory/db/seed.py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Web interface and interactive dashboard</w:t>
            </w:r>
          </w:p>
        </w:tc>
        <w:tc>
          <w:tcPr>
            <w:tcW w:type="dxa" w:w="2880"/>
          </w:tcPr>
          <w:p>
            <w:r/>
            <w:r>
              <w:t>✅ 5-page React SPA, see §9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Project report with architecture, agent descriptions, workflows</w:t>
            </w:r>
          </w:p>
        </w:tc>
        <w:tc>
          <w:tcPr>
            <w:tcW w:type="dxa" w:w="2880"/>
          </w:tcPr>
          <w:p>
            <w:r/>
            <w:r>
              <w:t>✅ This document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Presentation and demo of the system</w:t>
            </w:r>
          </w:p>
        </w:tc>
        <w:tc>
          <w:tcPr>
            <w:tcW w:type="dxa" w:w="2880"/>
          </w:tcPr>
          <w:p>
            <w:r/>
            <w:r>
              <w:t>⚪ Slides not in repo (out-of-scope artefact)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 → delivery: evaluation criteria (PDF §8)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Self-assessment</w:t>
            </w:r>
          </w:p>
        </w:tc>
      </w:tr>
      <w:tr>
        <w:tc>
          <w:tcPr>
            <w:tcW w:type="dxa" w:w="4320"/>
          </w:tcPr>
          <w:p>
            <w:r/>
            <w:r>
              <w:t>Functionality of MAS and agent interactions</w:t>
            </w:r>
          </w:p>
        </w:tc>
        <w:tc>
          <w:tcPr>
            <w:tcW w:type="dxa" w:w="4320"/>
          </w:tcPr>
          <w:p>
            <w:r/>
            <w:r>
              <w:t xml:space="preserve">✅ Pipeline runs end-to-end via </w:t>
            </w:r>
            <w:r>
              <w:rPr>
                <w:rFonts w:ascii="Consolas" w:hAnsi="Consolas"/>
                <w:color w:val="3366CC"/>
                <w:sz w:val="20"/>
              </w:rPr>
              <w:t>coordinator.run()</w:t>
            </w:r>
            <w:r>
              <w:t xml:space="preserve">; agents communicate through a typed </w:t>
            </w:r>
            <w:r>
              <w:rPr>
                <w:rFonts w:ascii="Consolas" w:hAnsi="Consolas"/>
                <w:color w:val="3366CC"/>
                <w:sz w:val="20"/>
              </w:rPr>
              <w:t>message_bus</w:t>
            </w:r>
          </w:p>
        </w:tc>
      </w:tr>
      <w:tr>
        <w:tc>
          <w:tcPr>
            <w:tcW w:type="dxa" w:w="4320"/>
          </w:tcPr>
          <w:p>
            <w:r/>
            <w:r>
              <w:t>Correct implementation of clustering and AI agents</w:t>
            </w:r>
          </w:p>
        </w:tc>
        <w:tc>
          <w:tcPr>
            <w:tcW w:type="dxa" w:w="4320"/>
          </w:tcPr>
          <w:p>
            <w:r/>
            <w:r>
              <w:t>✅ KMeans+DBSCAN with silhouette tie-break, TF-IDF + cosine, 18-dim feature matrix</w:t>
            </w:r>
          </w:p>
        </w:tc>
      </w:tr>
      <w:tr>
        <w:tc>
          <w:tcPr>
            <w:tcW w:type="dxa" w:w="4320"/>
          </w:tcPr>
          <w:p>
            <w:r/>
            <w:r>
              <w:t>Database design and integration quality</w:t>
            </w:r>
          </w:p>
        </w:tc>
        <w:tc>
          <w:tcPr>
            <w:tcW w:type="dxa" w:w="4320"/>
          </w:tcPr>
          <w:p>
            <w:r/>
            <w:r>
              <w:t>✅ 7 normalized tables, FKs, indexes, cascading deletes, SQLAlchemy 2.x mapped types</w:t>
            </w:r>
          </w:p>
        </w:tc>
      </w:tr>
      <w:tr>
        <w:tc>
          <w:tcPr>
            <w:tcW w:type="dxa" w:w="4320"/>
          </w:tcPr>
          <w:p>
            <w:r/>
            <w:r>
              <w:t>Web dashboard usability and visualization</w:t>
            </w:r>
          </w:p>
        </w:tc>
        <w:tc>
          <w:tcPr>
            <w:tcW w:type="dxa" w:w="4320"/>
          </w:tcPr>
          <w:p>
            <w:r/>
            <w:r>
              <w:t>✅ Dark mission-control theme, 5 pages, KPI cards, scatter, network, payoff matrix, heatmap, log viewer, live actions</w:t>
            </w:r>
          </w:p>
        </w:tc>
      </w:tr>
      <w:tr>
        <w:tc>
          <w:tcPr>
            <w:tcW w:type="dxa" w:w="4320"/>
          </w:tcPr>
          <w:p>
            <w:r/>
            <w:r>
              <w:t>Innovation in negotiation/game theory simulations</w:t>
            </w:r>
          </w:p>
        </w:tc>
        <w:tc>
          <w:tcPr>
            <w:tcW w:type="dxa" w:w="4320"/>
          </w:tcPr>
          <w:p>
            <w:r/>
            <w:r>
              <w:t>✅ 2×2 payoff matrix per pair, Nash value computed, accept/reject persisted, dashboard renders the equilibrium cell</w:t>
            </w:r>
          </w:p>
        </w:tc>
      </w:tr>
      <w:tr>
        <w:tc>
          <w:tcPr>
            <w:tcW w:type="dxa" w:w="4320"/>
          </w:tcPr>
          <w:p>
            <w:r/>
            <w:r>
              <w:t>Quality of documentation, report, and presentation</w:t>
            </w:r>
          </w:p>
        </w:tc>
        <w:tc>
          <w:tcPr>
            <w:tcW w:type="dxa" w:w="4320"/>
          </w:tcPr>
          <w:p>
            <w:r/>
            <w:r>
              <w:t>✅ This report + inline docstrings; presentation deck not included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Dashboard (AgentDashboardInterface)</w:t>
      </w:r>
    </w:p>
    <w:p>
      <w:r>
        <w:t xml:space="preserve">5 pages, served from </w:t>
      </w:r>
      <w:r>
        <w:rPr>
          <w:rFonts w:ascii="Consolas" w:hAnsi="Consolas"/>
          <w:color w:val="3366CC"/>
          <w:sz w:val="20"/>
        </w:rPr>
        <w:t>observatory/web/static/</w:t>
      </w:r>
      <w:r>
        <w:t>:</w:t>
      </w:r>
    </w:p>
    <w:p>
      <w:pPr>
        <w:pStyle w:val="ListNumber"/>
      </w:pPr>
      <w:r>
        <w:rPr>
          <w:b/>
        </w:rPr>
        <w:t>Overview</w:t>
      </w:r>
      <w:r>
        <w:t xml:space="preserve"> — 5 KPI cards (researchers, labs, publications, avg h-index, active clusters), publications-per-year bar chart, top-10-labs horizontal bars, recent-publications table. </w:t>
      </w:r>
      <w:r>
        <w:rPr>
          <w:b/>
        </w:rPr>
        <w:t>Refresh</w:t>
      </w:r>
      <w:r>
        <w:t xml:space="preserve"> + </w:t>
      </w:r>
      <w:r>
        <w:rPr>
          <w:b/>
        </w:rPr>
        <w:t>Export</w:t>
      </w:r>
      <w:r>
        <w:t xml:space="preserve"> buttons wired.</w:t>
      </w:r>
    </w:p>
    <w:p>
      <w:pPr>
        <w:pStyle w:val="ListNumber"/>
      </w:pPr>
      <w:r>
        <w:rPr>
          <w:b/>
        </w:rPr>
        <w:t>Researchers</w:t>
      </w:r>
      <w:r>
        <w:t xml:space="preserve"> — lab/cluster/expertise/min-h filters, name search, paginated table (real prev/next), h-index×citations scatter colored by cluster, side panel with TF-IDF expertise bars, top publications, and that researcher's collaboration recommendations. CSV export.</w:t>
      </w:r>
    </w:p>
    <w:p>
      <w:pPr>
        <w:pStyle w:val="ListNumber"/>
      </w:pPr>
      <w:r>
        <w:rPr>
          <w:b/>
        </w:rPr>
        <w:t>Clusters</w:t>
      </w:r>
      <w:r>
        <w:t xml:space="preserve"> — silhouette-tagged summary cards, real </w:t>
      </w:r>
      <w:r>
        <w:rPr>
          <w:rFonts w:ascii="Consolas" w:hAnsi="Consolas"/>
          <w:color w:val="3366CC"/>
          <w:sz w:val="20"/>
        </w:rPr>
        <w:t>top_areas</w:t>
      </w:r>
      <w:r>
        <w:t xml:space="preserve"> per cluster, 2D PCA-style scatter, comparison table, expertise heatmap. </w:t>
      </w:r>
      <w:r>
        <w:rPr>
          <w:b/>
        </w:rPr>
        <w:t>Re-cluster</w:t>
      </w:r>
      <w:r>
        <w:t xml:space="preserve"> button calls </w:t>
      </w:r>
      <w:r>
        <w:rPr>
          <w:rFonts w:ascii="Consolas" w:hAnsi="Consolas"/>
          <w:color w:val="3366CC"/>
          <w:sz w:val="20"/>
        </w:rPr>
        <w:t>/api/recluster</w:t>
      </w:r>
      <w:r>
        <w:t>.</w:t>
      </w:r>
    </w:p>
    <w:p>
      <w:pPr>
        <w:pStyle w:val="ListNumber"/>
      </w:pPr>
      <w:r>
        <w:rPr>
          <w:b/>
        </w:rPr>
        <w:t>Collaborations</w:t>
      </w:r>
      <w:r>
        <w:t xml:space="preserve"> — 4 KPI cards, force/arc network of top 50 pairs, payoff-matrix viewer with pair selector, sortable status-coloured table with All/Accepted/Pending/Rejected filter. </w:t>
      </w:r>
      <w:r>
        <w:rPr>
          <w:b/>
        </w:rPr>
        <w:t>Re-evaluate</w:t>
      </w:r>
      <w:r>
        <w:t xml:space="preserve"> + </w:t>
      </w:r>
      <w:r>
        <w:rPr>
          <w:b/>
        </w:rPr>
        <w:t>Accept all pending</w:t>
      </w:r>
      <w:r>
        <w:t xml:space="preserve"> wired. Empty-state guard if DB has no pairs.</w:t>
      </w:r>
    </w:p>
    <w:p>
      <w:pPr>
        <w:pStyle w:val="ListNumber"/>
      </w:pPr>
      <w:r>
        <w:rPr>
          <w:b/>
        </w:rPr>
        <w:t>Agents</w:t>
      </w:r>
      <w:r>
        <w:t xml:space="preserve"> — 8 status cards parsed from </w:t>
      </w:r>
      <w:r>
        <w:rPr>
          <w:rFonts w:ascii="Consolas" w:hAnsi="Consolas"/>
          <w:color w:val="3366CC"/>
          <w:sz w:val="20"/>
        </w:rPr>
        <w:t>logs/mas.log</w:t>
      </w:r>
      <w:r>
        <w:t xml:space="preserve">, live log viewer with auto-tail, </w:t>
      </w:r>
      <w:r>
        <w:rPr>
          <w:b/>
        </w:rPr>
        <w:t>Run full MAS cycle / Re-run clustering / Re-run recs / Reset + reseed DB</w:t>
      </w:r>
      <w:r>
        <w:t xml:space="preserve"> buttons, log download.</w:t>
      </w:r>
    </w:p>
    <w:p>
      <w:r>
        <w:t>Sidebar: Run-MAS-Cycle button (any page), Alerts modal (lists errored / idle agents from real data), Settings modal (density, network layout, log toggle, data actions). Topbar healthy-agents pill is computed from real status.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REST API (`observatory/web/api.py`)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/api/overview</w:t>
            </w:r>
          </w:p>
        </w:tc>
        <w:tc>
          <w:tcPr>
            <w:tcW w:type="dxa" w:w="2880"/>
          </w:tcPr>
          <w:p>
            <w:r/>
            <w:r>
              <w:t>KPIs + pubs/year + top labs + recent pubs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/api/researchers</w:t>
            </w:r>
          </w:p>
        </w:tc>
        <w:tc>
          <w:tcPr>
            <w:tcW w:type="dxa" w:w="2880"/>
          </w:tcPr>
          <w:p>
            <w:r/>
            <w:r>
              <w:t>Filterable researcher list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/api/clusters</w:t>
            </w:r>
          </w:p>
        </w:tc>
        <w:tc>
          <w:tcPr>
            <w:tcW w:type="dxa" w:w="2880"/>
          </w:tcPr>
          <w:p>
            <w:r/>
            <w:r>
              <w:t xml:space="preserve">Clusters with </w:t>
            </w:r>
            <w:r>
              <w:rPr>
                <w:rFonts w:ascii="Consolas" w:hAnsi="Consolas"/>
                <w:color w:val="3366CC"/>
                <w:sz w:val="20"/>
              </w:rPr>
              <w:t>top_areas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/api/expertise</w:t>
            </w:r>
          </w:p>
        </w:tc>
        <w:tc>
          <w:tcPr>
            <w:tcW w:type="dxa" w:w="2880"/>
          </w:tcPr>
          <w:p>
            <w:r/>
            <w:r>
              <w:t>Distinct expertise areas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/api/labs</w:t>
            </w:r>
          </w:p>
        </w:tc>
        <w:tc>
          <w:tcPr>
            <w:tcW w:type="dxa" w:w="2880"/>
          </w:tcPr>
          <w:p>
            <w:r/>
            <w:r>
              <w:t>Distinct lab names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/api/collaborations</w:t>
            </w:r>
          </w:p>
        </w:tc>
        <w:tc>
          <w:tcPr>
            <w:tcW w:type="dxa" w:w="2880"/>
          </w:tcPr>
          <w:p>
            <w:r/>
            <w:r>
              <w:t>Top 150 collabs with mini researcher payloads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/api/agents</w:t>
            </w:r>
          </w:p>
        </w:tc>
        <w:tc>
          <w:tcPr>
            <w:tcW w:type="dxa" w:w="2880"/>
          </w:tcPr>
          <w:p>
            <w:r/>
            <w:r>
              <w:t>Per-agent status + 12-bin sparkline from log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/api/logs?n=</w:t>
            </w:r>
          </w:p>
        </w:tc>
        <w:tc>
          <w:tcPr>
            <w:tcW w:type="dxa" w:w="2880"/>
          </w:tcPr>
          <w:p>
            <w:r/>
            <w:r>
              <w:t>Last N parsed log lines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/api/researchers/export.csv</w:t>
            </w:r>
          </w:p>
        </w:tc>
        <w:tc>
          <w:tcPr>
            <w:tcW w:type="dxa" w:w="2880"/>
          </w:tcPr>
          <w:p>
            <w:r/>
            <w:r>
              <w:t>CSV export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/api/logs/download</w:t>
            </w:r>
          </w:p>
        </w:tc>
        <w:tc>
          <w:tcPr>
            <w:tcW w:type="dxa" w:w="2880"/>
          </w:tcPr>
          <w:p>
            <w:r/>
            <w:r>
              <w:t xml:space="preserve">Plain </w:t>
            </w:r>
            <w:r>
              <w:rPr>
                <w:rFonts w:ascii="Consolas" w:hAnsi="Consolas"/>
                <w:color w:val="3366CC"/>
                <w:sz w:val="20"/>
              </w:rPr>
              <w:t>mas.log</w:t>
            </w:r>
            <w:r>
              <w:t xml:space="preserve"> download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/api/run</w:t>
            </w:r>
          </w:p>
        </w:tc>
        <w:tc>
          <w:tcPr>
            <w:tcW w:type="dxa" w:w="2880"/>
          </w:tcPr>
          <w:p>
            <w:r/>
            <w:r>
              <w:t>Full MAS cycle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/api/recluster</w:t>
            </w:r>
          </w:p>
        </w:tc>
        <w:tc>
          <w:tcPr>
            <w:tcW w:type="dxa" w:w="2880"/>
          </w:tcPr>
          <w:p>
            <w:r/>
            <w:r>
              <w:t xml:space="preserve">Run only </w:t>
            </w:r>
            <w:r>
              <w:rPr>
                <w:rFonts w:ascii="Consolas" w:hAnsi="Consolas"/>
                <w:color w:val="3366CC"/>
                <w:sz w:val="20"/>
              </w:rPr>
              <w:t>AgentCluster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/api/recommendations</w:t>
            </w:r>
          </w:p>
        </w:tc>
        <w:tc>
          <w:tcPr>
            <w:tcW w:type="dxa" w:w="288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3366CC"/>
                <w:sz w:val="20"/>
              </w:rPr>
              <w:t>AgentExpertiseMatcher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AgentCollabAdvisor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AgentNegotiator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/api/advisor</w:t>
            </w:r>
          </w:p>
        </w:tc>
        <w:tc>
          <w:tcPr>
            <w:tcW w:type="dxa" w:w="288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3366CC"/>
                <w:sz w:val="20"/>
              </w:rPr>
              <w:t>AgentExpertiseMatcher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AgentCollabAdvisor</w:t>
            </w:r>
            <w:r>
              <w:t xml:space="preserve"> only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/api/collaborations/accept_pending</w:t>
            </w:r>
          </w:p>
        </w:tc>
        <w:tc>
          <w:tcPr>
            <w:tcW w:type="dxa" w:w="2880"/>
          </w:tcPr>
          <w:p>
            <w:r/>
            <w:r>
              <w:t>Bulk-accept pending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/api/reseed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66CC"/>
                <w:sz w:val="20"/>
              </w:rPr>
              <w:t>reset_db()</w:t>
            </w:r>
            <w:r>
              <w:t xml:space="preserve"> + </w:t>
            </w:r>
            <w:r>
              <w:rPr>
                <w:rFonts w:ascii="Consolas" w:hAnsi="Consolas"/>
                <w:color w:val="3366CC"/>
                <w:sz w:val="20"/>
              </w:rPr>
              <w:t>seed_all()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Workflow</w:t>
      </w:r>
    </w:p>
    <w:p>
      <w:r>
        <w:rPr>
          <w:rFonts w:ascii="Consolas" w:hAnsi="Consolas"/>
          <w:sz w:val="18"/>
        </w:rPr>
        <w:t>seed.py → SQLite (200 researchers, 20 labs, 500 pubs, 200×N expertise)</w:t>
        <w:br/>
        <w:t xml:space="preserve">   │</w:t>
        <w:br/>
        <w:t xml:space="preserve">   ▼</w:t>
        <w:br/>
        <w:t>AgentCoordinator.run(steps=1)</w:t>
        <w:br/>
        <w:t xml:space="preserve">   │</w:t>
        <w:br/>
        <w:t xml:space="preserve">   ├─ AgentResearcherScraper        ┐</w:t>
        <w:br/>
        <w:t xml:space="preserve">   ├─ AgentPublicationScraper       │ observer phase</w:t>
        <w:br/>
        <w:t xml:space="preserve">   ├─ AgentLabScraper               ┘  (writes counts to message_bus)</w:t>
        <w:br/>
        <w:t xml:space="preserve">   ├─ AgentCluster                     analysis phase</w:t>
        <w:br/>
        <w:t xml:space="preserve">   │     KMeans(k-sweep, silhouette)   (writes clusters table,</w:t>
        <w:br/>
        <w:t xml:space="preserve">   │     DBSCAN                         updates researchers.cluster_id)</w:t>
        <w:br/>
        <w:t xml:space="preserve">   │     winner = max silhouette</w:t>
        <w:br/>
        <w:t xml:space="preserve">   ├─ AgentExpertiseMatcher            analysis phase</w:t>
        <w:br/>
        <w:t xml:space="preserve">   │     TF-IDF(expertise+keywords)    (updates expertise.tfidf_score,</w:t>
        <w:br/>
        <w:t xml:space="preserve">   │     cosine sim 200×200             inserts pending collaborations)</w:t>
        <w:br/>
        <w:t xml:space="preserve">   │     top-5 per researcher</w:t>
        <w:br/>
        <w:t xml:space="preserve">   └─ AgentNegotiator                  recommendation phase</w:t>
        <w:br/>
        <w:t xml:space="preserve">         payoff matrix CC/CD/DC/DD     (updates collaborations.status,</w:t>
        <w:br/>
        <w:t xml:space="preserve">         Nash value                     utility_a, utility_b, nash_value)</w:t>
        <w:br/>
        <w:t xml:space="preserve">         accept / reject</w:t>
        <w:br/>
        <w:br/>
        <w:t xml:space="preserve">         every step writes a structured line to logs/mas.log</w:t>
        <w:br/>
        <w:t xml:space="preserve">         the dashboard parses that file for the Agents page.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Bug fixes applied this session</w:t>
      </w:r>
    </w:p>
    <w:p>
      <w:pPr>
        <w:pStyle w:val="ListNumber"/>
      </w:pPr>
      <w:r>
        <w:rPr>
          <w:b/>
        </w:rPr>
        <w:t>Clusters page crash after Reset+reseed.</w:t>
      </w:r>
      <w:r>
        <w:t xml:space="preserve"> Hard-coded </w:t>
      </w:r>
      <w:r>
        <w:rPr>
          <w:rFonts w:ascii="Consolas" w:hAnsi="Consolas"/>
          <w:color w:val="3366CC"/>
          <w:sz w:val="20"/>
        </w:rPr>
        <w:t>centroids = {C1..C6}</w:t>
      </w:r>
    </w:p>
    <w:p>
      <w:r>
        <w:t xml:space="preserve">broke when </w:t>
      </w:r>
      <w:r>
        <w:rPr>
          <w:rFonts w:ascii="Consolas" w:hAnsi="Consolas"/>
          <w:color w:val="3366CC"/>
          <w:sz w:val="20"/>
        </w:rPr>
        <w:t>n_clusters &gt; 6</w:t>
      </w:r>
      <w:r>
        <w:t>. Centroids are now generated dynamically (radial layout) so any cluster count works. (</w:t>
      </w:r>
      <w:r>
        <w:rPr>
          <w:rFonts w:ascii="Consolas" w:hAnsi="Consolas"/>
          <w:color w:val="3366CC"/>
          <w:sz w:val="20"/>
        </w:rPr>
        <w:t>pages.jsx</w:t>
      </w:r>
      <w:r>
        <w:t>)</w:t>
      </w:r>
    </w:p>
    <w:p>
      <w:pPr>
        <w:pStyle w:val="ListNumber"/>
      </w:pPr>
      <w:r>
        <w:rPr>
          <w:b/>
        </w:rPr>
        <w:t>Cluster top-3 areas</w:t>
      </w:r>
      <w:r>
        <w:t xml:space="preserve"> were synthetic (</w:t>
      </w:r>
      <w:r>
        <w:rPr>
          <w:rFonts w:ascii="Consolas" w:hAnsi="Consolas"/>
          <w:color w:val="3366CC"/>
          <w:sz w:val="20"/>
        </w:rPr>
        <w:t>charCodeAt</w:t>
      </w:r>
      <w:r>
        <w:t xml:space="preserve"> indexed); now uses the</w:t>
      </w:r>
    </w:p>
    <w:p>
      <w:r>
        <w:t xml:space="preserve">real </w:t>
      </w:r>
      <w:r>
        <w:rPr>
          <w:rFonts w:ascii="Consolas" w:hAnsi="Consolas"/>
          <w:color w:val="3366CC"/>
          <w:sz w:val="20"/>
        </w:rPr>
        <w:t>top_areas</w:t>
      </w:r>
      <w:r>
        <w:t xml:space="preserve"> returned by </w:t>
      </w:r>
      <w:r>
        <w:rPr>
          <w:rFonts w:ascii="Consolas" w:hAnsi="Consolas"/>
          <w:color w:val="3366CC"/>
          <w:sz w:val="20"/>
        </w:rPr>
        <w:t>/api/clusters</w:t>
      </w:r>
      <w:r>
        <w:t>.</w:t>
      </w:r>
    </w:p>
    <w:p>
      <w:pPr>
        <w:pStyle w:val="ListNumber"/>
      </w:pPr>
      <w:r>
        <w:rPr>
          <w:b/>
        </w:rPr>
        <w:t>~15 dead buttons</w:t>
      </w:r>
      <w:r>
        <w:t xml:space="preserve"> had no </w:t>
      </w:r>
      <w:r>
        <w:rPr>
          <w:rFonts w:ascii="Consolas" w:hAnsi="Consolas"/>
          <w:color w:val="3366CC"/>
          <w:sz w:val="20"/>
        </w:rPr>
        <w:t>onClick</w:t>
      </w:r>
      <w:r>
        <w:t>. Wired the substantive ones to</w:t>
      </w:r>
    </w:p>
    <w:p>
      <w:r>
        <w:t>backend endpoints (re-cluster, recommendations, accept-pending, reseed, run cycle, log download, CSV export, refresh, search, pagination).</w:t>
      </w:r>
    </w:p>
    <w:p>
      <w:pPr>
        <w:pStyle w:val="ListNumber"/>
      </w:pPr>
      <w:r>
        <w:rPr>
          <w:b/>
        </w:rPr>
        <w:t>`PageCollabs` empty state</w:t>
      </w:r>
      <w:r>
        <w:t xml:space="preserve"> — used to crash when </w:t>
      </w:r>
      <w:r>
        <w:rPr>
          <w:rFonts w:ascii="Consolas" w:hAnsi="Consolas"/>
          <w:color w:val="3366CC"/>
          <w:sz w:val="20"/>
        </w:rPr>
        <w:t>data.COLLABS</w:t>
      </w:r>
      <w:r>
        <w:t xml:space="preserve"> was</w:t>
      </w:r>
    </w:p>
    <w:p>
      <w:r>
        <w:t>empty (after reseed before run); now shows a "run a MAS cycle" card.</w:t>
      </w:r>
    </w:p>
    <w:p>
      <w:pPr>
        <w:pStyle w:val="ListNumber"/>
      </w:pPr>
      <w:r>
        <w:rPr>
          <w:b/>
        </w:rPr>
        <w:t>`r.areas[0].name`, `RESEARCHERS[3].id`</w:t>
      </w:r>
      <w:r>
        <w:t xml:space="preserve"> were unguarded — both</w:t>
      </w:r>
    </w:p>
    <w:p>
      <w:r>
        <w:t>optional-chained.</w:t>
      </w:r>
    </w:p>
    <w:p>
      <w:pPr>
        <w:pStyle w:val="ListNumber"/>
      </w:pPr>
      <w:r>
        <w:rPr>
          <w:b/>
        </w:rPr>
        <w:t>Sidebar Alerts / Settings nav items</w:t>
      </w:r>
      <w:r>
        <w:t xml:space="preserve"> were static decoration; now open</w:t>
      </w:r>
    </w:p>
    <w:p>
      <w:r>
        <w:t>real modals (alerts list, settings panel with theme/log/data actions).</w:t>
      </w:r>
    </w:p>
    <w:p>
      <w:pPr>
        <w:pStyle w:val="ListNumber"/>
      </w:pPr>
      <w:r>
        <w:rPr>
          <w:b/>
        </w:rPr>
        <w:t>Topbar "X of Y agents healthy" pill</w:t>
      </w:r>
      <w:r>
        <w:t xml:space="preserve"> was hard-coded "7 of 8"; now</w:t>
      </w:r>
    </w:p>
    <w:p>
      <w:r>
        <w:t>computed from real agent statuses.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Verdict (does the work match `Project_HIDE3.pdf`?)</w:t>
      </w:r>
    </w:p>
    <w:p>
      <w:r>
        <w:rPr>
          <w:b/>
        </w:rPr>
        <w:t>Strongly matches:</w:t>
      </w:r>
    </w:p>
    <w:p>
      <w:pPr>
        <w:pStyle w:val="ListBullet"/>
      </w:pPr>
      <w:r>
        <w:t>Six of the spec's high-level requirements (§1) — all six covered.</w:t>
      </w:r>
    </w:p>
    <w:p>
      <w:pPr>
        <w:pStyle w:val="ListBullet"/>
      </w:pPr>
      <w:r>
        <w:t xml:space="preserve">All five required learning objectives (§2). LLM is the explicit </w:t>
      </w:r>
      <w:r>
        <w:rPr>
          <w:i/>
        </w:rPr>
        <w:t>optional</w:t>
      </w:r>
    </w:p>
    <w:p>
      <w:r>
        <w:t>one, and is omitted by design.</w:t>
      </w:r>
    </w:p>
    <w:p>
      <w:pPr>
        <w:pStyle w:val="ListBullet"/>
      </w:pPr>
      <w:r>
        <w:t>Seven of the spec's nine named agents are implemented exactly as named</w:t>
      </w:r>
    </w:p>
    <w:p>
      <w:r>
        <w:t>(</w:t>
      </w:r>
      <w:r>
        <w:rPr>
          <w:rFonts w:ascii="Consolas" w:hAnsi="Consolas"/>
          <w:color w:val="3366CC"/>
          <w:sz w:val="20"/>
        </w:rPr>
        <w:t>AgentCoordinator</w:t>
      </w:r>
      <w:r>
        <w:t xml:space="preserve">, </w:t>
      </w:r>
      <w:r>
        <w:rPr>
          <w:rFonts w:ascii="Consolas" w:hAnsi="Consolas"/>
          <w:color w:val="3366CC"/>
          <w:sz w:val="20"/>
        </w:rPr>
        <w:t>AgentResearcherScraper</w:t>
      </w:r>
      <w:r>
        <w:t xml:space="preserve">, </w:t>
      </w:r>
      <w:r>
        <w:rPr>
          <w:rFonts w:ascii="Consolas" w:hAnsi="Consolas"/>
          <w:color w:val="3366CC"/>
          <w:sz w:val="20"/>
        </w:rPr>
        <w:t>AgentPublicationScraper</w:t>
      </w:r>
      <w:r>
        <w:t xml:space="preserve">, </w:t>
      </w:r>
      <w:r>
        <w:rPr>
          <w:rFonts w:ascii="Consolas" w:hAnsi="Consolas"/>
          <w:color w:val="3366CC"/>
          <w:sz w:val="20"/>
        </w:rPr>
        <w:t>AgentLabScraper</w:t>
      </w:r>
      <w:r>
        <w:t xml:space="preserve">, </w:t>
      </w:r>
      <w:r>
        <w:rPr>
          <w:rFonts w:ascii="Consolas" w:hAnsi="Consolas"/>
          <w:color w:val="3366CC"/>
          <w:sz w:val="20"/>
        </w:rPr>
        <w:t>AgentCluster</w:t>
      </w:r>
      <w:r>
        <w:t xml:space="preserve">, </w:t>
      </w:r>
      <w:r>
        <w:rPr>
          <w:rFonts w:ascii="Consolas" w:hAnsi="Consolas"/>
          <w:color w:val="3366CC"/>
          <w:sz w:val="20"/>
        </w:rPr>
        <w:t>AgentExpertiseMatcher</w:t>
      </w:r>
      <w:r>
        <w:t xml:space="preserve">, </w:t>
      </w:r>
      <w:r>
        <w:rPr>
          <w:rFonts w:ascii="Consolas" w:hAnsi="Consolas"/>
          <w:color w:val="3366CC"/>
          <w:sz w:val="20"/>
        </w:rPr>
        <w:t>AgentCollabAdvisor</w:t>
      </w:r>
      <w:r>
        <w:t xml:space="preserve">, </w:t>
      </w:r>
      <w:r>
        <w:rPr>
          <w:rFonts w:ascii="Consolas" w:hAnsi="Consolas"/>
          <w:color w:val="3366CC"/>
          <w:sz w:val="20"/>
        </w:rPr>
        <w:t>AgentNegotiator</w:t>
      </w:r>
      <w:r>
        <w:t>).</w:t>
      </w:r>
    </w:p>
    <w:p>
      <w:pPr>
        <w:pStyle w:val="ListBullet"/>
      </w:pPr>
      <w:r>
        <w:t xml:space="preserve">All five spec tables (§4) are implemented as a </w:t>
      </w:r>
      <w:r>
        <w:rPr>
          <w:i/>
        </w:rPr>
        <w:t>superset</w:t>
      </w:r>
      <w:r>
        <w:t xml:space="preserve"> with proper</w:t>
      </w:r>
    </w:p>
    <w:p>
      <w:r>
        <w:t>normalization, FKs and indexes.</w:t>
      </w:r>
    </w:p>
    <w:p>
      <w:pPr>
        <w:pStyle w:val="ListBullet"/>
      </w:pPr>
      <w:r>
        <w:t>All five spec deliverables (§6) except the slide deck.</w:t>
      </w:r>
    </w:p>
    <w:p>
      <w:pPr>
        <w:pStyle w:val="ListBullet"/>
      </w:pPr>
      <w:r>
        <w:t>All six evaluation criteria (§8) addressable in the demo.</w:t>
      </w:r>
    </w:p>
    <w:p>
      <w:r>
        <w:rPr>
          <w:b/>
        </w:rPr>
        <w:t>Diverges from the spec:</w:t>
      </w:r>
    </w:p>
    <w:p>
      <w:pPr>
        <w:pStyle w:val="ListBullet"/>
      </w:pPr>
      <w:r>
        <w:rPr>
          <w:b/>
        </w:rPr>
        <w:t>Observer agents do not actually scrape the web.</w:t>
      </w:r>
      <w:r>
        <w:t xml:space="preserve"> The PDF expects</w:t>
      </w:r>
    </w:p>
    <w:p>
      <w:r>
        <w:t xml:space="preserve">BeautifulSoup / Selenium / Requests calls against academic profiles, publication databases and lab websites. The implementation seeds those three tables with </w:t>
      </w:r>
      <w:r>
        <w:rPr>
          <w:rFonts w:ascii="Consolas" w:hAnsi="Consolas"/>
          <w:color w:val="3366CC"/>
          <w:sz w:val="20"/>
        </w:rPr>
        <w:t>Faker</w:t>
      </w:r>
      <w:r>
        <w:t xml:space="preserve"> and the observers simply </w:t>
      </w:r>
      <w:r>
        <w:rPr>
          <w:i/>
        </w:rPr>
        <w:t>read</w:t>
      </w:r>
      <w:r>
        <w:t xml:space="preserve"> from SQLite, publishing counts to the message bus. Functionally the rest of the pipeline works identically, but this is the most visible literal gap.</w:t>
      </w:r>
    </w:p>
    <w:p>
      <w:pPr>
        <w:pStyle w:val="ListBullet"/>
      </w:pPr>
      <w:r>
        <w:rPr>
          <w:b/>
        </w:rPr>
        <w:t>`AgentDashboardInterface` is implemented as a Flask+React layer</w:t>
      </w:r>
      <w:r>
        <w:t>, not</w:t>
      </w:r>
    </w:p>
    <w:p>
      <w:r>
        <w:t xml:space="preserve">as a Mesa </w:t>
      </w:r>
      <w:r>
        <w:rPr>
          <w:rFonts w:ascii="Consolas" w:hAnsi="Consolas"/>
          <w:color w:val="3366CC"/>
          <w:sz w:val="20"/>
        </w:rPr>
        <w:t>Agent</w:t>
      </w:r>
      <w:r>
        <w:t xml:space="preserve"> class. This is a stylistic choice: the spec's wording ("provides a visualization and interaction layer") is satisfied either way, but a strict reading would expect a step-driven agent.</w:t>
      </w:r>
    </w:p>
    <w:p>
      <w:pPr>
        <w:pStyle w:val="ListBullet"/>
      </w:pPr>
      <w:r>
        <w:rPr>
          <w:b/>
        </w:rPr>
        <w:t>LLM extension</w:t>
      </w:r>
      <w:r>
        <w:t xml:space="preserve"> (optional) is not implemented.</w:t>
      </w:r>
    </w:p>
    <w:p>
      <w:r>
        <w:rPr>
          <w:b/>
        </w:rPr>
        <w:t>Beyond the spec (added value):</w:t>
      </w:r>
    </w:p>
    <w:p>
      <w:pPr>
        <w:pStyle w:val="ListBullet"/>
      </w:pPr>
      <w:r>
        <w:t>Partial pipeline reruns (</w:t>
      </w:r>
      <w:r>
        <w:rPr>
          <w:rFonts w:ascii="Consolas" w:hAnsi="Consolas"/>
          <w:color w:val="3366CC"/>
          <w:sz w:val="20"/>
        </w:rPr>
        <w:t>/api/recluster</w:t>
      </w:r>
      <w:r>
        <w:t xml:space="preserve">, </w:t>
      </w:r>
      <w:r>
        <w:rPr>
          <w:rFonts w:ascii="Consolas" w:hAnsi="Consolas"/>
          <w:color w:val="3366CC"/>
          <w:sz w:val="20"/>
        </w:rPr>
        <w:t>/api/recommendations</w:t>
      </w:r>
      <w:r>
        <w:t>).</w:t>
      </w:r>
    </w:p>
    <w:p>
      <w:pPr>
        <w:pStyle w:val="ListBullet"/>
      </w:pPr>
      <w:r>
        <w:t>Bulk-accept endpoint, reseed endpoint, CSV/log downloads.</w:t>
      </w:r>
    </w:p>
    <w:p>
      <w:pPr>
        <w:pStyle w:val="ListBullet"/>
      </w:pPr>
      <w:r>
        <w:t>Live log viewer, alerts modal, settings modal, themable UI.</w:t>
      </w:r>
    </w:p>
    <w:p>
      <w:pPr>
        <w:pStyle w:val="ListBullet"/>
      </w:pPr>
      <w:r>
        <w:t>Pagination, search, density tweaks.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To fully close the spec gap (recommended next steps)</w:t>
      </w:r>
    </w:p>
    <w:p>
      <w:pPr>
        <w:pStyle w:val="ListNumber"/>
      </w:pPr>
      <w:r>
        <w:rPr>
          <w:b/>
        </w:rPr>
        <w:t>Wire real scraping.</w:t>
      </w:r>
      <w:r>
        <w:t xml:space="preserve"> Replace the read-from-DB code in the three</w:t>
      </w:r>
    </w:p>
    <w:p>
      <w:r>
        <w:t xml:space="preserve">observer agents with </w:t>
      </w:r>
      <w:r>
        <w:rPr>
          <w:rFonts w:ascii="Consolas" w:hAnsi="Consolas"/>
          <w:color w:val="3366CC"/>
          <w:sz w:val="20"/>
        </w:rPr>
        <w:t>requests</w:t>
      </w:r>
      <w:r>
        <w:t xml:space="preserve"> + </w:t>
      </w:r>
      <w:r>
        <w:rPr>
          <w:rFonts w:ascii="Consolas" w:hAnsi="Consolas"/>
          <w:color w:val="3366CC"/>
          <w:sz w:val="20"/>
        </w:rPr>
        <w:t>BeautifulSoup</w:t>
      </w:r>
      <w:r>
        <w:t xml:space="preserve"> against (or fixtures of) Google Scholar / DBLP / lab pages. Persist the result; keep </w:t>
      </w:r>
      <w:r>
        <w:rPr>
          <w:rFonts w:ascii="Consolas" w:hAnsi="Consolas"/>
          <w:color w:val="3366CC"/>
          <w:sz w:val="20"/>
        </w:rPr>
        <w:t>seed.py</w:t>
      </w:r>
      <w:r>
        <w:t xml:space="preserve"> as a fallback for offline grading.</w:t>
      </w:r>
    </w:p>
    <w:p>
      <w:pPr>
        <w:pStyle w:val="ListNumber"/>
      </w:pPr>
      <w:r>
        <w:rPr>
          <w:b/>
        </w:rPr>
        <w:t>Optionally wrap `AgentDashboardInterface` as a Mesa agent</w:t>
      </w:r>
      <w:r>
        <w:t xml:space="preserve"> that, on</w:t>
      </w:r>
    </w:p>
    <w:p>
      <w:r>
        <w:rPr>
          <w:rFonts w:ascii="Consolas" w:hAnsi="Consolas"/>
          <w:color w:val="3366CC"/>
          <w:sz w:val="20"/>
        </w:rPr>
        <w:t>step()</w:t>
      </w:r>
      <w:r>
        <w:t>, simply pings the API or refreshes a server-side cache. Mostly cosmetic but aligns with the spec's vocabulary.</w:t>
      </w:r>
    </w:p>
    <w:p>
      <w:pPr>
        <w:pStyle w:val="ListNumber"/>
      </w:pPr>
      <w:r>
        <w:rPr>
          <w:b/>
        </w:rPr>
        <w:t>Add a small LLM extension</w:t>
      </w:r>
      <w:r>
        <w:t xml:space="preserve"> (HuggingFace </w:t>
      </w:r>
      <w:r>
        <w:rPr>
          <w:rFonts w:ascii="Consolas" w:hAnsi="Consolas"/>
          <w:color w:val="3366CC"/>
          <w:sz w:val="20"/>
        </w:rPr>
        <w:t>sentence-transformers</w:t>
      </w:r>
    </w:p>
    <w:p>
      <w:r>
        <w:t>embedding the publication abstracts and re-ranking the matcher's pairs) to claim the optional bonus.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How to run</w:t>
      </w:r>
    </w:p>
    <w:p>
      <w:r>
        <w:rPr>
          <w:rFonts w:ascii="Consolas" w:hAnsi="Consolas"/>
          <w:sz w:val="18"/>
        </w:rPr>
        <w:t>cd C:\Users\faouz\Documents\DCAI-Project</w:t>
        <w:br/>
        <w:t>.venv\Scripts\Activate.ps1</w:t>
        <w:br/>
        <w:t>python -m observatory.db.seed       # one-time</w:t>
        <w:br/>
        <w:t>python -m observatory.web.api       # http://localhost:5000</w:t>
      </w:r>
    </w:p>
    <w:p>
      <w:r>
        <w:t>In the dashboard:</w:t>
      </w:r>
    </w:p>
    <w:p>
      <w:pPr>
        <w:pStyle w:val="ListBullet"/>
      </w:pPr>
      <w:r>
        <w:rPr>
          <w:b/>
        </w:rPr>
        <w:t>Sidebar → Run MAS Cycle</w:t>
      </w:r>
      <w:r>
        <w:t xml:space="preserve"> runs the full pipeline.</w:t>
      </w:r>
    </w:p>
    <w:p>
      <w:pPr>
        <w:pStyle w:val="ListBullet"/>
      </w:pPr>
      <w:r>
        <w:rPr>
          <w:b/>
        </w:rPr>
        <w:t>Agents → Reset + reseed DB</w:t>
      </w:r>
      <w:r>
        <w:t xml:space="preserve"> rebuilds the dataset.</w:t>
      </w:r>
    </w:p>
    <w:p>
      <w:pPr>
        <w:pStyle w:val="ListBullet"/>
      </w:pPr>
      <w:r>
        <w:rPr>
          <w:b/>
        </w:rPr>
        <w:t>Agents → Re-run clustering / recommendations</w:t>
      </w:r>
      <w:r>
        <w:t xml:space="preserve"> are fast partial reruns.</w:t>
      </w:r>
    </w:p>
    <w:p>
      <w:pPr>
        <w:pStyle w:val="ListBullet"/>
      </w:pPr>
      <w:r>
        <w:rPr>
          <w:b/>
        </w:rPr>
        <w:t>Collaborations → Accept all pending</w:t>
      </w:r>
      <w:r>
        <w:t xml:space="preserve"> flips status in bulk.</w:t>
      </w:r>
    </w:p>
    <w:p>
      <w:pPr>
        <w:pStyle w:val="ListBullet"/>
      </w:pPr>
      <w:r>
        <w:rPr>
          <w:b/>
        </w:rPr>
        <w:t>Settings (sidebar)</w:t>
      </w:r>
      <w:r>
        <w:t xml:space="preserve"> exposes density, network layout, log toggle, data</w:t>
      </w:r>
    </w:p>
    <w:p>
      <w:r>
        <w:t>actions (refresh / export researchers / download log).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