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TI</w:t>
      </w:r>
    </w:p>
    <w:p w:rsidR="00000000" w:rsidDel="00000000" w:rsidP="00000000" w:rsidRDefault="00000000" w:rsidRPr="00000000" w14:paraId="00000002">
      <w:pPr>
        <w:spacing w:after="0" w:line="240" w:lineRule="auto"/>
        <w:ind w:firstLine="709"/>
        <w:rPr/>
      </w:pPr>
      <w:bookmarkStart w:colFirst="0" w:colLast="0" w:name="_heading=h.40mk3nd67ij0" w:id="0"/>
      <w:bookmarkEnd w:id="0"/>
      <w:r w:rsidDel="00000000" w:rsidR="00000000" w:rsidRPr="00000000">
        <w:rPr>
          <w:b w:val="1"/>
          <w:rtl w:val="0"/>
        </w:rPr>
        <w:t xml:space="preserve">Название задачи:</w:t>
      </w:r>
      <w:r w:rsidDel="00000000" w:rsidR="00000000" w:rsidRPr="00000000">
        <w:rPr>
          <w:rtl w:val="0"/>
        </w:rPr>
        <w:t xml:space="preserve"> Ghost of Eastern Europe</w:t>
      </w:r>
    </w:p>
    <w:p w:rsidR="00000000" w:rsidDel="00000000" w:rsidP="00000000" w:rsidRDefault="00000000" w:rsidRPr="00000000" w14:paraId="00000003">
      <w:pP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Вы — аналитик Threat Intelligence в международной компании. Группа CERT получила развёрнутый отчёт от исследователей из Symantec о деятельности APT-группы Jewelbug, которая специализируется на таргетированных фишинговых атаках на государственный и энергетический сектор Восточной Европы.</w:t>
      </w:r>
    </w:p>
    <w:p w:rsidR="00000000" w:rsidDel="00000000" w:rsidP="00000000" w:rsidRDefault="00000000" w:rsidRPr="00000000" w14:paraId="00000005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Отчёт содержит перечень индикаторов компрометации (IOC). Ваш тимлид поручил вам обработать этот отчет перед загрузкой IOC-ов в систему мониторинга SIEM.</w:t>
      </w:r>
    </w:p>
    <w:p w:rsidR="00000000" w:rsidDel="00000000" w:rsidP="00000000" w:rsidRDefault="00000000" w:rsidRPr="00000000" w14:paraId="00000006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i w:val="1"/>
          <w:rtl w:val="0"/>
        </w:rPr>
        <w:t xml:space="preserve">Наша цель — не собрать все возможные IOC, а собрать качественные IOC</w:t>
      </w:r>
      <w:r w:rsidDel="00000000" w:rsidR="00000000" w:rsidRPr="00000000">
        <w:rPr>
          <w:rtl w:val="0"/>
        </w:rPr>
        <w:t xml:space="preserve">, — напоминает тимлид. —</w:t>
      </w:r>
      <w:r w:rsidDel="00000000" w:rsidR="00000000" w:rsidRPr="00000000">
        <w:rPr>
          <w:i w:val="1"/>
          <w:rtl w:val="0"/>
        </w:rPr>
        <w:t xml:space="preserve">Найдите </w:t>
      </w:r>
      <w:r w:rsidDel="00000000" w:rsidR="00000000" w:rsidRPr="00000000">
        <w:rPr>
          <w:b w:val="1"/>
          <w:i w:val="1"/>
          <w:rtl w:val="0"/>
        </w:rPr>
        <w:t xml:space="preserve">призраков</w:t>
      </w:r>
      <w:r w:rsidDel="00000000" w:rsidR="00000000" w:rsidRPr="00000000">
        <w:rPr>
          <w:i w:val="1"/>
          <w:rtl w:val="0"/>
        </w:rPr>
        <w:t xml:space="preserve"> в этом отчёте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07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Ссылка на отчет: https://www.security.com/threat-intelligence/jewelbug-apt-russia</w:t>
      </w:r>
    </w:p>
    <w:p w:rsidR="00000000" w:rsidDel="00000000" w:rsidP="00000000" w:rsidRDefault="00000000" w:rsidRPr="00000000" w14:paraId="00000008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Формат флага: FECTF{IOC}</w:t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FECTF{</w:t>
      </w:r>
      <w:r w:rsidDel="00000000" w:rsidR="00000000" w:rsidRPr="00000000"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  <w:rtl w:val="0"/>
        </w:rPr>
        <w:t xml:space="preserve">mimikatz.x64.exe</w:t>
      </w:r>
      <w:r w:rsidDel="00000000" w:rsidR="00000000" w:rsidRPr="00000000">
        <w:rPr>
          <w:rtl w:val="0"/>
        </w:rPr>
        <w:t xml:space="preserve">} или FECTF{</w:t>
      </w:r>
      <w:r w:rsidDel="00000000" w:rsidR="00000000" w:rsidRPr="00000000"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  <w:rtl w:val="0"/>
        </w:rPr>
        <w:t xml:space="preserve">mimikatz</w:t>
      </w:r>
      <w:r w:rsidDel="00000000" w:rsidR="00000000" w:rsidRPr="00000000">
        <w:rPr>
          <w:rtl w:val="0"/>
        </w:rPr>
        <w:t xml:space="preserve">} или FECTF{bfe1538445e3f74ef7f41699482b40cf6f3b0a084e188f4c4b786b15eeb3601c}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Решение:</w:t>
      </w:r>
    </w:p>
    <w:p w:rsidR="00000000" w:rsidDel="00000000" w:rsidP="00000000" w:rsidRDefault="00000000" w:rsidRPr="00000000" w14:paraId="0000000F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firstLine="709"/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После изучения отчет становится очевидно, что mimikatz не может быть индикатором.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Это официально распространяемый, открытый инструмент для тестирования на проникновение и аудита безопасности Windows. Это </w:t>
      </w:r>
      <w:r w:rsidDel="00000000" w:rsidR="00000000" w:rsidRPr="00000000">
        <w:rPr>
          <w:i w:val="1"/>
          <w:rtl w:val="0"/>
        </w:rPr>
        <w:t xml:space="preserve">призрак</w:t>
      </w:r>
      <w:r w:rsidDel="00000000" w:rsidR="00000000" w:rsidRPr="00000000">
        <w:rPr>
          <w:rtl w:val="0"/>
        </w:rPr>
        <w:t xml:space="preserve">, который создаст шум (если его использует ваша Red Team) или будет легко обойден (если его использует настоящий злоумышленник). Реальная ценность заключается в мониторинге действий, которые производит этот инструмент, а не самого инструмента как файла.</w:t>
      </w:r>
    </w:p>
    <w:sectPr>
      <w:pgSz w:h="16838" w:w="11906" w:orient="portrait"/>
      <w:pgMar w:bottom="426" w:top="567" w:left="56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6E2A7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6E2A7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1J9sY0TgF/4XDDdsPjlKcerxw==">CgMxLjAyDmguNDBtazNuZDY3aWowOAByITFZQWp5QnhmdXZ4QkJqTm5IZHUzVlVGMkZVYU1iS3Q3aA==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2024-04-14T00:10:00Z</dcterms:created>
  <dc:creator>Sonya</dc:creator>
</cp:coreProperties>
</file>