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Debrief — January 06, 2026</w:t>
      </w:r>
    </w:p>
    <w:p>
      <w:r>
        <w:t>Incident Date: 2026-01-06</w:t>
      </w:r>
    </w:p>
    <w:p>
      <w:r>
        <w:t>Severity: P2</w:t>
      </w:r>
    </w:p>
    <w:p>
      <w:r>
        <w:t>Lead: James Liu</w:t>
      </w:r>
    </w:p>
    <w:p/>
    <w:p>
      <w:r>
        <w:t>On January 06, 2026, we experienced elevated error rates in the ingestion pipeline. The issue was traced to a misconfigured connection pool that was set too low for the current throughput (50K events/sec).</w:t>
      </w:r>
    </w:p>
    <w:p/>
    <w:p>
      <w:r>
        <w:t>Timeline:</w:t>
      </w:r>
    </w:p>
    <w:p>
      <w:r>
        <w:t>• 2026-01-06 09:15 UTC — Alerts fired for error rate &gt; 5%</w:t>
      </w:r>
    </w:p>
    <w:p>
      <w:r>
        <w:t>• 2026-01-06 09:22 UTC — James Liu acknowledged and began investigation</w:t>
      </w:r>
    </w:p>
    <w:p>
      <w:r>
        <w:t>• 2026-01-06 09:45 UTC — Root cause identified: pool_size=10 vs required 50</w:t>
      </w:r>
    </w:p>
    <w:p>
      <w:r>
        <w:t>• 2026-01-06 10:00 UTC — Fix deployed, error rate normalized</w:t>
      </w:r>
    </w:p>
    <w:p/>
    <w:p>
      <w:r>
        <w:t>Follow-up scheduled for 2026-01-13.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Debrief — January 06, 2026</dc:title>
  <dc:subject>Memory entry for 2026-01-06</dc:subject>
  <dc:creator>James Liu</dc:creator>
  <cp:keywords/>
  <dc:description>generated by python-docx</dc:description>
  <cp:lastModifiedBy/>
  <cp:revision>1</cp:revision>
  <dcterms:created xsi:type="dcterms:W3CDTF">2026-01-06T10:00:00Z</dcterms:created>
  <dcterms:modified xsi:type="dcterms:W3CDTF">2026-01-06T16:30:00Z</dcterms:modified>
  <cp:category/>
</cp:coreProperties>
</file>