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1A5276"/>
          <w:sz w:val="52"/>
          <w:szCs w:val="52"/>
        </w:rPr>
        <w:t xml:space="preserve">GESTIONNAIRERH GUINÉE</w:t>
      </w:r>
    </w:p>
    <w:p>
      <w:pPr>
        <w:spacing w:after="400"/>
        <w:jc w:val="center"/>
      </w:pPr>
      <w:r>
        <w:rPr>
          <w:rFonts w:ascii="Calibri" w:cs="Calibri" w:eastAsia="Calibri" w:hAnsi="Calibri"/>
          <w:b/>
          <w:bCs/>
          <w:color w:val="EF7707"/>
          <w:sz w:val="40"/>
          <w:szCs w:val="40"/>
        </w:rPr>
        <w:t xml:space="preserve">CAHIER D’EXERCICES DE FORMATION</w:t>
      </w:r>
    </w:p>
    <w:p>
      <w:pPr>
        <w:spacing w:after="200"/>
        <w:jc w:val="center"/>
      </w:pPr>
      <w:r>
        <w:rPr>
          <w:rFonts w:ascii="Calibri" w:cs="Calibri" w:eastAsia="Calibri" w:hAnsi="Calibri"/>
          <w:color w:val="424949"/>
          <w:sz w:val="30"/>
          <w:szCs w:val="30"/>
        </w:rPr>
        <w:t xml:space="preserve">Modules Ressources Humaines &amp; Paie</w:t>
      </w:r>
    </w:p>
    <w:p>
      <w:pPr>
        <w:spacing w:after="2000"/>
        <w:jc w:val="center"/>
      </w:pPr>
      <w:r>
        <w:rPr>
          <w:rFonts w:ascii="Calibri" w:cs="Calibri" w:eastAsia="Calibri" w:hAnsi="Calibri"/>
          <w:i/>
          <w:iCs/>
          <w:color w:val="5D6D7E"/>
          <w:sz w:val="22"/>
          <w:szCs w:val="22"/>
        </w:rPr>
        <w:t xml:space="preserve">Parcours complet : entreprise → rubriques → employés (saisie + import) → salaires → rétro-calcul → période → calcul → vérification → livre de paie, CNSS, DMU, Etax</w:t>
      </w:r>
    </w:p>
    <w:p>
      <w:pPr>
        <w:jc w:val="center"/>
      </w:pPr>
      <w:r>
        <w:rPr>
          <w:rFonts w:ascii="Calibri" w:cs="Calibri" w:eastAsia="Calibri" w:hAnsi="Calibri"/>
          <w:b/>
          <w:bCs/>
          <w:color w:val="1A5276"/>
          <w:sz w:val="24"/>
          <w:szCs w:val="24"/>
        </w:rPr>
        <w:t xml:space="preserve">Société fictive : SOGUIMEX SARL — Données 100 % pédagogiques</w:t>
      </w:r>
    </w:p>
    <w:p>
      <w:pPr>
        <w:spacing w:before="200"/>
        <w:jc w:val="center"/>
      </w:pPr>
      <w:r>
        <w:rPr>
          <w:rFonts w:ascii="Calibri" w:cs="Calibri" w:eastAsia="Calibri" w:hAnsi="Calibri"/>
          <w:color w:val="85929E"/>
          <w:sz w:val="20"/>
          <w:szCs w:val="20"/>
        </w:rPr>
        <w:t xml:space="preserve">ICG Guinea — Guinée RH • Version 1.0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A5276"/>
          <w:sz w:val="32"/>
          <w:szCs w:val="32"/>
        </w:rPr>
        <w:t xml:space="preserve">Sommaire</w:t>
      </w:r>
    </w:p>
    <w:sdt>
      <w:sdtPr>
        <w:alias w:val="Sommaire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A5276"/>
          <w:sz w:val="32"/>
          <w:szCs w:val="32"/>
        </w:rPr>
        <w:t xml:space="preserve">Avant-propos : comment utiliser ce cahier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Public : gestionnaires RH, comptables, assistants de direction. Durée conseillée : 2 journées.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Méthode : chaque calcul se fait D’ABORD à la main (calculatrice), PUIS dans l’application. C’est ainsi que l’on apprend à détecter une erreur de saisie.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B03A2E"/>
          <w:sz w:val="22"/>
          <w:szCs w:val="22"/>
        </w:rPr>
        <w:t xml:space="preserve">Toutes les données sont fictives. Travaillez UNIQUEMENT dans une base d’essai ou de démonstration — jamais dans la base de production d’un client.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Les corrigés chiffrés correspondent exactement au moteur de calcul de l’application (barème RTS 6 tranches, CNSS plafonnée, VF 6 % sur brut intégral).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EF7707"/>
          <w:sz w:val="26"/>
          <w:szCs w:val="26"/>
        </w:rPr>
        <w:t xml:space="preserve">Paramètres légaux appliqués par l’application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6747"/>
      </w:tblGrid>
      <w:tr>
        <w:trPr>
          <w:tblHeader/>
        </w:trPr>
        <w:tc>
          <w:tcPr>
            <w:tcW w:type="dxa" w:w="2891"/>
            <w:shd w:fill="1A527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Paramètre</w:t>
            </w:r>
          </w:p>
        </w:tc>
        <w:tc>
          <w:tcPr>
            <w:tcW w:type="dxa" w:w="6747"/>
            <w:shd w:fill="1A527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Valeur</w:t>
            </w:r>
          </w:p>
        </w:tc>
      </w:tr>
      <w:tr>
        <w:tc>
          <w:tcPr>
            <w:tcW w:type="dxa" w:w="289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CNSS salarié</w:t>
            </w:r>
          </w:p>
        </w:tc>
        <w:tc>
          <w:tcPr>
            <w:tcW w:type="dxa" w:w="674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5 % — plancher 550 000, plafond 2 500 000 (retenue max 125 000 GNF)</w:t>
            </w:r>
          </w:p>
        </w:tc>
      </w:tr>
      <w:tr>
        <w:tc>
          <w:tcPr>
            <w:tcW w:type="dxa" w:w="289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CNSS employeur</w:t>
            </w:r>
          </w:p>
        </w:tc>
        <w:tc>
          <w:tcPr>
            <w:tcW w:type="dxa" w:w="674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18 % — même assiette plafonnée (max 450 000 GNF)</w:t>
            </w:r>
          </w:p>
        </w:tc>
      </w:tr>
      <w:tr>
        <w:tc>
          <w:tcPr>
            <w:tcW w:type="dxa" w:w="289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Barème RTS (6 tranches)</w:t>
            </w:r>
          </w:p>
        </w:tc>
        <w:tc>
          <w:tcPr>
            <w:tcW w:type="dxa" w:w="674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0→1M : 0 % • 1→3M : 5 % • 3→5M : 8 % • 5→10M : 10 % • 10→20M : 15 % • +20M : 20 %</w:t>
            </w:r>
          </w:p>
        </w:tc>
      </w:tr>
      <w:tr>
        <w:tc>
          <w:tcPr>
            <w:tcW w:type="dxa" w:w="289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Exonération indemnités forfaitaires</w:t>
            </w:r>
          </w:p>
        </w:tc>
        <w:tc>
          <w:tcPr>
            <w:tcW w:type="dxa" w:w="674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Plafonnée à 25 % du brut — s’applique à la RTS UNIQUEMENT</w:t>
            </w:r>
          </w:p>
        </w:tc>
      </w:tr>
      <w:tr>
        <w:tc>
          <w:tcPr>
            <w:tcW w:type="dxa" w:w="289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Versement Forfaitaire (VF)</w:t>
            </w:r>
          </w:p>
        </w:tc>
        <w:tc>
          <w:tcPr>
            <w:tcW w:type="dxa" w:w="674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6 % du brut intégral (aucune réduction de 25 %)</w:t>
            </w:r>
          </w:p>
        </w:tc>
      </w:tr>
      <w:tr>
        <w:tc>
          <w:tcPr>
            <w:tcW w:type="dxa" w:w="289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TA / ONFPP</w:t>
            </w:r>
          </w:p>
        </w:tc>
        <w:tc>
          <w:tcPr>
            <w:tcW w:type="dxa" w:w="674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TA 2 % si effectif &lt; 30 • ONFPP 1,5 % à partir de 30 salariés — sur le brut</w:t>
            </w:r>
          </w:p>
        </w:tc>
      </w:tr>
      <w:tr>
        <w:tc>
          <w:tcPr>
            <w:tcW w:type="dxa" w:w="289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Congés payés</w:t>
            </w:r>
          </w:p>
        </w:tc>
        <w:tc>
          <w:tcPr>
            <w:tcW w:type="dxa" w:w="674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2,5 jours ouvrables par mois (30 jours/an)</w:t>
            </w:r>
          </w:p>
        </w:tc>
      </w:tr>
      <w:tr>
        <w:tc>
          <w:tcPr>
            <w:tcW w:type="dxa" w:w="289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Heures supplémentaires</w:t>
            </w:r>
          </w:p>
        </w:tc>
        <w:tc>
          <w:tcPr>
            <w:tcW w:type="dxa" w:w="674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4 premières : +30 % • au-delà : +60 % • nuit : +20 % • dimanche/férié : +60 % • férié nuit : +100 %</w:t>
            </w:r>
          </w:p>
        </w:tc>
      </w:tr>
      <w:tr>
        <w:tc>
          <w:tcPr>
            <w:tcW w:type="dxa" w:w="289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Base horaire mensuelle</w:t>
            </w:r>
          </w:p>
        </w:tc>
        <w:tc>
          <w:tcPr>
            <w:tcW w:type="dxa" w:w="674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173,33 heures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A5276"/>
          <w:sz w:val="32"/>
          <w:szCs w:val="32"/>
        </w:rPr>
        <w:t xml:space="preserve">Atelier 1 — Créer l’entreprise</w:t>
      </w:r>
    </w:p>
    <w:p>
      <w:pPr>
        <w:spacing w:after="12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Objectif : mettre en place la société fictive qui servira à toute la formation.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A5276"/>
          <w:sz w:val="23"/>
          <w:szCs w:val="23"/>
        </w:rPr>
        <w:t xml:space="preserve">Données à saisir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6747"/>
      </w:tblGrid>
      <w:tr>
        <w:trPr>
          <w:tblHeader/>
        </w:trPr>
        <w:tc>
          <w:tcPr>
            <w:tcW w:type="dxa" w:w="2891"/>
            <w:shd w:fill="1A527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Champ</w:t>
            </w:r>
          </w:p>
        </w:tc>
        <w:tc>
          <w:tcPr>
            <w:tcW w:type="dxa" w:w="6747"/>
            <w:shd w:fill="1A527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Valeur</w:t>
            </w:r>
          </w:p>
        </w:tc>
      </w:tr>
      <w:tr>
        <w:tc>
          <w:tcPr>
            <w:tcW w:type="dxa" w:w="289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Raison sociale</w:t>
            </w:r>
          </w:p>
        </w:tc>
        <w:tc>
          <w:tcPr>
            <w:tcW w:type="dxa" w:w="674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SOGUIMEX SARL (Société Guinéenne d’Import-Export)</w:t>
            </w:r>
          </w:p>
        </w:tc>
      </w:tr>
      <w:tr>
        <w:tc>
          <w:tcPr>
            <w:tcW w:type="dxa" w:w="289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Adresse</w:t>
            </w:r>
          </w:p>
        </w:tc>
        <w:tc>
          <w:tcPr>
            <w:tcW w:type="dxa" w:w="674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Quartier Almamya, Kaloum — Conakry</w:t>
            </w:r>
          </w:p>
        </w:tc>
      </w:tr>
      <w:tr>
        <w:tc>
          <w:tcPr>
            <w:tcW w:type="dxa" w:w="289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NIF</w:t>
            </w:r>
          </w:p>
        </w:tc>
        <w:tc>
          <w:tcPr>
            <w:tcW w:type="dxa" w:w="674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123456789A (fictif)</w:t>
            </w:r>
          </w:p>
        </w:tc>
      </w:tr>
      <w:tr>
        <w:tc>
          <w:tcPr>
            <w:tcW w:type="dxa" w:w="289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Activité</w:t>
            </w:r>
          </w:p>
        </w:tc>
        <w:tc>
          <w:tcPr>
            <w:tcW w:type="dxa" w:w="674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Import-export de produits alimentaires</w:t>
            </w:r>
          </w:p>
        </w:tc>
      </w:tr>
      <w:tr>
        <w:tc>
          <w:tcPr>
            <w:tcW w:type="dxa" w:w="289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Effectif prévu</w:t>
            </w:r>
          </w:p>
        </w:tc>
        <w:tc>
          <w:tcPr>
            <w:tcW w:type="dxa" w:w="674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10 salariés (donc TA 2 % — moins de 30)</w:t>
            </w:r>
          </w:p>
        </w:tc>
      </w:tr>
    </w:tbl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A5276"/>
          <w:sz w:val="23"/>
          <w:szCs w:val="23"/>
        </w:rPr>
        <w:t xml:space="preserve">Dans l’application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Créez (ou sélectionnez) l’entreprise SOGUIMEX SARL avec les informations ci-dessus.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Renseignez le logo si disponible (fichier image quelconque pour l’exercice).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Vérifiez sur le tableau de bord que l’entreprise active est bien SOGUIMEX.</w:t>
      </w:r>
    </w:p>
    <w:p>
      <w:pPr>
        <w:shd w:fill="E8F6EF" w:val="clear"/>
        <w:spacing w:after="40" w:before="120"/>
      </w:pPr>
      <w:r>
        <w:rPr>
          <w:rFonts w:ascii="Calibri" w:cs="Calibri" w:eastAsia="Calibri" w:hAnsi="Calibri"/>
          <w:b/>
          <w:bCs/>
          <w:color w:val="1E8449"/>
          <w:sz w:val="22"/>
          <w:szCs w:val="22"/>
        </w:rPr>
        <w:t xml:space="preserve">✓ Auto-contrôle</w:t>
      </w:r>
    </w:p>
    <w:p>
      <w:pPr>
        <w:shd w:fill="E8F6EF" w:val="clear"/>
        <w:spacing w:after="30"/>
      </w:pPr>
      <w:r>
        <w:rPr>
          <w:rFonts w:ascii="Calibri" w:cs="Calibri" w:eastAsia="Calibri" w:hAnsi="Calibri"/>
          <w:color w:val="1B2631"/>
          <w:sz w:val="21"/>
          <w:szCs w:val="21"/>
        </w:rPr>
        <w:t xml:space="preserve">Le nom SOGUIMEX SARL apparaît dans la barre de navigation et sur le tableau de bord.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A5276"/>
          <w:sz w:val="32"/>
          <w:szCs w:val="32"/>
        </w:rPr>
        <w:t xml:space="preserve">Atelier 2 — Services et postes</w:t>
      </w:r>
    </w:p>
    <w:p>
      <w:pPr>
        <w:spacing w:after="12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Objectif : préparer l’organigramme AVANT les employés. L’import Excel exige que le service et le poste existent déjà.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A5276"/>
          <w:sz w:val="23"/>
          <w:szCs w:val="23"/>
        </w:rPr>
        <w:t xml:space="preserve">Services à créer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7710"/>
      </w:tblGrid>
      <w:tr>
        <w:trPr>
          <w:tblHeader/>
        </w:trPr>
        <w:tc>
          <w:tcPr>
            <w:tcW w:type="dxa" w:w="1928"/>
            <w:shd w:fill="1A527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Code</w:t>
            </w:r>
          </w:p>
        </w:tc>
        <w:tc>
          <w:tcPr>
            <w:tcW w:type="dxa" w:w="7710"/>
            <w:shd w:fill="1A527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Nom du service</w:t>
            </w:r>
          </w:p>
        </w:tc>
      </w:tr>
      <w:tr>
        <w:tc>
          <w:tcPr>
            <w:tcW w:type="dxa" w:w="192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DIR</w:t>
            </w:r>
          </w:p>
        </w:tc>
        <w:tc>
          <w:tcPr>
            <w:tcW w:type="dxa" w:w="771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Direction</w:t>
            </w:r>
          </w:p>
        </w:tc>
      </w:tr>
      <w:tr>
        <w:tc>
          <w:tcPr>
            <w:tcW w:type="dxa" w:w="192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FIN</w:t>
            </w:r>
          </w:p>
        </w:tc>
        <w:tc>
          <w:tcPr>
            <w:tcW w:type="dxa" w:w="771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Finance</w:t>
            </w:r>
          </w:p>
        </w:tc>
      </w:tr>
      <w:tr>
        <w:tc>
          <w:tcPr>
            <w:tcW w:type="dxa" w:w="192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COM</w:t>
            </w:r>
          </w:p>
        </w:tc>
        <w:tc>
          <w:tcPr>
            <w:tcW w:type="dxa" w:w="771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Commercial</w:t>
            </w:r>
          </w:p>
        </w:tc>
      </w:tr>
      <w:tr>
        <w:tc>
          <w:tcPr>
            <w:tcW w:type="dxa" w:w="192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LOG</w:t>
            </w:r>
          </w:p>
        </w:tc>
        <w:tc>
          <w:tcPr>
            <w:tcW w:type="dxa" w:w="771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Logistique</w:t>
            </w:r>
          </w:p>
        </w:tc>
      </w:tr>
      <w:tr>
        <w:tc>
          <w:tcPr>
            <w:tcW w:type="dxa" w:w="192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RH</w:t>
            </w:r>
          </w:p>
        </w:tc>
        <w:tc>
          <w:tcPr>
            <w:tcW w:type="dxa" w:w="771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Ressources Humaines</w:t>
            </w:r>
          </w:p>
        </w:tc>
      </w:tr>
    </w:tbl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A5276"/>
          <w:sz w:val="23"/>
          <w:szCs w:val="23"/>
        </w:rPr>
        <w:t xml:space="preserve">Postes à créer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73"/>
        <w:gridCol w:w="3855"/>
        <w:gridCol w:w="2410"/>
      </w:tblGrid>
      <w:tr>
        <w:trPr>
          <w:tblHeader/>
        </w:trPr>
        <w:tc>
          <w:tcPr>
            <w:tcW w:type="dxa" w:w="3373"/>
            <w:shd w:fill="1A527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Poste</w:t>
            </w:r>
          </w:p>
        </w:tc>
        <w:tc>
          <w:tcPr>
            <w:tcW w:type="dxa" w:w="3855"/>
            <w:shd w:fill="1A527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Service de rattachement</w:t>
            </w:r>
          </w:p>
        </w:tc>
        <w:tc>
          <w:tcPr>
            <w:tcW w:type="dxa" w:w="2410"/>
            <w:shd w:fill="1A527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Catégorie</w:t>
            </w:r>
          </w:p>
        </w:tc>
      </w:tr>
      <w:tr>
        <w:tc>
          <w:tcPr>
            <w:tcW w:type="dxa" w:w="337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Directeur commercial</w:t>
            </w:r>
          </w:p>
        </w:tc>
        <w:tc>
          <w:tcPr>
            <w:tcW w:type="dxa" w:w="385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Commercial</w:t>
            </w:r>
          </w:p>
        </w:tc>
        <w:tc>
          <w:tcPr>
            <w:tcW w:type="dxa" w:w="241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Cadre</w:t>
            </w:r>
          </w:p>
        </w:tc>
      </w:tr>
      <w:tr>
        <w:tc>
          <w:tcPr>
            <w:tcW w:type="dxa" w:w="337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Comptable</w:t>
            </w:r>
          </w:p>
        </w:tc>
        <w:tc>
          <w:tcPr>
            <w:tcW w:type="dxa" w:w="385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Finance</w:t>
            </w:r>
          </w:p>
        </w:tc>
        <w:tc>
          <w:tcPr>
            <w:tcW w:type="dxa" w:w="241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Agent de maîtrise</w:t>
            </w:r>
          </w:p>
        </w:tc>
      </w:tr>
      <w:tr>
        <w:tc>
          <w:tcPr>
            <w:tcW w:type="dxa" w:w="337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Caissière</w:t>
            </w:r>
          </w:p>
        </w:tc>
        <w:tc>
          <w:tcPr>
            <w:tcW w:type="dxa" w:w="385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Finance</w:t>
            </w:r>
          </w:p>
        </w:tc>
        <w:tc>
          <w:tcPr>
            <w:tcW w:type="dxa" w:w="241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Employé</w:t>
            </w:r>
          </w:p>
        </w:tc>
      </w:tr>
      <w:tr>
        <w:tc>
          <w:tcPr>
            <w:tcW w:type="dxa" w:w="337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Assistante RH</w:t>
            </w:r>
          </w:p>
        </w:tc>
        <w:tc>
          <w:tcPr>
            <w:tcW w:type="dxa" w:w="385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Ressources Humaines</w:t>
            </w:r>
          </w:p>
        </w:tc>
        <w:tc>
          <w:tcPr>
            <w:tcW w:type="dxa" w:w="241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Employé</w:t>
            </w:r>
          </w:p>
        </w:tc>
      </w:tr>
      <w:tr>
        <w:tc>
          <w:tcPr>
            <w:tcW w:type="dxa" w:w="337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Secrétaire de direction</w:t>
            </w:r>
          </w:p>
        </w:tc>
        <w:tc>
          <w:tcPr>
            <w:tcW w:type="dxa" w:w="385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Direction</w:t>
            </w:r>
          </w:p>
        </w:tc>
        <w:tc>
          <w:tcPr>
            <w:tcW w:type="dxa" w:w="241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Employé</w:t>
            </w:r>
          </w:p>
        </w:tc>
      </w:tr>
      <w:tr>
        <w:tc>
          <w:tcPr>
            <w:tcW w:type="dxa" w:w="337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Magasinier</w:t>
            </w:r>
          </w:p>
        </w:tc>
        <w:tc>
          <w:tcPr>
            <w:tcW w:type="dxa" w:w="385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Logistique</w:t>
            </w:r>
          </w:p>
        </w:tc>
        <w:tc>
          <w:tcPr>
            <w:tcW w:type="dxa" w:w="241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Employé</w:t>
            </w:r>
          </w:p>
        </w:tc>
      </w:tr>
      <w:tr>
        <w:tc>
          <w:tcPr>
            <w:tcW w:type="dxa" w:w="337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Chauffeur</w:t>
            </w:r>
          </w:p>
        </w:tc>
        <w:tc>
          <w:tcPr>
            <w:tcW w:type="dxa" w:w="385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Logistique</w:t>
            </w:r>
          </w:p>
        </w:tc>
        <w:tc>
          <w:tcPr>
            <w:tcW w:type="dxa" w:w="241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Ouvrier</w:t>
            </w:r>
          </w:p>
        </w:tc>
      </w:tr>
      <w:tr>
        <w:tc>
          <w:tcPr>
            <w:tcW w:type="dxa" w:w="337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Agent de sécurité</w:t>
            </w:r>
          </w:p>
        </w:tc>
        <w:tc>
          <w:tcPr>
            <w:tcW w:type="dxa" w:w="385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Logistique</w:t>
            </w:r>
          </w:p>
        </w:tc>
        <w:tc>
          <w:tcPr>
            <w:tcW w:type="dxa" w:w="241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Ouvrier</w:t>
            </w:r>
          </w:p>
        </w:tc>
      </w:tr>
      <w:tr>
        <w:tc>
          <w:tcPr>
            <w:tcW w:type="dxa" w:w="337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Vendeur</w:t>
            </w:r>
          </w:p>
        </w:tc>
        <w:tc>
          <w:tcPr>
            <w:tcW w:type="dxa" w:w="385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Commercial</w:t>
            </w:r>
          </w:p>
        </w:tc>
        <w:tc>
          <w:tcPr>
            <w:tcW w:type="dxa" w:w="241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Employé</w:t>
            </w:r>
          </w:p>
        </w:tc>
      </w:tr>
    </w:tbl>
    <w:p>
      <w:pPr>
        <w:shd w:fill="FDEDEC" w:val="clear"/>
        <w:spacing w:after="40" w:before="120"/>
      </w:pPr>
      <w:r>
        <w:rPr>
          <w:rFonts w:ascii="Calibri" w:cs="Calibri" w:eastAsia="Calibri" w:hAnsi="Calibri"/>
          <w:b/>
          <w:bCs/>
          <w:color w:val="B03A2E"/>
          <w:sz w:val="22"/>
          <w:szCs w:val="22"/>
        </w:rPr>
        <w:t xml:space="preserve">⚠ Point de vigilance</w:t>
      </w:r>
    </w:p>
    <w:p>
      <w:pPr>
        <w:shd w:fill="FDEDEC" w:val="clear"/>
        <w:spacing w:after="30"/>
      </w:pPr>
      <w:r>
        <w:rPr>
          <w:rFonts w:ascii="Calibri" w:cs="Calibri" w:eastAsia="Calibri" w:hAnsi="Calibri"/>
          <w:color w:val="1B2631"/>
          <w:sz w:val="21"/>
          <w:szCs w:val="21"/>
        </w:rPr>
        <w:t xml:space="preserve">Les libellés doivent être EXACTEMENT identiques à ceux que vous utiliserez dans le fichier d’import (atelier 4B) : « Finance » ≠ « finance » ≠ « Comptabilité ». Un libellé différent = ligne rejetée à l’import.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A5276"/>
          <w:sz w:val="32"/>
          <w:szCs w:val="32"/>
        </w:rPr>
        <w:t xml:space="preserve">Atelier 3 — Créer les rubriques de paie</w:t>
      </w:r>
    </w:p>
    <w:p>
      <w:pPr>
        <w:spacing w:after="12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Objectif : construire le plan de rubriques de SOGUIMEX. Menu : Paie → Rubriques → Créer.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Les rubriques sont les « briques » des bulletins. La catégorie est essentielle : c’est elle qui permet à la structuration salariale intelligente de reconnaître le salaire de base, le transport, le logement et la cherté de vie.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A5276"/>
          <w:sz w:val="23"/>
          <w:szCs w:val="23"/>
        </w:rPr>
        <w:t xml:space="preserve">Rubriques de gains à créer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6"/>
        <w:gridCol w:w="2602"/>
        <w:gridCol w:w="1157"/>
        <w:gridCol w:w="2120"/>
        <w:gridCol w:w="2313"/>
      </w:tblGrid>
      <w:tr>
        <w:trPr>
          <w:tblHeader/>
        </w:trPr>
        <w:tc>
          <w:tcPr>
            <w:tcW w:type="dxa" w:w="1446"/>
            <w:shd w:fill="1A527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Code</w:t>
            </w:r>
          </w:p>
        </w:tc>
        <w:tc>
          <w:tcPr>
            <w:tcW w:type="dxa" w:w="2602"/>
            <w:shd w:fill="1A527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Libellé</w:t>
            </w:r>
          </w:p>
        </w:tc>
        <w:tc>
          <w:tcPr>
            <w:tcW w:type="dxa" w:w="1157"/>
            <w:shd w:fill="1A527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2120"/>
            <w:shd w:fill="1A527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Catégorie</w:t>
            </w:r>
          </w:p>
        </w:tc>
        <w:tc>
          <w:tcPr>
            <w:tcW w:type="dxa" w:w="2313"/>
            <w:shd w:fill="1A527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Exonérée RTS ?</w:t>
            </w:r>
          </w:p>
        </w:tc>
      </w:tr>
      <w:tr>
        <w:tc>
          <w:tcPr>
            <w:tcW w:type="dxa" w:w="144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SALBASE</w:t>
            </w:r>
          </w:p>
        </w:tc>
        <w:tc>
          <w:tcPr>
            <w:tcW w:type="dxa" w:w="260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Salaire de base</w:t>
            </w:r>
          </w:p>
        </w:tc>
        <w:tc>
          <w:tcPr>
            <w:tcW w:type="dxa" w:w="115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Gain</w:t>
            </w:r>
          </w:p>
        </w:tc>
        <w:tc>
          <w:tcPr>
            <w:tcW w:type="dxa" w:w="21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Salaire de base</w:t>
            </w:r>
          </w:p>
        </w:tc>
        <w:tc>
          <w:tcPr>
            <w:tcW w:type="dxa" w:w="231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Non (imposable)</w:t>
            </w:r>
          </w:p>
        </w:tc>
      </w:tr>
      <w:tr>
        <w:tc>
          <w:tcPr>
            <w:tcW w:type="dxa" w:w="144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PRTRANS</w:t>
            </w:r>
          </w:p>
        </w:tc>
        <w:tc>
          <w:tcPr>
            <w:tcW w:type="dxa" w:w="260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Prime de transport</w:t>
            </w:r>
          </w:p>
        </w:tc>
        <w:tc>
          <w:tcPr>
            <w:tcW w:type="dxa" w:w="115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Gain</w:t>
            </w:r>
          </w:p>
        </w:tc>
        <w:tc>
          <w:tcPr>
            <w:tcW w:type="dxa" w:w="21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Transport</w:t>
            </w:r>
          </w:p>
        </w:tc>
        <w:tc>
          <w:tcPr>
            <w:tcW w:type="dxa" w:w="231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Oui (dans la limite du plafond 25 %)</w:t>
            </w:r>
          </w:p>
        </w:tc>
      </w:tr>
      <w:tr>
        <w:tc>
          <w:tcPr>
            <w:tcW w:type="dxa" w:w="144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PRLOG</w:t>
            </w:r>
          </w:p>
        </w:tc>
        <w:tc>
          <w:tcPr>
            <w:tcW w:type="dxa" w:w="260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Indemnité de logement</w:t>
            </w:r>
          </w:p>
        </w:tc>
        <w:tc>
          <w:tcPr>
            <w:tcW w:type="dxa" w:w="115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Gain</w:t>
            </w:r>
          </w:p>
        </w:tc>
        <w:tc>
          <w:tcPr>
            <w:tcW w:type="dxa" w:w="21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Logement</w:t>
            </w:r>
          </w:p>
        </w:tc>
        <w:tc>
          <w:tcPr>
            <w:tcW w:type="dxa" w:w="231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Oui (idem)</w:t>
            </w:r>
          </w:p>
        </w:tc>
      </w:tr>
      <w:tr>
        <w:tc>
          <w:tcPr>
            <w:tcW w:type="dxa" w:w="144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CHERTE</w:t>
            </w:r>
          </w:p>
        </w:tc>
        <w:tc>
          <w:tcPr>
            <w:tcW w:type="dxa" w:w="260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Cherté de vie</w:t>
            </w:r>
          </w:p>
        </w:tc>
        <w:tc>
          <w:tcPr>
            <w:tcW w:type="dxa" w:w="115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Gain</w:t>
            </w:r>
          </w:p>
        </w:tc>
        <w:tc>
          <w:tcPr>
            <w:tcW w:type="dxa" w:w="21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Cherté de vie</w:t>
            </w:r>
          </w:p>
        </w:tc>
        <w:tc>
          <w:tcPr>
            <w:tcW w:type="dxa" w:w="231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Oui (idem)</w:t>
            </w:r>
          </w:p>
        </w:tc>
      </w:tr>
      <w:tr>
        <w:tc>
          <w:tcPr>
            <w:tcW w:type="dxa" w:w="144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PRIMANC</w:t>
            </w:r>
          </w:p>
        </w:tc>
        <w:tc>
          <w:tcPr>
            <w:tcW w:type="dxa" w:w="260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Prime d’ancienneté</w:t>
            </w:r>
          </w:p>
        </w:tc>
        <w:tc>
          <w:tcPr>
            <w:tcW w:type="dxa" w:w="115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Gain</w:t>
            </w:r>
          </w:p>
        </w:tc>
        <w:tc>
          <w:tcPr>
            <w:tcW w:type="dxa" w:w="21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Autre</w:t>
            </w:r>
          </w:p>
        </w:tc>
        <w:tc>
          <w:tcPr>
            <w:tcW w:type="dxa" w:w="231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Non</w:t>
            </w:r>
          </w:p>
        </w:tc>
      </w:tr>
      <w:tr>
        <w:tc>
          <w:tcPr>
            <w:tcW w:type="dxa" w:w="144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HSUP</w:t>
            </w:r>
          </w:p>
        </w:tc>
        <w:tc>
          <w:tcPr>
            <w:tcW w:type="dxa" w:w="260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Heures supplémentaires</w:t>
            </w:r>
          </w:p>
        </w:tc>
        <w:tc>
          <w:tcPr>
            <w:tcW w:type="dxa" w:w="115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Gain</w:t>
            </w:r>
          </w:p>
        </w:tc>
        <w:tc>
          <w:tcPr>
            <w:tcW w:type="dxa" w:w="21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Autre</w:t>
            </w:r>
          </w:p>
        </w:tc>
        <w:tc>
          <w:tcPr>
            <w:tcW w:type="dxa" w:w="231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Non</w:t>
            </w:r>
          </w:p>
        </w:tc>
      </w:tr>
    </w:tbl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A5276"/>
          <w:sz w:val="23"/>
          <w:szCs w:val="23"/>
        </w:rPr>
        <w:t xml:space="preserve">Rubriques de retenues à créer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6"/>
        <w:gridCol w:w="2891"/>
        <w:gridCol w:w="1446"/>
        <w:gridCol w:w="3855"/>
      </w:tblGrid>
      <w:tr>
        <w:trPr>
          <w:tblHeader/>
        </w:trPr>
        <w:tc>
          <w:tcPr>
            <w:tcW w:type="dxa" w:w="1446"/>
            <w:shd w:fill="1A527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Code</w:t>
            </w:r>
          </w:p>
        </w:tc>
        <w:tc>
          <w:tcPr>
            <w:tcW w:type="dxa" w:w="2891"/>
            <w:shd w:fill="1A527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Libellé</w:t>
            </w:r>
          </w:p>
        </w:tc>
        <w:tc>
          <w:tcPr>
            <w:tcW w:type="dxa" w:w="1446"/>
            <w:shd w:fill="1A527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3855"/>
            <w:shd w:fill="1A527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Remarque</w:t>
            </w:r>
          </w:p>
        </w:tc>
      </w:tr>
      <w:tr>
        <w:tc>
          <w:tcPr>
            <w:tcW w:type="dxa" w:w="144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AVANCE</w:t>
            </w:r>
          </w:p>
        </w:tc>
        <w:tc>
          <w:tcPr>
            <w:tcW w:type="dxa" w:w="289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Avance sur salaire</w:t>
            </w:r>
          </w:p>
        </w:tc>
        <w:tc>
          <w:tcPr>
            <w:tcW w:type="dxa" w:w="144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Retenue</w:t>
            </w:r>
          </w:p>
        </w:tc>
        <w:tc>
          <w:tcPr>
            <w:tcW w:type="dxa" w:w="385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Montant saisi au cas par cas</w:t>
            </w:r>
          </w:p>
        </w:tc>
      </w:tr>
      <w:tr>
        <w:tc>
          <w:tcPr>
            <w:tcW w:type="dxa" w:w="144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PRET</w:t>
            </w:r>
          </w:p>
        </w:tc>
        <w:tc>
          <w:tcPr>
            <w:tcW w:type="dxa" w:w="289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Remboursement de prêt</w:t>
            </w:r>
          </w:p>
        </w:tc>
        <w:tc>
          <w:tcPr>
            <w:tcW w:type="dxa" w:w="144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Retenue</w:t>
            </w:r>
          </w:p>
        </w:tc>
        <w:tc>
          <w:tcPr>
            <w:tcW w:type="dxa" w:w="385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Échéance mensuelle</w:t>
            </w:r>
          </w:p>
        </w:tc>
      </w:tr>
    </w:tbl>
    <w:p>
      <w:pPr>
        <w:shd w:fill="E8F6EF" w:val="clear"/>
        <w:spacing w:after="40" w:before="120"/>
      </w:pPr>
      <w:r>
        <w:rPr>
          <w:rFonts w:ascii="Calibri" w:cs="Calibri" w:eastAsia="Calibri" w:hAnsi="Calibri"/>
          <w:b/>
          <w:bCs/>
          <w:color w:val="1E8449"/>
          <w:sz w:val="22"/>
          <w:szCs w:val="22"/>
        </w:rPr>
        <w:t xml:space="preserve">✓ À savoir</w:t>
      </w:r>
    </w:p>
    <w:p>
      <w:pPr>
        <w:shd w:fill="E8F6EF" w:val="clear"/>
        <w:spacing w:after="30"/>
      </w:pPr>
      <w:r>
        <w:rPr>
          <w:rFonts w:ascii="Calibri" w:cs="Calibri" w:eastAsia="Calibri" w:hAnsi="Calibri"/>
          <w:color w:val="1B2631"/>
          <w:sz w:val="21"/>
          <w:szCs w:val="21"/>
        </w:rPr>
        <w:t xml:space="preserve">CNSS 5 % et RTS ne se créent PAS comme rubriques : le moteur les calcule automatiquement selon la loi.</w:t>
      </w:r>
    </w:p>
    <w:p>
      <w:pPr>
        <w:shd w:fill="E8F6EF" w:val="clear"/>
        <w:spacing w:after="30"/>
      </w:pPr>
      <w:r>
        <w:rPr>
          <w:rFonts w:ascii="Calibri" w:cs="Calibri" w:eastAsia="Calibri" w:hAnsi="Calibri"/>
          <w:color w:val="1B2631"/>
          <w:sz w:val="21"/>
          <w:szCs w:val="21"/>
        </w:rPr>
        <w:t xml:space="preserve">Auto-contrôle : la liste Paie → Rubriques affiche vos 8 rubriques, actives.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A5276"/>
          <w:sz w:val="32"/>
          <w:szCs w:val="32"/>
        </w:rPr>
        <w:t xml:space="preserve">Atelier 4 — Les 10 employés : saisie manuelle ET import Excel</w:t>
      </w:r>
    </w:p>
    <w:p>
      <w:pPr>
        <w:spacing w:after="12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Objectif : maîtriser les DEUX méthodes de création d’employés. Les 3 premiers se créent à la main, les 7 suivants par importation.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EF7707"/>
          <w:sz w:val="26"/>
          <w:szCs w:val="26"/>
        </w:rPr>
        <w:t xml:space="preserve">Liste complète du personnel SOGUIMEX (données fictives)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6"/>
        <w:gridCol w:w="503"/>
        <w:gridCol w:w="922"/>
        <w:gridCol w:w="1006"/>
        <w:gridCol w:w="1006"/>
        <w:gridCol w:w="1006"/>
        <w:gridCol w:w="1257"/>
        <w:gridCol w:w="1341"/>
        <w:gridCol w:w="838"/>
        <w:gridCol w:w="754"/>
      </w:tblGrid>
      <w:tr>
        <w:trPr>
          <w:tblHeader/>
        </w:trPr>
        <w:tc>
          <w:tcPr>
            <w:tcW w:type="dxa" w:w="1006"/>
            <w:shd w:fill="1A527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Matricule</w:t>
            </w:r>
          </w:p>
        </w:tc>
        <w:tc>
          <w:tcPr>
            <w:tcW w:type="dxa" w:w="503"/>
            <w:shd w:fill="1A527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Civ.</w:t>
            </w:r>
          </w:p>
        </w:tc>
        <w:tc>
          <w:tcPr>
            <w:tcW w:type="dxa" w:w="922"/>
            <w:shd w:fill="1A527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Nom</w:t>
            </w:r>
          </w:p>
        </w:tc>
        <w:tc>
          <w:tcPr>
            <w:tcW w:type="dxa" w:w="1006"/>
            <w:shd w:fill="1A527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Prénoms</w:t>
            </w:r>
          </w:p>
        </w:tc>
        <w:tc>
          <w:tcPr>
            <w:tcW w:type="dxa" w:w="1006"/>
            <w:shd w:fill="1A527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Naissance</w:t>
            </w:r>
          </w:p>
        </w:tc>
        <w:tc>
          <w:tcPr>
            <w:tcW w:type="dxa" w:w="1006"/>
            <w:shd w:fill="1A527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Embauche</w:t>
            </w:r>
          </w:p>
        </w:tc>
        <w:tc>
          <w:tcPr>
            <w:tcW w:type="dxa" w:w="1257"/>
            <w:shd w:fill="1A527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Service</w:t>
            </w:r>
          </w:p>
        </w:tc>
        <w:tc>
          <w:tcPr>
            <w:tcW w:type="dxa" w:w="1341"/>
            <w:shd w:fill="1A527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Poste</w:t>
            </w:r>
          </w:p>
        </w:tc>
        <w:tc>
          <w:tcPr>
            <w:tcW w:type="dxa" w:w="838"/>
            <w:shd w:fill="1A527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Contrat</w:t>
            </w:r>
          </w:p>
        </w:tc>
        <w:tc>
          <w:tcPr>
            <w:tcW w:type="dxa" w:w="754"/>
            <w:shd w:fill="1A527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Méthode</w:t>
            </w:r>
          </w:p>
        </w:tc>
      </w:tr>
      <w:tr>
        <w:tc>
          <w:tcPr>
            <w:tcW w:type="dxa" w:w="100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FORM-001</w:t>
            </w:r>
          </w:p>
        </w:tc>
        <w:tc>
          <w:tcPr>
            <w:tcW w:type="dxa" w:w="50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M.</w:t>
            </w:r>
          </w:p>
        </w:tc>
        <w:tc>
          <w:tcPr>
            <w:tcW w:type="dxa" w:w="92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DIALLO</w:t>
            </w:r>
          </w:p>
        </w:tc>
        <w:tc>
          <w:tcPr>
            <w:tcW w:type="dxa" w:w="100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Mamadou</w:t>
            </w:r>
          </w:p>
        </w:tc>
        <w:tc>
          <w:tcPr>
            <w:tcW w:type="dxa" w:w="100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15/03/1990</w:t>
            </w:r>
          </w:p>
        </w:tc>
        <w:tc>
          <w:tcPr>
            <w:tcW w:type="dxa" w:w="100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01/03/2026</w:t>
            </w:r>
          </w:p>
        </w:tc>
        <w:tc>
          <w:tcPr>
            <w:tcW w:type="dxa" w:w="125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Logistique</w:t>
            </w:r>
          </w:p>
        </w:tc>
        <w:tc>
          <w:tcPr>
            <w:tcW w:type="dxa" w:w="134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Magasinier</w:t>
            </w:r>
          </w:p>
        </w:tc>
        <w:tc>
          <w:tcPr>
            <w:tcW w:type="dxa" w:w="83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CDI</w:t>
            </w:r>
          </w:p>
        </w:tc>
        <w:tc>
          <w:tcPr>
            <w:tcW w:type="dxa" w:w="75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Saisie</w:t>
            </w:r>
          </w:p>
        </w:tc>
      </w:tr>
      <w:tr>
        <w:tc>
          <w:tcPr>
            <w:tcW w:type="dxa" w:w="100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FORM-002</w:t>
            </w:r>
          </w:p>
        </w:tc>
        <w:tc>
          <w:tcPr>
            <w:tcW w:type="dxa" w:w="50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Mme</w:t>
            </w:r>
          </w:p>
        </w:tc>
        <w:tc>
          <w:tcPr>
            <w:tcW w:type="dxa" w:w="92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BARRY</w:t>
            </w:r>
          </w:p>
        </w:tc>
        <w:tc>
          <w:tcPr>
            <w:tcW w:type="dxa" w:w="100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Aissatou</w:t>
            </w:r>
          </w:p>
        </w:tc>
        <w:tc>
          <w:tcPr>
            <w:tcW w:type="dxa" w:w="100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22/07/1992</w:t>
            </w:r>
          </w:p>
        </w:tc>
        <w:tc>
          <w:tcPr>
            <w:tcW w:type="dxa" w:w="100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15/01/2026</w:t>
            </w:r>
          </w:p>
        </w:tc>
        <w:tc>
          <w:tcPr>
            <w:tcW w:type="dxa" w:w="125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Finance</w:t>
            </w:r>
          </w:p>
        </w:tc>
        <w:tc>
          <w:tcPr>
            <w:tcW w:type="dxa" w:w="134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Comptable</w:t>
            </w:r>
          </w:p>
        </w:tc>
        <w:tc>
          <w:tcPr>
            <w:tcW w:type="dxa" w:w="83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CDI</w:t>
            </w:r>
          </w:p>
        </w:tc>
        <w:tc>
          <w:tcPr>
            <w:tcW w:type="dxa" w:w="75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Saisie</w:t>
            </w:r>
          </w:p>
        </w:tc>
      </w:tr>
      <w:tr>
        <w:tc>
          <w:tcPr>
            <w:tcW w:type="dxa" w:w="100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FORM-003</w:t>
            </w:r>
          </w:p>
        </w:tc>
        <w:tc>
          <w:tcPr>
            <w:tcW w:type="dxa" w:w="50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M.</w:t>
            </w:r>
          </w:p>
        </w:tc>
        <w:tc>
          <w:tcPr>
            <w:tcW w:type="dxa" w:w="92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CONDÉ</w:t>
            </w:r>
          </w:p>
        </w:tc>
        <w:tc>
          <w:tcPr>
            <w:tcW w:type="dxa" w:w="100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Sékou</w:t>
            </w:r>
          </w:p>
        </w:tc>
        <w:tc>
          <w:tcPr>
            <w:tcW w:type="dxa" w:w="100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05/11/1984</w:t>
            </w:r>
          </w:p>
        </w:tc>
        <w:tc>
          <w:tcPr>
            <w:tcW w:type="dxa" w:w="100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01/01/2025</w:t>
            </w:r>
          </w:p>
        </w:tc>
        <w:tc>
          <w:tcPr>
            <w:tcW w:type="dxa" w:w="125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Commercial</w:t>
            </w:r>
          </w:p>
        </w:tc>
        <w:tc>
          <w:tcPr>
            <w:tcW w:type="dxa" w:w="134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Directeur commercial</w:t>
            </w:r>
          </w:p>
        </w:tc>
        <w:tc>
          <w:tcPr>
            <w:tcW w:type="dxa" w:w="83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CDI</w:t>
            </w:r>
          </w:p>
        </w:tc>
        <w:tc>
          <w:tcPr>
            <w:tcW w:type="dxa" w:w="75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Saisie</w:t>
            </w:r>
          </w:p>
        </w:tc>
      </w:tr>
      <w:tr>
        <w:tc>
          <w:tcPr>
            <w:tcW w:type="dxa" w:w="100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FORM-004</w:t>
            </w:r>
          </w:p>
        </w:tc>
        <w:tc>
          <w:tcPr>
            <w:tcW w:type="dxa" w:w="50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Mme</w:t>
            </w:r>
          </w:p>
        </w:tc>
        <w:tc>
          <w:tcPr>
            <w:tcW w:type="dxa" w:w="92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CAMARA</w:t>
            </w:r>
          </w:p>
        </w:tc>
        <w:tc>
          <w:tcPr>
            <w:tcW w:type="dxa" w:w="100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Fatoumata</w:t>
            </w:r>
          </w:p>
        </w:tc>
        <w:tc>
          <w:tcPr>
            <w:tcW w:type="dxa" w:w="100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30/01/1996</w:t>
            </w:r>
          </w:p>
        </w:tc>
        <w:tc>
          <w:tcPr>
            <w:tcW w:type="dxa" w:w="100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01/06/2026</w:t>
            </w:r>
          </w:p>
        </w:tc>
        <w:tc>
          <w:tcPr>
            <w:tcW w:type="dxa" w:w="125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Ressources Humaines</w:t>
            </w:r>
          </w:p>
        </w:tc>
        <w:tc>
          <w:tcPr>
            <w:tcW w:type="dxa" w:w="134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Assistante RH</w:t>
            </w:r>
          </w:p>
        </w:tc>
        <w:tc>
          <w:tcPr>
            <w:tcW w:type="dxa" w:w="83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CDI</w:t>
            </w:r>
          </w:p>
        </w:tc>
        <w:tc>
          <w:tcPr>
            <w:tcW w:type="dxa" w:w="75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Import</w:t>
            </w:r>
          </w:p>
        </w:tc>
      </w:tr>
      <w:tr>
        <w:tc>
          <w:tcPr>
            <w:tcW w:type="dxa" w:w="100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FORM-005</w:t>
            </w:r>
          </w:p>
        </w:tc>
        <w:tc>
          <w:tcPr>
            <w:tcW w:type="dxa" w:w="50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M.</w:t>
            </w:r>
          </w:p>
        </w:tc>
        <w:tc>
          <w:tcPr>
            <w:tcW w:type="dxa" w:w="92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SOW</w:t>
            </w:r>
          </w:p>
        </w:tc>
        <w:tc>
          <w:tcPr>
            <w:tcW w:type="dxa" w:w="100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Ibrahima</w:t>
            </w:r>
          </w:p>
        </w:tc>
        <w:tc>
          <w:tcPr>
            <w:tcW w:type="dxa" w:w="100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12/09/1988</w:t>
            </w:r>
          </w:p>
        </w:tc>
        <w:tc>
          <w:tcPr>
            <w:tcW w:type="dxa" w:w="100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01/02/2026</w:t>
            </w:r>
          </w:p>
        </w:tc>
        <w:tc>
          <w:tcPr>
            <w:tcW w:type="dxa" w:w="125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Logistique</w:t>
            </w:r>
          </w:p>
        </w:tc>
        <w:tc>
          <w:tcPr>
            <w:tcW w:type="dxa" w:w="134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Chauffeur</w:t>
            </w:r>
          </w:p>
        </w:tc>
        <w:tc>
          <w:tcPr>
            <w:tcW w:type="dxa" w:w="83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CDD 12 mois</w:t>
            </w:r>
          </w:p>
        </w:tc>
        <w:tc>
          <w:tcPr>
            <w:tcW w:type="dxa" w:w="75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Import</w:t>
            </w:r>
          </w:p>
        </w:tc>
      </w:tr>
      <w:tr>
        <w:tc>
          <w:tcPr>
            <w:tcW w:type="dxa" w:w="100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FORM-006</w:t>
            </w:r>
          </w:p>
        </w:tc>
        <w:tc>
          <w:tcPr>
            <w:tcW w:type="dxa" w:w="50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Mme</w:t>
            </w:r>
          </w:p>
        </w:tc>
        <w:tc>
          <w:tcPr>
            <w:tcW w:type="dxa" w:w="92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SYLLA</w:t>
            </w:r>
          </w:p>
        </w:tc>
        <w:tc>
          <w:tcPr>
            <w:tcW w:type="dxa" w:w="100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Mariama</w:t>
            </w:r>
          </w:p>
        </w:tc>
        <w:tc>
          <w:tcPr>
            <w:tcW w:type="dxa" w:w="100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18/04/1994</w:t>
            </w:r>
          </w:p>
        </w:tc>
        <w:tc>
          <w:tcPr>
            <w:tcW w:type="dxa" w:w="100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01/04/2026</w:t>
            </w:r>
          </w:p>
        </w:tc>
        <w:tc>
          <w:tcPr>
            <w:tcW w:type="dxa" w:w="125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Direction</w:t>
            </w:r>
          </w:p>
        </w:tc>
        <w:tc>
          <w:tcPr>
            <w:tcW w:type="dxa" w:w="134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Secrétaire de direction</w:t>
            </w:r>
          </w:p>
        </w:tc>
        <w:tc>
          <w:tcPr>
            <w:tcW w:type="dxa" w:w="83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CDI</w:t>
            </w:r>
          </w:p>
        </w:tc>
        <w:tc>
          <w:tcPr>
            <w:tcW w:type="dxa" w:w="75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Import</w:t>
            </w:r>
          </w:p>
        </w:tc>
      </w:tr>
      <w:tr>
        <w:tc>
          <w:tcPr>
            <w:tcW w:type="dxa" w:w="100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FORM-007</w:t>
            </w:r>
          </w:p>
        </w:tc>
        <w:tc>
          <w:tcPr>
            <w:tcW w:type="dxa" w:w="50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M.</w:t>
            </w:r>
          </w:p>
        </w:tc>
        <w:tc>
          <w:tcPr>
            <w:tcW w:type="dxa" w:w="92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KEITA</w:t>
            </w:r>
          </w:p>
        </w:tc>
        <w:tc>
          <w:tcPr>
            <w:tcW w:type="dxa" w:w="100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Ousmane</w:t>
            </w:r>
          </w:p>
        </w:tc>
        <w:tc>
          <w:tcPr>
            <w:tcW w:type="dxa" w:w="100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25/06/1991</w:t>
            </w:r>
          </w:p>
        </w:tc>
        <w:tc>
          <w:tcPr>
            <w:tcW w:type="dxa" w:w="100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01/05/2026</w:t>
            </w:r>
          </w:p>
        </w:tc>
        <w:tc>
          <w:tcPr>
            <w:tcW w:type="dxa" w:w="125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Commercial</w:t>
            </w:r>
          </w:p>
        </w:tc>
        <w:tc>
          <w:tcPr>
            <w:tcW w:type="dxa" w:w="134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Vendeur</w:t>
            </w:r>
          </w:p>
        </w:tc>
        <w:tc>
          <w:tcPr>
            <w:tcW w:type="dxa" w:w="83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CDI</w:t>
            </w:r>
          </w:p>
        </w:tc>
        <w:tc>
          <w:tcPr>
            <w:tcW w:type="dxa" w:w="75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Import</w:t>
            </w:r>
          </w:p>
        </w:tc>
      </w:tr>
      <w:tr>
        <w:tc>
          <w:tcPr>
            <w:tcW w:type="dxa" w:w="100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FORM-008</w:t>
            </w:r>
          </w:p>
        </w:tc>
        <w:tc>
          <w:tcPr>
            <w:tcW w:type="dxa" w:w="50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Mme</w:t>
            </w:r>
          </w:p>
        </w:tc>
        <w:tc>
          <w:tcPr>
            <w:tcW w:type="dxa" w:w="92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TOURÉ</w:t>
            </w:r>
          </w:p>
        </w:tc>
        <w:tc>
          <w:tcPr>
            <w:tcW w:type="dxa" w:w="100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Kadiatou</w:t>
            </w:r>
          </w:p>
        </w:tc>
        <w:tc>
          <w:tcPr>
            <w:tcW w:type="dxa" w:w="100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09/12/1995</w:t>
            </w:r>
          </w:p>
        </w:tc>
        <w:tc>
          <w:tcPr>
            <w:tcW w:type="dxa" w:w="100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01/03/2026</w:t>
            </w:r>
          </w:p>
        </w:tc>
        <w:tc>
          <w:tcPr>
            <w:tcW w:type="dxa" w:w="125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Finance</w:t>
            </w:r>
          </w:p>
        </w:tc>
        <w:tc>
          <w:tcPr>
            <w:tcW w:type="dxa" w:w="134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Caissière</w:t>
            </w:r>
          </w:p>
        </w:tc>
        <w:tc>
          <w:tcPr>
            <w:tcW w:type="dxa" w:w="83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CDI</w:t>
            </w:r>
          </w:p>
        </w:tc>
        <w:tc>
          <w:tcPr>
            <w:tcW w:type="dxa" w:w="75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Import</w:t>
            </w:r>
          </w:p>
        </w:tc>
      </w:tr>
      <w:tr>
        <w:tc>
          <w:tcPr>
            <w:tcW w:type="dxa" w:w="100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FORM-009</w:t>
            </w:r>
          </w:p>
        </w:tc>
        <w:tc>
          <w:tcPr>
            <w:tcW w:type="dxa" w:w="50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M.</w:t>
            </w:r>
          </w:p>
        </w:tc>
        <w:tc>
          <w:tcPr>
            <w:tcW w:type="dxa" w:w="92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BAH</w:t>
            </w:r>
          </w:p>
        </w:tc>
        <w:tc>
          <w:tcPr>
            <w:tcW w:type="dxa" w:w="100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Alseny</w:t>
            </w:r>
          </w:p>
        </w:tc>
        <w:tc>
          <w:tcPr>
            <w:tcW w:type="dxa" w:w="100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02/02/1987</w:t>
            </w:r>
          </w:p>
        </w:tc>
        <w:tc>
          <w:tcPr>
            <w:tcW w:type="dxa" w:w="100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01/01/2026</w:t>
            </w:r>
          </w:p>
        </w:tc>
        <w:tc>
          <w:tcPr>
            <w:tcW w:type="dxa" w:w="125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Logistique</w:t>
            </w:r>
          </w:p>
        </w:tc>
        <w:tc>
          <w:tcPr>
            <w:tcW w:type="dxa" w:w="134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Agent de sécurité</w:t>
            </w:r>
          </w:p>
        </w:tc>
        <w:tc>
          <w:tcPr>
            <w:tcW w:type="dxa" w:w="83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CDI</w:t>
            </w:r>
          </w:p>
        </w:tc>
        <w:tc>
          <w:tcPr>
            <w:tcW w:type="dxa" w:w="75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Import</w:t>
            </w:r>
          </w:p>
        </w:tc>
      </w:tr>
      <w:tr>
        <w:tc>
          <w:tcPr>
            <w:tcW w:type="dxa" w:w="100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FORM-010</w:t>
            </w:r>
          </w:p>
        </w:tc>
        <w:tc>
          <w:tcPr>
            <w:tcW w:type="dxa" w:w="50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M.</w:t>
            </w:r>
          </w:p>
        </w:tc>
        <w:tc>
          <w:tcPr>
            <w:tcW w:type="dxa" w:w="92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SOUMAH</w:t>
            </w:r>
          </w:p>
        </w:tc>
        <w:tc>
          <w:tcPr>
            <w:tcW w:type="dxa" w:w="100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Mohamed</w:t>
            </w:r>
          </w:p>
        </w:tc>
        <w:tc>
          <w:tcPr>
            <w:tcW w:type="dxa" w:w="100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14/08/1993</w:t>
            </w:r>
          </w:p>
        </w:tc>
        <w:tc>
          <w:tcPr>
            <w:tcW w:type="dxa" w:w="100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15/02/2026</w:t>
            </w:r>
          </w:p>
        </w:tc>
        <w:tc>
          <w:tcPr>
            <w:tcW w:type="dxa" w:w="125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Commercial</w:t>
            </w:r>
          </w:p>
        </w:tc>
        <w:tc>
          <w:tcPr>
            <w:tcW w:type="dxa" w:w="134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Vendeur</w:t>
            </w:r>
          </w:p>
        </w:tc>
        <w:tc>
          <w:tcPr>
            <w:tcW w:type="dxa" w:w="83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CDI</w:t>
            </w:r>
          </w:p>
        </w:tc>
        <w:tc>
          <w:tcPr>
            <w:tcW w:type="dxa" w:w="75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Import</w:t>
            </w:r>
          </w:p>
        </w:tc>
      </w:tr>
    </w:tbl>
    <w:p>
      <w:pPr>
        <w:spacing w:after="20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Complétez librement : téléphone (+224 6xx xx xx xx), N° CNSS individuel (CNSS-2026-0xx), situation matrimoniale, contact d’urgence, mode de paiement (virement, banque BCRG).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EF7707"/>
          <w:sz w:val="26"/>
          <w:szCs w:val="26"/>
        </w:rPr>
        <w:t xml:space="preserve">Méthode A — Saisie manuelle (FORM-001 à FORM-003)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Menu Employés → Nouveau : remplissez l’onglet Renseignements (civilité, nom, prénoms, sexe, date de naissance).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Onglet Professionnel : service, poste, type de contrat, date d’embauche. Laissez le matricule en génération automatique OU saisissez FORM-00x.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Enregistrez, puis vérifiez la fiche de l’employé (photo, documents — facultatif pour l’exercice).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Répétez pour les 3 employés « Saisie » du tableau.</w:t>
      </w:r>
    </w:p>
    <w:p>
      <w:pPr>
        <w:shd w:fill="E8F6EF" w:val="clear"/>
        <w:spacing w:after="40" w:before="120"/>
      </w:pPr>
      <w:r>
        <w:rPr>
          <w:rFonts w:ascii="Calibri" w:cs="Calibri" w:eastAsia="Calibri" w:hAnsi="Calibri"/>
          <w:b/>
          <w:bCs/>
          <w:color w:val="1E8449"/>
          <w:sz w:val="22"/>
          <w:szCs w:val="22"/>
        </w:rPr>
        <w:t xml:space="preserve">✓ Auto-contrôle</w:t>
      </w:r>
    </w:p>
    <w:p>
      <w:pPr>
        <w:shd w:fill="E8F6EF" w:val="clear"/>
        <w:spacing w:after="30"/>
      </w:pPr>
      <w:r>
        <w:rPr>
          <w:rFonts w:ascii="Calibri" w:cs="Calibri" w:eastAsia="Calibri" w:hAnsi="Calibri"/>
          <w:color w:val="1B2631"/>
          <w:sz w:val="21"/>
          <w:szCs w:val="21"/>
        </w:rPr>
        <w:t xml:space="preserve">La liste des employés affiche 3 actifs, chacun rattaché au bon service.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EF7707"/>
          <w:sz w:val="26"/>
          <w:szCs w:val="26"/>
        </w:rPr>
        <w:t xml:space="preserve">Méthode B — Importation Excel (FORM-004 à FORM-010)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Menu Employés → Importer : cliquez « Télécharger le modèle Excel ». Le fichier contient toutes les colonnes reconnues + une feuille d’instructions.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Remplissez 7 lignes avec les employés « Import » du tableau. Colonnes OBLIGATOIRES : Nom*, Prénoms*, Poste*. Dates au format JJ/MM/AAAA.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Le Service et le Poste saisis doivent exister déjà (atelier 2) — sinon la ligne sera signalée en erreur.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Chargez le fichier : l’application affiche un APERÇU ligne par ligne (vert = OK, rouge = erreur avec motif). Corrigez le fichier si besoin et rechargez.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Cliquez « Exécuter l’import » : les 7 employés sont créés. Les matricules laissés vides sont générés automatiquement.</w:t>
      </w:r>
    </w:p>
    <w:p>
      <w:pPr>
        <w:shd w:fill="FDEDEC" w:val="clear"/>
        <w:spacing w:after="40" w:before="120"/>
      </w:pPr>
      <w:r>
        <w:rPr>
          <w:rFonts w:ascii="Calibri" w:cs="Calibri" w:eastAsia="Calibri" w:hAnsi="Calibri"/>
          <w:b/>
          <w:bCs/>
          <w:color w:val="B03A2E"/>
          <w:sz w:val="22"/>
          <w:szCs w:val="22"/>
        </w:rPr>
        <w:t xml:space="preserve">⚠ Exercice d’erreur volontaire (très formateur)</w:t>
      </w:r>
    </w:p>
    <w:p>
      <w:pPr>
        <w:shd w:fill="FDEDEC" w:val="clear"/>
        <w:spacing w:after="30"/>
      </w:pPr>
      <w:r>
        <w:rPr>
          <w:rFonts w:ascii="Calibri" w:cs="Calibri" w:eastAsia="Calibri" w:hAnsi="Calibri"/>
          <w:color w:val="1B2631"/>
          <w:sz w:val="21"/>
          <w:szCs w:val="21"/>
        </w:rPr>
        <w:t xml:space="preserve">Dans votre fichier, écrivez volontairement « Comptabilité » (service inexistant) sur une ligne, et laissez « Prénoms » vide sur une autre.</w:t>
      </w:r>
    </w:p>
    <w:p>
      <w:pPr>
        <w:shd w:fill="FDEDEC" w:val="clear"/>
        <w:spacing w:after="30"/>
      </w:pPr>
      <w:r>
        <w:rPr>
          <w:rFonts w:ascii="Calibri" w:cs="Calibri" w:eastAsia="Calibri" w:hAnsi="Calibri"/>
          <w:color w:val="1B2631"/>
          <w:sz w:val="21"/>
          <w:szCs w:val="21"/>
        </w:rPr>
        <w:t xml:space="preserve">Constatez que l’aperçu refuse ces 2 lignes en expliquant pourquoi — puis corrigez et réimportez.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hd w:fill="E8F6EF" w:val="clear"/>
        <w:spacing w:after="40" w:before="120"/>
      </w:pPr>
      <w:r>
        <w:rPr>
          <w:rFonts w:ascii="Calibri" w:cs="Calibri" w:eastAsia="Calibri" w:hAnsi="Calibri"/>
          <w:b/>
          <w:bCs/>
          <w:color w:val="1E8449"/>
          <w:sz w:val="22"/>
          <w:szCs w:val="22"/>
        </w:rPr>
        <w:t xml:space="preserve">✓ Auto-contrôle final</w:t>
      </w:r>
    </w:p>
    <w:p>
      <w:pPr>
        <w:shd w:fill="E8F6EF" w:val="clear"/>
        <w:spacing w:after="30"/>
      </w:pPr>
      <w:r>
        <w:rPr>
          <w:rFonts w:ascii="Calibri" w:cs="Calibri" w:eastAsia="Calibri" w:hAnsi="Calibri"/>
          <w:color w:val="1B2631"/>
          <w:sz w:val="21"/>
          <w:szCs w:val="21"/>
        </w:rPr>
        <w:t xml:space="preserve">La liste des employés affiche 10 actifs. Le tableau de bord RH indique un effectif de 10.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A5276"/>
          <w:sz w:val="32"/>
          <w:szCs w:val="32"/>
        </w:rPr>
        <w:t xml:space="preserve">Atelier 5 — Saisie des salaires (éléments de salaire)</w:t>
      </w:r>
    </w:p>
    <w:p>
      <w:pPr>
        <w:spacing w:after="12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Objectif : affecter à chaque employé ses éléments de rémunération. Menu : Paie → Éléments de salaire → (choisir l’employé).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EF7707"/>
          <w:sz w:val="26"/>
          <w:szCs w:val="26"/>
        </w:rPr>
        <w:t xml:space="preserve">5.1 — Salaire simple (100 % base)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Pour DIALLO (FORM-001) : créez un élément « Salaire de base » de 1 500 000 GNF, récurrent, actif, à partir du 1er du mois de formation.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Faites de même : SOW 1 733 300 • BAH 1 200 000 • TOURÉ 1 600 000 • SYLLA 2 200 000 • KEITA 1 800 000 • SOUMAH 1 800 000 (tous 100 % base pour l’instant).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EF7707"/>
          <w:sz w:val="26"/>
          <w:szCs w:val="26"/>
        </w:rPr>
        <w:t xml:space="preserve">5.2 — Salaire structuré avec la « Structuration salariale intelligente »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Pour BARRY (FORM-002), brut convenu 3 000 000 :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Sur sa page Éléments de salaire, saisissez le brut 3 000 000 dans le bloc « Structuration salariale intelligente ».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Choisissez le mode « Base 75 % / Indemnités 25 % (max exonération CGI) ». Observez la répartition : base 2 250 000, transport 300 000, logement 300 000, cherté 150 000 — total 100 %.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Vérifiez le badge « Exonération maximale : plafond 25 % exactement atteint ».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Cliquez « Créer en lot » : 4 éléments actifs sont créés, mappés sur vos rubriques de l’atelier 3 (catégories transport/logement/cherté).</w:t>
      </w:r>
    </w:p>
    <w:p>
      <w:pPr>
        <w:shd w:fill="E8F6EF" w:val="clear"/>
        <w:spacing w:after="40" w:before="120"/>
      </w:pPr>
      <w:r>
        <w:rPr>
          <w:rFonts w:ascii="Calibri" w:cs="Calibri" w:eastAsia="Calibri" w:hAnsi="Calibri"/>
          <w:b/>
          <w:bCs/>
          <w:color w:val="1E8449"/>
          <w:sz w:val="22"/>
          <w:szCs w:val="22"/>
        </w:rPr>
        <w:t xml:space="preserve">✓ Pourquoi structurer ?</w:t>
      </w:r>
    </w:p>
    <w:p>
      <w:pPr>
        <w:shd w:fill="E8F6EF" w:val="clear"/>
        <w:spacing w:after="30"/>
      </w:pPr>
      <w:r>
        <w:rPr>
          <w:rFonts w:ascii="Calibri" w:cs="Calibri" w:eastAsia="Calibri" w:hAnsi="Calibri"/>
          <w:color w:val="1B2631"/>
          <w:sz w:val="21"/>
          <w:szCs w:val="21"/>
        </w:rPr>
        <w:t xml:space="preserve">À la main : CNSS = 150 000 ; exonération = 750 000 ; base RTS = 2 100 000 ; RTS = 55 000 ; net = 2 795 000.</w:t>
      </w:r>
    </w:p>
    <w:p>
      <w:pPr>
        <w:shd w:fill="E8F6EF" w:val="clear"/>
        <w:spacing w:after="30"/>
      </w:pPr>
      <w:r>
        <w:rPr>
          <w:rFonts w:ascii="Calibri" w:cs="Calibri" w:eastAsia="Calibri" w:hAnsi="Calibri"/>
          <w:color w:val="1B2631"/>
          <w:sz w:val="21"/>
          <w:szCs w:val="21"/>
        </w:rPr>
        <w:t xml:space="preserve">En 100 % base, la RTS serait de 92 500 : la structuration fait gagner 37 500 GNF/mois à la salariée, légalement.</w:t>
      </w:r>
    </w:p>
    <w:p>
      <w:pPr>
        <w:shd w:fill="E8F6EF" w:val="clear"/>
        <w:spacing w:after="30"/>
      </w:pPr>
      <w:r>
        <w:rPr>
          <w:rFonts w:ascii="Calibri" w:cs="Calibri" w:eastAsia="Calibri" w:hAnsi="Calibri"/>
          <w:color w:val="1B2631"/>
          <w:sz w:val="21"/>
          <w:szCs w:val="21"/>
        </w:rPr>
        <w:t xml:space="preserve">ATTENTION : le VF reste 6 % × 3 000 000 = 180 000 (brut intégral). L’exonération 25 % ne concerne QUE la RTS.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A5276"/>
          <w:sz w:val="32"/>
          <w:szCs w:val="32"/>
        </w:rPr>
        <w:t xml:space="preserve">Atelier 6 — Rétro-calcul : partir du NET convenu</w:t>
      </w:r>
    </w:p>
    <w:p>
      <w:pPr>
        <w:spacing w:after="12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Objectif : utiliser la « Proposition automatique complète » (Net cible → Structure optimale) quand on a négocié un net.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EF7707"/>
          <w:sz w:val="26"/>
          <w:szCs w:val="26"/>
        </w:rPr>
        <w:t xml:space="preserve">6.1 — CAMARA (FORM-004) : net convenu 1 000 000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Page Éléments de salaire de CAMARA → bloc « Proposition automatique complète » : net cible 1 000 000, taux max 25 %, « Calculer tout ».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Relevez : brut calculé, CNSS, RTS, taux optimal, et le message de « Décision du moteur ».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Cliquez « Copier dans le moteur du haut » puis « Créer en lot ».</w:t>
      </w:r>
    </w:p>
    <w:p>
      <w:pPr>
        <w:shd w:fill="E8F6EF" w:val="clear"/>
        <w:spacing w:after="40" w:before="120"/>
      </w:pPr>
      <w:r>
        <w:rPr>
          <w:rFonts w:ascii="Calibri" w:cs="Calibri" w:eastAsia="Calibri" w:hAnsi="Calibri"/>
          <w:b/>
          <w:bCs/>
          <w:color w:val="1E8449"/>
          <w:sz w:val="22"/>
          <w:szCs w:val="22"/>
        </w:rPr>
        <w:t xml:space="preserve">✓ Corrigé et interprétation</w:t>
      </w:r>
    </w:p>
    <w:p>
      <w:pPr>
        <w:shd w:fill="E8F6EF" w:val="clear"/>
        <w:spacing w:after="30"/>
      </w:pPr>
      <w:r>
        <w:rPr>
          <w:rFonts w:ascii="Calibri" w:cs="Calibri" w:eastAsia="Calibri" w:hAnsi="Calibri"/>
          <w:color w:val="1B2631"/>
          <w:sz w:val="21"/>
          <w:szCs w:val="21"/>
        </w:rPr>
        <w:t xml:space="preserve">Brut = 1 052 632 • CNSS = 52 632 • base RTS = 1 000 000 → RTS = 0 • net = 1 000 000 exact.</w:t>
      </w:r>
    </w:p>
    <w:p>
      <w:pPr>
        <w:shd w:fill="E8F6EF" w:val="clear"/>
        <w:spacing w:after="30"/>
      </w:pPr>
      <w:r>
        <w:rPr>
          <w:rFonts w:ascii="Calibri" w:cs="Calibri" w:eastAsia="Calibri" w:hAnsi="Calibri"/>
          <w:color w:val="1B2631"/>
          <w:sz w:val="21"/>
          <w:szCs w:val="21"/>
        </w:rPr>
        <w:t xml:space="preserve">Taux optimal = 0 % : le moteur affiche « Aucune optimisation nécessaire » — la RTS est déjà nulle, des indemnités n’apporteraient rien. Structure retenue : 100 % salaire de base.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EF7707"/>
          <w:sz w:val="26"/>
          <w:szCs w:val="26"/>
        </w:rPr>
        <w:t xml:space="preserve">6.2 — CONDÉ (FORM-003) : net convenu 10 000 000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Même démarche avec net cible 10 000 000.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Observez cette fois « Optimisation maximale » : plafond CGI 25 % entièrement utilisé.</w:t>
      </w:r>
    </w:p>
    <w:p>
      <w:pPr>
        <w:shd w:fill="E8F6EF" w:val="clear"/>
        <w:spacing w:after="40" w:before="120"/>
      </w:pPr>
      <w:r>
        <w:rPr>
          <w:rFonts w:ascii="Calibri" w:cs="Calibri" w:eastAsia="Calibri" w:hAnsi="Calibri"/>
          <w:b/>
          <w:bCs/>
          <w:color w:val="1E8449"/>
          <w:sz w:val="22"/>
          <w:szCs w:val="22"/>
        </w:rPr>
        <w:t xml:space="preserve">✓ Corrigé</w:t>
      </w:r>
    </w:p>
    <w:p>
      <w:pPr>
        <w:shd w:fill="E8F6EF" w:val="clear"/>
        <w:spacing w:after="30"/>
      </w:pPr>
      <w:r>
        <w:rPr>
          <w:rFonts w:ascii="Calibri" w:cs="Calibri" w:eastAsia="Calibri" w:hAnsi="Calibri"/>
          <w:color w:val="1B2631"/>
          <w:sz w:val="21"/>
          <w:szCs w:val="21"/>
        </w:rPr>
        <w:t xml:space="preserve">Brut = 10 672 973 • structure : base 8 004 730 / transport 1 067 297 / logement 1 067 297 / cherté 533 649.</w:t>
      </w:r>
    </w:p>
    <w:p>
      <w:pPr>
        <w:shd w:fill="E8F6EF" w:val="clear"/>
        <w:spacing w:after="30"/>
      </w:pPr>
      <w:r>
        <w:rPr>
          <w:rFonts w:ascii="Calibri" w:cs="Calibri" w:eastAsia="Calibri" w:hAnsi="Calibri"/>
          <w:color w:val="1B2631"/>
          <w:sz w:val="21"/>
          <w:szCs w:val="21"/>
        </w:rPr>
        <w:t xml:space="preserve">CNSS plafonnée = 125 000 (brut &gt; 2 500 000) • exonération = 2 668 243 (25 % pile) • base RTS = 7 879 730.</w:t>
      </w:r>
    </w:p>
    <w:p>
      <w:pPr>
        <w:shd w:fill="E8F6EF" w:val="clear"/>
        <w:spacing w:after="30"/>
      </w:pPr>
      <w:r>
        <w:rPr>
          <w:rFonts w:ascii="Calibri" w:cs="Calibri" w:eastAsia="Calibri" w:hAnsi="Calibri"/>
          <w:color w:val="1B2631"/>
          <w:sz w:val="21"/>
          <w:szCs w:val="21"/>
        </w:rPr>
        <w:t xml:space="preserve">RTS par tranches = 100 000 + 160 000 + 287 973 = 547 973 • NET = 10 000 000 exact.</w:t>
      </w:r>
    </w:p>
    <w:p>
      <w:pPr>
        <w:shd w:fill="E8F6EF" w:val="clear"/>
        <w:spacing w:after="30"/>
      </w:pPr>
      <w:r>
        <w:rPr>
          <w:rFonts w:ascii="Calibri" w:cs="Calibri" w:eastAsia="Calibri" w:hAnsi="Calibri"/>
          <w:color w:val="1B2631"/>
          <w:sz w:val="21"/>
          <w:szCs w:val="21"/>
        </w:rPr>
        <w:t xml:space="preserve">Employeur : CNSS 450 000 • VF 6 % × brut = 640 378 • TA 2 % × brut = 213 459 (SOGUIMEX &lt; 30 salariés).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A5276"/>
          <w:sz w:val="32"/>
          <w:szCs w:val="32"/>
        </w:rPr>
        <w:t xml:space="preserve">Atelier 7 — Créer la période de paie</w:t>
      </w:r>
    </w:p>
    <w:p>
      <w:pPr>
        <w:spacing w:after="12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Objectif : ouvrir le mois de paie. Menu : Paie → Périodes → Créer.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Créez la période du mois de formation (mois + année). Statut initial : « ouverte ».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Avant de calculer, saisissez pour SOW 6 heures supplémentaires de jour (4 à +30 %, 2 à +60 %) dans Temps de travail → Heures supplémentaires.</w:t>
      </w:r>
    </w:p>
    <w:p>
      <w:pPr>
        <w:shd w:fill="E8F6EF" w:val="clear"/>
        <w:spacing w:after="40" w:before="120"/>
      </w:pPr>
      <w:r>
        <w:rPr>
          <w:rFonts w:ascii="Calibri" w:cs="Calibri" w:eastAsia="Calibri" w:hAnsi="Calibri"/>
          <w:b/>
          <w:bCs/>
          <w:color w:val="1E8449"/>
          <w:sz w:val="22"/>
          <w:szCs w:val="22"/>
        </w:rPr>
        <w:t xml:space="preserve">✓ À la main (taux horaire SOW = 1 733 300 ÷ 173,33 = 10 000 GNF/h)</w:t>
      </w:r>
    </w:p>
    <w:p>
      <w:pPr>
        <w:shd w:fill="E8F6EF" w:val="clear"/>
        <w:spacing w:after="30"/>
      </w:pPr>
      <w:r>
        <w:rPr>
          <w:rFonts w:ascii="Calibri" w:cs="Calibri" w:eastAsia="Calibri" w:hAnsi="Calibri"/>
          <w:color w:val="1B2631"/>
          <w:sz w:val="21"/>
          <w:szCs w:val="21"/>
        </w:rPr>
        <w:t xml:space="preserve">4 h × 10 000 × 1,30 = 52 000 • 2 h × 10 000 × 1,60 = 32 000 → total HS = 84 000 GNF.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A5276"/>
          <w:sz w:val="32"/>
          <w:szCs w:val="32"/>
        </w:rPr>
        <w:t xml:space="preserve">Atelier 8 — Calculer la paie du mois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Ouvrez la période → « Calculer » : l’application génère les 10 bulletins.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Ouvrez le bulletin de DIALLO et comparez ligne à ligne avec le calcul manuel ci-dessous.</w:t>
      </w:r>
    </w:p>
    <w:p>
      <w:pPr>
        <w:shd w:fill="E8F6EF" w:val="clear"/>
        <w:spacing w:after="40" w:before="120"/>
      </w:pPr>
      <w:r>
        <w:rPr>
          <w:rFonts w:ascii="Calibri" w:cs="Calibri" w:eastAsia="Calibri" w:hAnsi="Calibri"/>
          <w:b/>
          <w:bCs/>
          <w:color w:val="1E8449"/>
          <w:sz w:val="22"/>
          <w:szCs w:val="22"/>
        </w:rPr>
        <w:t xml:space="preserve">✓ Bulletin témoin — DIALLO 1 500 000 (à savoir par cœur)</w:t>
      </w:r>
    </w:p>
    <w:p>
      <w:pPr>
        <w:shd w:fill="E8F6EF" w:val="clear"/>
        <w:spacing w:after="30"/>
      </w:pPr>
      <w:r>
        <w:rPr>
          <w:rFonts w:ascii="Calibri" w:cs="Calibri" w:eastAsia="Calibri" w:hAnsi="Calibri"/>
          <w:color w:val="1B2631"/>
          <w:sz w:val="21"/>
          <w:szCs w:val="21"/>
        </w:rPr>
        <w:t xml:space="preserve">CNSS 5 % = 75 000 • base RTS = 1 425 000 • RTS = 425 000 × 5 % = 21 250 • NET = 1 403 750.</w:t>
      </w:r>
    </w:p>
    <w:p>
      <w:pPr>
        <w:shd w:fill="E8F6EF" w:val="clear"/>
        <w:spacing w:after="30"/>
      </w:pPr>
      <w:r>
        <w:rPr>
          <w:rFonts w:ascii="Calibri" w:cs="Calibri" w:eastAsia="Calibri" w:hAnsi="Calibri"/>
          <w:color w:val="1B2631"/>
          <w:sz w:val="21"/>
          <w:szCs w:val="21"/>
        </w:rPr>
        <w:t xml:space="preserve">Employeur : CNSS 18 % = 270 000 • VF 6 % = 90 000 • TA 2 % = 30 000 → charges 390 000 • coût total 1 890 000.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Vérifiez le bulletin de SOW : ligne heures supplémentaires = 84 000, ajoutée au brut.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Quand tout est contrôlé : « Valider » la période. (La clôture définitive se fait après paiement.)</w:t>
      </w:r>
    </w:p>
    <w:p>
      <w:pPr>
        <w:shd w:fill="FDEDEC" w:val="clear"/>
        <w:spacing w:after="40" w:before="120"/>
      </w:pPr>
      <w:r>
        <w:rPr>
          <w:rFonts w:ascii="Calibri" w:cs="Calibri" w:eastAsia="Calibri" w:hAnsi="Calibri"/>
          <w:b/>
          <w:bCs/>
          <w:color w:val="B03A2E"/>
          <w:sz w:val="22"/>
          <w:szCs w:val="22"/>
        </w:rPr>
        <w:t xml:space="preserve">⚠ Règle d’or</w:t>
      </w:r>
    </w:p>
    <w:p>
      <w:pPr>
        <w:shd w:fill="FDEDEC" w:val="clear"/>
        <w:spacing w:after="30"/>
      </w:pPr>
      <w:r>
        <w:rPr>
          <w:rFonts w:ascii="Calibri" w:cs="Calibri" w:eastAsia="Calibri" w:hAnsi="Calibri"/>
          <w:color w:val="1B2631"/>
          <w:sz w:val="21"/>
          <w:szCs w:val="21"/>
        </w:rPr>
        <w:t xml:space="preserve">On ne valide JAMAIS une période sans avoir contrôlé au moins un bulletin témoin à la main.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A5276"/>
          <w:sz w:val="32"/>
          <w:szCs w:val="32"/>
        </w:rPr>
        <w:t xml:space="preserve">Atelier 9 — Vérifications de cohérence</w:t>
      </w:r>
    </w:p>
    <w:p>
      <w:pPr>
        <w:spacing w:after="12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Objectif : apprendre les contrôles croisés avant toute édition officielle.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Somme des nets des 10 bulletins = total « Net à payer » de la période.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CNSS salarié de chaque bulletin ≤ 125 000 (plafond). Qui atteint le plafond ? → seul CONDÉ (brut &gt; 2,5 M).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VF de chaque bulletin = 6 % × brut du bulletin (brut INTÉGRAL, jamais réduit de 25 %).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Pour BARRY : base RTS affichée = 2 100 000 (brut − CNSS − exonération 750 000).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Rapport « État de paie » (Paie → Rapports) : le total brut doit égaler la somme des salaires saisis + HS.</w:t>
      </w:r>
    </w:p>
    <w:p>
      <w:pPr>
        <w:shd w:fill="FDEDEC" w:val="clear"/>
        <w:spacing w:after="40" w:before="120"/>
      </w:pPr>
      <w:r>
        <w:rPr>
          <w:rFonts w:ascii="Calibri" w:cs="Calibri" w:eastAsia="Calibri" w:hAnsi="Calibri"/>
          <w:b/>
          <w:bCs/>
          <w:color w:val="B03A2E"/>
          <w:sz w:val="22"/>
          <w:szCs w:val="22"/>
        </w:rPr>
        <w:t xml:space="preserve">⚠ Cas d’erreur à provoquer</w:t>
      </w:r>
    </w:p>
    <w:p>
      <w:pPr>
        <w:shd w:fill="FDEDEC" w:val="clear"/>
        <w:spacing w:after="30"/>
      </w:pPr>
      <w:r>
        <w:rPr>
          <w:rFonts w:ascii="Calibri" w:cs="Calibri" w:eastAsia="Calibri" w:hAnsi="Calibri"/>
          <w:color w:val="1B2631"/>
          <w:sz w:val="21"/>
          <w:szCs w:val="21"/>
        </w:rPr>
        <w:t xml:space="preserve">Ajoutez à KEITA une « Prime de transport » de 800 000 (44 % du brut) puis recalculez son bulletin :</w:t>
      </w:r>
    </w:p>
    <w:p>
      <w:pPr>
        <w:shd w:fill="FDEDEC" w:val="clear"/>
        <w:spacing w:after="30"/>
      </w:pPr>
      <w:r>
        <w:rPr>
          <w:rFonts w:ascii="Calibri" w:cs="Calibri" w:eastAsia="Calibri" w:hAnsi="Calibri"/>
          <w:color w:val="1B2631"/>
          <w:sz w:val="21"/>
          <w:szCs w:val="21"/>
        </w:rPr>
        <w:t xml:space="preserve">l’exonération est plafonnée à 25 % × 1 800 000 = 450 000 ; l’excédent de 350 000 reste imposable à la RTS.</w:t>
      </w:r>
    </w:p>
    <w:p>
      <w:pPr>
        <w:shd w:fill="FDEDEC" w:val="clear"/>
        <w:spacing w:after="30"/>
      </w:pPr>
      <w:r>
        <w:rPr>
          <w:rFonts w:ascii="Calibri" w:cs="Calibri" w:eastAsia="Calibri" w:hAnsi="Calibri"/>
          <w:color w:val="1B2631"/>
          <w:sz w:val="21"/>
          <w:szCs w:val="21"/>
        </w:rPr>
        <w:t xml:space="preserve">Supprimez ensuite cette prime et recalculez (retour à la normale).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A5276"/>
          <w:sz w:val="32"/>
          <w:szCs w:val="32"/>
        </w:rPr>
        <w:t xml:space="preserve">Atelier 10 — Éditions du mois : livre de paie, CNSS, DMU, Etax</w:t>
      </w:r>
    </w:p>
    <w:p>
      <w:pPr>
        <w:spacing w:after="12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Objectif : produire les documents officiels du mois. Tous se trouvent dans le menu Paie.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EF7707"/>
          <w:sz w:val="26"/>
          <w:szCs w:val="26"/>
        </w:rPr>
        <w:t xml:space="preserve">10.1 — Livre de paie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Paie → Livre de paie : filtrez le mois de la période calculée.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Contrôlez : 10 employés listés, totaux (brut, CNSS, RTS, net) = totaux de la période.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« Télécharger PDF » : ouvrez le PDF et vérifiez l’en-tête SOGUIMEX + le mois.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EF7707"/>
          <w:sz w:val="26"/>
          <w:szCs w:val="26"/>
        </w:rPr>
        <w:t xml:space="preserve">10.2 — Déclaration CNSS</w:t>
      </w:r>
    </w:p>
    <w:p>
      <w:pPr>
        <w:pStyle w:val="ListParagraph"/>
        <w:numPr>
          <w:ilvl w:val="0"/>
          <w:numId w:val="1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Paie → Déclarations sociales : sélectionnez le mois.</w:t>
      </w:r>
    </w:p>
    <w:p>
      <w:pPr>
        <w:pStyle w:val="ListParagraph"/>
        <w:numPr>
          <w:ilvl w:val="0"/>
          <w:numId w:val="1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Vérifiez : CNSS salariés = somme des retenues 5 % • CNSS employeur = somme des 18 % • assiettes plafonnées à 2 500 000 par salarié.</w:t>
      </w:r>
    </w:p>
    <w:p>
      <w:pPr>
        <w:pStyle w:val="ListParagraph"/>
        <w:numPr>
          <w:ilvl w:val="0"/>
          <w:numId w:val="1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Générez le PDF de la déclaration.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EF7707"/>
          <w:sz w:val="26"/>
          <w:szCs w:val="26"/>
        </w:rPr>
        <w:t xml:space="preserve">10.3 — DMU (Déclaration Mensuelle Unique)</w:t>
      </w:r>
    </w:p>
    <w:p>
      <w:pPr>
        <w:pStyle w:val="ListParagraph"/>
        <w:numPr>
          <w:ilvl w:val="0"/>
          <w:numId w:val="14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Depuis Déclarations sociales, contrôlez le bloc DMU : VF = 6 % × masse brute • TA = 2 % × masse brute (SOGUIMEX &lt; 30 salariés).</w:t>
      </w:r>
    </w:p>
    <w:p>
      <w:pPr>
        <w:pStyle w:val="ListParagraph"/>
        <w:numPr>
          <w:ilvl w:val="0"/>
          <w:numId w:val="14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Export DMU Excel (Paie → Exports) : ouvrez le fichier et retrouvez les mêmes montants.</w:t>
      </w:r>
    </w:p>
    <w:p>
      <w:pPr>
        <w:shd w:fill="FDEDEC" w:val="clear"/>
        <w:spacing w:after="40" w:before="120"/>
      </w:pPr>
      <w:r>
        <w:rPr>
          <w:rFonts w:ascii="Calibri" w:cs="Calibri" w:eastAsia="Calibri" w:hAnsi="Calibri"/>
          <w:b/>
          <w:bCs/>
          <w:color w:val="B03A2E"/>
          <w:sz w:val="22"/>
          <w:szCs w:val="22"/>
        </w:rPr>
        <w:t xml:space="preserve">⚠ Contrôle de conformité (retenez ce réflexe)</w:t>
      </w:r>
    </w:p>
    <w:p>
      <w:pPr>
        <w:shd w:fill="FDEDEC" w:val="clear"/>
        <w:spacing w:after="30"/>
      </w:pPr>
      <w:r>
        <w:rPr>
          <w:rFonts w:ascii="Calibri" w:cs="Calibri" w:eastAsia="Calibri" w:hAnsi="Calibri"/>
          <w:color w:val="1B2631"/>
          <w:sz w:val="21"/>
          <w:szCs w:val="21"/>
        </w:rPr>
        <w:t xml:space="preserve">Si un document affiche VF = 6 % × (brut − 25 %), il est NON CONFORME : la déduction de 25 % ne s’applique qu’à la RTS.</w:t>
      </w:r>
    </w:p>
    <w:p>
      <w:pPr>
        <w:shd w:fill="FDEDEC" w:val="clear"/>
        <w:spacing w:after="30"/>
      </w:pPr>
      <w:r>
        <w:rPr>
          <w:rFonts w:ascii="Calibri" w:cs="Calibri" w:eastAsia="Calibri" w:hAnsi="Calibri"/>
          <w:color w:val="1B2631"/>
          <w:sz w:val="21"/>
          <w:szCs w:val="21"/>
        </w:rPr>
        <w:t xml:space="preserve">Dans ce cas : recalculer les bulletins concernés puis régénérer la déclaration.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EF7707"/>
          <w:sz w:val="26"/>
          <w:szCs w:val="26"/>
        </w:rPr>
        <w:t xml:space="preserve">10.4 — Etax (déclaration fiscale en ligne)</w:t>
      </w:r>
    </w:p>
    <w:p>
      <w:pPr>
        <w:pStyle w:val="ListParagraph"/>
        <w:numPr>
          <w:ilvl w:val="0"/>
          <w:numId w:val="15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Paie → Déclarations → Etax : « Générer » la déclaration du mois (RTS + VF + TA/ONFPP).</w:t>
      </w:r>
    </w:p>
    <w:p>
      <w:pPr>
        <w:pStyle w:val="ListParagraph"/>
        <w:numPr>
          <w:ilvl w:val="0"/>
          <w:numId w:val="15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Téléchargez le fichier Excel Etax (format prêt pour le portail de la DGI) et le PDF récapitulatif.</w:t>
      </w:r>
    </w:p>
    <w:p>
      <w:pPr>
        <w:pStyle w:val="ListParagraph"/>
        <w:numPr>
          <w:ilvl w:val="0"/>
          <w:numId w:val="15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Après dépôt réel sur le portail, revenez mettre à jour le SUIVI de la déclaration (statut, référence de dépôt).</w:t>
      </w:r>
    </w:p>
    <w:p>
      <w:pPr>
        <w:shd w:fill="E8F6EF" w:val="clear"/>
        <w:spacing w:after="40" w:before="120"/>
      </w:pPr>
      <w:r>
        <w:rPr>
          <w:rFonts w:ascii="Calibri" w:cs="Calibri" w:eastAsia="Calibri" w:hAnsi="Calibri"/>
          <w:b/>
          <w:bCs/>
          <w:color w:val="1E8449"/>
          <w:sz w:val="22"/>
          <w:szCs w:val="22"/>
        </w:rPr>
        <w:t xml:space="preserve">✓ Auto-contrôle final de l’atelier</w:t>
      </w:r>
    </w:p>
    <w:p>
      <w:pPr>
        <w:shd w:fill="E8F6EF" w:val="clear"/>
        <w:spacing w:after="30"/>
      </w:pPr>
      <w:r>
        <w:rPr>
          <w:rFonts w:ascii="Calibri" w:cs="Calibri" w:eastAsia="Calibri" w:hAnsi="Calibri"/>
          <w:color w:val="1B2631"/>
          <w:sz w:val="21"/>
          <w:szCs w:val="21"/>
        </w:rPr>
        <w:t xml:space="preserve">RTS totale Etax = somme des RTS des 10 bulletins • VF Etax = 6 % × masse brute du livre de paie.</w:t>
      </w:r>
    </w:p>
    <w:p>
      <w:pPr>
        <w:shd w:fill="E8F6EF" w:val="clear"/>
        <w:spacing w:after="30"/>
      </w:pPr>
      <w:r>
        <w:rPr>
          <w:rFonts w:ascii="Calibri" w:cs="Calibri" w:eastAsia="Calibri" w:hAnsi="Calibri"/>
          <w:color w:val="1B2631"/>
          <w:sz w:val="21"/>
          <w:szCs w:val="21"/>
        </w:rPr>
        <w:t xml:space="preserve">Les trois documents (livre de paie, CNSS/DMU, Etax) racontent le MÊME mois : tout écart = anomalie à élucider avant dépôt.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A5276"/>
          <w:sz w:val="32"/>
          <w:szCs w:val="32"/>
        </w:rPr>
        <w:t xml:space="preserve">Évaluation finale — Cas de synthèse (45 min, sans aide)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SOGUIMEX embauche Mariama KOUYATÉ, cheffe comptable, au 1er du mois prochain, net convenu 3 000 000 GNF.</w:t>
      </w:r>
    </w:p>
    <w:p>
      <w:pPr>
        <w:pStyle w:val="ListParagraph"/>
        <w:numPr>
          <w:ilvl w:val="0"/>
          <w:numId w:val="16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Créez l’employée (FORM-011, Finance) par la méthode de votre choix.</w:t>
      </w:r>
    </w:p>
    <w:p>
      <w:pPr>
        <w:pStyle w:val="ListParagraph"/>
        <w:numPr>
          <w:ilvl w:val="0"/>
          <w:numId w:val="16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Rétro-calcul : trouvez le brut et la structure optimale ; notez la « Décision du moteur ».</w:t>
      </w:r>
    </w:p>
    <w:p>
      <w:pPr>
        <w:pStyle w:val="ListParagraph"/>
        <w:numPr>
          <w:ilvl w:val="0"/>
          <w:numId w:val="16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Créez les éléments en lot, ajoutez 3 HS de jour, créez la période suivante et calculez.</w:t>
      </w:r>
    </w:p>
    <w:p>
      <w:pPr>
        <w:pStyle w:val="ListParagraph"/>
        <w:numPr>
          <w:ilvl w:val="0"/>
          <w:numId w:val="16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Contrôlez à la main : CNSS, base RTS, RTS, net (le net doit tomber à 3 000 000 exact).</w:t>
      </w:r>
    </w:p>
    <w:p>
      <w:pPr>
        <w:pStyle w:val="ListParagraph"/>
        <w:numPr>
          <w:ilvl w:val="0"/>
          <w:numId w:val="16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Éditez le livre de paie et la DMU du nouveau mois ; vérifiez le VF sur brut intégral.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A5276"/>
          <w:sz w:val="23"/>
          <w:szCs w:val="23"/>
        </w:rPr>
        <w:t xml:space="preserve">Grille de correction (formateur)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6747"/>
      </w:tblGrid>
      <w:tr>
        <w:trPr>
          <w:tblHeader/>
        </w:trPr>
        <w:tc>
          <w:tcPr>
            <w:tcW w:type="dxa" w:w="2891"/>
            <w:shd w:fill="1A527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Étape</w:t>
            </w:r>
          </w:p>
        </w:tc>
        <w:tc>
          <w:tcPr>
            <w:tcW w:type="dxa" w:w="6747"/>
            <w:shd w:fill="1A527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Attendu</w:t>
            </w:r>
          </w:p>
        </w:tc>
      </w:tr>
      <w:tr>
        <w:tc>
          <w:tcPr>
            <w:tcW w:type="dxa" w:w="289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Brut calculé</w:t>
            </w:r>
          </w:p>
        </w:tc>
        <w:tc>
          <w:tcPr>
            <w:tcW w:type="dxa" w:w="674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≈ 3 188 312 — structure 75/10/10/5, taux optimal 25 % (« Optimisation maximale »)</w:t>
            </w:r>
          </w:p>
        </w:tc>
      </w:tr>
      <w:tr>
        <w:tc>
          <w:tcPr>
            <w:tcW w:type="dxa" w:w="289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CNSS</w:t>
            </w:r>
          </w:p>
        </w:tc>
        <w:tc>
          <w:tcPr>
            <w:tcW w:type="dxa" w:w="674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159 416 (5 %, plafond non atteint)</w:t>
            </w:r>
          </w:p>
        </w:tc>
      </w:tr>
      <w:tr>
        <w:tc>
          <w:tcPr>
            <w:tcW w:type="dxa" w:w="289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Exonération</w:t>
            </w:r>
          </w:p>
        </w:tc>
        <w:tc>
          <w:tcPr>
            <w:tcW w:type="dxa" w:w="674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797 078 = 25 % du brut exactement</w:t>
            </w:r>
          </w:p>
        </w:tc>
      </w:tr>
      <w:tr>
        <w:tc>
          <w:tcPr>
            <w:tcW w:type="dxa" w:w="289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Base RTS / RTS</w:t>
            </w:r>
          </w:p>
        </w:tc>
        <w:tc>
          <w:tcPr>
            <w:tcW w:type="dxa" w:w="674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2 231 818 / 61 591 (± quelques GNF d’arrondis d’affichage)</w:t>
            </w:r>
          </w:p>
        </w:tc>
      </w:tr>
      <w:tr>
        <w:tc>
          <w:tcPr>
            <w:tcW w:type="dxa" w:w="289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Net</w:t>
            </w:r>
          </w:p>
        </w:tc>
        <w:tc>
          <w:tcPr>
            <w:tcW w:type="dxa" w:w="674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3 000 000 exact — garanti par la rétro-paie</w:t>
            </w:r>
          </w:p>
        </w:tc>
      </w:tr>
      <w:tr>
        <w:tc>
          <w:tcPr>
            <w:tcW w:type="dxa" w:w="289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VF</w:t>
            </w:r>
          </w:p>
        </w:tc>
        <w:tc>
          <w:tcPr>
            <w:tcW w:type="dxa" w:w="674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6 % × 3 188 312 ≈ 191 299 — jamais sur base réduite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55"/>
        <w:gridCol w:w="5783"/>
      </w:tblGrid>
      <w:tr>
        <w:trPr>
          <w:tblHeader/>
        </w:trPr>
        <w:tc>
          <w:tcPr>
            <w:tcW w:type="dxa" w:w="3855"/>
            <w:shd w:fill="1A527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Score</w:t>
            </w:r>
          </w:p>
        </w:tc>
        <w:tc>
          <w:tcPr>
            <w:tcW w:type="dxa" w:w="5783"/>
            <w:shd w:fill="1A527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Niveau</w:t>
            </w:r>
          </w:p>
        </w:tc>
      </w:tr>
      <w:tr>
        <w:tc>
          <w:tcPr>
            <w:tcW w:type="dxa" w:w="385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Toutes les étapes justes</w:t>
            </w:r>
          </w:p>
        </w:tc>
        <w:tc>
          <w:tcPr>
            <w:tcW w:type="dxa" w:w="578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Autonome — peut former d’autres utilisateurs</w:t>
            </w:r>
          </w:p>
        </w:tc>
      </w:tr>
      <w:tr>
        <w:tc>
          <w:tcPr>
            <w:tcW w:type="dxa" w:w="385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1 à 2 erreurs mineures</w:t>
            </w:r>
          </w:p>
        </w:tc>
        <w:tc>
          <w:tcPr>
            <w:tcW w:type="dxa" w:w="578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Opérationnel — supervision légère le premier mois</w:t>
            </w:r>
          </w:p>
        </w:tc>
      </w:tr>
      <w:tr>
        <w:tc>
          <w:tcPr>
            <w:tcW w:type="dxa" w:w="385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3 erreurs ou plus</w:t>
            </w:r>
          </w:p>
        </w:tc>
        <w:tc>
          <w:tcPr>
            <w:tcW w:type="dxa" w:w="578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Reprendre les ateliers 5, 6 et 8</w:t>
            </w:r>
          </w:p>
        </w:tc>
      </w:tr>
    </w:tbl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A5276"/>
          <w:sz w:val="32"/>
          <w:szCs w:val="32"/>
        </w:rPr>
        <w:t xml:space="preserve">Annexe — Rappels de prudence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Base de démonstration uniquement : ne créez jamais SOGUIMEX ni les matricules FORM-xxx dans la base d’un client.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Après toute mise à jour de l’application, refaites le bulletin témoin DIALLO (net attendu 1 403 750) : c’est le test le plus rapide du moteur.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Une période validée puis payée doit être clôturée ; on ne modifie jamais un mois clôturé, on passe une régularisation le mois suivant.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5929E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85929E"/>
        <w:sz w:val="16"/>
        <w:szCs w:val="16"/>
      </w:rPr>
      <w:t xml:space="preserve">GestionnaireRH Guinée — Cahier d’exercices RH &amp; Paie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48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8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80" w:hanging="30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80" w:hanging="30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80" w:hanging="30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80" w:hanging="30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80" w:hanging="30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80" w:hanging="30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80" w:hanging="30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80" w:hanging="30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80" w:hanging="30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80" w:hanging="30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80" w:hanging="30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80" w:hanging="30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8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  <w:num w:numId="12">
    <w:abstractNumId w:val="12"/>
    <w:lvlOverride w:ilvl="0">
      <w:startOverride w:val="1"/>
    </w:lvlOverride>
  </w:num>
  <w:num w:numId="13">
    <w:abstractNumId w:val="13"/>
    <w:lvlOverride w:ilvl="0">
      <w:startOverride w:val="1"/>
    </w:lvlOverride>
  </w:num>
  <w:num w:numId="14">
    <w:abstractNumId w:val="14"/>
    <w:lvlOverride w:ilvl="0">
      <w:startOverride w:val="1"/>
    </w:lvlOverride>
  </w:num>
  <w:num w:numId="15">
    <w:abstractNumId w:val="15"/>
    <w:lvlOverride w:ilvl="0">
      <w:startOverride w:val="1"/>
    </w:lvlOverride>
  </w:num>
  <w:num w:numId="16">
    <w:abstractNumId w:val="1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2026-07-18T06:53:37.870Z</dcterms:created>
  <dcterms:modified xsi:type="dcterms:W3CDTF">2026-07-18T06:53:37.894Z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