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8E2" w:rsidRDefault="008D47CF" w:rsidP="008D47CF">
      <w:pPr>
        <w:pStyle w:val="Heading1"/>
      </w:pPr>
      <w:r>
        <w:t>Quantizers</w:t>
      </w:r>
    </w:p>
    <w:p w:rsidR="008D47CF" w:rsidRPr="008D47CF" w:rsidRDefault="008D47CF" w:rsidP="008D47CF">
      <w:pPr>
        <w:pStyle w:val="Heading2"/>
      </w:pPr>
      <w:r>
        <w:t>Quantizer Design</w:t>
      </w:r>
    </w:p>
    <w:p w:rsidR="008D47CF" w:rsidRDefault="008D47CF" w:rsidP="008D47CF">
      <w:r>
        <w:t xml:space="preserve">This group of routines designs and evaluates scalar quantizers. A scalar quantizer is defined by a set of decision values and a set of output values. The Lloyd-Max algorithms are used to design minimum-mean-square error scalar quantizers based on </w:t>
      </w:r>
      <w:r w:rsidR="00123AF2">
        <w:t xml:space="preserve">a </w:t>
      </w:r>
      <w:r>
        <w:t>given probability density functions.</w:t>
      </w:r>
    </w:p>
    <w:p w:rsidR="008D47CF" w:rsidRDefault="008D47CF" w:rsidP="008D47CF">
      <w:r>
        <w:t xml:space="preserve">There are two basic design routines: </w:t>
      </w:r>
      <w:proofErr w:type="spellStart"/>
      <w:r w:rsidRPr="00EE2796">
        <w:rPr>
          <w:rFonts w:ascii="Consolas" w:hAnsi="Consolas"/>
          <w:sz w:val="20"/>
          <w:szCs w:val="20"/>
        </w:rPr>
        <w:t>QuantOpt</w:t>
      </w:r>
      <w:proofErr w:type="spellEnd"/>
      <w:r>
        <w:t xml:space="preserve"> to design general non-uniformly spaced quantizers, and </w:t>
      </w:r>
      <w:proofErr w:type="spellStart"/>
      <w:r w:rsidRPr="00EE2796">
        <w:rPr>
          <w:rFonts w:ascii="Consolas" w:hAnsi="Consolas"/>
          <w:sz w:val="20"/>
          <w:szCs w:val="20"/>
        </w:rPr>
        <w:t>QuantUnif</w:t>
      </w:r>
      <w:proofErr w:type="spellEnd"/>
      <w:r>
        <w:t xml:space="preserve"> to design uniformly spaced quantizers. For each, the quantizer can additionally be constrained to have symmetrically spaced levels.</w:t>
      </w:r>
      <w:r w:rsidR="00EE2796">
        <w:t xml:space="preserve"> A number of different probability density functions are supported.</w:t>
      </w:r>
    </w:p>
    <w:p w:rsidR="008D47CF" w:rsidRDefault="008D47CF" w:rsidP="008D47CF">
      <w:pPr>
        <w:pStyle w:val="ListParagraph"/>
        <w:numPr>
          <w:ilvl w:val="0"/>
          <w:numId w:val="2"/>
        </w:numPr>
      </w:pPr>
      <w:r w:rsidRPr="00EE2796">
        <w:rPr>
          <w:i/>
        </w:rPr>
        <w:t>Uniform</w:t>
      </w:r>
      <w:r>
        <w:t xml:space="preserve">: Uniform </w:t>
      </w:r>
      <w:proofErr w:type="spellStart"/>
      <w:r>
        <w:t>pdf</w:t>
      </w:r>
      <w:proofErr w:type="spellEnd"/>
      <w:r>
        <w:t xml:space="preserve"> leading to a uniform quantizer</w:t>
      </w:r>
    </w:p>
    <w:p w:rsidR="008D47CF" w:rsidRDefault="008D47CF" w:rsidP="008D47CF">
      <w:pPr>
        <w:pStyle w:val="ListParagraph"/>
        <w:numPr>
          <w:ilvl w:val="0"/>
          <w:numId w:val="2"/>
        </w:numPr>
      </w:pPr>
      <w:r w:rsidRPr="00EE2796">
        <w:rPr>
          <w:i/>
        </w:rPr>
        <w:t>Gaussian</w:t>
      </w:r>
      <w:r>
        <w:t xml:space="preserve">: Gaussian </w:t>
      </w:r>
      <w:proofErr w:type="spellStart"/>
      <w:r>
        <w:t>pdf</w:t>
      </w:r>
      <w:proofErr w:type="spellEnd"/>
    </w:p>
    <w:p w:rsidR="008D47CF" w:rsidRDefault="008D47CF" w:rsidP="008D47CF">
      <w:pPr>
        <w:pStyle w:val="ListParagraph"/>
        <w:numPr>
          <w:ilvl w:val="0"/>
          <w:numId w:val="2"/>
        </w:numPr>
      </w:pPr>
      <w:r w:rsidRPr="00EE2796">
        <w:rPr>
          <w:i/>
        </w:rPr>
        <w:t>Laplace</w:t>
      </w:r>
      <w:r>
        <w:t xml:space="preserve">: Two-sided </w:t>
      </w:r>
      <w:proofErr w:type="spellStart"/>
      <w:r>
        <w:t>laplace</w:t>
      </w:r>
      <w:proofErr w:type="spellEnd"/>
      <w:r>
        <w:t xml:space="preserve"> </w:t>
      </w:r>
      <w:proofErr w:type="spellStart"/>
      <w:r>
        <w:t>pdf</w:t>
      </w:r>
      <w:proofErr w:type="spellEnd"/>
    </w:p>
    <w:p w:rsidR="008D47CF" w:rsidRDefault="008D47CF" w:rsidP="008D47CF">
      <w:pPr>
        <w:pStyle w:val="ListParagraph"/>
        <w:numPr>
          <w:ilvl w:val="0"/>
          <w:numId w:val="2"/>
        </w:numPr>
      </w:pPr>
      <w:r w:rsidRPr="00EE2796">
        <w:rPr>
          <w:i/>
        </w:rPr>
        <w:t>Sine</w:t>
      </w:r>
      <w:r>
        <w:t xml:space="preserve">: </w:t>
      </w:r>
      <w:proofErr w:type="spellStart"/>
      <w:r>
        <w:t>pdf</w:t>
      </w:r>
      <w:proofErr w:type="spellEnd"/>
      <w:r>
        <w:t xml:space="preserve"> for a sinusoid with random phase</w:t>
      </w:r>
    </w:p>
    <w:p w:rsidR="008D47CF" w:rsidRDefault="008D47CF" w:rsidP="008D47CF">
      <w:pPr>
        <w:pStyle w:val="ListParagraph"/>
        <w:numPr>
          <w:ilvl w:val="0"/>
          <w:numId w:val="2"/>
        </w:numPr>
      </w:pPr>
      <w:r w:rsidRPr="00EE2796">
        <w:rPr>
          <w:i/>
        </w:rPr>
        <w:t>Gamma</w:t>
      </w:r>
      <w:r>
        <w:t xml:space="preserve">: Gamma </w:t>
      </w:r>
      <w:proofErr w:type="spellStart"/>
      <w:r>
        <w:t>pdf</w:t>
      </w:r>
      <w:proofErr w:type="spellEnd"/>
      <w:r>
        <w:t xml:space="preserve"> (generalized gamma distribution with parameter 1/2)</w:t>
      </w:r>
    </w:p>
    <w:p w:rsidR="008D47CF" w:rsidRDefault="008D47CF" w:rsidP="008D47CF">
      <w:pPr>
        <w:pStyle w:val="ListParagraph"/>
        <w:numPr>
          <w:ilvl w:val="0"/>
          <w:numId w:val="2"/>
        </w:numPr>
      </w:pPr>
      <w:r w:rsidRPr="00EE2796">
        <w:rPr>
          <w:i/>
        </w:rPr>
        <w:t>Generalized Gamma</w:t>
      </w:r>
      <w:r>
        <w:t xml:space="preserve">: Generalized gamma </w:t>
      </w:r>
      <w:proofErr w:type="spellStart"/>
      <w:r>
        <w:t>pdf</w:t>
      </w:r>
      <w:proofErr w:type="spellEnd"/>
      <w:r>
        <w:t xml:space="preserve"> specified with an additional parameter</w:t>
      </w:r>
    </w:p>
    <w:p w:rsidR="008D47CF" w:rsidRDefault="008D47CF" w:rsidP="008D47CF">
      <w:pPr>
        <w:pStyle w:val="ListParagraph"/>
        <w:numPr>
          <w:ilvl w:val="0"/>
          <w:numId w:val="2"/>
        </w:numPr>
      </w:pPr>
      <w:r w:rsidRPr="00EE2796">
        <w:rPr>
          <w:i/>
        </w:rPr>
        <w:t>Tabulated</w:t>
      </w:r>
      <w:r>
        <w:t xml:space="preserve">: A </w:t>
      </w:r>
      <w:proofErr w:type="spellStart"/>
      <w:r>
        <w:t>pdf</w:t>
      </w:r>
      <w:proofErr w:type="spellEnd"/>
      <w:r>
        <w:t xml:space="preserve"> specified by a set of points. The points are (</w:t>
      </w:r>
      <w:proofErr w:type="spellStart"/>
      <w:r>
        <w:t>x,p</w:t>
      </w:r>
      <w:proofErr w:type="spellEnd"/>
      <w:r>
        <w:t xml:space="preserve">) pairs. The </w:t>
      </w:r>
      <w:proofErr w:type="spellStart"/>
      <w:r>
        <w:t>pdf</w:t>
      </w:r>
      <w:proofErr w:type="spellEnd"/>
      <w:r>
        <w:t xml:space="preserve"> is assumed to be </w:t>
      </w:r>
      <w:r w:rsidR="00EE2796">
        <w:t>linear between the given points and zero outside the points.</w:t>
      </w:r>
      <w:r w:rsidR="00123AF2">
        <w:t xml:space="preserve"> For sufficiently smooth </w:t>
      </w:r>
      <w:proofErr w:type="spellStart"/>
      <w:r w:rsidR="00123AF2">
        <w:t>pdf’s</w:t>
      </w:r>
      <w:proofErr w:type="spellEnd"/>
      <w:r w:rsidR="00123AF2">
        <w:t xml:space="preserve">, the tabulated option can be used to design minimum mean-square error quantizers for arbitrary </w:t>
      </w:r>
      <w:proofErr w:type="spellStart"/>
      <w:r w:rsidR="00123AF2">
        <w:t>pdf’s</w:t>
      </w:r>
      <w:proofErr w:type="spellEnd"/>
      <w:r w:rsidR="00123AF2">
        <w:t xml:space="preserve"> by supplying samples of the </w:t>
      </w:r>
      <w:proofErr w:type="spellStart"/>
      <w:r w:rsidR="00123AF2">
        <w:t>pdf</w:t>
      </w:r>
      <w:proofErr w:type="spellEnd"/>
      <w:r w:rsidR="00123AF2">
        <w:t>.</w:t>
      </w:r>
    </w:p>
    <w:p w:rsidR="00EE2796" w:rsidRDefault="00EE2796" w:rsidP="00EE2796">
      <w:pPr>
        <w:pStyle w:val="Heading3"/>
      </w:pPr>
      <w:r>
        <w:t>Design Strategy</w:t>
      </w:r>
    </w:p>
    <w:p w:rsidR="00EE2796" w:rsidRDefault="00EE2796" w:rsidP="00EE2796">
      <w:r>
        <w:t>The initial search for a quantizer which satisfies the necessary conditions for minimum mean-square error is done using a one-dimensional search (Lloyd algorithm). A refinement step using the Lloyd-Max iteration is then carried out.</w:t>
      </w:r>
    </w:p>
    <w:p w:rsidR="00EE2796" w:rsidRDefault="00EE2796" w:rsidP="00EE2796">
      <w:pPr>
        <w:pStyle w:val="Heading3"/>
      </w:pPr>
      <w:r>
        <w:t>Quantizer Evaluation</w:t>
      </w:r>
    </w:p>
    <w:p w:rsidR="00EE2796" w:rsidRDefault="00EE2796" w:rsidP="00EE2796">
      <w:r>
        <w:t xml:space="preserve">The quantizer is evaluated by calculating the resulting mean-square error (and SNR in dB), and the quantizer entropy. The evaluation routines </w:t>
      </w:r>
      <w:proofErr w:type="spellStart"/>
      <w:r w:rsidRPr="00EE2796">
        <w:rPr>
          <w:rFonts w:ascii="Consolas" w:hAnsi="Consolas"/>
          <w:sz w:val="20"/>
          <w:szCs w:val="20"/>
        </w:rPr>
        <w:t>QuantSNR</w:t>
      </w:r>
      <w:proofErr w:type="spellEnd"/>
      <w:r>
        <w:t xml:space="preserve"> can be used for any quantizer (whether designed by the design routines described above or not).</w:t>
      </w:r>
    </w:p>
    <w:p w:rsidR="00EE2796" w:rsidRDefault="00EE2796" w:rsidP="00EE2796">
      <w:pPr>
        <w:pStyle w:val="Heading3"/>
      </w:pPr>
      <w:r>
        <w:t>Log-PCM Quantizers</w:t>
      </w:r>
    </w:p>
    <w:p w:rsidR="00EE2796" w:rsidRDefault="00EE2796" w:rsidP="00EE2796">
      <w:r>
        <w:t xml:space="preserve">The routines </w:t>
      </w:r>
      <w:proofErr w:type="spellStart"/>
      <w:r w:rsidRPr="00EE2796">
        <w:rPr>
          <w:rFonts w:ascii="Consolas" w:hAnsi="Consolas"/>
          <w:sz w:val="20"/>
          <w:szCs w:val="20"/>
        </w:rPr>
        <w:t>QuantALawTables</w:t>
      </w:r>
      <w:proofErr w:type="spellEnd"/>
      <w:r>
        <w:t xml:space="preserve"> and </w:t>
      </w:r>
      <w:proofErr w:type="spellStart"/>
      <w:r w:rsidRPr="00EE2796">
        <w:rPr>
          <w:rFonts w:ascii="Consolas" w:hAnsi="Consolas"/>
          <w:sz w:val="20"/>
          <w:szCs w:val="20"/>
        </w:rPr>
        <w:t>QuantMuLawTables</w:t>
      </w:r>
      <w:proofErr w:type="spellEnd"/>
      <w:r>
        <w:t xml:space="preserve"> generate quantizer tables for log-PCM quantization as per ITU-T Recommendation G.711.</w:t>
      </w:r>
    </w:p>
    <w:p w:rsidR="00EE2796" w:rsidRDefault="00EE2796" w:rsidP="00EE2796">
      <w:pPr>
        <w:pStyle w:val="Heading2"/>
      </w:pPr>
      <w:r>
        <w:t>Quantization</w:t>
      </w:r>
    </w:p>
    <w:p w:rsidR="00EE2796" w:rsidRPr="00EE2796" w:rsidRDefault="00EE2796" w:rsidP="00EE2796">
      <w:r>
        <w:t xml:space="preserve">The routine </w:t>
      </w:r>
      <w:r w:rsidRPr="00123AF2">
        <w:rPr>
          <w:rFonts w:ascii="Consolas" w:hAnsi="Consolas"/>
          <w:sz w:val="20"/>
          <w:szCs w:val="20"/>
        </w:rPr>
        <w:t>Quant</w:t>
      </w:r>
      <w:r>
        <w:t xml:space="preserve"> efficiently carries out quantization. Internally it uses the Matlab routine </w:t>
      </w:r>
      <w:proofErr w:type="spellStart"/>
      <w:r w:rsidRPr="00EE2796">
        <w:rPr>
          <w:rFonts w:ascii="Consolas" w:hAnsi="Consolas"/>
          <w:sz w:val="20"/>
          <w:szCs w:val="20"/>
        </w:rPr>
        <w:t>histc</w:t>
      </w:r>
      <w:proofErr w:type="spellEnd"/>
      <w:r>
        <w:t xml:space="preserve">. This routine is more efficient than the Matlab function </w:t>
      </w:r>
      <w:proofErr w:type="spellStart"/>
      <w:r w:rsidRPr="00123AF2">
        <w:rPr>
          <w:rFonts w:ascii="Consolas" w:hAnsi="Consolas"/>
          <w:sz w:val="20"/>
          <w:szCs w:val="20"/>
        </w:rPr>
        <w:t>quantiz</w:t>
      </w:r>
      <w:proofErr w:type="spellEnd"/>
      <w:r w:rsidR="00123AF2">
        <w:t xml:space="preserve"> (Communications Toolbox). </w:t>
      </w:r>
      <w:r w:rsidR="00123AF2" w:rsidRPr="00123AF2">
        <w:rPr>
          <w:rFonts w:ascii="Consolas" w:hAnsi="Consolas"/>
          <w:sz w:val="20"/>
          <w:szCs w:val="20"/>
        </w:rPr>
        <w:t>Quant</w:t>
      </w:r>
      <w:r w:rsidR="00123AF2">
        <w:t xml:space="preserve"> </w:t>
      </w:r>
      <w:r w:rsidR="00A927C4">
        <w:t>has an option</w:t>
      </w:r>
      <w:r w:rsidR="00123AF2">
        <w:t xml:space="preserve"> for having </w:t>
      </w:r>
      <w:r w:rsidR="00A927C4">
        <w:t xml:space="preserve">input </w:t>
      </w:r>
      <w:r w:rsidR="00123AF2">
        <w:t xml:space="preserve">values </w:t>
      </w:r>
      <w:r w:rsidR="00A927C4">
        <w:t xml:space="preserve">which lie </w:t>
      </w:r>
      <w:r w:rsidR="00123AF2">
        <w:t>exactly at the decision boundaries round up or round down.</w:t>
      </w:r>
    </w:p>
    <w:sectPr w:rsidR="00EE2796" w:rsidRPr="00EE2796" w:rsidSect="00CE0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7EC"/>
    <w:multiLevelType w:val="hybridMultilevel"/>
    <w:tmpl w:val="2F367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C61BE5"/>
    <w:multiLevelType w:val="hybridMultilevel"/>
    <w:tmpl w:val="B06E1F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D47CF"/>
    <w:rsid w:val="00123AF2"/>
    <w:rsid w:val="00127778"/>
    <w:rsid w:val="00417BAC"/>
    <w:rsid w:val="00495808"/>
    <w:rsid w:val="008D47CF"/>
    <w:rsid w:val="0099444B"/>
    <w:rsid w:val="00A927C4"/>
    <w:rsid w:val="00CE08E2"/>
    <w:rsid w:val="00EE2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8E2"/>
  </w:style>
  <w:style w:type="paragraph" w:styleId="Heading1">
    <w:name w:val="heading 1"/>
    <w:basedOn w:val="Normal"/>
    <w:next w:val="Normal"/>
    <w:link w:val="Heading1Char"/>
    <w:uiPriority w:val="9"/>
    <w:qFormat/>
    <w:rsid w:val="008D4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7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7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47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4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79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Kabal</dc:creator>
  <cp:keywords/>
  <dc:description/>
  <cp:lastModifiedBy>Peter Kabal</cp:lastModifiedBy>
  <cp:revision>3</cp:revision>
  <dcterms:created xsi:type="dcterms:W3CDTF">2009-06-02T19:23:00Z</dcterms:created>
  <dcterms:modified xsi:type="dcterms:W3CDTF">2009-06-02T19:54:00Z</dcterms:modified>
</cp:coreProperties>
</file>