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A5DB5"/>
          <w:sz w:val="20"/>
          <w:szCs w:val="20"/>
        </w:rPr>
        <w:t xml:space="preserve">E-RACING UNICAMP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Formula SAE Electric · Telemetria V2</w:t>
      </w:r>
    </w:p>
    <w:p>
      <w:pPr>
        <w:pBdr>
          <w:bottom w:val="single" w:color="1A5DB5" w:sz="6" w:space="1"/>
        </w:pBdr>
        <w:spacing w:before="0" w:after="80"/>
        <w:jc w:val="center"/>
      </w:pPr>
      <w:r>
        <w:rPr>
          <w:rFonts w:ascii="Arial" w:cs="Arial" w:eastAsia="Arial" w:hAnsi="Arial"/>
          <w:color w:val="0D2B4E"/>
          <w:sz w:val="28"/>
          <w:szCs w:val="28"/>
        </w:rPr>
        <w:t xml:space="preserve">Planejamento de Implementação</w:t>
      </w:r>
    </w:p>
    <w:p>
      <w:pPr>
        <w:spacing w:before="120" w:after="60"/>
        <w:jc w:val="center"/>
      </w:pPr>
      <w:r>
        <w:rPr>
          <w:rFonts w:ascii="Arial" w:cs="Arial" w:eastAsia="Arial" w:hAnsi="Arial"/>
          <w:b/>
          <w:bCs/>
          <w:color w:val="0D2B4E"/>
          <w:sz w:val="40"/>
          <w:szCs w:val="40"/>
        </w:rPr>
        <w:t xml:space="preserve">Vídeo Estéreo (ZED 2i) + QoS de Rede</w:t>
      </w:r>
    </w:p>
    <w:p>
      <w:pPr>
        <w:spacing w:before="12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0D7A5F"/>
          <w:sz w:val="22"/>
          <w:szCs w:val="22"/>
        </w:rPr>
        <w:t xml:space="preserve">V2.3 — Módulo de Vídeo</w:t>
      </w:r>
    </w:p>
    <w:p>
      <w:pPr>
        <w:spacing w:before="40" w:after="0"/>
        <w:jc w:val="center"/>
      </w:pPr>
      <w:r>
        <w:rPr>
          <w:rFonts w:ascii="Arial" w:cs="Arial" w:eastAsia="Arial" w:hAnsi="Arial"/>
          <w:color w:val="0D7A5F"/>
          <w:sz w:val="22"/>
          <w:szCs w:val="22"/>
        </w:rPr>
        <w:t xml:space="preserve">Infraestrutura de Rede Transversal (V2.0 → V2.3)</w:t>
      </w:r>
    </w:p>
    <w:p>
      <w:pPr>
        <w:spacing w:before="40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5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40"/>
      </w:tblGrid>
      <w:tr>
        <w:tc>
          <w:tcPr>
            <w:tcW w:type="dxa" w:w="1800"/>
            <w:tcBorders>
              <w:top w:val="single" w:color="0D2B4E" w:sz="1"/>
              <w:left w:val="single" w:color="0D2B4E" w:sz="1"/>
              <w:bottom w:val="single" w:color="0D2B4E" w:sz="1"/>
              <w:right w:val="single" w:color="0D2B4E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1.0 — Março 2026</w:t>
            </w:r>
          </w:p>
        </w:tc>
      </w:tr>
      <w:tr>
        <w:tc>
          <w:tcPr>
            <w:tcW w:type="dxa" w:w="1800"/>
            <w:tcBorders>
              <w:top w:val="single" w:color="0D2B4E" w:sz="1"/>
              <w:left w:val="single" w:color="0D2B4E" w:sz="1"/>
              <w:bottom w:val="single" w:color="0D2B4E" w:sz="1"/>
              <w:right w:val="single" w:color="0D2B4E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Planejamento — pré-implementação</w:t>
            </w:r>
          </w:p>
        </w:tc>
      </w:tr>
      <w:tr>
        <w:tc>
          <w:tcPr>
            <w:tcW w:type="dxa" w:w="1800"/>
            <w:tcBorders>
              <w:top w:val="single" w:color="0D2B4E" w:sz="1"/>
              <w:left w:val="single" w:color="0D2B4E" w:sz="1"/>
              <w:bottom w:val="single" w:color="0D2B4E" w:sz="1"/>
              <w:right w:val="single" w:color="0D2B4E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V2.3 (vídeo) + QoS transversal</w:t>
            </w:r>
          </w:p>
        </w:tc>
      </w:tr>
      <w:tr>
        <w:tc>
          <w:tcPr>
            <w:tcW w:type="dxa" w:w="1800"/>
            <w:tcBorders>
              <w:top w:val="single" w:color="0D2B4E" w:sz="1"/>
              <w:left w:val="single" w:color="0D2B4E" w:sz="1"/>
              <w:bottom w:val="single" w:color="0D2B4E" w:sz="1"/>
              <w:right w:val="single" w:color="0D2B4E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 de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V2.0 ✓  ·  V2.1 (áudio, planejado)</w:t>
            </w:r>
          </w:p>
        </w:tc>
      </w:tr>
      <w:tr>
        <w:tc>
          <w:tcPr>
            <w:tcW w:type="dxa" w:w="1800"/>
            <w:tcBorders>
              <w:top w:val="single" w:color="0D2B4E" w:sz="1"/>
              <w:left w:val="single" w:color="0D2B4E" w:sz="1"/>
              <w:bottom w:val="single" w:color="0D2B4E" w:sz="1"/>
              <w:right w:val="single" w:color="0D2B4E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Hardware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ZED 2i · Jetson AGX Xavier · Unifi AC Mesh</w:t>
            </w:r>
          </w:p>
        </w:tc>
      </w:tr>
    </w:tbl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D2B4E"/>
          <w:sz w:val="32"/>
          <w:szCs w:val="32"/>
        </w:rPr>
        <w:t xml:space="preserve">1. Contexto e Posição no Roadmap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>O sistema de telemetria V2 está organizado em versões incrementais. O V2.0 (telemetria CAN → TimescaleDB + SQLite) está implementado e funcional no servidor. O V2.1 (comunicação de voz bidirecional piloto ↔ engenheiro via EJEAS Q8 + UDP/RTP) está planejado. Este documento cobre dois tópicos que precisam ser planejados antes da implementação do V2.3:</w:t>
      </w:r>
    </w:p>
    <w:p>
      <w:pPr>
        <w:spacing w:before="6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QoS de rede — infraestrutura transversal que precisa estar ativa a partir do V2.1, quando o áudio UDP/RTP entra em cena junto com a telemetria TCP.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Módulo de vídeo (V2.3) — integração da câmera ZED 2i Stereo na Jetson AGX Xavier com streaming RTSP para o servidor e para o app Android.</w:t>
      </w:r>
    </w:p>
    <w:p>
      <w:pPr>
        <w:spacing w:before="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DB5"/>
          <w:sz w:val="26"/>
          <w:szCs w:val="26"/>
        </w:rPr>
        <w:t xml:space="preserve">1.1 Roadmap de versões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400"/>
        <w:gridCol w:w="4160"/>
      </w:tblGrid>
      <w:tr>
        <w:trPr>
          <w:tblHeader/>
        </w:trPr>
        <w:tc>
          <w:tcPr>
            <w:tcW w:type="dxa" w:w="1200"/>
            <w:tcBorders>
              <w:top w:val="single" w:color="0D2B4E" w:sz="1"/>
              <w:left w:val="single" w:color="0D2B4E" w:sz="1"/>
              <w:bottom w:val="single" w:color="0D2B4E" w:sz="1"/>
              <w:right w:val="single" w:color="0D2B4E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1600"/>
            <w:tcBorders>
              <w:top w:val="single" w:color="0D2B4E" w:sz="1"/>
              <w:left w:val="single" w:color="0D2B4E" w:sz="1"/>
              <w:bottom w:val="single" w:color="0D2B4E" w:sz="1"/>
              <w:right w:val="single" w:color="0D2B4E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0D2B4E" w:sz="1"/>
              <w:left w:val="single" w:color="0D2B4E" w:sz="1"/>
              <w:bottom w:val="single" w:color="0D2B4E" w:sz="1"/>
              <w:right w:val="single" w:color="0D2B4E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4160"/>
            <w:tcBorders>
              <w:top w:val="single" w:color="0D2B4E" w:sz="1"/>
              <w:left w:val="single" w:color="0D2B4E" w:sz="1"/>
              <w:bottom w:val="single" w:color="0D2B4E" w:sz="1"/>
              <w:right w:val="single" w:color="0D2B4E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0D7A5F"/>
                <w:sz w:val="20"/>
                <w:szCs w:val="20"/>
              </w:rPr>
              <w:t xml:space="preserve">V2.0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0D7A5F"/>
                <w:sz w:val="20"/>
                <w:szCs w:val="20"/>
              </w:rPr>
              <w:t xml:space="preserve">✓ Implementado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Telemetria CAN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CAN bus → Jetson → TCP → servidor → TimescaleDB + SQLite + WebSocket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1A5DB5"/>
                <w:sz w:val="20"/>
                <w:szCs w:val="20"/>
              </w:rPr>
              <w:t xml:space="preserve">V2.1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1A5DB5"/>
                <w:sz w:val="20"/>
                <w:szCs w:val="20"/>
              </w:rPr>
              <w:t xml:space="preserve">Planejado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Áudio piloto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EJEAS Q8 + ALSA → Opus/RTP → UDP :5004/:5005, comunicação full-duplex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4A5568"/>
                <w:sz w:val="20"/>
                <w:szCs w:val="20"/>
              </w:rPr>
              <w:t xml:space="preserve">V2.2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Futuro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Segurança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TLS 1.3 na camada de telemetria, autenticação mútua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5B3FA8"/>
                <w:sz w:val="20"/>
                <w:szCs w:val="20"/>
              </w:rPr>
              <w:t xml:space="preserve">V2.3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5B3FA8"/>
                <w:sz w:val="20"/>
                <w:szCs w:val="20"/>
              </w:rPr>
              <w:t xml:space="preserve">Este doc.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Vídeo estéreo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ZED 2i → USB 3.0 → Jetson (NVENC) → RTSP :8554 → servidor → app Android</w:t>
            </w:r>
          </w:p>
        </w:tc>
      </w:tr>
    </w:tbl>
    <w:p>
      <w:pPr>
        <w:spacing w:before="20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D2B4E"/>
          <w:sz w:val="32"/>
          <w:szCs w:val="32"/>
        </w:rPr>
        <w:t xml:space="preserve">2. Infraestrutura de Rede — Visão Geral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>A rede de telemetria é uma LAN privada fechada (192.168.1.0/24) sem acesso à internet durante a corrida. Todo o tráfego entre o carro e a base passa pelo link sem fio das antenas Unifi AC Mesh em 5 GHz.</w:t>
      </w:r>
    </w:p>
    <w:p>
      <w:pPr>
        <w:spacing w:before="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DB5"/>
          <w:sz w:val="26"/>
          <w:szCs w:val="26"/>
        </w:rPr>
        <w:t xml:space="preserve">2.1 Topologia física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2960"/>
      </w:tblGrid>
      <w:tr>
        <w:trPr>
          <w:tblHeader/>
        </w:trPr>
        <w:tc>
          <w:tcPr>
            <w:tcW w:type="dxa" w:w="2400"/>
            <w:tcBorders>
              <w:top w:val="single" w:color="0D2B4E" w:sz="1"/>
              <w:left w:val="single" w:color="0D2B4E" w:sz="1"/>
              <w:bottom w:val="single" w:color="0D2B4E" w:sz="1"/>
              <w:right w:val="single" w:color="0D2B4E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Zona</w:t>
            </w:r>
          </w:p>
        </w:tc>
        <w:tc>
          <w:tcPr>
            <w:tcW w:type="dxa" w:w="4000"/>
            <w:tcBorders>
              <w:top w:val="single" w:color="0D2B4E" w:sz="1"/>
              <w:left w:val="single" w:color="0D2B4E" w:sz="1"/>
              <w:bottom w:val="single" w:color="0D2B4E" w:sz="1"/>
              <w:right w:val="single" w:color="0D2B4E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Componentes</w:t>
            </w:r>
          </w:p>
        </w:tc>
        <w:tc>
          <w:tcPr>
            <w:tcW w:type="dxa" w:w="2960"/>
            <w:tcBorders>
              <w:top w:val="single" w:color="0D2B4E" w:sz="1"/>
              <w:left w:val="single" w:color="0D2B4E" w:sz="1"/>
              <w:bottom w:val="single" w:color="0D2B4E" w:sz="1"/>
              <w:right w:val="single" w:color="0D2B4E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IP / função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Carro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Jetson AGX Xavier, CAN bus, EJEAS Q8 base, ZED 2i Stereo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ourier New" w:cs="Courier New" w:eastAsia="Courier New" w:hAnsi="Courier New"/>
                <w:color w:val="1A5DB5"/>
                <w:sz w:val="20"/>
                <w:szCs w:val="20"/>
              </w:rPr>
              <w:t xml:space="preserve">192.168.1.101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Link sem fio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2× Unifi AC Mesh — Station (carro) + Access Point (base)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 GHz · WMM 802.11e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Base station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Servidor Rust, TimescaleDB, SQLite, Linux QoS (tc), App Android/web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ourier New" w:cs="Courier New" w:eastAsia="Courier New" w:hAnsi="Courier New"/>
                <w:color w:val="1A5DB5"/>
                <w:sz w:val="20"/>
                <w:szCs w:val="20"/>
              </w:rPr>
              <w:t xml:space="preserve">192.168.1.100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A5DB5"/>
                <w:sz w:val="20"/>
                <w:szCs w:val="20"/>
              </w:rPr>
              <w:t xml:space="preserve">Nota: </w:t>
            </w: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O engenheiro se comunica exclusivamente via app Android ou interface web. Não há hardware de áudio dedicado na base — o Q8 fica apenas no carro (capacete + painel).</w:t>
            </w:r>
          </w:p>
        </w:tc>
      </w:tr>
    </w:tbl>
    <w:p>
      <w:pPr>
        <w:spacing w:before="20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DB5"/>
          <w:sz w:val="26"/>
          <w:szCs w:val="26"/>
        </w:rPr>
        <w:t xml:space="preserve">2.2 Coexistência de fluxos e banda total estimada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>Com o V2.3 operacional, três tipos de tráfego com perfis completamente diferentes coexistirão no mesmo link Wi-Fi:</w:t>
      </w:r>
    </w:p>
    <w:p>
      <w:pPr>
        <w:spacing w:before="6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000"/>
        <w:gridCol w:w="1400"/>
        <w:gridCol w:w="1200"/>
        <w:gridCol w:w="1160"/>
      </w:tblGrid>
      <w:tr>
        <w:trPr>
          <w:tblHeader/>
        </w:trPr>
        <w:tc>
          <w:tcPr>
            <w:tcW w:type="dxa" w:w="2000"/>
            <w:tcBorders>
              <w:top w:val="single" w:color="0D2B4E" w:sz="1"/>
              <w:left w:val="single" w:color="0D2B4E" w:sz="1"/>
              <w:bottom w:val="single" w:color="0D2B4E" w:sz="1"/>
              <w:right w:val="single" w:color="0D2B4E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Serviço</w:t>
            </w:r>
          </w:p>
        </w:tc>
        <w:tc>
          <w:tcPr>
            <w:tcW w:type="dxa" w:w="1600"/>
            <w:tcBorders>
              <w:top w:val="single" w:color="0D2B4E" w:sz="1"/>
              <w:left w:val="single" w:color="0D2B4E" w:sz="1"/>
              <w:bottom w:val="single" w:color="0D2B4E" w:sz="1"/>
              <w:right w:val="single" w:color="0D2B4E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Protocolo / Porta</w:t>
            </w:r>
          </w:p>
        </w:tc>
        <w:tc>
          <w:tcPr>
            <w:tcW w:type="dxa" w:w="2000"/>
            <w:tcBorders>
              <w:top w:val="single" w:color="0D2B4E" w:sz="1"/>
              <w:left w:val="single" w:color="0D2B4E" w:sz="1"/>
              <w:bottom w:val="single" w:color="0D2B4E" w:sz="1"/>
              <w:right w:val="single" w:color="0D2B4E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Direção</w:t>
            </w:r>
          </w:p>
        </w:tc>
        <w:tc>
          <w:tcPr>
            <w:tcW w:type="dxa" w:w="1400"/>
            <w:tcBorders>
              <w:top w:val="single" w:color="0D2B4E" w:sz="1"/>
              <w:left w:val="single" w:color="0D2B4E" w:sz="1"/>
              <w:bottom w:val="single" w:color="0D2B4E" w:sz="1"/>
              <w:right w:val="single" w:color="0D2B4E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Banda típica</w:t>
            </w:r>
          </w:p>
        </w:tc>
        <w:tc>
          <w:tcPr>
            <w:tcW w:type="dxa" w:w="1200"/>
            <w:tcBorders>
              <w:top w:val="single" w:color="0D2B4E" w:sz="1"/>
              <w:left w:val="single" w:color="0D2B4E" w:sz="1"/>
              <w:bottom w:val="single" w:color="0D2B4E" w:sz="1"/>
              <w:right w:val="single" w:color="0D2B4E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 HTB</w:t>
            </w:r>
          </w:p>
        </w:tc>
        <w:tc>
          <w:tcPr>
            <w:tcW w:type="dxa" w:w="1160"/>
            <w:tcBorders>
              <w:top w:val="single" w:color="0D2B4E" w:sz="1"/>
              <w:left w:val="single" w:color="0D2B4E" w:sz="1"/>
              <w:bottom w:val="single" w:color="0D2B4E" w:sz="1"/>
              <w:right w:val="single" w:color="0D2B4E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A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Telemetria CAN</w:t>
            </w:r>
            <w:r>
              <w:rPr>
                <w:rFonts w:ascii="Courier New" w:cs="Courier New" w:eastAsia="Courier New" w:hAnsi="Courier New"/>
                <w:color w:val="4A5568"/>
                <w:sz w:val="18"/>
                <w:szCs w:val="18"/>
              </w:rPr>
              <w:t xml:space="preserve">  TCP :8080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A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ourier New" w:cs="Courier New" w:eastAsia="Courier New" w:hAnsi="Courier New"/>
                <w:color w:val="1A5DB5"/>
                <w:sz w:val="20"/>
                <w:szCs w:val="20"/>
              </w:rPr>
              <w:t xml:space="preserve">TCP :8080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A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Jetson → servidor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A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~0,2 Mbit/s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A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A03030"/>
                <w:sz w:val="20"/>
                <w:szCs w:val="20"/>
              </w:rPr>
              <w:t xml:space="preserve">Classe 1 — crítico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A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0D7A5F"/>
                <w:sz w:val="20"/>
                <w:szCs w:val="20"/>
              </w:rPr>
              <w:t xml:space="preserve">V2.0 ✓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Dashboard WS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ourier New" w:cs="Courier New" w:eastAsia="Courier New" w:hAnsi="Courier New"/>
                <w:color w:val="1A5DB5"/>
                <w:sz w:val="20"/>
                <w:szCs w:val="20"/>
              </w:rPr>
              <w:t xml:space="preserve">WS :8081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servidor → app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~0,5 Mbit/s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A03030"/>
                <w:sz w:val="20"/>
                <w:szCs w:val="20"/>
              </w:rPr>
              <w:t xml:space="preserve">Classe 1 — crítico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0D7A5F"/>
                <w:sz w:val="20"/>
                <w:szCs w:val="20"/>
              </w:rPr>
              <w:t xml:space="preserve">V2.0 ✓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Áudio piloto ↑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ourier New" w:cs="Courier New" w:eastAsia="Courier New" w:hAnsi="Courier New"/>
                <w:color w:val="1A5DB5"/>
                <w:sz w:val="20"/>
                <w:szCs w:val="20"/>
              </w:rPr>
              <w:t xml:space="preserve">UDP/RTP :5004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Jetson → srv → app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~50 kbit/s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A06D18"/>
                <w:sz w:val="20"/>
                <w:szCs w:val="20"/>
              </w:rPr>
              <w:t xml:space="preserve">Classe 2 — tempo real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1A5DB5"/>
                <w:sz w:val="20"/>
                <w:szCs w:val="20"/>
              </w:rPr>
              <w:t xml:space="preserve">V2.1 plan.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Áudio engenheiro ↓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ourier New" w:cs="Courier New" w:eastAsia="Courier New" w:hAnsi="Courier New"/>
                <w:color w:val="1A5DB5"/>
                <w:sz w:val="20"/>
                <w:szCs w:val="20"/>
              </w:rPr>
              <w:t xml:space="preserve">UDP/RTP :5005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 → srv → Jetson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~50 kbit/s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A06D18"/>
                <w:sz w:val="20"/>
                <w:szCs w:val="20"/>
              </w:rPr>
              <w:t xml:space="preserve">Classe 2 — tempo real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1A5DB5"/>
                <w:sz w:val="20"/>
                <w:szCs w:val="20"/>
              </w:rPr>
              <w:t xml:space="preserve">V2.1 plan.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Vídeo ZED 2i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ourier New" w:cs="Courier New" w:eastAsia="Courier New" w:hAnsi="Courier New"/>
                <w:color w:val="1A5DB5"/>
                <w:sz w:val="20"/>
                <w:szCs w:val="20"/>
              </w:rPr>
              <w:t xml:space="preserve">RTSP :8554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Jetson → srv → app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~8–12 Mbit/s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0D7A5F"/>
                <w:sz w:val="20"/>
                <w:szCs w:val="20"/>
              </w:rPr>
              <w:t xml:space="preserve">Classe 3 — bulk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5B3FA8"/>
                <w:sz w:val="20"/>
                <w:szCs w:val="20"/>
              </w:rPr>
              <w:t xml:space="preserve">V2.3 futuro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SSH / admin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ourier New" w:cs="Courier New" w:eastAsia="Courier New" w:hAnsi="Courier New"/>
                <w:color w:val="4A5568"/>
                <w:sz w:val="20"/>
                <w:szCs w:val="20"/>
              </w:rPr>
              <w:t xml:space="preserve">TCP :22 / *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bidirecional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residual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best-effort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sempre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D7A5F" w:sz="1"/>
              <w:left w:val="single" w:color="0D7A5F" w:sz="1"/>
              <w:bottom w:val="single" w:color="0D7A5F" w:sz="1"/>
              <w:right w:val="single" w:color="0D7A5F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0D2B4E"/>
                <w:sz w:val="20"/>
                <w:szCs w:val="20"/>
              </w:rPr>
              <w:t xml:space="preserve">Banda total estimada (V2.3 completo)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Telemetria + áudio + vídeo 720p/30: ~13 Mbit/s</w:t>
            </w:r>
          </w:p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Link Unifi 5 GHz em campo: 40–80 Mbit/s</w:t>
            </w:r>
          </w:p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0D7A5F"/>
                <w:sz w:val="20"/>
                <w:szCs w:val="20"/>
              </w:rPr>
              <w:t xml:space="preserve">Margem disponível: &gt; 80%</w:t>
            </w:r>
          </w:p>
        </w:tc>
        <w:tc>
          <w:tcPr>
            <w:tcW w:type="dxa" w:w="4680"/>
            <w:tcBorders>
              <w:top w:val="single" w:color="A06D18" w:sz="1"/>
              <w:left w:val="single" w:color="A06D18" w:sz="1"/>
              <w:bottom w:val="single" w:color="A06D18" w:sz="1"/>
              <w:right w:val="single" w:color="A06D18" w:sz="1"/>
            </w:tcBorders>
            <w:shd w:fill="FD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0D2B4E"/>
                <w:sz w:val="20"/>
                <w:szCs w:val="20"/>
              </w:rPr>
              <w:t xml:space="preserve">Por que QoS ainda é necessário?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encoder NVENC produz bitrate variável com picos. O TCP do RTSP aumenta agressivamente a janela até perder pacote — sem QoS, esses picos afetam a janela TCP da telemetria. O HTB isola os fluxos por classe e garante que, sob qualquer condição de link, a telemetria e o áudio nunca perdem prioridade.</w:t>
            </w:r>
          </w:p>
        </w:tc>
      </w:tr>
    </w:tbl>
    <w:p>
      <w:pPr>
        <w:spacing w:before="20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D2B4E"/>
          <w:sz w:val="32"/>
          <w:szCs w:val="32"/>
        </w:rPr>
        <w:t xml:space="preserve">3. QoS — Linux tc + HTB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>O QoS roda em dois pontos: no link Wi-Fi (Unifi WMM) e no servidor Linux (tc + HTB). O HTB é preferido ao prio simples porque permite reservar banda garantida por classe em vez de apenas definir ordem de serviço.</w:t>
      </w:r>
    </w:p>
    <w:p>
      <w:pPr>
        <w:spacing w:before="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DB5"/>
          <w:sz w:val="26"/>
          <w:szCs w:val="26"/>
        </w:rPr>
        <w:t xml:space="preserve">3.1 Estrutura de classes HTB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400"/>
        <w:gridCol w:w="1600"/>
        <w:gridCol w:w="3160"/>
      </w:tblGrid>
      <w:tr>
        <w:trPr>
          <w:tblHeader/>
        </w:trPr>
        <w:tc>
          <w:tcPr>
            <w:tcW w:type="dxa" w:w="1800"/>
            <w:tcBorders>
              <w:top w:val="single" w:color="0D2B4E" w:sz="1"/>
              <w:left w:val="single" w:color="0D2B4E" w:sz="1"/>
              <w:bottom w:val="single" w:color="0D2B4E" w:sz="1"/>
              <w:right w:val="single" w:color="0D2B4E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Classe HTB</w:t>
            </w:r>
          </w:p>
        </w:tc>
        <w:tc>
          <w:tcPr>
            <w:tcW w:type="dxa" w:w="1400"/>
            <w:tcBorders>
              <w:top w:val="single" w:color="0D2B4E" w:sz="1"/>
              <w:left w:val="single" w:color="0D2B4E" w:sz="1"/>
              <w:bottom w:val="single" w:color="0D2B4E" w:sz="1"/>
              <w:right w:val="single" w:color="0D2B4E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Garantido</w:t>
            </w:r>
          </w:p>
        </w:tc>
        <w:tc>
          <w:tcPr>
            <w:tcW w:type="dxa" w:w="1400"/>
            <w:tcBorders>
              <w:top w:val="single" w:color="0D2B4E" w:sz="1"/>
              <w:left w:val="single" w:color="0D2B4E" w:sz="1"/>
              <w:bottom w:val="single" w:color="0D2B4E" w:sz="1"/>
              <w:right w:val="single" w:color="0D2B4E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Teto (ceil)</w:t>
            </w:r>
          </w:p>
        </w:tc>
        <w:tc>
          <w:tcPr>
            <w:tcW w:type="dxa" w:w="1600"/>
            <w:tcBorders>
              <w:top w:val="single" w:color="0D2B4E" w:sz="1"/>
              <w:left w:val="single" w:color="0D2B4E" w:sz="1"/>
              <w:bottom w:val="single" w:color="0D2B4E" w:sz="1"/>
              <w:right w:val="single" w:color="0D2B4E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Disciplina interna</w:t>
            </w:r>
          </w:p>
        </w:tc>
        <w:tc>
          <w:tcPr>
            <w:tcW w:type="dxa" w:w="3160"/>
            <w:tcBorders>
              <w:top w:val="single" w:color="0D2B4E" w:sz="1"/>
              <w:left w:val="single" w:color="0D2B4E" w:sz="1"/>
              <w:bottom w:val="single" w:color="0D2B4E" w:sz="1"/>
              <w:right w:val="single" w:color="0D2B4E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Serviços incluídos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A03030"/>
                <w:sz w:val="20"/>
                <w:szCs w:val="20"/>
              </w:rPr>
              <w:t xml:space="preserve">1 — crítico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 Mbit/s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 Mbit/s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ourier New" w:cs="Courier New" w:eastAsia="Courier New" w:hAnsi="Courier New"/>
                <w:color w:val="1A5DB5"/>
                <w:sz w:val="20"/>
                <w:szCs w:val="20"/>
              </w:rPr>
              <w:t xml:space="preserve">pfifo_fast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TCP :8080 (CAN), WS :8081 (dashboard)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A06D18"/>
                <w:sz w:val="20"/>
                <w:szCs w:val="20"/>
              </w:rPr>
              <w:t xml:space="preserve">2 — tempo real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 Mbit/s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 Mbit/s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ourier New" w:cs="Courier New" w:eastAsia="Courier New" w:hAnsi="Courier New"/>
                <w:color w:val="1A5DB5"/>
                <w:sz w:val="20"/>
                <w:szCs w:val="20"/>
              </w:rPr>
              <w:t xml:space="preserve">pfifo_fast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UDP :5004 e :5005 (áudio RTP)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0D7A5F"/>
                <w:sz w:val="20"/>
                <w:szCs w:val="20"/>
              </w:rPr>
              <w:t xml:space="preserve">3 — bulk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Mbit/s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 Mbit/s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ourier New" w:cs="Courier New" w:eastAsia="Courier New" w:hAnsi="Courier New"/>
                <w:color w:val="1A5DB5"/>
                <w:sz w:val="20"/>
                <w:szCs w:val="20"/>
              </w:rPr>
              <w:t xml:space="preserve">sfq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RTSP :8554 (vídeo ZED 2i), TCP :22, resto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A5DB5"/>
                <w:sz w:val="20"/>
                <w:szCs w:val="20"/>
              </w:rPr>
              <w:t xml:space="preserve">HTB borrowing: </w:t>
            </w: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Quando uma classe não usa sua banda garantida, o excesso fica disponível para as outras via borrowing. Áudio + telemetria somam menos de 1 Mbit/s, então a classe bulk normalmente usa 8–12 Mbit/s sem qualquer restrição. O ceil de 20 Mbit/s no bulk impede que picos do encoder NVENC consumam mais que 40% do link, deixando margem para eventual degradação do sinal.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DB5"/>
          <w:sz w:val="26"/>
          <w:szCs w:val="26"/>
        </w:rPr>
        <w:t xml:space="preserve">3.2 QoS na Jetson (edge)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>Além do QoS no servidor, a mesma estrutura HTB deve ser aplicada na interface de saída da Jetson (wlan0 ou a interface Unifi). O encoder NVENC produz os picos na origem — marcá-los como bulk já na Jetson garante que o próprio driver Wi-Fi os classifique como tráfego de baixa prioridade antes de entrar no ar, usando as filas WMM da antena.</w:t>
      </w:r>
    </w:p>
    <w:p>
      <w:pPr>
        <w:spacing w:before="4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Jetson aplica tc HTB na interface wlan0 com as mesmas 3 classes.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Antena Unifi Station usa WMM 802.11e: VO (voice) para UDP :5004/:5005, VI (video) para TCP :8080, BE (best effort) para RTSP.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Servidor Linux aplica tc HTB na interface ethernet de entrada para controlar saída para o app Android.</w:t>
      </w:r>
    </w:p>
    <w:p>
      <w:pPr>
        <w:spacing w:before="20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D2B4E"/>
          <w:sz w:val="32"/>
          <w:szCs w:val="32"/>
        </w:rPr>
        <w:t xml:space="preserve">4. Câmera ZED 2i — Integração na Jetson AGX Xavier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DB5"/>
          <w:sz w:val="26"/>
          <w:szCs w:val="26"/>
        </w:rPr>
        <w:t xml:space="preserve">4.1 Compatibilidade e SDK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>A ZED 2i é totalmente compatível com a Jetson AGX Xavier. O SDK oficial da Stereolabs usa o encoder NVENC embarcado no Xavier para H264/H265, liberando CPU e GPU para outras tarefas do sistema de telemetria.</w:t>
      </w:r>
    </w:p>
    <w:p>
      <w:pPr>
        <w:spacing w:before="6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0D2B4E" w:sz="1"/>
              <w:left w:val="single" w:color="0D2B4E" w:sz="1"/>
              <w:bottom w:val="single" w:color="0D2B4E" w:sz="1"/>
              <w:right w:val="single" w:color="0D2B4E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Parâmetro</w:t>
            </w:r>
          </w:p>
        </w:tc>
        <w:tc>
          <w:tcPr>
            <w:tcW w:type="dxa" w:w="7160"/>
            <w:tcBorders>
              <w:top w:val="single" w:color="0D2B4E" w:sz="1"/>
              <w:left w:val="single" w:color="0D2B4E" w:sz="1"/>
              <w:bottom w:val="single" w:color="0D2B4E" w:sz="1"/>
              <w:right w:val="single" w:color="0D2B4E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Conexão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USB 3.0 plug-and-play (Xavier tem 2× USB-C 3.1 — usar um exclusivo para a câmera)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SDK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ZED SDK 4.x — compatível com JetPack 5.1.x (L4T 35.x). Não usar JetPack 6 — não suportado no Xavier.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JetPack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5.1.x (Ubuntu 20.04 equivalente, CUDA 11.4) — versão máxima suportada pelo Xavier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Encode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NVENC H264/H265 onboard — configurado via StreamingParameters no SDK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Plugin stream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zed-gstreamer (oficial Stereolabs) — plugin GStreamer com elemento zedsrc, inclui servidor RTSP nativo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Profundidade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Neural depth até 20m — disponível localmente na Jetson, não transmitido via rede (alto volume)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A06D18"/>
                <w:sz w:val="20"/>
                <w:szCs w:val="20"/>
              </w:rPr>
              <w:t xml:space="preserve">Caveat JetPack: </w:t>
            </w: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O Jetson AGX Xavier suporta no máximo JetPack 5.1.x. O ZED SDK 4.x exige que a versão L4T do host e do container sejam iguais — portanto, não é possível usar Ubuntu 22.04 (L4T 36.x) no Xavier. Usar JetPack 5.1.x + ZED SDK 4.x é estável e suficiente para o caso de uso da E-Racing.</w:t>
            </w:r>
          </w:p>
        </w:tc>
      </w:tr>
    </w:tbl>
    <w:p>
      <w:pPr>
        <w:spacing w:before="16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DB5"/>
          <w:sz w:val="26"/>
          <w:szCs w:val="26"/>
        </w:rPr>
        <w:t xml:space="preserve">4.2 Resolução recomendada para corrida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0"/>
        <w:gridCol w:w="1600"/>
        <w:gridCol w:w="1800"/>
        <w:gridCol w:w="3560"/>
      </w:tblGrid>
      <w:tr>
        <w:trPr>
          <w:tblHeader/>
        </w:trPr>
        <w:tc>
          <w:tcPr>
            <w:tcW w:type="dxa" w:w="1600"/>
            <w:tcBorders>
              <w:top w:val="single" w:color="0D2B4E" w:sz="1"/>
              <w:left w:val="single" w:color="0D2B4E" w:sz="1"/>
              <w:bottom w:val="single" w:color="0D2B4E" w:sz="1"/>
              <w:right w:val="single" w:color="0D2B4E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Resolução (por olho)</w:t>
            </w:r>
          </w:p>
        </w:tc>
        <w:tc>
          <w:tcPr>
            <w:tcW w:type="dxa" w:w="800"/>
            <w:tcBorders>
              <w:top w:val="single" w:color="0D2B4E" w:sz="1"/>
              <w:left w:val="single" w:color="0D2B4E" w:sz="1"/>
              <w:bottom w:val="single" w:color="0D2B4E" w:sz="1"/>
              <w:right w:val="single" w:color="0D2B4E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FPS</w:t>
            </w:r>
          </w:p>
        </w:tc>
        <w:tc>
          <w:tcPr>
            <w:tcW w:type="dxa" w:w="1600"/>
            <w:tcBorders>
              <w:top w:val="single" w:color="0D2B4E" w:sz="1"/>
              <w:left w:val="single" w:color="0D2B4E" w:sz="1"/>
              <w:bottom w:val="single" w:color="0D2B4E" w:sz="1"/>
              <w:right w:val="single" w:color="0D2B4E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Bitrate H264 est.</w:t>
            </w:r>
          </w:p>
        </w:tc>
        <w:tc>
          <w:tcPr>
            <w:tcW w:type="dxa" w:w="1800"/>
            <w:tcBorders>
              <w:top w:val="single" w:color="0D2B4E" w:sz="1"/>
              <w:left w:val="single" w:color="0D2B4E" w:sz="1"/>
              <w:bottom w:val="single" w:color="0D2B4E" w:sz="1"/>
              <w:right w:val="single" w:color="0D2B4E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 no link Wi-Fi</w:t>
            </w:r>
          </w:p>
        </w:tc>
        <w:tc>
          <w:tcPr>
            <w:tcW w:type="dxa" w:w="3560"/>
            <w:tcBorders>
              <w:top w:val="single" w:color="0D2B4E" w:sz="1"/>
              <w:left w:val="single" w:color="0D2B4E" w:sz="1"/>
              <w:bottom w:val="single" w:color="0D2B4E" w:sz="1"/>
              <w:right w:val="single" w:color="0D2B4E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2208×1242 (4MP)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~18–24 Mbit/s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alto — limitado pelo ceil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análise pós-corrida local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0D7A5F"/>
                <w:sz w:val="20"/>
                <w:szCs w:val="20"/>
              </w:rPr>
              <w:t xml:space="preserve">1280×720 (HD)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0D7A5F"/>
                <w:sz w:val="20"/>
                <w:szCs w:val="20"/>
              </w:rPr>
              <w:t xml:space="preserve">30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0D7A5F"/>
                <w:sz w:val="20"/>
                <w:szCs w:val="20"/>
              </w:rPr>
              <w:t xml:space="preserve">~8–12 Mbit/s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0D7A5F"/>
                <w:sz w:val="20"/>
                <w:szCs w:val="20"/>
              </w:rPr>
              <w:t xml:space="preserve">confortável (~20% link)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0D7A5F"/>
                <w:sz w:val="20"/>
                <w:szCs w:val="20"/>
              </w:rPr>
              <w:t xml:space="preserve">★ RECOMENDADO para corrida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1280×720 (HD)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~14–18 Mbit/s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aceitável, monitorar RSSI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só se RSSI &gt; −60 dBm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672×376 (VGA)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~4–6 Mbit/s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muito baixo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fallback em link fraco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DB5"/>
          <w:sz w:val="26"/>
          <w:szCs w:val="26"/>
        </w:rPr>
        <w:t xml:space="preserve">4.3 Pipeline de streaming — GStreamer + zedsrc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>O plugin zed-gstreamer da Stereolabs fornece o elemento zedsrc que expõe a câmera diretamente como source GStreamer. O pipeline na Jetson faz: captura → encode NVENC → RTP packetize → RTSP serve.</w:t>
      </w:r>
    </w:p>
    <w:p>
      <w:pPr>
        <w:spacing w:before="6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A5DB5"/>
                <w:sz w:val="20"/>
                <w:szCs w:val="20"/>
              </w:rPr>
              <w:t xml:space="preserve">Pipeline conceitual (GStreamer): </w:t>
            </w: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zedsrc  →  nvh264enc (NVENC)  →  rtph264pay  →  udpsink :5554  |  GStreamer RTSP Server expõe /stream em :8554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>O servidor RTSP da Stereolabs inclui scripts de exemplo prontos para Jetson que detectam a câmera automaticamente. Isso elimina a necessidade de implementar o pipeline GStreamer do zero no V2.3.</w:t>
      </w:r>
    </w:p>
    <w:p>
      <w:pPr>
        <w:spacing w:before="20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D2B4E"/>
          <w:sz w:val="32"/>
          <w:szCs w:val="32"/>
        </w:rPr>
        <w:t xml:space="preserve">5. Monitoramento de Rede no Servidor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>Uma interface de monitoramento no servidor é essencial para verificar em campo que os fluxos estão fluindo com as prioridades corretas e detectar degradação do link antes de afetar a corrida.</w:t>
      </w:r>
    </w:p>
    <w:p>
      <w:pPr>
        <w:spacing w:before="6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2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0D2B4E" w:sz="1"/>
              <w:left w:val="single" w:color="0D2B4E" w:sz="1"/>
              <w:bottom w:val="single" w:color="0D2B4E" w:sz="1"/>
              <w:right w:val="single" w:color="0D2B4E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Ferramenta</w:t>
            </w:r>
          </w:p>
        </w:tc>
        <w:tc>
          <w:tcPr>
            <w:tcW w:type="dxa" w:w="1800"/>
            <w:tcBorders>
              <w:top w:val="single" w:color="0D2B4E" w:sz="1"/>
              <w:left w:val="single" w:color="0D2B4E" w:sz="1"/>
              <w:bottom w:val="single" w:color="0D2B4E" w:sz="1"/>
              <w:right w:val="single" w:color="0D2B4E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Porta</w:t>
            </w:r>
          </w:p>
        </w:tc>
        <w:tc>
          <w:tcPr>
            <w:tcW w:type="dxa" w:w="2200"/>
            <w:tcBorders>
              <w:top w:val="single" w:color="0D2B4E" w:sz="1"/>
              <w:left w:val="single" w:color="0D2B4E" w:sz="1"/>
              <w:bottom w:val="single" w:color="0D2B4E" w:sz="1"/>
              <w:right w:val="single" w:color="0D2B4E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Instalação</w:t>
            </w:r>
          </w:p>
        </w:tc>
        <w:tc>
          <w:tcPr>
            <w:tcW w:type="dxa" w:w="3160"/>
            <w:tcBorders>
              <w:top w:val="single" w:color="0D2B4E" w:sz="1"/>
              <w:left w:val="single" w:color="0D2B4E" w:sz="1"/>
              <w:bottom w:val="single" w:color="0D2B4E" w:sz="1"/>
              <w:right w:val="single" w:color="0D2B4E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mostra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Netdata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ourier New" w:cs="Courier New" w:eastAsia="Courier New" w:hAnsi="Courier New"/>
                <w:color w:val="1A5DB5"/>
                <w:sz w:val="20"/>
                <w:szCs w:val="20"/>
              </w:rPr>
              <w:t xml:space="preserve">:19999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curl e script único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Tráfego por interface, filas HTB, CPU/RAM por processo, RSSI se plugin Unifi configurado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iftop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n/a (terminal)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apt install iftop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Conexões ativas e banda por IP em tempo real — útil em campo para debug rápido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Monitor customizado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ourier New" w:cs="Courier New" w:eastAsia="Courier New" w:hAnsi="Courier New"/>
                <w:color w:val="1A5DB5"/>
                <w:sz w:val="20"/>
                <w:szCs w:val="20"/>
              </w:rPr>
              <w:t xml:space="preserve">:8082 (sugerido)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Python + WebSocket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Integra no app Android junto com telemetria — métricas por porta e drops HTB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DB5"/>
          <w:sz w:val="26"/>
          <w:szCs w:val="26"/>
        </w:rPr>
        <w:t xml:space="preserve">5.1 Métricas críticas para monitorar durante corrida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bytes/s por porta :8080, :5004, :5005 — confirmar que telemetria e áudio têm fluxo constante e não caíram para zero.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drops por classe HTB — drops na classe 1 indicam congestionamento real e precisam de ação imediata.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RSSI da antena Unifi — abaixo de −70 dBm começa degradação; abaixo de −80 dBm link instável.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RTT TCP :8080 — latência ponta a ponta da telemetria CAN; deve manter-se abaixo de 20 ms.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bitrate RTSP em tempo real — confirmar que o encoder NVENC está respeitando o teto de 12 Mbit/s configurado.</w:t>
      </w:r>
    </w:p>
    <w:p>
      <w:pPr>
        <w:spacing w:before="6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D7A5F"/>
                <w:sz w:val="20"/>
                <w:szCs w:val="20"/>
              </w:rPr>
              <w:t xml:space="preserve">Recomendação: </w:t>
            </w: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Instalar Netdata no V2.1 (quando o áudio entrar) para ter baseline de rede antes do vídeo. O monitor customizado no app Android pode ser implementado no V2.3, integrando métricas de rede com a telemetria CAN em uma única tela para o engenheiro.</w:t>
            </w:r>
          </w:p>
        </w:tc>
      </w:tr>
    </w:tbl>
    <w:p>
      <w:pPr>
        <w:spacing w:before="20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D2B4E"/>
          <w:sz w:val="32"/>
          <w:szCs w:val="32"/>
        </w:rPr>
        <w:t xml:space="preserve">6. Checklist de Implementação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DB5"/>
          <w:sz w:val="26"/>
          <w:szCs w:val="26"/>
        </w:rPr>
        <w:t xml:space="preserve">6.1 QoS — pré-requisito para V2.1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4A5568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color w:val="4A5568"/>
                <w:sz w:val="21"/>
                <w:szCs w:val="21"/>
              </w:rPr>
              <w:t xml:space="preserve">Definir interface de saída na Jetson (verificar nome com ip link show após conectar na Unifi Station)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4A5568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color w:val="4A5568"/>
                <w:sz w:val="21"/>
                <w:szCs w:val="21"/>
              </w:rPr>
              <w:t xml:space="preserve">Implementar script setup_qos.sh com HTB 3 classes na Jetson (aplicar no boot via systemd ou rc.local)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4A5568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color w:val="4A5568"/>
                <w:sz w:val="21"/>
                <w:szCs w:val="21"/>
              </w:rPr>
              <w:t xml:space="preserve">Implementar script setup_qos.sh com HTB 3 classes no servidor (mesma estrutura, interface ethernet)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4A5568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color w:val="4A5568"/>
                <w:sz w:val="21"/>
                <w:szCs w:val="21"/>
              </w:rPr>
              <w:t xml:space="preserve">Configurar WMM 802.11e na antena Unifi Station: UDP :5004/:5005 → VO, TCP :8080 → VI, RTSP → BE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4A5568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color w:val="4A5568"/>
                <w:sz w:val="21"/>
                <w:szCs w:val="21"/>
              </w:rPr>
              <w:t xml:space="preserve">Testar com iperf3: gerar tráfego bulk artificial e verificar que telemetria TCP mantém latência &lt; 5 ms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4A5568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color w:val="4A5568"/>
                <w:sz w:val="21"/>
                <w:szCs w:val="21"/>
              </w:rPr>
              <w:t xml:space="preserve">Instalar Netdata no servidor (curl -Ss https://my-netdata.io/kickstart.sh | bash)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4A5568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color w:val="4A5568"/>
                <w:sz w:val="21"/>
                <w:szCs w:val="21"/>
              </w:rPr>
              <w:t xml:space="preserve">Verificar dashboard Netdata em :19999 mostrando tráfego por interface e filas tc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DB5"/>
          <w:sz w:val="26"/>
          <w:szCs w:val="26"/>
        </w:rPr>
        <w:t xml:space="preserve">6.2 ZED 2i — Fase de aquisição e validação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4A5568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color w:val="4A5568"/>
                <w:sz w:val="21"/>
                <w:szCs w:val="21"/>
              </w:rPr>
              <w:t xml:space="preserve">Verificar versão JetPack instalada na Jetson: cat /etc/nv_tegra_release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4A5568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color w:val="4A5568"/>
                <w:sz w:val="21"/>
                <w:szCs w:val="21"/>
              </w:rPr>
              <w:t xml:space="preserve">Confirmar que é JetPack 5.1.x (L4T 35.x) — se não, atualizar antes de instalar o SDK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4A5568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color w:val="4A5568"/>
                <w:sz w:val="21"/>
                <w:szCs w:val="21"/>
              </w:rPr>
              <w:t xml:space="preserve">Baixar e instalar ZED SDK 4.x (versão para JetPack 5.x) em https://www.stereolabs.com/developers/release/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4A5568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color w:val="4A5568"/>
                <w:sz w:val="21"/>
                <w:szCs w:val="21"/>
              </w:rPr>
              <w:t xml:space="preserve">Conectar ZED 2i na porta USB-C 3.1 dedicada do Xavier (não compartilhar com outros dispositivos)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4A5568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color w:val="4A5568"/>
                <w:sz w:val="21"/>
                <w:szCs w:val="21"/>
              </w:rPr>
              <w:t xml:space="preserve">Rodar ZED_Explorer — verificar imagem estéreo e leitura de profundidade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4A5568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color w:val="4A5568"/>
                <w:sz w:val="21"/>
                <w:szCs w:val="21"/>
              </w:rPr>
              <w:t xml:space="preserve">Instalar plugin zed-gstreamer (repositório oficial Stereolabs)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4A5568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color w:val="4A5568"/>
                <w:sz w:val="21"/>
                <w:szCs w:val="21"/>
              </w:rPr>
              <w:t xml:space="preserve">Testar pipeline GStreamer básico: zedsrc → nvh264enc → fakesink (confirmar encode NVENC sem erros)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4A5568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color w:val="4A5568"/>
                <w:sz w:val="21"/>
                <w:szCs w:val="21"/>
              </w:rPr>
              <w:t xml:space="preserve">Montar pipeline RTSP completo com o servidor GStreamer da Stereolabs na porta :8554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4A5568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color w:val="4A5568"/>
                <w:sz w:val="21"/>
                <w:szCs w:val="21"/>
              </w:rPr>
              <w:t xml:space="preserve">Verificar stream em VLC ou ffplay: rtsp://192.168.1.101:8554/stream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4A5568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color w:val="4A5568"/>
                <w:sz w:val="21"/>
                <w:szCs w:val="21"/>
              </w:rPr>
              <w:t xml:space="preserve">Medir bitrate real em 720p/30 com o encoder NVENC (deve ficar entre 8–12 Mbit/s)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DB5"/>
          <w:sz w:val="26"/>
          <w:szCs w:val="26"/>
        </w:rPr>
        <w:t xml:space="preserve">6.3 Integração completa V2.3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4A5568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color w:val="4A5568"/>
                <w:sz w:val="21"/>
                <w:szCs w:val="21"/>
              </w:rPr>
              <w:t xml:space="preserve">Configurar ceil da classe bulk (HTB) para 15 Mbit/s para acomodar picos do encoder NVENC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4A5568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color w:val="4A5568"/>
                <w:sz w:val="21"/>
                <w:szCs w:val="21"/>
              </w:rPr>
              <w:t xml:space="preserve">Rodar todos os serviços simultâneos: telemetry-server, telemetry-audio-srv (mock), RTSP stream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4A5568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color w:val="4A5568"/>
                <w:sz w:val="21"/>
                <w:szCs w:val="21"/>
              </w:rPr>
              <w:t xml:space="preserve">Verificar no Netdata que não há drops nas classes 1 e 2 com os três fluxos ativos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4A5568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color w:val="4A5568"/>
                <w:sz w:val="21"/>
                <w:szCs w:val="21"/>
              </w:rPr>
              <w:t xml:space="preserve">Testar com link degradado artificialmente (posicionar antena em −70 dBm): confirmar prioridade do QoS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4A5568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color w:val="4A5568"/>
                <w:sz w:val="21"/>
                <w:szCs w:val="21"/>
              </w:rPr>
              <w:t xml:space="preserve">Implementar recepção do stream RTSP no app Android (ExoPlayer ou VLC-Android SDK)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4A5568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color w:val="4A5568"/>
                <w:sz w:val="21"/>
                <w:szCs w:val="21"/>
              </w:rPr>
              <w:t xml:space="preserve">Validar latência ponta a ponta do vídeo: deve ser &lt; 500 ms em condições normais de corrida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4A5568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color w:val="4A5568"/>
                <w:sz w:val="21"/>
                <w:szCs w:val="21"/>
              </w:rPr>
              <w:t xml:space="preserve">Documentar parâmetros finais (resolução, bitrate, classes HTB) no README do repositório</w:t>
            </w:r>
          </w:p>
        </w:tc>
      </w:tr>
    </w:tbl>
    <w:p>
      <w:pPr>
        <w:spacing w:before="20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D2B4E"/>
          <w:sz w:val="32"/>
          <w:szCs w:val="32"/>
        </w:rPr>
        <w:t xml:space="preserve">7. Decisões Pendentes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DB5"/>
          <w:sz w:val="26"/>
          <w:szCs w:val="26"/>
        </w:rPr>
        <w:t xml:space="preserve">7.1 Interface de monitoramento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>Duas opções foram discutidas — a decisão está pendente:</w:t>
      </w:r>
    </w:p>
    <w:p>
      <w:pPr>
        <w:spacing w:before="4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4360"/>
      </w:tblGrid>
      <w:tr>
        <w:trPr>
          <w:tblHeader/>
        </w:trPr>
        <w:tc>
          <w:tcPr>
            <w:tcW w:type="dxa" w:w="1200"/>
            <w:tcBorders>
              <w:top w:val="single" w:color="0D2B4E" w:sz="1"/>
              <w:left w:val="single" w:color="0D2B4E" w:sz="1"/>
              <w:bottom w:val="single" w:color="0D2B4E" w:sz="1"/>
              <w:right w:val="single" w:color="0D2B4E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tcBorders>
              <w:top w:val="single" w:color="0D2B4E" w:sz="1"/>
              <w:left w:val="single" w:color="0D2B4E" w:sz="1"/>
              <w:bottom w:val="single" w:color="0D2B4E" w:sz="1"/>
              <w:right w:val="single" w:color="0D2B4E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Opção A — Netdata</w:t>
            </w:r>
          </w:p>
        </w:tc>
        <w:tc>
          <w:tcPr>
            <w:tcW w:type="dxa" w:w="4360"/>
            <w:tcBorders>
              <w:top w:val="single" w:color="0D2B4E" w:sz="1"/>
              <w:left w:val="single" w:color="0D2B4E" w:sz="1"/>
              <w:bottom w:val="single" w:color="0D2B4E" w:sz="1"/>
              <w:right w:val="single" w:color="0D2B4E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Opção B — Monitor customizado no app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0D7A5F"/>
                <w:sz w:val="20"/>
                <w:szCs w:val="20"/>
              </w:rPr>
              <w:t xml:space="preserve">Prós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Zero configuração, dashboard web completo em :19999, detecta tc automaticamente, disponível agora no V2.1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Integrado no app Android junto com telemetria, métricas por porta e drops HTB visíveis pelo engenheiro em campo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A03030"/>
                <w:sz w:val="20"/>
                <w:szCs w:val="20"/>
              </w:rPr>
              <w:t xml:space="preserve">Contras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Interface separada do app de telemetria — engenheiro precisa de dois dispositivos ou trocar de tela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Mais trabalho de implementação — só faz sentido quando o app Android estiver desenvolvido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Quando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Implementar no V2.1 para ter baseline antes do vídeo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Implementar no V2.3 junto com a integração do RTSP no app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DB5"/>
          <w:sz w:val="26"/>
          <w:szCs w:val="26"/>
        </w:rPr>
        <w:t xml:space="preserve">7.2 Dados de profundidade da ZED 2i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>A ZED 2i produz depth maps neurais de alta qualidade, mas o volume de dados é proibitivo para transmissão em tempo real pela rede de telemetria. Decisão pendente:</w:t>
      </w:r>
    </w:p>
    <w:p>
      <w:pPr>
        <w:spacing w:before="4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Processar profundidade localmente na Jetson (detecção de obstáculos, análise de linha) e enviar apenas resultados processados via TCP :8080 como sinais CAN adicionais.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Gravar depth maps completos localmente na Jetson para análise pós-corrida (SSD/NVMe no Xavier).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Não usar dados de profundidade na corrida — câmera apenas como vídeo RGB estéreo.</w:t>
      </w:r>
    </w:p>
    <w:p>
      <w:pPr>
        <w:spacing w:before="6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D7A5F"/>
                <w:sz w:val="20"/>
                <w:szCs w:val="20"/>
              </w:rPr>
              <w:t xml:space="preserve">Recomendação: </w:t>
            </w: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Iniciar com vídeo RGB estéreo apenas (opção 3) para simplificar o V2.3. Explorar depth maps para análise pós-corrida em uma versão futura.</w:t>
            </w:r>
          </w:p>
        </w:tc>
      </w:tr>
    </w:tbl>
    <w:p>
      <w:pPr>
        <w:spacing w:before="20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D2B4E"/>
          <w:sz w:val="32"/>
          <w:szCs w:val="32"/>
        </w:rPr>
        <w:t xml:space="preserve">8. Referências Técnicas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0D2B4E" w:sz="1"/>
              <w:left w:val="single" w:color="0D2B4E" w:sz="1"/>
              <w:bottom w:val="single" w:color="0D2B4E" w:sz="1"/>
              <w:right w:val="single" w:color="0D2B4E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Recurso</w:t>
            </w:r>
          </w:p>
        </w:tc>
        <w:tc>
          <w:tcPr>
            <w:tcW w:type="dxa" w:w="6560"/>
            <w:tcBorders>
              <w:top w:val="single" w:color="0D2B4E" w:sz="1"/>
              <w:left w:val="single" w:color="0D2B4E" w:sz="1"/>
              <w:bottom w:val="single" w:color="0D2B4E" w:sz="1"/>
              <w:right w:val="single" w:color="0D2B4E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Referência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ZED SDK — Jetson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https://www.stereolabs.com/developers/release/ — baixar versão para JetPack 5.x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zed-gstreamer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https://github.com/stereolabs/zed-gstreamer — plugin oficial com exemplos RTSP para Jetson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JetPack Xavier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Máximo suportado: JetPack 5.1.x (L4T 35.x). Verificar: cat /etc/nv_tegra_release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Linux HTB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 tc-htb — Hierarchical Token Bucket; tc(8) para filtros e classes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Unifi WMM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802.11e WMM no painel Unifi: Wireless &gt; Advanced &gt; Enable WMM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Netdata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https://www.netdata.cloud — instalação: curl -Ss https://my-netdata.io/kickstart.sh | bash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RTP / RFC 3550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Protocolo de transporte de áudio. Dois fluxos UDP: :5004 (piloto→engenheiro), :5005 (engenheiro→piloto)</w:t>
            </w:r>
          </w:p>
        </w:tc>
      </w:tr>
    </w:tbl>
    <w:p>
      <w:pPr>
        <w:spacing w:before="20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top w:val="single" w:color="1A5DB5" w:sz="4" w:space="1"/>
        </w:pBdr>
        <w:spacing w:before="200" w:after="0"/>
        <w:jc w:val="center"/>
      </w:pPr>
      <w:r>
        <w:rPr>
          <w:rFonts w:ascii="Arial" w:cs="Arial" w:eastAsia="Arial" w:hAnsi="Arial"/>
          <w:color w:val="4A5568"/>
          <w:sz w:val="18"/>
          <w:szCs w:val="18"/>
        </w:rPr>
        <w:t xml:space="preserve">E-Racing UNICAMP · Telemetria V2 · Março 2026  ·  </w:t>
      </w:r>
      <w:r>
        <w:rPr>
          <w:rFonts w:ascii="Arial" w:cs="Arial" w:eastAsia="Arial" w:hAnsi="Arial"/>
          <w:b/>
          <w:bCs/>
          <w:color w:val="1A5DB5"/>
          <w:sz w:val="18"/>
          <w:szCs w:val="18"/>
        </w:rPr>
        <w:t xml:space="preserve">Próximo passo: implementar QoS (setup_qos.sh) antes do V2.1</w:t>
      </w:r>
    </w:p>
    <w:sectPr>
      <w:headerReference w:type="default" r:id="rId6"/>
      <w:footerReference w:type="default" r:id="rId7"/>
      <w:type w:val="nextPage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5DB5" w:sz="4" w:space="1"/>
      </w:pBdr>
      <w:tabs>
        <w:tab w:val="right" w:pos="9360"/>
      </w:tabs>
      <w:spacing w:before="80" w:after="0"/>
    </w:pPr>
    <w:r>
      <w:rPr>
        <w:rFonts w:ascii="Arial" w:cs="Arial" w:eastAsia="Arial" w:hAnsi="Arial"/>
        <w:color w:val="4A5568"/>
        <w:sz w:val="18"/>
        <w:szCs w:val="18"/>
      </w:rPr>
      <w:t xml:space="preserve">Versão 1.0  ·  Março 2026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4A5568"/>
        <w:sz w:val="18"/>
        <w:szCs w:val="18"/>
      </w:rPr>
      <w:t xml:space="preserve">Página </w:t>
    </w:r>
    <w:r>
      <w:rPr>
        <w:rFonts w:ascii="Arial" w:cs="Arial" w:eastAsia="Arial" w:hAnsi="Arial"/>
        <w:color w:val="4A556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A5568"/>
        <w:sz w:val="18"/>
        <w:szCs w:val="18"/>
      </w:rPr>
      <w:t xml:space="preserve"> de </w:t>
    </w:r>
    <w:r>
      <w:rPr>
        <w:rFonts w:ascii="Arial" w:cs="Arial" w:eastAsia="Arial" w:hAnsi="Arial"/>
        <w:color w:val="4A556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DB5" w:sz="4" w:space="1"/>
      </w:pBdr>
      <w:spacing w:before="0" w:after="80"/>
    </w:pPr>
    <w:r>
      <w:rPr>
        <w:rFonts w:ascii="Arial" w:cs="Arial" w:eastAsia="Arial" w:hAnsi="Arial"/>
        <w:color w:val="4A5568"/>
        <w:sz w:val="18"/>
        <w:szCs w:val="18"/>
      </w:rPr>
      <w:t xml:space="preserve">E-Racing UNICAMP  ·  Telemetria V2  ·  Planejamento de Vídeo + QoS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0D2B4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A5DB5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0D7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2026-03-18T21:05:24.567Z</dcterms:created>
  <dcterms:modified xsi:type="dcterms:W3CDTF">2026-03-18T21:05:24.568Z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