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t xml:space="preserve">"English":"The eloquence of Arabic in the Quran is unparalleled.",</w:t>
        <w:br/>
        <w:t xml:space="preserve">"English":"The beauty of its language captures the essence of divine wisdom.",</w:t>
        <w:br/>
        <w:t xml:space="preserve">"English":"Every word in the Quran is filled with profound meaning.",</w:t>
        <w:br/>
        <w:t>"English":I</w:t>
        <w:br/>
        <w:t>II</w:t>
        <w:br/>
        <w:t>IIIIIIII</w:t>
        <w:br/>
        <w:t xml:space="preserve">"English":"The Quran's linguistic beauty transcends mere words.",</w:t>
        <w:br/>
        <w:t xml:space="preserve">"English":"It resonates with the heart and soul of the reader.",</w:t>
        <w:br/>
        <w:t xml:space="preserve">"English":"The Quran's verses are a source of endless inspiration.",</w:t>
        <w:br/>
        <w:t xml:space="preserve">"English":"The eloquence of its language enriches spiritual understanding.",</w:t>
        <w:br/>
        <w:t xml:space="preserve">"English":"The Quran's beauty lies in its profound simplicity.",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