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F3B4C"/>
          <w:sz w:val="44"/>
          <w:szCs w:val="44"/>
        </w:rPr>
        <w:t xml:space="preserve">Data Framework</w:t>
      </w:r>
    </w:p>
    <w:p>
      <w:pPr>
        <w:spacing w:after="120" w:before="0"/>
      </w:pPr>
      <w:r>
        <w:rPr>
          <w:rFonts w:ascii="Arial" w:cs="Arial" w:eastAsia="Arial" w:hAnsi="Arial"/>
          <w:color w:val="555555"/>
          <w:sz w:val="28"/>
          <w:szCs w:val="28"/>
        </w:rPr>
        <w:t xml:space="preserve">Technical specification for Blaze Member Signals</w:t>
      </w:r>
    </w:p>
    <w:p>
      <w:pPr>
        <w:spacing w:after="240" w:before="0"/>
      </w:pPr>
      <w:r>
        <w:rPr>
          <w:rFonts w:ascii="Arial" w:cs="Arial" w:eastAsia="Arial" w:hAnsi="Arial"/>
          <w:i/>
          <w:iCs/>
          <w:color w:val="777777"/>
          <w:sz w:val="22"/>
          <w:szCs w:val="22"/>
        </w:rPr>
        <w:t xml:space="preserve">Document 3 of 4 in the design set · primary input for code generation</w:t>
      </w:r>
    </w:p>
    <w:p>
      <w:pPr>
        <w:pBdr>
          <w:bottom w:val="single" w:color="2E75B6" w:sz="6" w:space="1"/>
        </w:pBdr>
        <w:spacing w:after="60" w:before="60"/>
      </w:pPr>
      <w:r>
        <w:rPr>
          <w:rFonts w:ascii="Arial" w:cs="Arial" w:eastAsia="Arial" w:hAnsi="Arial"/>
          <w:sz w:val="2"/>
          <w:szCs w:val="2"/>
        </w:rPr>
        <w:t xml:space="preserve"/>
      </w:r>
    </w:p>
    <w:p>
      <w:pPr>
        <w:pStyle w:val="Heading1"/>
        <w:spacing w:after="160" w:before="320"/>
      </w:pPr>
      <w:r>
        <w:rPr>
          <w:rFonts w:ascii="Arial" w:cs="Arial" w:eastAsia="Arial" w:hAnsi="Arial"/>
          <w:b/>
          <w:bCs/>
          <w:color w:val="0F3B4C"/>
          <w:sz w:val="32"/>
          <w:szCs w:val="32"/>
        </w:rPr>
        <w:t xml:space="preserve">1. Purpose and how to read this document</w:t>
      </w:r>
    </w:p>
    <w:p>
      <w:pPr>
        <w:spacing w:after="80" w:before="80"/>
        <w:jc w:val="left"/>
      </w:pPr>
      <w:r>
        <w:rPr>
          <w:rFonts w:ascii="Arial" w:cs="Arial" w:eastAsia="Arial" w:hAnsi="Arial"/>
          <w:b w:val="false"/>
          <w:bCs w:val="false"/>
          <w:i w:val="false"/>
          <w:iCs w:val="false"/>
          <w:color w:val="1A1A1A"/>
          <w:sz w:val="22"/>
          <w:szCs w:val="22"/>
        </w:rPr>
        <w:t xml:space="preserve">This is the technical specification for the Blaze Member Signals data layer. It is the primary input to code generation by Claude Code or any other engineering effort. Where this document and the others in the design set conflict, this document is authoritative for technical structure; the Semantic Discipline document is authoritative for naming and description quality; the Module and Data Flow document is authoritative for behavioral interaction patterns.</w:t>
      </w:r>
    </w:p>
    <w:p>
      <w:pPr>
        <w:pStyle w:val="Heading2"/>
        <w:spacing w:after="120" w:before="240"/>
      </w:pPr>
      <w:r>
        <w:rPr>
          <w:rFonts w:ascii="Arial" w:cs="Arial" w:eastAsia="Arial" w:hAnsi="Arial"/>
          <w:b/>
          <w:bCs/>
          <w:color w:val="0F3B4C"/>
          <w:sz w:val="26"/>
          <w:szCs w:val="26"/>
        </w:rPr>
        <w:t xml:space="preserve">1.1 Type notation</w:t>
      </w:r>
    </w:p>
    <w:p>
      <w:pPr>
        <w:spacing w:after="80" w:before="80"/>
        <w:jc w:val="left"/>
      </w:pPr>
      <w:r>
        <w:rPr>
          <w:rFonts w:ascii="Arial" w:cs="Arial" w:eastAsia="Arial" w:hAnsi="Arial"/>
          <w:b w:val="false"/>
          <w:bCs w:val="false"/>
          <w:i w:val="false"/>
          <w:iCs w:val="false"/>
          <w:color w:val="1A1A1A"/>
          <w:sz w:val="22"/>
          <w:szCs w:val="22"/>
        </w:rPr>
        <w:t xml:space="preserve">Field types are expressed in a compact notation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Notation</w:t>
            </w:r>
          </w:p>
        </w:tc>
        <w:tc>
          <w:tcPr>
            <w:tcW w:type="dxa" w:w="69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Meaning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UTF-8 text. Length constraints noted per field.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UTF-8 text capped at N characters.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UTF-8 text without practical length limit.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Signed integer.</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decimal(p,s)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Fixed-precision decimal — for monetary values, use decimal(12,2).</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bool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Boolean.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ISO-8601 timestamp with timezone, stored UTC.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date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ISO-8601 date without time.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Stable UUID primary or foreign key.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Enumeration; values are listed inline. All enum values are human-readable per Semantic Discipline.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ref&lt;Entity&gt;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Foreign key reference to another entity. Equivalent to uuid in storage.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ref&lt;Entity, named&gt;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Foreign key with a documented relationship name.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Schema-on-read JSON document. Used only for capture_schema and parameter_schema fields where flexibility is essential.</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array&lt;T&gt;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Ordered collection of type 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multiselect&lt;enum&lt;...&gt;&gt;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Multi-value selection from an enumeration.</w:t>
            </w:r>
          </w:p>
        </w:tc>
      </w:tr>
    </w:tbl>
    <w:p>
      <w:pPr>
        <w:pStyle w:val="Heading2"/>
        <w:spacing w:after="120" w:before="240"/>
      </w:pPr>
      <w:r>
        <w:rPr>
          <w:rFonts w:ascii="Arial" w:cs="Arial" w:eastAsia="Arial" w:hAnsi="Arial"/>
          <w:b/>
          <w:bCs/>
          <w:color w:val="0F3B4C"/>
          <w:sz w:val="26"/>
          <w:szCs w:val="26"/>
        </w:rPr>
        <w:t xml:space="preserve">1.2 Field annotations</w:t>
      </w:r>
    </w:p>
    <w:p>
      <w:pPr>
        <w:spacing w:after="80" w:before="80"/>
        <w:jc w:val="left"/>
      </w:pPr>
      <w:r>
        <w:rPr>
          <w:rFonts w:ascii="Arial" w:cs="Arial" w:eastAsia="Arial" w:hAnsi="Arial"/>
          <w:b w:val="false"/>
          <w:bCs w:val="false"/>
          <w:i w:val="false"/>
          <w:iCs w:val="false"/>
          <w:color w:val="1A1A1A"/>
          <w:sz w:val="22"/>
          <w:szCs w:val="22"/>
        </w:rPr>
        <w:t xml:space="preserve">Each field carries one or more of the following annotations:</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[required]</w:t>
      </w:r>
      <w:r>
        <w:rPr>
          <w:rFonts w:ascii="Arial" w:cs="Arial" w:eastAsia="Arial" w:hAnsi="Arial"/>
          <w:b w:val="false"/>
          <w:bCs w:val="false"/>
          <w:i w:val="false"/>
          <w:iCs w:val="false"/>
          <w:color w:val="1A1A1A"/>
          <w:sz w:val="22"/>
          <w:szCs w:val="22"/>
        </w:rPr>
        <w:t xml:space="preserve"> — must have a value at create time.</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[immutable]</w:t>
      </w:r>
      <w:r>
        <w:rPr>
          <w:rFonts w:ascii="Arial" w:cs="Arial" w:eastAsia="Arial" w:hAnsi="Arial"/>
          <w:b w:val="false"/>
          <w:bCs w:val="false"/>
          <w:i w:val="false"/>
          <w:iCs w:val="false"/>
          <w:color w:val="1A1A1A"/>
          <w:sz w:val="22"/>
          <w:szCs w:val="22"/>
        </w:rPr>
        <w:t xml:space="preserve"> — cannot be changed after create. Used on Conversation and Signal records to preserve audit integrity.</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[indexed]</w:t>
      </w:r>
      <w:r>
        <w:rPr>
          <w:rFonts w:ascii="Arial" w:cs="Arial" w:eastAsia="Arial" w:hAnsi="Arial"/>
          <w:b w:val="false"/>
          <w:bCs w:val="false"/>
          <w:i w:val="false"/>
          <w:iCs w:val="false"/>
          <w:color w:val="1A1A1A"/>
          <w:sz w:val="22"/>
          <w:szCs w:val="22"/>
        </w:rPr>
        <w:t xml:space="preserve"> — primary query path; database-level index required for performance.</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[derived]</w:t>
      </w:r>
      <w:r>
        <w:rPr>
          <w:rFonts w:ascii="Arial" w:cs="Arial" w:eastAsia="Arial" w:hAnsi="Arial"/>
          <w:b w:val="false"/>
          <w:bCs w:val="false"/>
          <w:i w:val="false"/>
          <w:iCs w:val="false"/>
          <w:color w:val="1A1A1A"/>
          <w:sz w:val="22"/>
          <w:szCs w:val="22"/>
        </w:rPr>
        <w:t xml:space="preserve"> — computed from other fields; not directly written by application code.</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[private]</w:t>
      </w:r>
      <w:r>
        <w:rPr>
          <w:rFonts w:ascii="Arial" w:cs="Arial" w:eastAsia="Arial" w:hAnsi="Arial"/>
          <w:b w:val="false"/>
          <w:bCs w:val="false"/>
          <w:i w:val="false"/>
          <w:iCs w:val="false"/>
          <w:color w:val="1A1A1A"/>
          <w:sz w:val="22"/>
          <w:szCs w:val="22"/>
        </w:rPr>
        <w:t xml:space="preserve"> — visible only to the primary banker and authorized specialists; never aggregated.</w:t>
      </w:r>
    </w:p>
    <w:p>
      <w:pPr>
        <w:pStyle w:val="ListParagraph"/>
        <w:numPr>
          <w:ilvl w:val="0"/>
          <w:numId w:val="2"/>
        </w:numPr>
        <w:spacing w:after="40" w:before="40"/>
      </w:pPr>
      <w:r>
        <w:rPr>
          <w:rFonts w:ascii="Consolas" w:cs="Consolas" w:eastAsia="Consolas" w:hAnsi="Consolas"/>
          <w:b/>
          <w:bCs/>
          <w:i w:val="false"/>
          <w:iCs w:val="false"/>
          <w:color w:val="1A1A1A"/>
          <w:sz w:val="22"/>
          <w:szCs w:val="22"/>
        </w:rPr>
        <w:t xml:space="preserve">[description-required]</w:t>
      </w:r>
      <w:r>
        <w:rPr>
          <w:rFonts w:ascii="Arial" w:cs="Arial" w:eastAsia="Arial" w:hAnsi="Arial"/>
          <w:b w:val="false"/>
          <w:bCs w:val="false"/>
          <w:i w:val="false"/>
          <w:iCs w:val="false"/>
          <w:color w:val="1A1A1A"/>
          <w:sz w:val="22"/>
          <w:szCs w:val="22"/>
        </w:rPr>
        <w:t xml:space="preserve"> — per Semantic Discipline, the entity carries a description field that is required at promotion to canonical.</w:t>
      </w:r>
    </w:p>
    <w:p>
      <w:pPr>
        <w:pStyle w:val="Heading2"/>
        <w:spacing w:after="120" w:before="240"/>
      </w:pPr>
      <w:r>
        <w:rPr>
          <w:rFonts w:ascii="Arial" w:cs="Arial" w:eastAsia="Arial" w:hAnsi="Arial"/>
          <w:b/>
          <w:bCs/>
          <w:color w:val="0F3B4C"/>
          <w:sz w:val="26"/>
          <w:szCs w:val="26"/>
        </w:rPr>
        <w:t xml:space="preserve">1.3 Conventions</w:t>
      </w:r>
    </w:p>
    <w:p>
      <w:pPr>
        <w:spacing w:after="80" w:before="80"/>
        <w:jc w:val="left"/>
      </w:pPr>
      <w:r>
        <w:rPr>
          <w:rFonts w:ascii="Arial" w:cs="Arial" w:eastAsia="Arial" w:hAnsi="Arial"/>
          <w:b w:val="false"/>
          <w:bCs w:val="false"/>
          <w:i w:val="false"/>
          <w:iCs w:val="false"/>
          <w:color w:val="1A1A1A"/>
          <w:sz w:val="22"/>
          <w:szCs w:val="22"/>
        </w:rPr>
        <w:t xml:space="preserve">Time fields are stored UTC; display layer handles local time conversion.</w:t>
      </w:r>
    </w:p>
    <w:p>
      <w:pPr>
        <w:spacing w:after="80" w:before="80"/>
        <w:jc w:val="left"/>
      </w:pPr>
      <w:r>
        <w:rPr>
          <w:rFonts w:ascii="Arial" w:cs="Arial" w:eastAsia="Arial" w:hAnsi="Arial"/>
          <w:b w:val="false"/>
          <w:bCs w:val="false"/>
          <w:i w:val="false"/>
          <w:iCs w:val="false"/>
          <w:color w:val="1A1A1A"/>
          <w:sz w:val="22"/>
          <w:szCs w:val="22"/>
        </w:rPr>
        <w:t xml:space="preserve">Soft deletes only — no hard deletes on Conversation, Signal, or ActionCard records once created. Records can be marked superseded but the originals persist for audit.</w:t>
      </w:r>
    </w:p>
    <w:p>
      <w:pPr>
        <w:spacing w:after="80" w:before="80"/>
        <w:jc w:val="left"/>
      </w:pPr>
      <w:r>
        <w:rPr>
          <w:rFonts w:ascii="Arial" w:cs="Arial" w:eastAsia="Arial" w:hAnsi="Arial"/>
          <w:b w:val="false"/>
          <w:bCs w:val="false"/>
          <w:i w:val="false"/>
          <w:iCs w:val="false"/>
          <w:color w:val="1A1A1A"/>
          <w:sz w:val="22"/>
          <w:szCs w:val="22"/>
        </w:rPr>
        <w:t xml:space="preserve">Member-anchored data carries a member_id even when also reachable through joins. Denormalization is deliberate; it enables fast member-scoped queries and simplifies privacy filtering.</w:t>
      </w:r>
    </w:p>
    <w:p>
      <w:pPr>
        <w:pStyle w:val="Heading1"/>
        <w:spacing w:after="160" w:before="320"/>
      </w:pPr>
      <w:r>
        <w:rPr>
          <w:rFonts w:ascii="Arial" w:cs="Arial" w:eastAsia="Arial" w:hAnsi="Arial"/>
          <w:b/>
          <w:bCs/>
          <w:color w:val="0F3B4C"/>
          <w:sz w:val="32"/>
          <w:szCs w:val="32"/>
        </w:rPr>
        <w:t xml:space="preserve">2. Entity overview</w:t>
      </w:r>
    </w:p>
    <w:p>
      <w:pPr>
        <w:spacing w:after="80" w:before="80"/>
        <w:jc w:val="left"/>
      </w:pPr>
      <w:r>
        <w:rPr>
          <w:rFonts w:ascii="Arial" w:cs="Arial" w:eastAsia="Arial" w:hAnsi="Arial"/>
          <w:b w:val="false"/>
          <w:bCs w:val="false"/>
          <w:i w:val="false"/>
          <w:iCs w:val="false"/>
          <w:color w:val="1A1A1A"/>
          <w:sz w:val="22"/>
          <w:szCs w:val="22"/>
        </w:rPr>
        <w:t xml:space="preserve">The system contains eight first-class entities, organized into three clusters. Each cluster has different ownership, change velocity, and governance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Cluster</w:t>
            </w:r>
          </w:p>
        </w:tc>
        <w:tc>
          <w:tcPr>
            <w:tcW w:type="dxa" w:w="30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Entities</w:t>
            </w:r>
          </w:p>
        </w:tc>
        <w:tc>
          <w:tcPr>
            <w:tcW w:type="dxa" w:w="39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Ownership and velocity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Member cluster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 Conversation, Signal, ActionCard</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High volume, member-specific, privacy-governed. Created and modified by bankers in normal work.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Knowledge cluster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step, Artifact, Growth track</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Moderate volume, institutional, editorially curated. Created and modified by the Growth lead.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Aggregation layer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Member Type, plus reference data (Topic taxonomy, product catalog, rule set)</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Low volume, configurational. Changed deliberately on quarterly review cadence.</w:t>
            </w:r>
          </w:p>
        </w:tc>
      </w:tr>
    </w:tbl>
    <w:p>
      <w:pPr>
        <w:pStyle w:val="Heading1"/>
        <w:spacing w:after="160" w:before="320"/>
      </w:pPr>
      <w:r>
        <w:rPr>
          <w:rFonts w:ascii="Arial" w:cs="Arial" w:eastAsia="Arial" w:hAnsi="Arial"/>
          <w:b/>
          <w:bCs/>
          <w:color w:val="0F3B4C"/>
          <w:sz w:val="32"/>
          <w:szCs w:val="32"/>
        </w:rPr>
        <w:t xml:space="preserve">3. Entity specifications</w:t>
      </w:r>
    </w:p>
    <w:p>
      <w:pPr>
        <w:pStyle w:val="Heading2"/>
        <w:spacing w:after="120" w:before="240"/>
      </w:pPr>
      <w:r>
        <w:rPr>
          <w:rFonts w:ascii="Arial" w:cs="Arial" w:eastAsia="Arial" w:hAnsi="Arial"/>
          <w:b/>
          <w:bCs/>
          <w:color w:val="0F3B4C"/>
          <w:sz w:val="26"/>
          <w:szCs w:val="26"/>
        </w:rPr>
        <w:t xml:space="preserve">3.1 Member</w:t>
      </w:r>
    </w:p>
    <w:p>
      <w:pPr>
        <w:spacing w:after="80" w:before="80"/>
        <w:jc w:val="left"/>
      </w:pPr>
      <w:r>
        <w:rPr>
          <w:rFonts w:ascii="Arial" w:cs="Arial" w:eastAsia="Arial" w:hAnsi="Arial"/>
          <w:b w:val="false"/>
          <w:bCs w:val="false"/>
          <w:i w:val="false"/>
          <w:iCs w:val="false"/>
          <w:color w:val="1A1A1A"/>
          <w:sz w:val="22"/>
          <w:szCs w:val="22"/>
        </w:rPr>
        <w:t xml:space="preserve">The business entity Blaze serves. Root of every Conversation, Signal, and ActionCard. Single legal business entity per Member; household and multi-entity relationships deferred to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legal_name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string(200)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Business legal 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doing_business_as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string(200)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DBA or common name if different from legal_name.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industry_family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ref&lt;Industry Family&gt;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References the Tier 1 industry taxonomy.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enum&lt;starting | growing | established | transitional&gt;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Business lifecycle stage.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size_band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enum&lt;solo | small | mid | larger&gt;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Employee or revenue scale band; precise boundaries vary by industry family and are stored on Industry Family reference data.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member_type_id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ref&lt;Member Type&gt;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[indexed] Computed from industry_family × stage × size_band lookup. Updated when any of those change.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primary_banker_id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ref&lt;Banker&gt;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Relationship owner; remains constant through specialist handoffs.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tenure_started_at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date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Relationship start date.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consent_state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Privacy and consent flags per Minnesota privacy law requirements. Schema documented in section 6.3.</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core_sync_state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Read-only mirror of products held, balances, last activity from core system. Refreshed nightly via SFTP or API. Schema documented in section 6.4.</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private_notes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array&lt;PrivateNote&gt;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Banker-only timestamped observations, max 250 chars each, anchored to this Member only. Never aggregated to dashboards. PrivateNote schema in section 6.5.</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last_touch_at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Most recent Conversation timestamp.</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active_signal_count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Count of Signals where active = true.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open_action_card_count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Count of ActionCards where status in (open, in_progress).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updated_at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Auto-maintained on update.</w:t>
            </w:r>
          </w:p>
        </w:tc>
      </w:tr>
    </w:tbl>
    <w:p>
      <w:pPr>
        <w:pStyle w:val="Heading3"/>
        <w:spacing w:after="80" w:before="180"/>
      </w:pPr>
      <w:r>
        <w:rPr>
          <w:rFonts w:ascii="Arial" w:cs="Arial" w:eastAsia="Arial" w:hAnsi="Arial"/>
          <w:b/>
          <w:bCs/>
          <w:color w:val="333333"/>
          <w:sz w:val="22"/>
          <w:szCs w:val="22"/>
        </w:rPr>
        <w:t xml:space="preserve">Member relationships</w:t>
      </w:r>
    </w:p>
    <w:p>
      <w:pPr>
        <w:spacing w:after="0" w:before="0"/>
        <w:ind w:left="360"/>
      </w:pPr>
      <w:r>
        <w:rPr>
          <w:rFonts w:ascii="Consolas" w:cs="Consolas" w:eastAsia="Consolas" w:hAnsi="Consolas"/>
          <w:color w:val="1A1A1A"/>
          <w:sz w:val="20"/>
          <w:szCs w:val="20"/>
        </w:rPr>
        <w:t xml:space="preserve">Member fits Member Type</w:t>
      </w:r>
    </w:p>
    <w:p>
      <w:pPr>
        <w:spacing w:after="0" w:before="0"/>
        <w:ind w:left="360"/>
      </w:pPr>
      <w:r>
        <w:rPr>
          <w:rFonts w:ascii="Consolas" w:cs="Consolas" w:eastAsia="Consolas" w:hAnsi="Consolas"/>
          <w:color w:val="1A1A1A"/>
          <w:sz w:val="20"/>
          <w:szCs w:val="20"/>
        </w:rPr>
        <w:t xml:space="preserve">Member holds Product (via core_sync_state)</w:t>
      </w:r>
    </w:p>
    <w:p>
      <w:pPr>
        <w:spacing w:after="0" w:before="0"/>
        <w:ind w:left="360"/>
      </w:pPr>
      <w:r>
        <w:rPr>
          <w:rFonts w:ascii="Consolas" w:cs="Consolas" w:eastAsia="Consolas" w:hAnsi="Consolas"/>
          <w:color w:val="1A1A1A"/>
          <w:sz w:val="20"/>
          <w:szCs w:val="20"/>
        </w:rPr>
        <w:t xml:space="preserve">Member owned_by Banker (primary_banker_id)</w:t>
      </w:r>
    </w:p>
    <w:p>
      <w:pPr>
        <w:spacing w:after="0" w:before="0"/>
        <w:ind w:left="360"/>
      </w:pPr>
      <w:r>
        <w:rPr>
          <w:rFonts w:ascii="Consolas" w:cs="Consolas" w:eastAsia="Consolas" w:hAnsi="Consolas"/>
          <w:color w:val="1A1A1A"/>
          <w:sz w:val="20"/>
          <w:szCs w:val="20"/>
        </w:rPr>
        <w:t xml:space="preserve">Member has_many Conversation</w:t>
      </w:r>
    </w:p>
    <w:p>
      <w:pPr>
        <w:spacing w:after="0" w:before="0"/>
        <w:ind w:left="360"/>
      </w:pPr>
      <w:r>
        <w:rPr>
          <w:rFonts w:ascii="Consolas" w:cs="Consolas" w:eastAsia="Consolas" w:hAnsi="Consolas"/>
          <w:color w:val="1A1A1A"/>
          <w:sz w:val="20"/>
          <w:szCs w:val="20"/>
        </w:rPr>
        <w:t xml:space="preserve">Member has_many Signal</w:t>
      </w:r>
    </w:p>
    <w:p>
      <w:pPr>
        <w:spacing w:after="0" w:before="0"/>
        <w:ind w:left="360"/>
      </w:pPr>
      <w:r>
        <w:rPr>
          <w:rFonts w:ascii="Consolas" w:cs="Consolas" w:eastAsia="Consolas" w:hAnsi="Consolas"/>
          <w:color w:val="1A1A1A"/>
          <w:sz w:val="20"/>
          <w:szCs w:val="20"/>
        </w:rPr>
        <w:t xml:space="preserve">Member has_many ActionCard</w:t>
      </w:r>
    </w:p>
    <w:p>
      <w:pPr>
        <w:pStyle w:val="Heading2"/>
        <w:spacing w:after="120" w:before="240"/>
      </w:pPr>
      <w:r>
        <w:rPr>
          <w:rFonts w:ascii="Arial" w:cs="Arial" w:eastAsia="Arial" w:hAnsi="Arial"/>
          <w:b/>
          <w:bCs/>
          <w:color w:val="0F3B4C"/>
          <w:sz w:val="26"/>
          <w:szCs w:val="26"/>
        </w:rPr>
        <w:t xml:space="preserve">3.2 Conversation</w:t>
      </w:r>
    </w:p>
    <w:p>
      <w:pPr>
        <w:spacing w:after="80" w:before="80"/>
        <w:jc w:val="left"/>
      </w:pPr>
      <w:r>
        <w:rPr>
          <w:rFonts w:ascii="Arial" w:cs="Arial" w:eastAsia="Arial" w:hAnsi="Arial"/>
          <w:b w:val="false"/>
          <w:bCs w:val="false"/>
          <w:i w:val="false"/>
          <w:iCs w:val="false"/>
          <w:color w:val="1A1A1A"/>
          <w:sz w:val="22"/>
          <w:szCs w:val="22"/>
        </w:rPr>
        <w:t xml:space="preserve">A structured record of a single banker-member interaction. Created via Meeting recap. Closed (immutable) at save. To correct or extend a Conversation, create a new one — the audit trail is preserved by appending records, not by mutation.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member_id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ref&lt;Member, held_with&gt;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banker_id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ref&lt;Banker, led_by&gt;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meeting_type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enum&lt;onboarding | check_in | opportunity | service | unplanned&gt;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channel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enum&lt;in_person | call | video&gt;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sentiment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enum&lt;receptive | cautious | uncertain | tense&gt;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Calibrates follow-up timing.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duration_min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auto-filled if conversation is calendar-linked.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moment_quote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string(500)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one-line member phrasing if a specific quote stood out.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banker_note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free-text banker reflection. Color only; never the signal source.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growth_steps_executed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array&lt;ref&lt;Growth step execution&gt;&gt;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Ordered list of Growth step executions in this Conversation. See section 3.5 for the execution record schema.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closed_at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When save was committed; same as created_at + capture duration.</w:t>
            </w:r>
          </w:p>
        </w:tc>
      </w:tr>
    </w:tbl>
    <w:p>
      <w:pPr>
        <w:pStyle w:val="Heading2"/>
        <w:spacing w:after="120" w:before="240"/>
      </w:pPr>
      <w:r>
        <w:rPr>
          <w:rFonts w:ascii="Arial" w:cs="Arial" w:eastAsia="Arial" w:hAnsi="Arial"/>
          <w:b/>
          <w:bCs/>
          <w:color w:val="0F3B4C"/>
          <w:sz w:val="26"/>
          <w:szCs w:val="26"/>
        </w:rPr>
        <w:t xml:space="preserve">3.3 Signal</w:t>
      </w:r>
    </w:p>
    <w:p>
      <w:pPr>
        <w:spacing w:after="80" w:before="80"/>
        <w:jc w:val="left"/>
      </w:pPr>
      <w:r>
        <w:rPr>
          <w:rFonts w:ascii="Arial" w:cs="Arial" w:eastAsia="Arial" w:hAnsi="Arial"/>
          <w:b w:val="false"/>
          <w:bCs w:val="false"/>
          <w:i w:val="false"/>
          <w:iCs w:val="false"/>
          <w:color w:val="1A1A1A"/>
          <w:sz w:val="22"/>
          <w:szCs w:val="22"/>
        </w:rPr>
        <w:t xml:space="preserve">A structured tag capturing something the member said, revealed, or decided. Unified across four types: goal, blocker, trigger event, and indecision. Signals are produced by Growth steps; they are also produced by the Meeting recap fallback path for unplanned conversations.</w:t>
      </w:r>
    </w:p>
    <w:p>
      <w:pPr>
        <w:spacing w:after="80" w:before="80"/>
        <w:jc w:val="left"/>
      </w:pPr>
      <w:r>
        <w:rPr>
          <w:rFonts w:ascii="Arial" w:cs="Arial" w:eastAsia="Arial" w:hAnsi="Arial"/>
          <w:b w:val="false"/>
          <w:bCs w:val="false"/>
          <w:i w:val="false"/>
          <w:iCs w:val="false"/>
          <w:color w:val="1A1A1A"/>
          <w:sz w:val="22"/>
          <w:szCs w:val="22"/>
        </w:rPr>
        <w:t xml:space="preserve">Signal is the fuel of the system. Track suggestions, ActionCard generation, and cross-member rollups all derive from Signals. Signal capture quality is the leading indicator of system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ref&lt;Conversation&gt;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growth_step_execution_id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step execution&gt;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[indexed] Reference to the specific Growth step that produced this Signal. Null if produced via fallback path.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member_id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ref&lt;Member&gt;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Denormalized for query performance.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enum&lt;goal | blocker | trigger | indecision&gt;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topic</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ref&lt;Topic&gt;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 Reference to the canonical Topic taxonomy entry. "Topic" is the banker-facing name for what is internally a canonical_tag.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severity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enum&lt;manageable | painful | threatening&gt;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How acute the issue is from the member's perspective.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their_words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string(500)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Member's own phrasing, captured verbatim. Fuels reframe authenticity and cross-member language matching.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recency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enum&lt;acute_recent | ongoing | chronic | hypothetical_future&gt;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When this issue is felt or expected.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confidence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enum&lt;member_stated | banker_inferred | unclear&gt;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Whether the Signal was directly stated by the member or inferred by the banker from cues.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active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bool</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True until the Signal is resolved, expired, or explicitly retired. Auto-expires after configurable period if not reaffirmed in subsequent Conversations.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captured_at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3"/>
        <w:spacing w:after="80" w:before="180"/>
      </w:pPr>
      <w:r>
        <w:rPr>
          <w:rFonts w:ascii="Arial" w:cs="Arial" w:eastAsia="Arial" w:hAnsi="Arial"/>
          <w:b/>
          <w:bCs/>
          <w:color w:val="333333"/>
          <w:sz w:val="22"/>
          <w:szCs w:val="22"/>
        </w:rPr>
        <w:t xml:space="preserve">Signal relationships</w:t>
      </w:r>
    </w:p>
    <w:p>
      <w:pPr>
        <w:spacing w:after="0" w:before="0"/>
        <w:ind w:left="360"/>
      </w:pPr>
      <w:r>
        <w:rPr>
          <w:rFonts w:ascii="Consolas" w:cs="Consolas" w:eastAsia="Consolas" w:hAnsi="Consolas"/>
          <w:color w:val="1A1A1A"/>
          <w:sz w:val="20"/>
          <w:szCs w:val="20"/>
        </w:rPr>
        <w:t xml:space="preserve">Signal belongs_to Conversation</w:t>
      </w:r>
    </w:p>
    <w:p>
      <w:pPr>
        <w:spacing w:after="0" w:before="0"/>
        <w:ind w:left="360"/>
      </w:pPr>
      <w:r>
        <w:rPr>
          <w:rFonts w:ascii="Consolas" w:cs="Consolas" w:eastAsia="Consolas" w:hAnsi="Consolas"/>
          <w:color w:val="1A1A1A"/>
          <w:sz w:val="20"/>
          <w:szCs w:val="20"/>
        </w:rPr>
        <w:t xml:space="preserve">Signal references Topic (canonical taxonomy entry)</w:t>
      </w:r>
    </w:p>
    <w:p>
      <w:pPr>
        <w:spacing w:after="0" w:before="0"/>
        <w:ind w:left="360"/>
      </w:pPr>
      <w:r>
        <w:rPr>
          <w:rFonts w:ascii="Consolas" w:cs="Consolas" w:eastAsia="Consolas" w:hAnsi="Consolas"/>
          <w:color w:val="1A1A1A"/>
          <w:sz w:val="20"/>
          <w:szCs w:val="20"/>
        </w:rPr>
        <w:t xml:space="preserve">Signal produced_by Growth step execution</w:t>
      </w:r>
    </w:p>
    <w:p>
      <w:pPr>
        <w:spacing w:after="0" w:before="0"/>
        <w:ind w:left="360"/>
      </w:pPr>
      <w:r>
        <w:rPr>
          <w:rFonts w:ascii="Consolas" w:cs="Consolas" w:eastAsia="Consolas" w:hAnsi="Consolas"/>
          <w:color w:val="1A1A1A"/>
          <w:sz w:val="20"/>
          <w:szCs w:val="20"/>
        </w:rPr>
        <w:t xml:space="preserve">Signal anchored_to Member</w:t>
      </w:r>
    </w:p>
    <w:p>
      <w:pPr>
        <w:pStyle w:val="Heading2"/>
        <w:spacing w:after="120" w:before="240"/>
      </w:pPr>
      <w:r>
        <w:rPr>
          <w:rFonts w:ascii="Arial" w:cs="Arial" w:eastAsia="Arial" w:hAnsi="Arial"/>
          <w:b/>
          <w:bCs/>
          <w:color w:val="0F3B4C"/>
          <w:sz w:val="26"/>
          <w:szCs w:val="26"/>
        </w:rPr>
        <w:t xml:space="preserve">3.4 ActionCard</w:t>
      </w:r>
    </w:p>
    <w:p>
      <w:pPr>
        <w:spacing w:after="80" w:before="80"/>
        <w:jc w:val="left"/>
      </w:pPr>
      <w:r>
        <w:rPr>
          <w:rFonts w:ascii="Arial" w:cs="Arial" w:eastAsia="Arial" w:hAnsi="Arial"/>
          <w:b w:val="false"/>
          <w:bCs w:val="false"/>
          <w:i w:val="false"/>
          <w:iCs w:val="false"/>
          <w:color w:val="1A1A1A"/>
          <w:sz w:val="22"/>
          <w:szCs w:val="22"/>
        </w:rPr>
        <w:t xml:space="preserve">A routable unit of work with an owner, due date, rationale, and outcome. ActionCards drop out of Growth step execution automatically (specifically from Resolve and Connect step shapes) and can be edited by the banker before saving. Cards close with structured outcome data that feeds back into Growth step and Growth track performance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enum&lt;follow_up | handoff | nurture | research | escalation&gt;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Note: "nurture" is the internal name; banker UI displays this as "follow up later".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owner_id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ref&lt;Banker, assigned_to&gt;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Who has to do the work. For handoffs, the receiving specialist.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member_id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ref&lt;Member&gt;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origin_conversation_id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ref&lt;Conversation, originated_from&gt;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origin_growth_step_execution_id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step execution&gt;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[indexed] [immutable] Specific step that spawned this card; enables performance tracking.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rationale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Plain-language reason this card exists. Auto-drafted from Growth step metadata; banker can edit before save.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suggested_opening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starter line for the specialist who picks this up cold.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due_at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date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enum&lt;open | in_progress | completed | declined | deferred | superseded&gt;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status_changed_at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Auto-updated on status change.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outcome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enum&lt;funded | declined | not_pursued | referred | null&gt;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Captured when status moves to completed or declined.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outcome_reason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enum&lt;member_declined | underwriting | timing | shifted_direction | rate | speed | spouse_discussion | cpa_review | other | null&gt;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Structured loss-reason for analytics.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funded_product_id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ref&lt;Product&gt;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Captured if outcome = funded. No rate or term details — those live in the LOS.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closed_at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Set when status moves to completed | declined | superseded.</w:t>
            </w:r>
          </w:p>
        </w:tc>
      </w:tr>
    </w:tbl>
    <w:p>
      <w:pPr>
        <w:pStyle w:val="Heading2"/>
        <w:spacing w:after="120" w:before="240"/>
      </w:pPr>
      <w:r>
        <w:rPr>
          <w:rFonts w:ascii="Arial" w:cs="Arial" w:eastAsia="Arial" w:hAnsi="Arial"/>
          <w:b/>
          <w:bCs/>
          <w:color w:val="0F3B4C"/>
          <w:sz w:val="26"/>
          <w:szCs w:val="26"/>
        </w:rPr>
        <w:t xml:space="preserve">3.5 Growth step</w:t>
      </w:r>
    </w:p>
    <w:p>
      <w:pPr>
        <w:spacing w:after="80" w:before="80"/>
        <w:jc w:val="left"/>
      </w:pPr>
      <w:r>
        <w:rPr>
          <w:rFonts w:ascii="Arial" w:cs="Arial" w:eastAsia="Arial" w:hAnsi="Arial"/>
          <w:b w:val="false"/>
          <w:bCs w:val="false"/>
          <w:i w:val="false"/>
          <w:iCs w:val="false"/>
          <w:color w:val="1A1A1A"/>
          <w:sz w:val="22"/>
          <w:szCs w:val="22"/>
        </w:rPr>
        <w:t xml:space="preserve">A single scripted step in a banker's playbook. The atomic unit of curated wisdom. Growth steps are assembled into Growth tracks. Each Growth step has a step_shape that determines its capture schema and downstream behavior, but the step_shape is internal design vocabulary — bankers see only the step's content, not its shape label.</w:t>
      </w:r>
    </w:p>
    <w:p>
      <w:pPr>
        <w:spacing w:after="80" w:before="80"/>
        <w:jc w:val="left"/>
      </w:pPr>
      <w:r>
        <w:rPr>
          <w:rFonts w:ascii="Arial" w:cs="Arial" w:eastAsia="Arial" w:hAnsi="Arial"/>
          <w:b w:val="false"/>
          <w:bCs w:val="false"/>
          <w:i w:val="false"/>
          <w:iCs w:val="false"/>
          <w:color w:val="1A1A1A"/>
          <w:sz w:val="22"/>
          <w:szCs w:val="22"/>
        </w:rPr>
        <w:t xml:space="preserve">Growth steps come in six shapes. Each shape produces structurally different downstream data, which is why they are treated as a finite typology rather than an open-ended Move concept.</w:t>
      </w:r>
    </w:p>
    <w:p>
      <w:pPr>
        <w:pStyle w:val="Heading3"/>
        <w:spacing w:after="80" w:before="180"/>
      </w:pPr>
      <w:r>
        <w:rPr>
          <w:rFonts w:ascii="Arial" w:cs="Arial" w:eastAsia="Arial" w:hAnsi="Arial"/>
          <w:b/>
          <w:bCs/>
          <w:color w:val="333333"/>
          <w:sz w:val="22"/>
          <w:szCs w:val="22"/>
        </w:rPr>
        <w:t xml:space="preserve">The six step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Shape</w:t>
            </w:r>
          </w:p>
        </w:tc>
        <w:tc>
          <w:tcPr>
            <w:tcW w:type="dxa" w:w="75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Function and downstream effect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Ask</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Diagnostic probe targeting a specific signal type. Produces one or more Signals.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Size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Quantification of a parent Signal. Adds magnitude and frequency data to an existing Signal. Always layered on top of a prior Ask.</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Show</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Renders an Artifact with member-specific parameters and captures the member's reaction. Produces an Artifact share record.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Propose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Specific recommendation with rationale and member response. Produces a Recommendation record.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Resolve</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Closure of a conversational arc. Produces an ActionCard with type and outcome data. Captures indecision type if applicable.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Connect</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Adjacent or follow-on action: handoff, referral, resource share, forward intent capture. Produces an ActionCard or forward Signal.</w:t>
            </w:r>
          </w:p>
        </w:tc>
      </w:tr>
    </w:tbl>
    <w:p>
      <w:pPr>
        <w:pStyle w:val="Heading3"/>
        <w:spacing w:after="80" w:before="180"/>
      </w:pPr>
      <w:r>
        <w:rPr>
          <w:rFonts w:ascii="Arial" w:cs="Arial" w:eastAsia="Arial" w:hAnsi="Arial"/>
          <w:b/>
          <w:bCs/>
          <w:color w:val="333333"/>
          <w:sz w:val="22"/>
          <w:szCs w:val="22"/>
        </w:rPr>
        <w:t xml:space="preserve">Growth step 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title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Short banker-facing label (e.g., "Surface seasonal cash flow stress").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Per Semantic Discipline. What this step accomplishes and when it is typically used.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step_shape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enum&lt;ask | size | show | propose | resolve | connect&gt;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 The shape determines the capture schema.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content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Primary scripted content: question wording, recommendation language, narrowing prompt.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variant_phrasings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array&lt;text&gt;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Alternate wordings so the banker is not locked to one script.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capture_schema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Schema-on-read definition of what data this step expects to collect. Schema-of-schemas in section 6.6 below; per-shape examples in section 4.</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artifact_id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ref&lt;Artifact, shows&gt;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if step_shape = show; null otherwise.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target_member_types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array&lt;ref&lt;Member Type&gt;&gt;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Which Member Types this step applies to. May be a single type or a list.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trigger_signals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Which Topic tags make this step relevant for surfacing.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author_id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ref&lt;Banker, authored_by&gt;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Original author for attribution.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enum&lt;draft | canonical | retired&gt;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Promotion lifecycle.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When status moved from draft to canonical.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lead&gt;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Who promoted; gates audit.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performance_counts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{surfaced, used, funded} — recomputed from ActionCard outcomes nightly.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review_due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date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Next review date for description accuracy and content freshness.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3"/>
        <w:spacing w:after="80" w:before="180"/>
      </w:pPr>
      <w:r>
        <w:rPr>
          <w:rFonts w:ascii="Arial" w:cs="Arial" w:eastAsia="Arial" w:hAnsi="Arial"/>
          <w:b/>
          <w:bCs/>
          <w:color w:val="333333"/>
          <w:sz w:val="22"/>
          <w:szCs w:val="22"/>
        </w:rPr>
        <w:t xml:space="preserve">Growth step execution</w:t>
      </w:r>
    </w:p>
    <w:p>
      <w:pPr>
        <w:spacing w:after="80" w:before="80"/>
        <w:jc w:val="left"/>
      </w:pPr>
      <w:r>
        <w:rPr>
          <w:rFonts w:ascii="Arial" w:cs="Arial" w:eastAsia="Arial" w:hAnsi="Arial"/>
          <w:b w:val="false"/>
          <w:bCs w:val="false"/>
          <w:i w:val="false"/>
          <w:iCs w:val="false"/>
          <w:color w:val="1A1A1A"/>
          <w:sz w:val="22"/>
          <w:szCs w:val="22"/>
        </w:rPr>
        <w:t xml:space="preserve">A Growth step execution is a separate entity recording a specific instance of a Growth step being run during a Conversation. The Growth step itself is the template; the execution is the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conversation_id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ref&lt;Conversation, executed&gt;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growth_step_id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step&gt;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[immutable] The template that was run.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sequence_position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Order of this step within its Conversation; 1-indexed.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captured_data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 The actual values captured from the banker, validated against the Growth step's capture_schema.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produced_signal_ids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array&lt;ref&lt;Signal&gt;&gt;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[immutable] Signals generated by this execution.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produced_action_card_ids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array&lt;ref&lt;ActionCard&gt;&gt;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[immutable] ActionCards generated by this execution.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executed_at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3.6 Artifact</w:t>
      </w:r>
    </w:p>
    <w:p>
      <w:pPr>
        <w:spacing w:after="80" w:before="80"/>
        <w:jc w:val="left"/>
      </w:pPr>
      <w:r>
        <w:rPr>
          <w:rFonts w:ascii="Arial" w:cs="Arial" w:eastAsia="Arial" w:hAnsi="Arial"/>
          <w:b w:val="false"/>
          <w:bCs w:val="false"/>
          <w:i w:val="false"/>
          <w:iCs w:val="false"/>
          <w:color w:val="1A1A1A"/>
          <w:sz w:val="22"/>
          <w:szCs w:val="22"/>
        </w:rPr>
        <w:t xml:space="preserve">A parameterized, compliance-reviewed visual asset. Charts, comparisons, calculators. Artifacts are the highest-leverage element in the system for democratizing consultative behavior — a junior banker putting a real chart on the table is doing senior-RM work.</w:t>
      </w:r>
    </w:p>
    <w:p>
      <w:pPr>
        <w:spacing w:after="80" w:before="80"/>
        <w:jc w:val="left"/>
      </w:pPr>
      <w:r>
        <w:rPr>
          <w:rFonts w:ascii="Arial" w:cs="Arial" w:eastAsia="Arial" w:hAnsi="Arial"/>
          <w:b w:val="false"/>
          <w:bCs w:val="false"/>
          <w:i w:val="false"/>
          <w:iCs w:val="false"/>
          <w:color w:val="1A1A1A"/>
          <w:sz w:val="22"/>
          <w:szCs w:val="22"/>
        </w:rPr>
        <w:t xml:space="preserve">Critical constraint: Artifacts are compliance-reviewed once and used many times. Individual bankers cannot modify an Artifact; they can only input the member-specific parameters that instantiate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title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Banker-facing name.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Per Semantic Discipline. What this artifact shows, the reframe it supports, and why it is designed the way it is.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enum&lt;chart | comparison | calculator&gt;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parameter_schema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What member-specific inputs the Artifact accepts. Schema-on-read definition; rendered values must validate against this schema before display.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template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The visual template — rendered client-side with the parameters. Storage format is renderer-specific (e.g., a structured definition the front-end consumes).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compliance_status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enum&lt;draft | in_review | approved | requires_re_review&gt;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No Artifact with status != approved may be shown to a member.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last_reviewed_at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when compliance_status = approved]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reviewed_by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ref&lt;Compliance reviewer&gt;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when compliance_status = approved]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shareable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bool</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Can this be sent to the member after the meeting?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use_counts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{shown, shared, downstream_funded} — outcomes when this Artifact was used.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3.7 Growth track</w:t>
      </w:r>
    </w:p>
    <w:p>
      <w:pPr>
        <w:spacing w:after="80" w:before="80"/>
        <w:jc w:val="left"/>
      </w:pPr>
      <w:r>
        <w:rPr>
          <w:rFonts w:ascii="Arial" w:cs="Arial" w:eastAsia="Arial" w:hAnsi="Arial"/>
          <w:b w:val="false"/>
          <w:bCs w:val="false"/>
          <w:i w:val="false"/>
          <w:iCs w:val="false"/>
          <w:color w:val="1A1A1A"/>
          <w:sz w:val="22"/>
          <w:szCs w:val="22"/>
        </w:rPr>
        <w:t xml:space="preserve">An ordered sequence of three to four Growth steps for a specific combination of Member Type and trigger Topic. Growth tracks are how senior-RM wisdom becomes reproducible: a junior banker running a well-authored track produces a conversation that looks and feels like consultative advisory work, because the wisdom is encoded in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Short human-readable name (e.g., "Smooth seasonal cash flow for small caterer").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Per Semantic Discipline. What the track is for and what kind of member it serves.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target_member_type_id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ref&lt;Member Type, applies_to&gt;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Member Type this track fits.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target_blocker_topics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Which Topic blocker tags surface this track.</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target_trigger_topics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Which Topic trigger tags also surface this track.</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growth_step_sequence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array&lt;ref&lt;Growth step&gt;&gt;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Ordered list of 3 to 4 Growth steps. Order is meaningful and immutable for a given canonical version.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author_id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ref&lt;Banker, authored_by&gt;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enum&lt;draft | canonical | retired&gt;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When status moved from draft to canonical.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lead&gt;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performance_counts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{runs, funded, declined_with_reason, indecision_count, avg_days_to_funded} — recomputed nightly from ActionCard outcomes.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review_due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date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3.8 Member Type</w:t>
      </w:r>
    </w:p>
    <w:p>
      <w:pPr>
        <w:spacing w:after="80" w:before="80"/>
        <w:jc w:val="left"/>
      </w:pPr>
      <w:r>
        <w:rPr>
          <w:rFonts w:ascii="Arial" w:cs="Arial" w:eastAsia="Arial" w:hAnsi="Arial"/>
          <w:b w:val="false"/>
          <w:bCs w:val="false"/>
          <w:i w:val="false"/>
          <w:iCs w:val="false"/>
          <w:color w:val="1A1A1A"/>
          <w:sz w:val="22"/>
          <w:szCs w:val="22"/>
        </w:rPr>
        <w:t xml:space="preserve">The combination of Industry Family × stage × size_band that defines a group of members with similar cash flow shape and capital bottlenecks. Member Type is the aggregation frame for the Insight Engine and the primary key for Growth track applicability.</w:t>
      </w:r>
    </w:p>
    <w:p>
      <w:pPr>
        <w:spacing w:after="80" w:before="80"/>
        <w:jc w:val="left"/>
      </w:pPr>
      <w:r>
        <w:rPr>
          <w:rFonts w:ascii="Arial" w:cs="Arial" w:eastAsia="Arial" w:hAnsi="Arial"/>
          <w:b w:val="false"/>
          <w:bCs w:val="false"/>
          <w:i w:val="false"/>
          <w:iCs w:val="false"/>
          <w:color w:val="1A1A1A"/>
          <w:sz w:val="22"/>
          <w:szCs w:val="22"/>
        </w:rPr>
        <w:t xml:space="preserve">Operational test for whether two member groups belong in the same Member Type: their cash flow shape and capital bottlenecks must rhyme strongly enough that a single Growth track works for both with only minor language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Primary 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Display name (e.g., "Small Caterer · Starting").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Per Semantic Discipline. Who is in this type and what their cash flow shape and capital bottlenecks are.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industry_family_id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ref&lt;Industry Family&gt;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stage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enum&lt;starting | growing | established | transitional&gt;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size_band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enum&lt;solo | small | mid | larger&gt;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characteristic_blockers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Topic blocker tags typical of this Member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characteristic_triggers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Topic trigger tags typical of this Member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characteristic_goals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array&lt;ref&lt;Topic&gt;&gt;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Topic goal tags typical of this Member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typical_products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array&lt;ref&lt;Product&gt;&gt;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Products commonly held by members of this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typical_sequences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array&lt;jsonb&gt;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Observed product sequences (e.g., "Visa → LOC → Term loan"). Captured as ordered Product references.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default_growth_tracks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array&lt;ref&lt;Growth track&gt;&gt;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Growth tracks that surface as default suggestions for members of this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segment_notes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Sub-industry refinements documented in prose rather than as new Member Types.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member_count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[derived] Count of Members fitting this type.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1"/>
        <w:spacing w:after="160" w:before="320"/>
      </w:pPr>
      <w:r>
        <w:rPr>
          <w:rFonts w:ascii="Arial" w:cs="Arial" w:eastAsia="Arial" w:hAnsi="Arial"/>
          <w:b/>
          <w:bCs/>
          <w:color w:val="0F3B4C"/>
          <w:sz w:val="32"/>
          <w:szCs w:val="32"/>
        </w:rPr>
        <w:t xml:space="preserve">4. Growth step capture schemas — by shape</w:t>
      </w:r>
    </w:p>
    <w:p>
      <w:pPr>
        <w:spacing w:after="80" w:before="80"/>
        <w:jc w:val="left"/>
      </w:pPr>
      <w:r>
        <w:rPr>
          <w:rFonts w:ascii="Arial" w:cs="Arial" w:eastAsia="Arial" w:hAnsi="Arial"/>
          <w:b w:val="false"/>
          <w:bCs w:val="false"/>
          <w:i w:val="false"/>
          <w:iCs w:val="false"/>
          <w:color w:val="1A1A1A"/>
          <w:sz w:val="22"/>
          <w:szCs w:val="22"/>
        </w:rPr>
        <w:t xml:space="preserve">Each Growth step shape has a distinct capture schema. The schema is stored as jsonb on the Growth step record (see section 3.5) and validated at runtime when a Growth step execution is committed. The schemas below are canonical for each shape; individual Growth steps may extend with shape-specific fields but cannot omit required core fields.</w:t>
      </w:r>
    </w:p>
    <w:p>
      <w:pPr>
        <w:pStyle w:val="Heading2"/>
        <w:spacing w:after="120" w:before="240"/>
      </w:pPr>
      <w:r>
        <w:rPr>
          <w:rFonts w:ascii="Arial" w:cs="Arial" w:eastAsia="Arial" w:hAnsi="Arial"/>
          <w:b/>
          <w:bCs/>
          <w:color w:val="0F3B4C"/>
          <w:sz w:val="26"/>
          <w:szCs w:val="26"/>
        </w:rPr>
        <w:t xml:space="preserve">4.1 Ask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"signal_type": "goal | blocker | trigger | indecision | relationship_dependency | existing_structure",</w:t>
      </w:r>
    </w:p>
    <w:p>
      <w:pPr>
        <w:spacing w:after="0" w:before="0"/>
        <w:ind w:left="360"/>
      </w:pPr>
      <w:r>
        <w:rPr>
          <w:rFonts w:ascii="Consolas" w:cs="Consolas" w:eastAsia="Consolas" w:hAnsi="Consolas"/>
          <w:color w:val="1A1A1A"/>
          <w:sz w:val="20"/>
          <w:szCs w:val="20"/>
        </w:rPr>
        <w:t xml:space="preserve">  "topic_id": "&lt;ref to Topic taxonomy&gt;",</w:t>
      </w:r>
    </w:p>
    <w:p>
      <w:pPr>
        <w:spacing w:after="0" w:before="0"/>
        <w:ind w:left="360"/>
      </w:pPr>
      <w:r>
        <w:rPr>
          <w:rFonts w:ascii="Consolas" w:cs="Consolas" w:eastAsia="Consolas" w:hAnsi="Consolas"/>
          <w:color w:val="1A1A1A"/>
          <w:sz w:val="20"/>
          <w:szCs w:val="20"/>
        </w:rPr>
        <w:t xml:space="preserve">  "severity": "manageable | painful | threatening",</w:t>
      </w:r>
    </w:p>
    <w:p>
      <w:pPr>
        <w:spacing w:after="0" w:before="0"/>
        <w:ind w:left="360"/>
      </w:pPr>
      <w:r>
        <w:rPr>
          <w:rFonts w:ascii="Consolas" w:cs="Consolas" w:eastAsia="Consolas" w:hAnsi="Consolas"/>
          <w:color w:val="1A1A1A"/>
          <w:sz w:val="20"/>
          <w:szCs w:val="20"/>
        </w:rPr>
        <w:t xml:space="preserve">  "their_words": "&lt;verbatim text, optional&gt;",</w:t>
      </w:r>
    </w:p>
    <w:p>
      <w:pPr>
        <w:spacing w:after="0" w:before="0"/>
        <w:ind w:left="360"/>
      </w:pPr>
      <w:r>
        <w:rPr>
          <w:rFonts w:ascii="Consolas" w:cs="Consolas" w:eastAsia="Consolas" w:hAnsi="Consolas"/>
          <w:color w:val="1A1A1A"/>
          <w:sz w:val="20"/>
          <w:szCs w:val="20"/>
        </w:rPr>
        <w:t xml:space="preserve">  "recency": "acute_recent | ongoing | chronic | hypothetical_future",</w:t>
      </w:r>
    </w:p>
    <w:p>
      <w:pPr>
        <w:spacing w:after="0" w:before="0"/>
        <w:ind w:left="360"/>
      </w:pPr>
      <w:r>
        <w:rPr>
          <w:rFonts w:ascii="Consolas" w:cs="Consolas" w:eastAsia="Consolas" w:hAnsi="Consolas"/>
          <w:color w:val="1A1A1A"/>
          <w:sz w:val="20"/>
          <w:szCs w:val="20"/>
        </w:rPr>
        <w:t xml:space="preserve">  "confidence": "member_stated | banker_inferred | unclear"</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one or more Signal records of the specified type.</w:t>
      </w:r>
    </w:p>
    <w:p>
      <w:pPr>
        <w:pStyle w:val="Heading2"/>
        <w:spacing w:after="120" w:before="240"/>
      </w:pPr>
      <w:r>
        <w:rPr>
          <w:rFonts w:ascii="Arial" w:cs="Arial" w:eastAsia="Arial" w:hAnsi="Arial"/>
          <w:b/>
          <w:bCs/>
          <w:color w:val="0F3B4C"/>
          <w:sz w:val="26"/>
          <w:szCs w:val="26"/>
        </w:rPr>
        <w:t xml:space="preserve">4.2 Size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"parent_signal_id": "&lt;ref to Signal previously captured&gt;",</w:t>
      </w:r>
    </w:p>
    <w:p>
      <w:pPr>
        <w:spacing w:after="0" w:before="0"/>
        <w:ind w:left="360"/>
      </w:pPr>
      <w:r>
        <w:rPr>
          <w:rFonts w:ascii="Consolas" w:cs="Consolas" w:eastAsia="Consolas" w:hAnsi="Consolas"/>
          <w:color w:val="1A1A1A"/>
          <w:sz w:val="20"/>
          <w:szCs w:val="20"/>
        </w:rPr>
        <w:t xml:space="preserve">  "magnitude": &lt;number&gt;,</w:t>
      </w:r>
    </w:p>
    <w:p>
      <w:pPr>
        <w:spacing w:after="0" w:before="0"/>
        <w:ind w:left="360"/>
      </w:pPr>
      <w:r>
        <w:rPr>
          <w:rFonts w:ascii="Consolas" w:cs="Consolas" w:eastAsia="Consolas" w:hAnsi="Consolas"/>
          <w:color w:val="1A1A1A"/>
          <w:sz w:val="20"/>
          <w:szCs w:val="20"/>
        </w:rPr>
        <w:t xml:space="preserve">  "unit": "dollars | orders | weeks | hours | percent | fte | other",</w:t>
      </w:r>
    </w:p>
    <w:p>
      <w:pPr>
        <w:spacing w:after="0" w:before="0"/>
        <w:ind w:left="360"/>
      </w:pPr>
      <w:r>
        <w:rPr>
          <w:rFonts w:ascii="Consolas" w:cs="Consolas" w:eastAsia="Consolas" w:hAnsi="Consolas"/>
          <w:color w:val="1A1A1A"/>
          <w:sz w:val="20"/>
          <w:szCs w:val="20"/>
        </w:rPr>
        <w:t xml:space="preserve">  "frequency": "one_time | monthly | quarterly | annual | perpetual",</w:t>
      </w:r>
    </w:p>
    <w:p>
      <w:pPr>
        <w:spacing w:after="0" w:before="0"/>
        <w:ind w:left="360"/>
      </w:pPr>
      <w:r>
        <w:rPr>
          <w:rFonts w:ascii="Consolas" w:cs="Consolas" w:eastAsia="Consolas" w:hAnsi="Consolas"/>
          <w:color w:val="1A1A1A"/>
          <w:sz w:val="20"/>
          <w:szCs w:val="20"/>
        </w:rPr>
        <w:t xml:space="preserve">  "feeling": "resigned | frustrated | energized | angry",</w:t>
      </w:r>
    </w:p>
    <w:p>
      <w:pPr>
        <w:spacing w:after="0" w:before="0"/>
        <w:ind w:left="360"/>
      </w:pPr>
      <w:r>
        <w:rPr>
          <w:rFonts w:ascii="Consolas" w:cs="Consolas" w:eastAsia="Consolas" w:hAnsi="Consolas"/>
          <w:color w:val="1A1A1A"/>
          <w:sz w:val="20"/>
          <w:szCs w:val="20"/>
        </w:rPr>
        <w:t xml:space="preserve">  "quantification_confidence": "member_stated | banker_estimated"</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an update to the parent Signal, attaching magnitude data.</w:t>
      </w:r>
    </w:p>
    <w:p>
      <w:pPr>
        <w:spacing w:after="80" w:before="80"/>
        <w:jc w:val="left"/>
      </w:pPr>
      <w:r>
        <w:rPr>
          <w:rFonts w:ascii="Arial" w:cs="Arial" w:eastAsia="Arial" w:hAnsi="Arial"/>
          <w:b w:val="false"/>
          <w:bCs w:val="false"/>
          <w:i w:val="false"/>
          <w:iCs w:val="false"/>
          <w:color w:val="1A1A1A"/>
          <w:sz w:val="22"/>
          <w:szCs w:val="22"/>
        </w:rPr>
        <w:t xml:space="preserve">Validation: parent_signal_id must reference a Signal in the same Conversation or in this Member's recent active Signals.</w:t>
      </w:r>
    </w:p>
    <w:p>
      <w:pPr>
        <w:pStyle w:val="Heading2"/>
        <w:spacing w:after="120" w:before="240"/>
      </w:pPr>
      <w:r>
        <w:rPr>
          <w:rFonts w:ascii="Arial" w:cs="Arial" w:eastAsia="Arial" w:hAnsi="Arial"/>
          <w:b/>
          <w:bCs/>
          <w:color w:val="0F3B4C"/>
          <w:sz w:val="26"/>
          <w:szCs w:val="26"/>
        </w:rPr>
        <w:t xml:space="preserve">4.3 Show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"artifact_id": "&lt;ref to Artifact&gt;",</w:t>
      </w:r>
    </w:p>
    <w:p>
      <w:pPr>
        <w:spacing w:after="0" w:before="0"/>
        <w:ind w:left="360"/>
      </w:pPr>
      <w:r>
        <w:rPr>
          <w:rFonts w:ascii="Consolas" w:cs="Consolas" w:eastAsia="Consolas" w:hAnsi="Consolas"/>
          <w:color w:val="1A1A1A"/>
          <w:sz w:val="20"/>
          <w:szCs w:val="20"/>
        </w:rPr>
        <w:t xml:space="preserve">  "parameters_used": &lt;jsonb matching the Artifact's parameter_schema&gt;,</w:t>
      </w:r>
    </w:p>
    <w:p>
      <w:pPr>
        <w:spacing w:after="0" w:before="0"/>
        <w:ind w:left="360"/>
      </w:pPr>
      <w:r>
        <w:rPr>
          <w:rFonts w:ascii="Consolas" w:cs="Consolas" w:eastAsia="Consolas" w:hAnsi="Consolas"/>
          <w:color w:val="1A1A1A"/>
          <w:sz w:val="20"/>
          <w:szCs w:val="20"/>
        </w:rPr>
        <w:t xml:space="preserve">  "member_reaction": "engaged | skeptical | already_knew | confused | missed_it",</w:t>
      </w:r>
    </w:p>
    <w:p>
      <w:pPr>
        <w:spacing w:after="0" w:before="0"/>
        <w:ind w:left="360"/>
      </w:pPr>
      <w:r>
        <w:rPr>
          <w:rFonts w:ascii="Consolas" w:cs="Consolas" w:eastAsia="Consolas" w:hAnsi="Consolas"/>
          <w:color w:val="1A1A1A"/>
          <w:sz w:val="20"/>
          <w:szCs w:val="20"/>
        </w:rPr>
        <w:t xml:space="preserve">  "followup_questions_asked": [</w:t>
      </w:r>
    </w:p>
    <w:p>
      <w:pPr>
        <w:spacing w:after="0" w:before="0"/>
        <w:ind w:left="360"/>
      </w:pPr>
      <w:r>
        <w:rPr>
          <w:rFonts w:ascii="Consolas" w:cs="Consolas" w:eastAsia="Consolas" w:hAnsi="Consolas"/>
          <w:color w:val="1A1A1A"/>
          <w:sz w:val="20"/>
          <w:szCs w:val="20"/>
        </w:rPr>
        <w:t xml:space="preserve">    "&lt;multiselect from a small set per Artifact type&gt;"</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"shared_afterward": &lt;bool&gt;,</w:t>
      </w:r>
    </w:p>
    <w:p>
      <w:pPr>
        <w:spacing w:after="0" w:before="0"/>
        <w:ind w:left="360"/>
      </w:pPr>
      <w:r>
        <w:rPr>
          <w:rFonts w:ascii="Consolas" w:cs="Consolas" w:eastAsia="Consolas" w:hAnsi="Consolas"/>
          <w:color w:val="1A1A1A"/>
          <w:sz w:val="20"/>
          <w:szCs w:val="20"/>
        </w:rPr>
        <w:t xml:space="preserve">  "their_words": "&lt;verbatim text, optional&gt;"</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an Artifact share record (if shared_afterward = true) and reaction data attached to the Growth step execution.</w:t>
      </w:r>
    </w:p>
    <w:p>
      <w:pPr>
        <w:spacing w:after="80" w:before="80"/>
        <w:jc w:val="left"/>
      </w:pPr>
      <w:r>
        <w:rPr>
          <w:rFonts w:ascii="Arial" w:cs="Arial" w:eastAsia="Arial" w:hAnsi="Arial"/>
          <w:b w:val="false"/>
          <w:bCs w:val="false"/>
          <w:i w:val="false"/>
          <w:iCs w:val="false"/>
          <w:color w:val="1A1A1A"/>
          <w:sz w:val="22"/>
          <w:szCs w:val="22"/>
        </w:rPr>
        <w:t xml:space="preserve">Validation: artifact_id must reference an Artifact with compliance_status = approved.</w:t>
      </w:r>
    </w:p>
    <w:p>
      <w:pPr>
        <w:pStyle w:val="Heading2"/>
        <w:spacing w:after="120" w:before="240"/>
      </w:pPr>
      <w:r>
        <w:rPr>
          <w:rFonts w:ascii="Arial" w:cs="Arial" w:eastAsia="Arial" w:hAnsi="Arial"/>
          <w:b/>
          <w:bCs/>
          <w:color w:val="0F3B4C"/>
          <w:sz w:val="26"/>
          <w:szCs w:val="26"/>
        </w:rPr>
        <w:t xml:space="preserve">4.4 Propose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"product_id": "&lt;ref to Product&gt;",</w:t>
      </w:r>
    </w:p>
    <w:p>
      <w:pPr>
        <w:spacing w:after="0" w:before="0"/>
        <w:ind w:left="360"/>
      </w:pPr>
      <w:r>
        <w:rPr>
          <w:rFonts w:ascii="Consolas" w:cs="Consolas" w:eastAsia="Consolas" w:hAnsi="Consolas"/>
          <w:color w:val="1A1A1A"/>
          <w:sz w:val="20"/>
          <w:szCs w:val="20"/>
        </w:rPr>
        <w:t xml:space="preserve">  "size_proposed": &lt;number, optional&gt;,</w:t>
      </w:r>
    </w:p>
    <w:p>
      <w:pPr>
        <w:spacing w:after="0" w:before="0"/>
        <w:ind w:left="360"/>
      </w:pPr>
      <w:r>
        <w:rPr>
          <w:rFonts w:ascii="Consolas" w:cs="Consolas" w:eastAsia="Consolas" w:hAnsi="Consolas"/>
          <w:color w:val="1A1A1A"/>
          <w:sz w:val="20"/>
          <w:szCs w:val="20"/>
        </w:rPr>
        <w:t xml:space="preserve">  "structure": "standard | phased | conservative_first | paired_with",</w:t>
      </w:r>
    </w:p>
    <w:p>
      <w:pPr>
        <w:spacing w:after="0" w:before="0"/>
        <w:ind w:left="360"/>
      </w:pPr>
      <w:r>
        <w:rPr>
          <w:rFonts w:ascii="Consolas" w:cs="Consolas" w:eastAsia="Consolas" w:hAnsi="Consolas"/>
          <w:color w:val="1A1A1A"/>
          <w:sz w:val="20"/>
          <w:szCs w:val="20"/>
        </w:rPr>
        <w:t xml:space="preserve">  "paired_product_id": "&lt;ref to Product, only if structure = paired_with&gt;",</w:t>
      </w:r>
    </w:p>
    <w:p>
      <w:pPr>
        <w:spacing w:after="0" w:before="0"/>
        <w:ind w:left="360"/>
      </w:pPr>
      <w:r>
        <w:rPr>
          <w:rFonts w:ascii="Consolas" w:cs="Consolas" w:eastAsia="Consolas" w:hAnsi="Consolas"/>
          <w:color w:val="1A1A1A"/>
          <w:sz w:val="20"/>
          <w:szCs w:val="20"/>
        </w:rPr>
        <w:t xml:space="preserve">  "rationale_template_id": "&lt;ref to rationale template&gt;",</w:t>
      </w:r>
    </w:p>
    <w:p>
      <w:pPr>
        <w:spacing w:after="0" w:before="0"/>
        <w:ind w:left="360"/>
      </w:pPr>
      <w:r>
        <w:rPr>
          <w:rFonts w:ascii="Consolas" w:cs="Consolas" w:eastAsia="Consolas" w:hAnsi="Consolas"/>
          <w:color w:val="1A1A1A"/>
          <w:sz w:val="20"/>
          <w:szCs w:val="20"/>
        </w:rPr>
        <w:t xml:space="preserve">  "response": "accepted | leaning_yes | neutral | leaning_no | declined | deferred",</w:t>
      </w:r>
    </w:p>
    <w:p>
      <w:pPr>
        <w:spacing w:after="0" w:before="0"/>
        <w:ind w:left="360"/>
      </w:pPr>
      <w:r>
        <w:rPr>
          <w:rFonts w:ascii="Consolas" w:cs="Consolas" w:eastAsia="Consolas" w:hAnsi="Consolas"/>
          <w:color w:val="1A1A1A"/>
          <w:sz w:val="20"/>
          <w:szCs w:val="20"/>
        </w:rPr>
        <w:t xml:space="preserve">  "primary_concern": "none | rate | speed | commitment | spouse | cpa | partner | timing | other",</w:t>
      </w:r>
    </w:p>
    <w:p>
      <w:pPr>
        <w:spacing w:after="0" w:before="0"/>
        <w:ind w:left="360"/>
      </w:pPr>
      <w:r>
        <w:rPr>
          <w:rFonts w:ascii="Consolas" w:cs="Consolas" w:eastAsia="Consolas" w:hAnsi="Consolas"/>
          <w:color w:val="1A1A1A"/>
          <w:sz w:val="20"/>
          <w:szCs w:val="20"/>
        </w:rPr>
        <w:t xml:space="preserve">  "their_words": "&lt;verbatim text, optional&gt;"</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a Recommendation record attached to the Member.</w:t>
      </w:r>
    </w:p>
    <w:p>
      <w:pPr>
        <w:pStyle w:val="Heading2"/>
        <w:spacing w:after="120" w:before="240"/>
      </w:pPr>
      <w:r>
        <w:rPr>
          <w:rFonts w:ascii="Arial" w:cs="Arial" w:eastAsia="Arial" w:hAnsi="Arial"/>
          <w:b/>
          <w:bCs/>
          <w:color w:val="0F3B4C"/>
          <w:sz w:val="26"/>
          <w:szCs w:val="26"/>
        </w:rPr>
        <w:t xml:space="preserve">4.5 Resolve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"resolution_type": "committed | deferred | declined | indecision",</w:t>
      </w:r>
    </w:p>
    <w:p>
      <w:pPr>
        <w:spacing w:after="0" w:before="0"/>
        <w:ind w:left="360"/>
      </w:pPr>
      <w:r>
        <w:rPr>
          <w:rFonts w:ascii="Consolas" w:cs="Consolas" w:eastAsia="Consolas" w:hAnsi="Consolas"/>
          <w:color w:val="1A1A1A"/>
          <w:sz w:val="20"/>
          <w:szCs w:val="20"/>
        </w:rPr>
        <w:t xml:space="preserve">  "indecision_type": "valuation | information | outcome_uncertainty | authority | null",</w:t>
      </w:r>
    </w:p>
    <w:p>
      <w:pPr>
        <w:spacing w:after="0" w:before="0"/>
        <w:ind w:left="360"/>
      </w:pPr>
      <w:r>
        <w:rPr>
          <w:rFonts w:ascii="Consolas" w:cs="Consolas" w:eastAsia="Consolas" w:hAnsi="Consolas"/>
          <w:color w:val="1A1A1A"/>
          <w:sz w:val="20"/>
          <w:szCs w:val="20"/>
        </w:rPr>
        <w:t xml:space="preserve">  "next_step_description": "&lt;text, required if resolution_type != declined&gt;",</w:t>
      </w:r>
    </w:p>
    <w:p>
      <w:pPr>
        <w:spacing w:after="0" w:before="0"/>
        <w:ind w:left="360"/>
      </w:pPr>
      <w:r>
        <w:rPr>
          <w:rFonts w:ascii="Consolas" w:cs="Consolas" w:eastAsia="Consolas" w:hAnsi="Consolas"/>
          <w:color w:val="1A1A1A"/>
          <w:sz w:val="20"/>
          <w:szCs w:val="20"/>
        </w:rPr>
        <w:t xml:space="preserve">  "next_step_owner_id": "&lt;ref to Banker&gt;",</w:t>
      </w:r>
    </w:p>
    <w:p>
      <w:pPr>
        <w:spacing w:after="0" w:before="0"/>
        <w:ind w:left="360"/>
      </w:pPr>
      <w:r>
        <w:rPr>
          <w:rFonts w:ascii="Consolas" w:cs="Consolas" w:eastAsia="Consolas" w:hAnsi="Consolas"/>
          <w:color w:val="1A1A1A"/>
          <w:sz w:val="20"/>
          <w:szCs w:val="20"/>
        </w:rPr>
        <w:t xml:space="preserve">  "due_date": "&lt;date&gt;",</w:t>
      </w:r>
    </w:p>
    <w:p>
      <w:pPr>
        <w:spacing w:after="0" w:before="0"/>
        <w:ind w:left="360"/>
      </w:pPr>
      <w:r>
        <w:rPr>
          <w:rFonts w:ascii="Consolas" w:cs="Consolas" w:eastAsia="Consolas" w:hAnsi="Consolas"/>
          <w:color w:val="1A1A1A"/>
          <w:sz w:val="20"/>
          <w:szCs w:val="20"/>
        </w:rPr>
        <w:t xml:space="preserve">  "member_stated_reason": "&lt;text, optional&gt;"</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one ActionCard with appropriate type based on resolution_type and indecision_type.</w:t>
      </w:r>
    </w:p>
    <w:p>
      <w:pPr>
        <w:pStyle w:val="Heading2"/>
        <w:spacing w:after="120" w:before="240"/>
      </w:pPr>
      <w:r>
        <w:rPr>
          <w:rFonts w:ascii="Arial" w:cs="Arial" w:eastAsia="Arial" w:hAnsi="Arial"/>
          <w:b/>
          <w:bCs/>
          <w:color w:val="0F3B4C"/>
          <w:sz w:val="26"/>
          <w:szCs w:val="26"/>
        </w:rPr>
        <w:t xml:space="preserve">4.6 Connect shape — capture schema</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"connect_type": "specialist_handoff | external_referral | resource_share | forward_intent | stale_signal_cleanup",</w:t>
      </w:r>
    </w:p>
    <w:p>
      <w:pPr>
        <w:spacing w:after="0" w:before="0"/>
        <w:ind w:left="360"/>
      </w:pPr>
      <w:r>
        <w:rPr>
          <w:rFonts w:ascii="Consolas" w:cs="Consolas" w:eastAsia="Consolas" w:hAnsi="Consolas"/>
          <w:color w:val="1A1A1A"/>
          <w:sz w:val="20"/>
          <w:szCs w:val="20"/>
        </w:rPr>
        <w:t xml:space="preserve">  "target_specialist_id": "&lt;ref to Banker, if connect_type = specialist_handoff&gt;",</w:t>
      </w:r>
    </w:p>
    <w:p>
      <w:pPr>
        <w:spacing w:after="0" w:before="0"/>
        <w:ind w:left="360"/>
      </w:pPr>
      <w:r>
        <w:rPr>
          <w:rFonts w:ascii="Consolas" w:cs="Consolas" w:eastAsia="Consolas" w:hAnsi="Consolas"/>
          <w:color w:val="1A1A1A"/>
          <w:sz w:val="20"/>
          <w:szCs w:val="20"/>
        </w:rPr>
        <w:t xml:space="preserve">  "target_resource_id": "&lt;ref to Resource, if connect_type = resource_share&gt;",</w:t>
      </w:r>
    </w:p>
    <w:p>
      <w:pPr>
        <w:spacing w:after="0" w:before="0"/>
        <w:ind w:left="360"/>
      </w:pPr>
      <w:r>
        <w:rPr>
          <w:rFonts w:ascii="Consolas" w:cs="Consolas" w:eastAsia="Consolas" w:hAnsi="Consolas"/>
          <w:color w:val="1A1A1A"/>
          <w:sz w:val="20"/>
          <w:szCs w:val="20"/>
        </w:rPr>
        <w:t xml:space="preserve">  "forward_topic_ids": "&lt;array&lt;ref&lt;Topic&gt;&gt;, if connect_type = forward_intent&gt;",</w:t>
      </w:r>
    </w:p>
    <w:p>
      <w:pPr>
        <w:spacing w:after="0" w:before="0"/>
        <w:ind w:left="360"/>
      </w:pPr>
      <w:r>
        <w:rPr>
          <w:rFonts w:ascii="Consolas" w:cs="Consolas" w:eastAsia="Consolas" w:hAnsi="Consolas"/>
          <w:color w:val="1A1A1A"/>
          <w:sz w:val="20"/>
          <w:szCs w:val="20"/>
        </w:rPr>
        <w:t xml:space="preserve">  "trigger_reason": "&lt;text&gt;",</w:t>
      </w:r>
    </w:p>
    <w:p>
      <w:pPr>
        <w:spacing w:after="0" w:before="0"/>
        <w:ind w:left="360"/>
      </w:pPr>
      <w:r>
        <w:rPr>
          <w:rFonts w:ascii="Consolas" w:cs="Consolas" w:eastAsia="Consolas" w:hAnsi="Consolas"/>
          <w:color w:val="1A1A1A"/>
          <w:sz w:val="20"/>
          <w:szCs w:val="20"/>
        </w:rPr>
        <w:t xml:space="preserve">  "member_receptiveness": "eager | neutral | reluctant"</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Produces: an ActionCard (for handoffs, referrals, shares) or a forward-dated Signal (for forward_intent).</w:t>
      </w:r>
    </w:p>
    <w:p>
      <w:pPr>
        <w:pStyle w:val="Heading1"/>
        <w:spacing w:after="160" w:before="320"/>
      </w:pPr>
      <w:r>
        <w:rPr>
          <w:rFonts w:ascii="Arial" w:cs="Arial" w:eastAsia="Arial" w:hAnsi="Arial"/>
          <w:b/>
          <w:bCs/>
          <w:color w:val="0F3B4C"/>
          <w:sz w:val="32"/>
          <w:szCs w:val="32"/>
        </w:rPr>
        <w:t xml:space="preserve">5. Reference data</w:t>
      </w:r>
    </w:p>
    <w:p>
      <w:pPr>
        <w:spacing w:after="80" w:before="80"/>
        <w:jc w:val="left"/>
      </w:pPr>
      <w:r>
        <w:rPr>
          <w:rFonts w:ascii="Arial" w:cs="Arial" w:eastAsia="Arial" w:hAnsi="Arial"/>
          <w:b w:val="false"/>
          <w:bCs w:val="false"/>
          <w:i w:val="false"/>
          <w:iCs w:val="false"/>
          <w:color w:val="1A1A1A"/>
          <w:sz w:val="22"/>
          <w:szCs w:val="22"/>
        </w:rPr>
        <w:t xml:space="preserve">Reference data is system-level configuration consumed by all modules. Changes follow the quarterly review cadence and require Growth lead approval; deployment is more like code release than database write.</w:t>
      </w:r>
    </w:p>
    <w:p>
      <w:pPr>
        <w:pStyle w:val="Heading2"/>
        <w:spacing w:after="120" w:before="240"/>
      </w:pPr>
      <w:r>
        <w:rPr>
          <w:rFonts w:ascii="Arial" w:cs="Arial" w:eastAsia="Arial" w:hAnsi="Arial"/>
          <w:b/>
          <w:bCs/>
          <w:color w:val="0F3B4C"/>
          <w:sz w:val="26"/>
          <w:szCs w:val="26"/>
        </w:rPr>
        <w:t xml:space="preserve">5.1 Topic taxonomy</w:t>
      </w:r>
    </w:p>
    <w:p>
      <w:pPr>
        <w:spacing w:after="80" w:before="80"/>
        <w:jc w:val="left"/>
      </w:pPr>
      <w:r>
        <w:rPr>
          <w:rFonts w:ascii="Arial" w:cs="Arial" w:eastAsia="Arial" w:hAnsi="Arial"/>
          <w:b w:val="false"/>
          <w:bCs w:val="false"/>
          <w:i w:val="false"/>
          <w:iCs w:val="false"/>
          <w:color w:val="1A1A1A"/>
          <w:sz w:val="22"/>
          <w:szCs w:val="22"/>
        </w:rPr>
        <w:t xml:space="preserve">Controlled vocabulary for canonical_tag values used by Signal records. Banker-facing label is "Topic"; internal field name remains canonical_tag for clarity in code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canonical_tag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string(80)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Stable machine-readable identifier (e.g., blocker.cash_flow_seasonal).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display_name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Banker-facing label (e.g., "Seasonal cash flow stress").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Per Semantic Discipline.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topic_type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enum&lt;goal | blocker | trigger | indecision&gt;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parent_topic_id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ref&lt;Topic&gt;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Optional hierarchy. Most blockers have a parent (cash_flow → cash_flow_seasonal).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enum&lt;canonical | proposed | retired&gt;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5.2 Industry Family</w:t>
      </w:r>
    </w:p>
    <w:p>
      <w:pPr>
        <w:spacing w:after="80" w:before="80"/>
        <w:jc w:val="left"/>
      </w:pPr>
      <w:r>
        <w:rPr>
          <w:rFonts w:ascii="Arial" w:cs="Arial" w:eastAsia="Arial" w:hAnsi="Arial"/>
          <w:b w:val="false"/>
          <w:bCs w:val="false"/>
          <w:i w:val="false"/>
          <w:iCs w:val="false"/>
          <w:color w:val="1A1A1A"/>
          <w:sz w:val="22"/>
          <w:szCs w:val="22"/>
        </w:rPr>
        <w:t xml:space="preserve">Tier 1 industry classification, approximately 8 to 10 families covering Blaze's member base. Banker-facing label is "Business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string(80)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(e.g., "Event-driven services").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naics_codes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array&lt;string&gt;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Mapped NAICS codes for cross-reference, not authoritative.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size_band_thresholds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Per-family revenue or employee thresholds defining solo / small / mid / larger boundaries.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5.3 Product</w:t>
      </w:r>
    </w:p>
    <w:p>
      <w:pPr>
        <w:spacing w:after="80" w:before="80"/>
        <w:jc w:val="left"/>
      </w:pPr>
      <w:r>
        <w:rPr>
          <w:rFonts w:ascii="Arial" w:cs="Arial" w:eastAsia="Arial" w:hAnsi="Arial"/>
          <w:b w:val="false"/>
          <w:bCs w:val="false"/>
          <w:i w:val="false"/>
          <w:iCs w:val="false"/>
          <w:color w:val="1A1A1A"/>
          <w:sz w:val="22"/>
          <w:szCs w:val="22"/>
        </w:rPr>
        <w:t xml:space="preserve">The lending and transaction products Blaze offers. Consumed by ActionCard.funded_product_id, by Growth step content for product references, and by Artifact templates for product-specific calculators.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string(80)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Plain-language purpose and typical use case, separate from specifications.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category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enum&lt;business | personal | wealth&gt;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subcategory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enum&lt;real_estate | equipment | cash_flow | credit | transaction_services | savings | investment&gt;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routing_owner_role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enum&lt;commercial_re | sba | treasury | cards | consumer | wealth | financial_wellness&gt;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Which specialist team handles this product; drives ActionCard handoff routing.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compliance_tags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array&lt;enum&lt;hmda | cra | sba | fair_lending_sensitive&gt;&gt;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complementary_product_ids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array&lt;ref&lt;Product&gt;&gt;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Products often paired with this one.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enum&lt;active | discontinued&gt;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2"/>
        <w:spacing w:after="120" w:before="240"/>
      </w:pPr>
      <w:r>
        <w:rPr>
          <w:rFonts w:ascii="Arial" w:cs="Arial" w:eastAsia="Arial" w:hAnsi="Arial"/>
          <w:b/>
          <w:bCs/>
          <w:color w:val="0F3B4C"/>
          <w:sz w:val="26"/>
          <w:szCs w:val="26"/>
        </w:rPr>
        <w:t xml:space="preserve">5.4 Rule</w:t>
      </w:r>
    </w:p>
    <w:p>
      <w:pPr>
        <w:spacing w:after="80" w:before="80"/>
        <w:jc w:val="left"/>
      </w:pPr>
      <w:r>
        <w:rPr>
          <w:rFonts w:ascii="Arial" w:cs="Arial" w:eastAsia="Arial" w:hAnsi="Arial"/>
          <w:b w:val="false"/>
          <w:bCs w:val="false"/>
          <w:i w:val="false"/>
          <w:iCs w:val="false"/>
          <w:color w:val="1A1A1A"/>
          <w:sz w:val="22"/>
          <w:szCs w:val="22"/>
        </w:rPr>
        <w:t xml:space="preserve">Explicit, versioned, inspectable rules that match Signals to Growth tracks. Rules are the only place in the system where recommendation logic lives — they replace black-box ML with transparent if-then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text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[description-required] When this rule fires and what it surfaces, in plain language.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conditions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jsonb</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Structured condition expression — evaluable. Schema in section 6.7.</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output_growth_track_ids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array&lt;ref&lt;Growth track&gt;&gt;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Tracks to surface, ranked.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confidence_band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enum&lt;low | medium | high&gt;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compliance_gates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array&lt;enum&lt;fair_lending_proxy_check | consent_required | suppression_active&gt;&gt;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Compliance checks applied before surfacing.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enum&lt;draft | canonical | retired&gt;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version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int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Incremented on each canonical update.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promoted_by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ref&lt;Growth lead&gt;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
            </w:r>
          </w:p>
        </w:tc>
      </w:tr>
    </w:tbl>
    <w:p>
      <w:pPr>
        <w:pStyle w:val="Heading2"/>
        <w:spacing w:after="120" w:before="240"/>
      </w:pPr>
      <w:r>
        <w:rPr>
          <w:rFonts w:ascii="Arial" w:cs="Arial" w:eastAsia="Arial" w:hAnsi="Arial"/>
          <w:b/>
          <w:bCs/>
          <w:color w:val="0F3B4C"/>
          <w:sz w:val="26"/>
          <w:szCs w:val="26"/>
        </w:rPr>
        <w:t xml:space="preserve">5.5 Banker</w:t>
      </w:r>
    </w:p>
    <w:p>
      <w:pPr>
        <w:spacing w:after="80" w:before="80"/>
        <w:jc w:val="left"/>
      </w:pPr>
      <w:r>
        <w:rPr>
          <w:rFonts w:ascii="Arial" w:cs="Arial" w:eastAsia="Arial" w:hAnsi="Arial"/>
          <w:b w:val="false"/>
          <w:bCs w:val="false"/>
          <w:i w:val="false"/>
          <w:iCs w:val="false"/>
          <w:color w:val="1A1A1A"/>
          <w:sz w:val="22"/>
          <w:szCs w:val="22"/>
        </w:rPr>
        <w:t xml:space="preserve">Bankers (and specialists) are first-class entities. Stored separately from the application's user authentication system; the link is by external_user_id.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Field</w:t>
            </w:r>
          </w:p>
        </w:tc>
        <w:tc>
          <w:tcPr>
            <w:tcW w:type="dxa" w:w="180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Type</w:t>
            </w:r>
          </w:p>
        </w:tc>
        <w:tc>
          <w:tcPr>
            <w:tcW w:type="dxa" w:w="5360"/>
            <w:tcBorders>
              <w:top w:val="single" w:color="CCCCCC" w:sz="4"/>
              <w:left w:val="single" w:color="CCCCCC" w:sz="4"/>
              <w:bottom w:val="single" w:color="CCCCCC" w:sz="4"/>
              <w:right w:val="single" w:color="CCCCCC" w:sz="4"/>
            </w:tcBorders>
            <w:shd w:fill="E8F1F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A1A1A"/>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uuid</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external_user_id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 Foreign key to authentication system.</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display_name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string(120)</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roles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array&lt;enum&lt;primary_banker | commercial_re_specialist | sba_specialist | treasury_specialist | cards_specialist | consumer_specialist | wealth_specialist | financial_wellness_specialist | growth_lead | manager | compliance_reviewer&gt;&gt;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Multi-role allowed.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status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enum&lt;active | inactive&gt;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[indexed]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created_at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0" w:before="0"/>
            </w:pPr>
            <w:r>
              <w:rPr>
                <w:rFonts w:ascii="Consolas" w:cs="Consolas" w:eastAsia="Consolas" w:hAnsi="Consolas"/>
                <w:color w:val="1A1A1A"/>
                <w:sz w:val="18"/>
                <w:szCs w:val="18"/>
              </w:rPr>
              <w:t xml:space="preserve">timestamp</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1A1A1A"/>
                <w:sz w:val="20"/>
                <w:szCs w:val="20"/>
              </w:rPr>
              <w:t xml:space="preserve">[required] [immutable]</w:t>
            </w:r>
          </w:p>
        </w:tc>
      </w:tr>
    </w:tbl>
    <w:p>
      <w:pPr>
        <w:pStyle w:val="Heading1"/>
        <w:spacing w:after="160" w:before="320"/>
      </w:pPr>
      <w:r>
        <w:rPr>
          <w:rFonts w:ascii="Arial" w:cs="Arial" w:eastAsia="Arial" w:hAnsi="Arial"/>
          <w:b/>
          <w:bCs/>
          <w:color w:val="0F3B4C"/>
          <w:sz w:val="32"/>
          <w:szCs w:val="32"/>
        </w:rPr>
        <w:t xml:space="preserve">6. Auxiliary schemas (jsonb shapes)</w:t>
      </w:r>
    </w:p>
    <w:p>
      <w:pPr>
        <w:spacing w:after="80" w:before="80"/>
        <w:jc w:val="left"/>
      </w:pPr>
      <w:r>
        <w:rPr>
          <w:rFonts w:ascii="Arial" w:cs="Arial" w:eastAsia="Arial" w:hAnsi="Arial"/>
          <w:b w:val="false"/>
          <w:bCs w:val="false"/>
          <w:i w:val="false"/>
          <w:iCs w:val="false"/>
          <w:color w:val="1A1A1A"/>
          <w:sz w:val="22"/>
          <w:szCs w:val="22"/>
        </w:rPr>
        <w:t xml:space="preserve">Several entities use jsonb fields for flexibility. The schemas below document the expected shape of those fields. Validation happens at the application layer, not via database constraints.</w:t>
      </w:r>
    </w:p>
    <w:p>
      <w:pPr>
        <w:pStyle w:val="Heading2"/>
        <w:spacing w:after="120" w:before="240"/>
      </w:pPr>
      <w:r>
        <w:rPr>
          <w:rFonts w:ascii="Arial" w:cs="Arial" w:eastAsia="Arial" w:hAnsi="Arial"/>
          <w:b/>
          <w:bCs/>
          <w:color w:val="0F3B4C"/>
          <w:sz w:val="26"/>
          <w:szCs w:val="26"/>
        </w:rPr>
        <w:t xml:space="preserve">6.1 Recommendation</w:t>
      </w:r>
    </w:p>
    <w:p>
      <w:pPr>
        <w:spacing w:after="80" w:before="80"/>
        <w:jc w:val="left"/>
      </w:pPr>
      <w:r>
        <w:rPr>
          <w:rFonts w:ascii="Arial" w:cs="Arial" w:eastAsia="Arial" w:hAnsi="Arial"/>
          <w:b w:val="false"/>
          <w:bCs w:val="false"/>
          <w:i w:val="false"/>
          <w:iCs w:val="false"/>
          <w:color w:val="1A1A1A"/>
          <w:sz w:val="22"/>
          <w:szCs w:val="22"/>
        </w:rPr>
        <w:t xml:space="preserve">Produced by Propose-shape Growth step executions. Stored on the Member, attached to the originating Conversation.</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"id": "&lt;uuid&gt;",</w:t>
      </w:r>
    </w:p>
    <w:p>
      <w:pPr>
        <w:spacing w:after="0" w:before="0"/>
        <w:ind w:left="360"/>
      </w:pPr>
      <w:r>
        <w:rPr>
          <w:rFonts w:ascii="Consolas" w:cs="Consolas" w:eastAsia="Consolas" w:hAnsi="Consolas"/>
          <w:color w:val="1A1A1A"/>
          <w:sz w:val="20"/>
          <w:szCs w:val="20"/>
        </w:rPr>
        <w:t xml:space="preserve">  "growth_step_execution_id": "&lt;ref&gt;",</w:t>
      </w:r>
    </w:p>
    <w:p>
      <w:pPr>
        <w:spacing w:after="0" w:before="0"/>
        <w:ind w:left="360"/>
      </w:pPr>
      <w:r>
        <w:rPr>
          <w:rFonts w:ascii="Consolas" w:cs="Consolas" w:eastAsia="Consolas" w:hAnsi="Consolas"/>
          <w:color w:val="1A1A1A"/>
          <w:sz w:val="20"/>
          <w:szCs w:val="20"/>
        </w:rPr>
        <w:t xml:space="preserve">  "product_id": "&lt;ref to Product&gt;",</w:t>
      </w:r>
    </w:p>
    <w:p>
      <w:pPr>
        <w:spacing w:after="0" w:before="0"/>
        <w:ind w:left="360"/>
      </w:pPr>
      <w:r>
        <w:rPr>
          <w:rFonts w:ascii="Consolas" w:cs="Consolas" w:eastAsia="Consolas" w:hAnsi="Consolas"/>
          <w:color w:val="1A1A1A"/>
          <w:sz w:val="20"/>
          <w:szCs w:val="20"/>
        </w:rPr>
        <w:t xml:space="preserve">  "size_proposed": &lt;number&gt;,</w:t>
      </w:r>
    </w:p>
    <w:p>
      <w:pPr>
        <w:spacing w:after="0" w:before="0"/>
        <w:ind w:left="360"/>
      </w:pPr>
      <w:r>
        <w:rPr>
          <w:rFonts w:ascii="Consolas" w:cs="Consolas" w:eastAsia="Consolas" w:hAnsi="Consolas"/>
          <w:color w:val="1A1A1A"/>
          <w:sz w:val="20"/>
          <w:szCs w:val="20"/>
        </w:rPr>
        <w:t xml:space="preserve">  "structure": "standard | phased | conservative_first | paired_with",</w:t>
      </w:r>
    </w:p>
    <w:p>
      <w:pPr>
        <w:spacing w:after="0" w:before="0"/>
        <w:ind w:left="360"/>
      </w:pPr>
      <w:r>
        <w:rPr>
          <w:rFonts w:ascii="Consolas" w:cs="Consolas" w:eastAsia="Consolas" w:hAnsi="Consolas"/>
          <w:color w:val="1A1A1A"/>
          <w:sz w:val="20"/>
          <w:szCs w:val="20"/>
        </w:rPr>
        <w:t xml:space="preserve">  "rationale_template_id": "&lt;ref&gt;",</w:t>
      </w:r>
    </w:p>
    <w:p>
      <w:pPr>
        <w:spacing w:after="0" w:before="0"/>
        <w:ind w:left="360"/>
      </w:pPr>
      <w:r>
        <w:rPr>
          <w:rFonts w:ascii="Consolas" w:cs="Consolas" w:eastAsia="Consolas" w:hAnsi="Consolas"/>
          <w:color w:val="1A1A1A"/>
          <w:sz w:val="20"/>
          <w:szCs w:val="20"/>
        </w:rPr>
        <w:t xml:space="preserve">  "rationale_text": "&lt;rendered from template + member data&gt;",</w:t>
      </w:r>
    </w:p>
    <w:p>
      <w:pPr>
        <w:spacing w:after="0" w:before="0"/>
        <w:ind w:left="360"/>
      </w:pPr>
      <w:r>
        <w:rPr>
          <w:rFonts w:ascii="Consolas" w:cs="Consolas" w:eastAsia="Consolas" w:hAnsi="Consolas"/>
          <w:color w:val="1A1A1A"/>
          <w:sz w:val="20"/>
          <w:szCs w:val="20"/>
        </w:rPr>
        <w:t xml:space="preserve">  "confidence_band": "low | medium | high",</w:t>
      </w:r>
    </w:p>
    <w:p>
      <w:pPr>
        <w:spacing w:after="0" w:before="0"/>
        <w:ind w:left="360"/>
      </w:pPr>
      <w:r>
        <w:rPr>
          <w:rFonts w:ascii="Consolas" w:cs="Consolas" w:eastAsia="Consolas" w:hAnsi="Consolas"/>
          <w:color w:val="1A1A1A"/>
          <w:sz w:val="20"/>
          <w:szCs w:val="20"/>
        </w:rPr>
        <w:t xml:space="preserve">  "status": "surfaced | accepted | dismissed | converted_to_card | deferred",</w:t>
      </w:r>
    </w:p>
    <w:p>
      <w:pPr>
        <w:spacing w:after="0" w:before="0"/>
        <w:ind w:left="360"/>
      </w:pPr>
      <w:r>
        <w:rPr>
          <w:rFonts w:ascii="Consolas" w:cs="Consolas" w:eastAsia="Consolas" w:hAnsi="Consolas"/>
          <w:color w:val="1A1A1A"/>
          <w:sz w:val="20"/>
          <w:szCs w:val="20"/>
        </w:rPr>
        <w:t xml:space="preserve">  "rule_id_that_fired": "&lt;ref to Rule&gt;",</w:t>
      </w:r>
    </w:p>
    <w:p>
      <w:pPr>
        <w:spacing w:after="0" w:before="0"/>
        <w:ind w:left="360"/>
      </w:pPr>
      <w:r>
        <w:rPr>
          <w:rFonts w:ascii="Consolas" w:cs="Consolas" w:eastAsia="Consolas" w:hAnsi="Consolas"/>
          <w:color w:val="1A1A1A"/>
          <w:sz w:val="20"/>
          <w:szCs w:val="20"/>
        </w:rPr>
        <w:t xml:space="preserve">  "created_at": "&lt;timestamp&gt;"</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6.2 Artifact share record</w:t>
      </w:r>
    </w:p>
    <w:p>
      <w:pPr>
        <w:spacing w:after="80" w:before="80"/>
        <w:jc w:val="left"/>
      </w:pPr>
      <w:r>
        <w:rPr>
          <w:rFonts w:ascii="Arial" w:cs="Arial" w:eastAsia="Arial" w:hAnsi="Arial"/>
          <w:b w:val="false"/>
          <w:bCs w:val="false"/>
          <w:i w:val="false"/>
          <w:iCs w:val="false"/>
          <w:color w:val="1A1A1A"/>
          <w:sz w:val="22"/>
          <w:szCs w:val="22"/>
        </w:rPr>
        <w:t xml:space="preserve">Produced by Show-shape Growth step executions when shared_afterward = true.</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"id": "&lt;uuid&gt;",</w:t>
      </w:r>
    </w:p>
    <w:p>
      <w:pPr>
        <w:spacing w:after="0" w:before="0"/>
        <w:ind w:left="360"/>
      </w:pPr>
      <w:r>
        <w:rPr>
          <w:rFonts w:ascii="Consolas" w:cs="Consolas" w:eastAsia="Consolas" w:hAnsi="Consolas"/>
          <w:color w:val="1A1A1A"/>
          <w:sz w:val="20"/>
          <w:szCs w:val="20"/>
        </w:rPr>
        <w:t xml:space="preserve">  "artifact_id": "&lt;ref&gt;",</w:t>
      </w:r>
    </w:p>
    <w:p>
      <w:pPr>
        <w:spacing w:after="0" w:before="0"/>
        <w:ind w:left="360"/>
      </w:pPr>
      <w:r>
        <w:rPr>
          <w:rFonts w:ascii="Consolas" w:cs="Consolas" w:eastAsia="Consolas" w:hAnsi="Consolas"/>
          <w:color w:val="1A1A1A"/>
          <w:sz w:val="20"/>
          <w:szCs w:val="20"/>
        </w:rPr>
        <w:t xml:space="preserve">  "growth_step_execution_id": "&lt;ref&gt;",</w:t>
      </w:r>
    </w:p>
    <w:p>
      <w:pPr>
        <w:spacing w:after="0" w:before="0"/>
        <w:ind w:left="360"/>
      </w:pPr>
      <w:r>
        <w:rPr>
          <w:rFonts w:ascii="Consolas" w:cs="Consolas" w:eastAsia="Consolas" w:hAnsi="Consolas"/>
          <w:color w:val="1A1A1A"/>
          <w:sz w:val="20"/>
          <w:szCs w:val="20"/>
        </w:rPr>
        <w:t xml:space="preserve">  "member_id": "&lt;ref&gt;",</w:t>
      </w:r>
    </w:p>
    <w:p>
      <w:pPr>
        <w:spacing w:after="0" w:before="0"/>
        <w:ind w:left="360"/>
      </w:pPr>
      <w:r>
        <w:rPr>
          <w:rFonts w:ascii="Consolas" w:cs="Consolas" w:eastAsia="Consolas" w:hAnsi="Consolas"/>
          <w:color w:val="1A1A1A"/>
          <w:sz w:val="20"/>
          <w:szCs w:val="20"/>
        </w:rPr>
        <w:t xml:space="preserve">  "parameters_used": &lt;jsonb matching Artifact.parameter_schema&gt;,</w:t>
      </w:r>
    </w:p>
    <w:p>
      <w:pPr>
        <w:spacing w:after="0" w:before="0"/>
        <w:ind w:left="360"/>
      </w:pPr>
      <w:r>
        <w:rPr>
          <w:rFonts w:ascii="Consolas" w:cs="Consolas" w:eastAsia="Consolas" w:hAnsi="Consolas"/>
          <w:color w:val="1A1A1A"/>
          <w:sz w:val="20"/>
          <w:szCs w:val="20"/>
        </w:rPr>
        <w:t xml:space="preserve">  "shared_at": "&lt;timestamp&gt;",</w:t>
      </w:r>
    </w:p>
    <w:p>
      <w:pPr>
        <w:spacing w:after="0" w:before="0"/>
        <w:ind w:left="360"/>
      </w:pPr>
      <w:r>
        <w:rPr>
          <w:rFonts w:ascii="Consolas" w:cs="Consolas" w:eastAsia="Consolas" w:hAnsi="Consolas"/>
          <w:color w:val="1A1A1A"/>
          <w:sz w:val="20"/>
          <w:szCs w:val="20"/>
        </w:rPr>
        <w:t xml:space="preserve">  "share_channel": "email | sms | other",</w:t>
      </w:r>
    </w:p>
    <w:p>
      <w:pPr>
        <w:spacing w:after="0" w:before="0"/>
        <w:ind w:left="360"/>
      </w:pPr>
      <w:r>
        <w:rPr>
          <w:rFonts w:ascii="Consolas" w:cs="Consolas" w:eastAsia="Consolas" w:hAnsi="Consolas"/>
          <w:color w:val="1A1A1A"/>
          <w:sz w:val="20"/>
          <w:szCs w:val="20"/>
        </w:rPr>
        <w:t xml:space="preserve">  "delivery_confirmed": &lt;bool&gt;</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6.3 Member.consent_state</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"marketing_communications": &lt;bool&gt;,</w:t>
      </w:r>
    </w:p>
    <w:p>
      <w:pPr>
        <w:spacing w:after="0" w:before="0"/>
        <w:ind w:left="360"/>
      </w:pPr>
      <w:r>
        <w:rPr>
          <w:rFonts w:ascii="Consolas" w:cs="Consolas" w:eastAsia="Consolas" w:hAnsi="Consolas"/>
          <w:color w:val="1A1A1A"/>
          <w:sz w:val="20"/>
          <w:szCs w:val="20"/>
        </w:rPr>
        <w:t xml:space="preserve">  "data_sharing_with_partners": &lt;bool&gt;,</w:t>
      </w:r>
    </w:p>
    <w:p>
      <w:pPr>
        <w:spacing w:after="0" w:before="0"/>
        <w:ind w:left="360"/>
      </w:pPr>
      <w:r>
        <w:rPr>
          <w:rFonts w:ascii="Consolas" w:cs="Consolas" w:eastAsia="Consolas" w:hAnsi="Consolas"/>
          <w:color w:val="1A1A1A"/>
          <w:sz w:val="20"/>
          <w:szCs w:val="20"/>
        </w:rPr>
        <w:t xml:space="preserve">  "purpose_limitations": ["&lt;array of restricted purposes&gt;"],</w:t>
      </w:r>
    </w:p>
    <w:p>
      <w:pPr>
        <w:spacing w:after="0" w:before="0"/>
        <w:ind w:left="360"/>
      </w:pPr>
      <w:r>
        <w:rPr>
          <w:rFonts w:ascii="Consolas" w:cs="Consolas" w:eastAsia="Consolas" w:hAnsi="Consolas"/>
          <w:color w:val="1A1A1A"/>
          <w:sz w:val="20"/>
          <w:szCs w:val="20"/>
        </w:rPr>
        <w:t xml:space="preserve">  "last_consent_review": "&lt;date&gt;",</w:t>
      </w:r>
    </w:p>
    <w:p>
      <w:pPr>
        <w:spacing w:after="0" w:before="0"/>
        <w:ind w:left="360"/>
      </w:pPr>
      <w:r>
        <w:rPr>
          <w:rFonts w:ascii="Consolas" w:cs="Consolas" w:eastAsia="Consolas" w:hAnsi="Consolas"/>
          <w:color w:val="1A1A1A"/>
          <w:sz w:val="20"/>
          <w:szCs w:val="20"/>
        </w:rPr>
        <w:t xml:space="preserve">  "minnesota_privacy_act_acknowledged": &lt;bool&gt;,</w:t>
      </w:r>
    </w:p>
    <w:p>
      <w:pPr>
        <w:spacing w:after="0" w:before="0"/>
        <w:ind w:left="360"/>
      </w:pPr>
      <w:r>
        <w:rPr>
          <w:rFonts w:ascii="Consolas" w:cs="Consolas" w:eastAsia="Consolas" w:hAnsi="Consolas"/>
          <w:color w:val="1A1A1A"/>
          <w:sz w:val="20"/>
          <w:szCs w:val="20"/>
        </w:rPr>
        <w:t xml:space="preserve">  "data_export_history": [</w:t>
      </w:r>
    </w:p>
    <w:p>
      <w:pPr>
        <w:spacing w:after="0" w:before="0"/>
        <w:ind w:left="360"/>
      </w:pPr>
      <w:r>
        <w:rPr>
          <w:rFonts w:ascii="Consolas" w:cs="Consolas" w:eastAsia="Consolas" w:hAnsi="Consolas"/>
          <w:color w:val="1A1A1A"/>
          <w:sz w:val="20"/>
          <w:szCs w:val="20"/>
        </w:rPr>
        <w:t xml:space="preserve">    {"requested_at": "&lt;timestamp&gt;", "delivered_at": "&lt;timestamp&gt;", "scope": "&lt;text&gt;"}</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6.4 Member.core_sync_state</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"last_sync_at": "&lt;timestamp&gt;",</w:t>
      </w:r>
    </w:p>
    <w:p>
      <w:pPr>
        <w:spacing w:after="0" w:before="0"/>
        <w:ind w:left="360"/>
      </w:pPr>
      <w:r>
        <w:rPr>
          <w:rFonts w:ascii="Consolas" w:cs="Consolas" w:eastAsia="Consolas" w:hAnsi="Consolas"/>
          <w:color w:val="1A1A1A"/>
          <w:sz w:val="20"/>
          <w:szCs w:val="20"/>
        </w:rPr>
        <w:t xml:space="preserve">  "products_held":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"product_id": "&lt;ref to Product&gt;",</w:t>
      </w:r>
    </w:p>
    <w:p>
      <w:pPr>
        <w:spacing w:after="0" w:before="0"/>
        <w:ind w:left="360"/>
      </w:pPr>
      <w:r>
        <w:rPr>
          <w:rFonts w:ascii="Consolas" w:cs="Consolas" w:eastAsia="Consolas" w:hAnsi="Consolas"/>
          <w:color w:val="1A1A1A"/>
          <w:sz w:val="20"/>
          <w:szCs w:val="20"/>
        </w:rPr>
        <w:t xml:space="preserve">      "account_number_masked": "&lt;string&gt;",</w:t>
      </w:r>
    </w:p>
    <w:p>
      <w:pPr>
        <w:spacing w:after="0" w:before="0"/>
        <w:ind w:left="360"/>
      </w:pPr>
      <w:r>
        <w:rPr>
          <w:rFonts w:ascii="Consolas" w:cs="Consolas" w:eastAsia="Consolas" w:hAnsi="Consolas"/>
          <w:color w:val="1A1A1A"/>
          <w:sz w:val="20"/>
          <w:szCs w:val="20"/>
        </w:rPr>
        <w:t xml:space="preserve">      "balance_band": "&lt;enum bucketed range&gt;",</w:t>
      </w:r>
    </w:p>
    <w:p>
      <w:pPr>
        <w:spacing w:after="0" w:before="0"/>
        <w:ind w:left="360"/>
      </w:pPr>
      <w:r>
        <w:rPr>
          <w:rFonts w:ascii="Consolas" w:cs="Consolas" w:eastAsia="Consolas" w:hAnsi="Consolas"/>
          <w:color w:val="1A1A1A"/>
          <w:sz w:val="20"/>
          <w:szCs w:val="20"/>
        </w:rPr>
        <w:t xml:space="preserve">      "opened_at": "&lt;date&gt;",</w:t>
      </w:r>
    </w:p>
    <w:p>
      <w:pPr>
        <w:spacing w:after="0" w:before="0"/>
        <w:ind w:left="360"/>
      </w:pPr>
      <w:r>
        <w:rPr>
          <w:rFonts w:ascii="Consolas" w:cs="Consolas" w:eastAsia="Consolas" w:hAnsi="Consolas"/>
          <w:color w:val="1A1A1A"/>
          <w:sz w:val="20"/>
          <w:szCs w:val="20"/>
        </w:rPr>
        <w:t xml:space="preserve">      "last_activity_at": "&lt;timestamp&gt;",</w:t>
      </w:r>
    </w:p>
    <w:p>
      <w:pPr>
        <w:spacing w:after="0" w:before="0"/>
        <w:ind w:left="360"/>
      </w:pPr>
      <w:r>
        <w:rPr>
          <w:rFonts w:ascii="Consolas" w:cs="Consolas" w:eastAsia="Consolas" w:hAnsi="Consolas"/>
          <w:color w:val="1A1A1A"/>
          <w:sz w:val="20"/>
          <w:szCs w:val="20"/>
        </w:rPr>
        <w:t xml:space="preserve">      "status": "active | dormant | closed"</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"deposit_activity_summary": {</w:t>
      </w:r>
    </w:p>
    <w:p>
      <w:pPr>
        <w:spacing w:after="0" w:before="0"/>
        <w:ind w:left="360"/>
      </w:pPr>
      <w:r>
        <w:rPr>
          <w:rFonts w:ascii="Consolas" w:cs="Consolas" w:eastAsia="Consolas" w:hAnsi="Consolas"/>
          <w:color w:val="1A1A1A"/>
          <w:sz w:val="20"/>
          <w:szCs w:val="20"/>
        </w:rPr>
        <w:t xml:space="preserve">    "rolling_30d_inflow_band": "&lt;enum&gt;",</w:t>
      </w:r>
    </w:p>
    <w:p>
      <w:pPr>
        <w:spacing w:after="0" w:before="0"/>
        <w:ind w:left="360"/>
      </w:pPr>
      <w:r>
        <w:rPr>
          <w:rFonts w:ascii="Consolas" w:cs="Consolas" w:eastAsia="Consolas" w:hAnsi="Consolas"/>
          <w:color w:val="1A1A1A"/>
          <w:sz w:val="20"/>
          <w:szCs w:val="20"/>
        </w:rPr>
        <w:t xml:space="preserve">    "rolling_30d_outflow_band": "&lt;enum&gt;",</w:t>
      </w:r>
    </w:p>
    <w:p>
      <w:pPr>
        <w:spacing w:after="0" w:before="0"/>
        <w:ind w:left="360"/>
      </w:pPr>
      <w:r>
        <w:rPr>
          <w:rFonts w:ascii="Consolas" w:cs="Consolas" w:eastAsia="Consolas" w:hAnsi="Consolas"/>
          <w:color w:val="1A1A1A"/>
          <w:sz w:val="20"/>
          <w:szCs w:val="20"/>
        </w:rPr>
        <w:t xml:space="preserve">    "volatility_score": "low | medium | high"</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6.5 Member.private_notes (PrivateNote shape)</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"id": "&lt;uuid&gt;",</w:t>
      </w:r>
    </w:p>
    <w:p>
      <w:pPr>
        <w:spacing w:after="0" w:before="0"/>
        <w:ind w:left="360"/>
      </w:pPr>
      <w:r>
        <w:rPr>
          <w:rFonts w:ascii="Consolas" w:cs="Consolas" w:eastAsia="Consolas" w:hAnsi="Consolas"/>
          <w:color w:val="1A1A1A"/>
          <w:sz w:val="20"/>
          <w:szCs w:val="20"/>
        </w:rPr>
        <w:t xml:space="preserve">  "author_id": "&lt;ref to Banker&gt;",</w:t>
      </w:r>
    </w:p>
    <w:p>
      <w:pPr>
        <w:spacing w:after="0" w:before="0"/>
        <w:ind w:left="360"/>
      </w:pPr>
      <w:r>
        <w:rPr>
          <w:rFonts w:ascii="Consolas" w:cs="Consolas" w:eastAsia="Consolas" w:hAnsi="Consolas"/>
          <w:color w:val="1A1A1A"/>
          <w:sz w:val="20"/>
          <w:szCs w:val="20"/>
        </w:rPr>
        <w:t xml:space="preserve">  "content": "&lt;string, max 250 chars&gt;",</w:t>
      </w:r>
    </w:p>
    <w:p>
      <w:pPr>
        <w:spacing w:after="0" w:before="0"/>
        <w:ind w:left="360"/>
      </w:pPr>
      <w:r>
        <w:rPr>
          <w:rFonts w:ascii="Consolas" w:cs="Consolas" w:eastAsia="Consolas" w:hAnsi="Consolas"/>
          <w:color w:val="1A1A1A"/>
          <w:sz w:val="20"/>
          <w:szCs w:val="20"/>
        </w:rPr>
        <w:t xml:space="preserve">  "created_at": "&lt;timestamp&gt;",</w:t>
      </w:r>
    </w:p>
    <w:p>
      <w:pPr>
        <w:spacing w:after="0" w:before="0"/>
        <w:ind w:left="360"/>
      </w:pPr>
      <w:r>
        <w:rPr>
          <w:rFonts w:ascii="Consolas" w:cs="Consolas" w:eastAsia="Consolas" w:hAnsi="Consolas"/>
          <w:color w:val="1A1A1A"/>
          <w:sz w:val="20"/>
          <w:szCs w:val="20"/>
        </w:rPr>
        <w:t xml:space="preserve">  "context_meeting_id": "&lt;ref to Conversation, optional&gt;",</w:t>
      </w:r>
    </w:p>
    <w:p>
      <w:pPr>
        <w:spacing w:after="0" w:before="0"/>
        <w:ind w:left="360"/>
      </w:pPr>
      <w:r>
        <w:rPr>
          <w:rFonts w:ascii="Consolas" w:cs="Consolas" w:eastAsia="Consolas" w:hAnsi="Consolas"/>
          <w:color w:val="1A1A1A"/>
          <w:sz w:val="20"/>
          <w:szCs w:val="20"/>
        </w:rPr>
        <w:t xml:space="preserve">  "visibility": "primary_banker_only | primary_banker_plus_specialists | growth_lead_curation_eligible"</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6.6 Growth step.capture_schema (schema-of-schemas)</w:t>
      </w:r>
    </w:p>
    <w:p>
      <w:pPr>
        <w:spacing w:after="80" w:before="80"/>
        <w:jc w:val="left"/>
      </w:pPr>
      <w:r>
        <w:rPr>
          <w:rFonts w:ascii="Arial" w:cs="Arial" w:eastAsia="Arial" w:hAnsi="Arial"/>
          <w:b w:val="false"/>
          <w:bCs w:val="false"/>
          <w:i w:val="false"/>
          <w:iCs w:val="false"/>
          <w:color w:val="1A1A1A"/>
          <w:sz w:val="22"/>
          <w:szCs w:val="22"/>
        </w:rPr>
        <w:t xml:space="preserve">Each Growth step's capture_schema field defines the validation contract for its execution captured_data. The structure varies by step_shape; see section 4 for per-shape schemas. The capture_schema itself is a JSON Schema document that the application layer uses for validation.</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"$schema": "https://json-schema.org/draft/2020-12/schema",</w:t>
      </w:r>
    </w:p>
    <w:p>
      <w:pPr>
        <w:spacing w:after="0" w:before="0"/>
        <w:ind w:left="360"/>
      </w:pPr>
      <w:r>
        <w:rPr>
          <w:rFonts w:ascii="Consolas" w:cs="Consolas" w:eastAsia="Consolas" w:hAnsi="Consolas"/>
          <w:color w:val="1A1A1A"/>
          <w:sz w:val="20"/>
          <w:szCs w:val="20"/>
        </w:rPr>
        <w:t xml:space="preserve">  "type": "object",</w:t>
      </w:r>
    </w:p>
    <w:p>
      <w:pPr>
        <w:spacing w:after="0" w:before="0"/>
        <w:ind w:left="360"/>
      </w:pPr>
      <w:r>
        <w:rPr>
          <w:rFonts w:ascii="Consolas" w:cs="Consolas" w:eastAsia="Consolas" w:hAnsi="Consolas"/>
          <w:color w:val="1A1A1A"/>
          <w:sz w:val="20"/>
          <w:szCs w:val="20"/>
        </w:rPr>
        <w:t xml:space="preserve">  "required": [&lt;field names that must be present&gt;],</w:t>
      </w:r>
    </w:p>
    <w:p>
      <w:pPr>
        <w:spacing w:after="0" w:before="0"/>
        <w:ind w:left="360"/>
      </w:pPr>
      <w:r>
        <w:rPr>
          <w:rFonts w:ascii="Consolas" w:cs="Consolas" w:eastAsia="Consolas" w:hAnsi="Consolas"/>
          <w:color w:val="1A1A1A"/>
          <w:sz w:val="20"/>
          <w:szCs w:val="20"/>
        </w:rPr>
        <w:t xml:space="preserve">  "properties": {</w:t>
      </w:r>
    </w:p>
    <w:p>
      <w:pPr>
        <w:spacing w:after="0" w:before="0"/>
        <w:ind w:left="360"/>
      </w:pPr>
      <w:r>
        <w:rPr>
          <w:rFonts w:ascii="Consolas" w:cs="Consolas" w:eastAsia="Consolas" w:hAnsi="Consolas"/>
          <w:color w:val="1A1A1A"/>
          <w:sz w:val="20"/>
          <w:szCs w:val="20"/>
        </w:rPr>
        <w:t xml:space="preserve">    "&lt;field_name&gt;": {</w:t>
      </w:r>
    </w:p>
    <w:p>
      <w:pPr>
        <w:spacing w:after="0" w:before="0"/>
        <w:ind w:left="360"/>
      </w:pPr>
      <w:r>
        <w:rPr>
          <w:rFonts w:ascii="Consolas" w:cs="Consolas" w:eastAsia="Consolas" w:hAnsi="Consolas"/>
          <w:color w:val="1A1A1A"/>
          <w:sz w:val="20"/>
          <w:szCs w:val="20"/>
        </w:rPr>
        <w:t xml:space="preserve">      "type": "&lt;json type&gt;",</w:t>
      </w:r>
    </w:p>
    <w:p>
      <w:pPr>
        <w:spacing w:after="0" w:before="0"/>
        <w:ind w:left="360"/>
      </w:pPr>
      <w:r>
        <w:rPr>
          <w:rFonts w:ascii="Consolas" w:cs="Consolas" w:eastAsia="Consolas" w:hAnsi="Consolas"/>
          <w:color w:val="1A1A1A"/>
          <w:sz w:val="20"/>
          <w:szCs w:val="20"/>
        </w:rPr>
        <w:t xml:space="preserve">      "enum": [&lt;values if enumerated&gt;],</w:t>
      </w:r>
    </w:p>
    <w:p>
      <w:pPr>
        <w:spacing w:after="0" w:before="0"/>
        <w:ind w:left="360"/>
      </w:pPr>
      <w:r>
        <w:rPr>
          <w:rFonts w:ascii="Consolas" w:cs="Consolas" w:eastAsia="Consolas" w:hAnsi="Consolas"/>
          <w:color w:val="1A1A1A"/>
          <w:sz w:val="20"/>
          <w:szCs w:val="20"/>
        </w:rPr>
        <w:t xml:space="preserve">      "description": "&lt;plain language explanation, used in UI labels&gt;",</w:t>
      </w:r>
    </w:p>
    <w:p>
      <w:pPr>
        <w:spacing w:after="0" w:before="0"/>
        <w:ind w:left="360"/>
      </w:pPr>
      <w:r>
        <w:rPr>
          <w:rFonts w:ascii="Consolas" w:cs="Consolas" w:eastAsia="Consolas" w:hAnsi="Consolas"/>
          <w:color w:val="1A1A1A"/>
          <w:sz w:val="20"/>
          <w:szCs w:val="20"/>
        </w:rPr>
        <w:t xml:space="preserve">      "ui_label": "&lt;banker-facing label per Semantic Discipline&gt;"</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w:t>
      </w:r>
    </w:p>
    <w:p>
      <w:pPr>
        <w:pStyle w:val="Heading2"/>
        <w:spacing w:after="120" w:before="240"/>
      </w:pPr>
      <w:r>
        <w:rPr>
          <w:rFonts w:ascii="Arial" w:cs="Arial" w:eastAsia="Arial" w:hAnsi="Arial"/>
          <w:b/>
          <w:bCs/>
          <w:color w:val="0F3B4C"/>
          <w:sz w:val="26"/>
          <w:szCs w:val="26"/>
        </w:rPr>
        <w:t xml:space="preserve">6.7 Rule.conditions</w:t>
      </w:r>
    </w:p>
    <w:p>
      <w:pPr>
        <w:spacing w:after="80" w:before="80"/>
        <w:jc w:val="left"/>
      </w:pPr>
      <w:r>
        <w:rPr>
          <w:rFonts w:ascii="Arial" w:cs="Arial" w:eastAsia="Arial" w:hAnsi="Arial"/>
          <w:b w:val="false"/>
          <w:bCs w:val="false"/>
          <w:i w:val="false"/>
          <w:iCs w:val="false"/>
          <w:color w:val="1A1A1A"/>
          <w:sz w:val="22"/>
          <w:szCs w:val="22"/>
        </w:rPr>
        <w:t xml:space="preserve">Rule conditions are expressed as a structured AST that the rule engine evaluates against the current Member state plus active Signals.</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"operator": "and | or | not",</w:t>
      </w:r>
    </w:p>
    <w:p>
      <w:pPr>
        <w:spacing w:after="0" w:before="0"/>
        <w:ind w:left="360"/>
      </w:pPr>
      <w:r>
        <w:rPr>
          <w:rFonts w:ascii="Consolas" w:cs="Consolas" w:eastAsia="Consolas" w:hAnsi="Consolas"/>
          <w:color w:val="1A1A1A"/>
          <w:sz w:val="20"/>
          <w:szCs w:val="20"/>
        </w:rPr>
        <w:t xml:space="preserve">  "operands":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"type": "signal_match | product_held | product_not_held | member_type_match | trigger_within_window",</w:t>
      </w:r>
    </w:p>
    <w:p>
      <w:pPr>
        <w:spacing w:after="0" w:before="0"/>
        <w:ind w:left="360"/>
      </w:pPr>
      <w:r>
        <w:rPr>
          <w:rFonts w:ascii="Consolas" w:cs="Consolas" w:eastAsia="Consolas" w:hAnsi="Consolas"/>
          <w:color w:val="1A1A1A"/>
          <w:sz w:val="20"/>
          <w:szCs w:val="20"/>
        </w:rPr>
        <w:t xml:space="preserve">      "params": { /* type-specific */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w:t>
      </w:r>
    </w:p>
    <w:p>
      <w:pPr>
        <w:spacing w:after="80" w:before="80"/>
        <w:jc w:val="left"/>
      </w:pPr>
      <w:r>
        <w:rPr>
          <w:rFonts w:ascii="Arial" w:cs="Arial" w:eastAsia="Arial" w:hAnsi="Arial"/>
          <w:b w:val="false"/>
          <w:bCs w:val="false"/>
          <w:i w:val="false"/>
          <w:iCs w:val="false"/>
          <w:color w:val="1A1A1A"/>
          <w:sz w:val="22"/>
          <w:szCs w:val="22"/>
        </w:rPr>
        <w:t xml:space="preserve">Example — surfaces "Smooth seasonal cash flow with LOC" track:</w:t>
      </w:r>
    </w:p>
    <w:p>
      <w:pPr>
        <w:spacing w:after="0" w:before="0"/>
        <w:ind w:left="360"/>
      </w:pPr>
      <w:r>
        <w:rPr>
          <w:rFonts w:ascii="Consolas" w:cs="Consolas" w:eastAsia="Consolas" w:hAnsi="Consolas"/>
          <w:color w:val="1A1A1A"/>
          <w:sz w:val="20"/>
          <w:szCs w:val="20"/>
        </w:rPr>
        <w:t xml:space="preserve">{</w:t>
      </w:r>
    </w:p>
    <w:p>
      <w:pPr>
        <w:spacing w:after="0" w:before="0"/>
        <w:ind w:left="360"/>
      </w:pPr>
      <w:r>
        <w:rPr>
          <w:rFonts w:ascii="Consolas" w:cs="Consolas" w:eastAsia="Consolas" w:hAnsi="Consolas"/>
          <w:color w:val="1A1A1A"/>
          <w:sz w:val="20"/>
          <w:szCs w:val="20"/>
        </w:rPr>
        <w:t xml:space="preserve">  "operator": "and",</w:t>
      </w:r>
    </w:p>
    <w:p>
      <w:pPr>
        <w:spacing w:after="0" w:before="0"/>
        <w:ind w:left="360"/>
      </w:pPr>
      <w:r>
        <w:rPr>
          <w:rFonts w:ascii="Consolas" w:cs="Consolas" w:eastAsia="Consolas" w:hAnsi="Consolas"/>
          <w:color w:val="1A1A1A"/>
          <w:sz w:val="20"/>
          <w:szCs w:val="20"/>
        </w:rPr>
        <w:t xml:space="preserve">  "operands": [</w:t>
      </w:r>
    </w:p>
    <w:p>
      <w:pPr>
        <w:spacing w:after="0" w:before="0"/>
        <w:ind w:left="360"/>
      </w:pPr>
      <w:r>
        <w:rPr>
          <w:rFonts w:ascii="Consolas" w:cs="Consolas" w:eastAsia="Consolas" w:hAnsi="Consolas"/>
          <w:color w:val="1A1A1A"/>
          <w:sz w:val="20"/>
          <w:szCs w:val="20"/>
        </w:rPr>
        <w:t xml:space="preserve">    {"type": "signal_match", "params": {"topic": "blocker.cash_flow_seasonal", "active": true}},</w:t>
      </w:r>
    </w:p>
    <w:p>
      <w:pPr>
        <w:spacing w:after="0" w:before="0"/>
        <w:ind w:left="360"/>
      </w:pPr>
      <w:r>
        <w:rPr>
          <w:rFonts w:ascii="Consolas" w:cs="Consolas" w:eastAsia="Consolas" w:hAnsi="Consolas"/>
          <w:color w:val="1A1A1A"/>
          <w:sz w:val="20"/>
          <w:szCs w:val="20"/>
        </w:rPr>
        <w:t xml:space="preserve">    {"type": "product_not_held", "params": {"product_subcategory": "cash_flow"}},</w:t>
      </w:r>
    </w:p>
    <w:p>
      <w:pPr>
        <w:spacing w:after="0" w:before="0"/>
        <w:ind w:left="360"/>
      </w:pPr>
      <w:r>
        <w:rPr>
          <w:rFonts w:ascii="Consolas" w:cs="Consolas" w:eastAsia="Consolas" w:hAnsi="Consolas"/>
          <w:color w:val="1A1A1A"/>
          <w:sz w:val="20"/>
          <w:szCs w:val="20"/>
        </w:rPr>
        <w:t xml:space="preserve">    {"type": "member_type_match", "params": {"member_type_id": "&lt;small_caterer_starting_id&gt;"}}</w:t>
      </w:r>
    </w:p>
    <w:p>
      <w:pPr>
        <w:spacing w:after="0" w:before="0"/>
        <w:ind w:left="360"/>
      </w:pPr>
      <w:r>
        <w:rPr>
          <w:rFonts w:ascii="Consolas" w:cs="Consolas" w:eastAsia="Consolas" w:hAnsi="Consolas"/>
          <w:color w:val="1A1A1A"/>
          <w:sz w:val="20"/>
          <w:szCs w:val="20"/>
        </w:rPr>
        <w:t xml:space="preserve">  ]</w:t>
      </w:r>
    </w:p>
    <w:p>
      <w:pPr>
        <w:spacing w:after="0" w:before="0"/>
        <w:ind w:left="360"/>
      </w:pPr>
      <w:r>
        <w:rPr>
          <w:rFonts w:ascii="Consolas" w:cs="Consolas" w:eastAsia="Consolas" w:hAnsi="Consolas"/>
          <w:color w:val="1A1A1A"/>
          <w:sz w:val="20"/>
          <w:szCs w:val="20"/>
        </w:rPr>
        <w:t xml:space="preserve">}</w:t>
      </w:r>
    </w:p>
    <w:p>
      <w:pPr>
        <w:pStyle w:val="Heading1"/>
        <w:spacing w:after="160" w:before="320"/>
      </w:pPr>
      <w:r>
        <w:rPr>
          <w:rFonts w:ascii="Arial" w:cs="Arial" w:eastAsia="Arial" w:hAnsi="Arial"/>
          <w:b/>
          <w:bCs/>
          <w:color w:val="0F3B4C"/>
          <w:sz w:val="32"/>
          <w:szCs w:val="32"/>
        </w:rPr>
        <w:t xml:space="preserve">7. Audit and provenance</w:t>
      </w:r>
    </w:p>
    <w:p>
      <w:pPr>
        <w:spacing w:after="80" w:before="80"/>
        <w:jc w:val="left"/>
      </w:pPr>
      <w:r>
        <w:rPr>
          <w:rFonts w:ascii="Arial" w:cs="Arial" w:eastAsia="Arial" w:hAnsi="Arial"/>
          <w:b w:val="false"/>
          <w:bCs w:val="false"/>
          <w:i w:val="false"/>
          <w:iCs w:val="false"/>
          <w:color w:val="1A1A1A"/>
          <w:sz w:val="22"/>
          <w:szCs w:val="22"/>
        </w:rPr>
        <w:t xml:space="preserve">Provenance is a property of the schema, not a separate audit subsystem. Every consequential record carries enough referential integrity to reconstruct the chain that produced it.</w:t>
      </w:r>
    </w:p>
    <w:p>
      <w:pPr>
        <w:pStyle w:val="Heading2"/>
        <w:spacing w:after="120" w:before="240"/>
      </w:pPr>
      <w:r>
        <w:rPr>
          <w:rFonts w:ascii="Arial" w:cs="Arial" w:eastAsia="Arial" w:hAnsi="Arial"/>
          <w:b/>
          <w:bCs/>
          <w:color w:val="0F3B4C"/>
          <w:sz w:val="26"/>
          <w:szCs w:val="26"/>
        </w:rPr>
        <w:t xml:space="preserve">7.1 The provenance chain</w:t>
      </w:r>
    </w:p>
    <w:p>
      <w:pPr>
        <w:spacing w:after="80" w:before="80"/>
        <w:jc w:val="left"/>
      </w:pPr>
      <w:r>
        <w:rPr>
          <w:rFonts w:ascii="Arial" w:cs="Arial" w:eastAsia="Arial" w:hAnsi="Arial"/>
          <w:b w:val="false"/>
          <w:bCs w:val="false"/>
          <w:i w:val="false"/>
          <w:iCs w:val="false"/>
          <w:color w:val="1A1A1A"/>
          <w:sz w:val="22"/>
          <w:szCs w:val="22"/>
        </w:rPr>
        <w:t xml:space="preserve">Any Recommendation, ActionCard, or funded outcome can be traced back through the following chain:</w:t>
      </w:r>
    </w:p>
    <w:p>
      <w:pPr>
        <w:spacing w:after="0" w:before="0"/>
        <w:ind w:left="360"/>
      </w:pPr>
      <w:r>
        <w:rPr>
          <w:rFonts w:ascii="Consolas" w:cs="Consolas" w:eastAsia="Consolas" w:hAnsi="Consolas"/>
          <w:color w:val="1A1A1A"/>
          <w:sz w:val="20"/>
          <w:szCs w:val="20"/>
        </w:rPr>
        <w:t xml:space="preserve">Outcome (ActionCard.outcome = funded)</w:t>
      </w:r>
    </w:p>
    <w:p>
      <w:pPr>
        <w:spacing w:after="0" w:before="0"/>
        <w:ind w:left="360"/>
      </w:pPr>
      <w:r>
        <w:rPr>
          <w:rFonts w:ascii="Consolas" w:cs="Consolas" w:eastAsia="Consolas" w:hAnsi="Consolas"/>
          <w:color w:val="1A1A1A"/>
          <w:sz w:val="20"/>
          <w:szCs w:val="20"/>
        </w:rPr>
        <w:t xml:space="preserve">  ← funded via ActionCard</w:t>
      </w:r>
    </w:p>
    <w:p>
      <w:pPr>
        <w:spacing w:after="0" w:before="0"/>
        <w:ind w:left="360"/>
      </w:pPr>
      <w:r>
        <w:rPr>
          <w:rFonts w:ascii="Consolas" w:cs="Consolas" w:eastAsia="Consolas" w:hAnsi="Consolas"/>
          <w:color w:val="1A1A1A"/>
          <w:sz w:val="20"/>
          <w:szCs w:val="20"/>
        </w:rPr>
        <w:t xml:space="preserve">      ← spawned by Growth step execution</w:t>
      </w:r>
    </w:p>
    <w:p>
      <w:pPr>
        <w:spacing w:after="0" w:before="0"/>
        <w:ind w:left="360"/>
      </w:pPr>
      <w:r>
        <w:rPr>
          <w:rFonts w:ascii="Consolas" w:cs="Consolas" w:eastAsia="Consolas" w:hAnsi="Consolas"/>
          <w:color w:val="1A1A1A"/>
          <w:sz w:val="20"/>
          <w:szCs w:val="20"/>
        </w:rPr>
        <w:t xml:space="preserve">          ← part of Conversation</w:t>
      </w:r>
    </w:p>
    <w:p>
      <w:pPr>
        <w:spacing w:after="0" w:before="0"/>
        <w:ind w:left="360"/>
      </w:pPr>
      <w:r>
        <w:rPr>
          <w:rFonts w:ascii="Consolas" w:cs="Consolas" w:eastAsia="Consolas" w:hAnsi="Consolas"/>
          <w:color w:val="1A1A1A"/>
          <w:sz w:val="20"/>
          <w:szCs w:val="20"/>
        </w:rPr>
        <w:t xml:space="preserve">              ← held with Member</w:t>
      </w:r>
    </w:p>
    <w:p>
      <w:pPr>
        <w:spacing w:after="0" w:before="0"/>
        <w:ind w:left="360"/>
      </w:pPr>
      <w:r>
        <w:rPr>
          <w:rFonts w:ascii="Consolas" w:cs="Consolas" w:eastAsia="Consolas" w:hAnsi="Consolas"/>
          <w:color w:val="1A1A1A"/>
          <w:sz w:val="20"/>
          <w:szCs w:val="20"/>
        </w:rPr>
        <w:t xml:space="preserve">          ← instance of Growth step (template)</w:t>
      </w:r>
    </w:p>
    <w:p>
      <w:pPr>
        <w:spacing w:after="0" w:before="0"/>
        <w:ind w:left="360"/>
      </w:pPr>
      <w:r>
        <w:rPr>
          <w:rFonts w:ascii="Consolas" w:cs="Consolas" w:eastAsia="Consolas" w:hAnsi="Consolas"/>
          <w:color w:val="1A1A1A"/>
          <w:sz w:val="20"/>
          <w:szCs w:val="20"/>
        </w:rPr>
        <w:t xml:space="preserve">              ← part of Growth track</w:t>
      </w:r>
    </w:p>
    <w:p>
      <w:pPr>
        <w:spacing w:after="0" w:before="0"/>
        <w:ind w:left="360"/>
      </w:pPr>
      <w:r>
        <w:rPr>
          <w:rFonts w:ascii="Consolas" w:cs="Consolas" w:eastAsia="Consolas" w:hAnsi="Consolas"/>
          <w:color w:val="1A1A1A"/>
          <w:sz w:val="20"/>
          <w:szCs w:val="20"/>
        </w:rPr>
        <w:t xml:space="preserve">                  ← surfaced by Rule</w:t>
      </w:r>
    </w:p>
    <w:p>
      <w:pPr>
        <w:spacing w:after="0" w:before="0"/>
        <w:ind w:left="360"/>
      </w:pPr>
      <w:r>
        <w:rPr>
          <w:rFonts w:ascii="Consolas" w:cs="Consolas" w:eastAsia="Consolas" w:hAnsi="Consolas"/>
          <w:color w:val="1A1A1A"/>
          <w:sz w:val="20"/>
          <w:szCs w:val="20"/>
        </w:rPr>
        <w:t xml:space="preserve">                      ← matched Signals captured in this or earlier Conversations</w:t>
      </w:r>
    </w:p>
    <w:p>
      <w:pPr>
        <w:spacing w:after="0" w:before="0"/>
        <w:ind w:left="360"/>
      </w:pPr>
      <w:r>
        <w:rPr>
          <w:rFonts w:ascii="Consolas" w:cs="Consolas" w:eastAsia="Consolas" w:hAnsi="Consolas"/>
          <w:color w:val="1A1A1A"/>
          <w:sz w:val="20"/>
          <w:szCs w:val="20"/>
        </w:rPr>
        <w:t xml:space="preserve">                          ← each Signal references Topic taxonomy entry</w:t>
      </w:r>
    </w:p>
    <w:p>
      <w:pPr>
        <w:spacing w:after="80" w:before="80"/>
        <w:jc w:val="left"/>
      </w:pPr>
      <w:r>
        <w:rPr>
          <w:rFonts w:ascii="Arial" w:cs="Arial" w:eastAsia="Arial" w:hAnsi="Arial"/>
          <w:b w:val="false"/>
          <w:bCs w:val="false"/>
          <w:i w:val="false"/>
          <w:iCs w:val="false"/>
          <w:color w:val="1A1A1A"/>
          <w:sz w:val="22"/>
          <w:szCs w:val="22"/>
        </w:rPr>
        <w:t xml:space="preserve">Every link in this chain is queryable. Every entity in the chain has a description per Semantic Discipline. The result is examiner-readable provenance with no separate compliance system.</w:t>
      </w:r>
    </w:p>
    <w:p>
      <w:pPr>
        <w:pStyle w:val="Heading2"/>
        <w:spacing w:after="120" w:before="240"/>
      </w:pPr>
      <w:r>
        <w:rPr>
          <w:rFonts w:ascii="Arial" w:cs="Arial" w:eastAsia="Arial" w:hAnsi="Arial"/>
          <w:b/>
          <w:bCs/>
          <w:color w:val="0F3B4C"/>
          <w:sz w:val="26"/>
          <w:szCs w:val="26"/>
        </w:rPr>
        <w:t xml:space="preserve">7.2 Immutability boundaries</w:t>
      </w:r>
    </w:p>
    <w:p>
      <w:pPr>
        <w:spacing w:after="80" w:before="80"/>
        <w:jc w:val="left"/>
      </w:pPr>
      <w:r>
        <w:rPr>
          <w:rFonts w:ascii="Arial" w:cs="Arial" w:eastAsia="Arial" w:hAnsi="Arial"/>
          <w:b w:val="false"/>
          <w:bCs w:val="false"/>
          <w:i w:val="false"/>
          <w:iCs w:val="false"/>
          <w:color w:val="1A1A1A"/>
          <w:sz w:val="22"/>
          <w:szCs w:val="22"/>
        </w:rPr>
        <w:t xml:space="preserve">Records that capture historical fact are immutable after creation. This includes Conversation, Signal, Growth step execution, and the historical fields of ActionCard (origin, rationale, type).</w:t>
      </w:r>
    </w:p>
    <w:p>
      <w:pPr>
        <w:spacing w:after="80" w:before="80"/>
        <w:jc w:val="left"/>
      </w:pPr>
      <w:r>
        <w:rPr>
          <w:rFonts w:ascii="Arial" w:cs="Arial" w:eastAsia="Arial" w:hAnsi="Arial"/>
          <w:b w:val="false"/>
          <w:bCs w:val="false"/>
          <w:i w:val="false"/>
          <w:iCs w:val="false"/>
          <w:color w:val="1A1A1A"/>
          <w:sz w:val="22"/>
          <w:szCs w:val="22"/>
        </w:rPr>
        <w:t xml:space="preserve">Records that capture lifecycle state are mutable along documented paths. This includes ActionCard.status (with status_changed_at), Growth step.performance_counts (derived nightly), and Member.consent_state (consent updates create new entries in data_export_history rather than overwriting).</w:t>
      </w:r>
    </w:p>
    <w:p>
      <w:pPr>
        <w:pStyle w:val="Heading1"/>
        <w:spacing w:after="160" w:before="320"/>
      </w:pPr>
      <w:r>
        <w:rPr>
          <w:rFonts w:ascii="Arial" w:cs="Arial" w:eastAsia="Arial" w:hAnsi="Arial"/>
          <w:b/>
          <w:bCs/>
          <w:color w:val="0F3B4C"/>
          <w:sz w:val="32"/>
          <w:szCs w:val="32"/>
        </w:rPr>
        <w:t xml:space="preserve">8. Storage and performance notes</w:t>
      </w:r>
    </w:p>
    <w:p>
      <w:pPr>
        <w:pStyle w:val="Heading2"/>
        <w:spacing w:after="120" w:before="240"/>
      </w:pPr>
      <w:r>
        <w:rPr>
          <w:rFonts w:ascii="Arial" w:cs="Arial" w:eastAsia="Arial" w:hAnsi="Arial"/>
          <w:b/>
          <w:bCs/>
          <w:color w:val="0F3B4C"/>
          <w:sz w:val="26"/>
          <w:szCs w:val="26"/>
        </w:rPr>
        <w:t xml:space="preserve">8.1 Recommended substrate</w:t>
      </w:r>
    </w:p>
    <w:p>
      <w:pPr>
        <w:spacing w:after="80" w:before="80"/>
        <w:jc w:val="left"/>
      </w:pPr>
      <w:r>
        <w:rPr>
          <w:rFonts w:ascii="Arial" w:cs="Arial" w:eastAsia="Arial" w:hAnsi="Arial"/>
          <w:b w:val="false"/>
          <w:bCs w:val="false"/>
          <w:i w:val="false"/>
          <w:iCs w:val="false"/>
          <w:color w:val="1A1A1A"/>
          <w:sz w:val="22"/>
          <w:szCs w:val="22"/>
        </w:rPr>
        <w:t xml:space="preserve">PostgreSQL with jsonb support handles the entire model competently at Blaze's expected scale (low thousands of business members, low tens of thousands of Conversations per quarter). No NoSQL or specialized database is needed for v1.</w:t>
      </w:r>
    </w:p>
    <w:p>
      <w:pPr>
        <w:spacing w:after="80" w:before="80"/>
        <w:jc w:val="left"/>
      </w:pPr>
      <w:r>
        <w:rPr>
          <w:rFonts w:ascii="Arial" w:cs="Arial" w:eastAsia="Arial" w:hAnsi="Arial"/>
          <w:b w:val="false"/>
          <w:bCs w:val="false"/>
          <w:i w:val="false"/>
          <w:iCs w:val="false"/>
          <w:color w:val="1A1A1A"/>
          <w:sz w:val="22"/>
          <w:szCs w:val="22"/>
        </w:rPr>
        <w:t xml:space="preserve">Use jsonb columns for capture_data, capture_schema, parameter_schema, consent_state, core_sync_state, performance_counts, and rule conditions. Use proper typed columns for everything else. JSONB enables schema-on-read flexibility for the genuinely variable fields without sacrificing typed columns where stability is valuable.</w:t>
      </w:r>
    </w:p>
    <w:p>
      <w:pPr>
        <w:pStyle w:val="Heading2"/>
        <w:spacing w:after="120" w:before="240"/>
      </w:pPr>
      <w:r>
        <w:rPr>
          <w:rFonts w:ascii="Arial" w:cs="Arial" w:eastAsia="Arial" w:hAnsi="Arial"/>
          <w:b/>
          <w:bCs/>
          <w:color w:val="0F3B4C"/>
          <w:sz w:val="26"/>
          <w:szCs w:val="26"/>
        </w:rPr>
        <w:t xml:space="preserve">8.2 Indexing strategy</w:t>
      </w:r>
    </w:p>
    <w:p>
      <w:pPr>
        <w:spacing w:after="80" w:before="80"/>
        <w:jc w:val="left"/>
      </w:pPr>
      <w:r>
        <w:rPr>
          <w:rFonts w:ascii="Arial" w:cs="Arial" w:eastAsia="Arial" w:hAnsi="Arial"/>
          <w:b w:val="false"/>
          <w:bCs w:val="false"/>
          <w:i w:val="false"/>
          <w:iCs w:val="false"/>
          <w:color w:val="1A1A1A"/>
          <w:sz w:val="22"/>
          <w:szCs w:val="22"/>
        </w:rPr>
        <w:t xml:space="preserve">Primary query paths and required indexes: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Member dashboard load: </w:t>
      </w:r>
      <w:r>
        <w:rPr>
          <w:rFonts w:ascii="Arial" w:cs="Arial" w:eastAsia="Arial" w:hAnsi="Arial"/>
          <w:b w:val="false"/>
          <w:bCs w:val="false"/>
          <w:i w:val="false"/>
          <w:iCs w:val="false"/>
          <w:color w:val="1A1A1A"/>
          <w:sz w:val="22"/>
          <w:szCs w:val="22"/>
        </w:rPr>
        <w:t xml:space="preserve">Member.id, then Conversation.member_id (sorted by created_at desc), then Signal.member_id where active = true, then ActionCard.member_id where status in (open, in_progress).</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Insight Engine cell view: </w:t>
      </w:r>
      <w:r>
        <w:rPr>
          <w:rFonts w:ascii="Arial" w:cs="Arial" w:eastAsia="Arial" w:hAnsi="Arial"/>
          <w:b w:val="false"/>
          <w:bCs w:val="false"/>
          <w:i w:val="false"/>
          <w:iCs w:val="false"/>
          <w:color w:val="1A1A1A"/>
          <w:sz w:val="22"/>
          <w:szCs w:val="22"/>
        </w:rPr>
        <w:t xml:space="preserve">Signal joined to Member by member_id, grouped by Member.member_type_id and Signal.topic_id.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Banker dashboard: </w:t>
      </w:r>
      <w:r>
        <w:rPr>
          <w:rFonts w:ascii="Arial" w:cs="Arial" w:eastAsia="Arial" w:hAnsi="Arial"/>
          <w:b w:val="false"/>
          <w:bCs w:val="false"/>
          <w:i w:val="false"/>
          <w:iCs w:val="false"/>
          <w:color w:val="1A1A1A"/>
          <w:sz w:val="22"/>
          <w:szCs w:val="22"/>
        </w:rPr>
        <w:t xml:space="preserve">ActionCard.owner_id where status in (open, in_progress), sorted by due_at.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Growth track suggestion at profile open: </w:t>
      </w:r>
      <w:r>
        <w:rPr>
          <w:rFonts w:ascii="Arial" w:cs="Arial" w:eastAsia="Arial" w:hAnsi="Arial"/>
          <w:b w:val="false"/>
          <w:bCs w:val="false"/>
          <w:i w:val="false"/>
          <w:iCs w:val="false"/>
          <w:color w:val="1A1A1A"/>
          <w:sz w:val="22"/>
          <w:szCs w:val="22"/>
        </w:rPr>
        <w:t xml:space="preserve">Active Signals for Member, joined to Rule.conditions evaluator, returns ranked Growth tracks.</w:t>
      </w:r>
    </w:p>
    <w:p>
      <w:pPr>
        <w:pStyle w:val="Heading2"/>
        <w:spacing w:after="120" w:before="240"/>
      </w:pPr>
      <w:r>
        <w:rPr>
          <w:rFonts w:ascii="Arial" w:cs="Arial" w:eastAsia="Arial" w:hAnsi="Arial"/>
          <w:b/>
          <w:bCs/>
          <w:color w:val="0F3B4C"/>
          <w:sz w:val="26"/>
          <w:szCs w:val="26"/>
        </w:rPr>
        <w:t xml:space="preserve">8.3 Read/write separation considerations</w:t>
      </w:r>
    </w:p>
    <w:p>
      <w:pPr>
        <w:spacing w:after="80" w:before="80"/>
        <w:jc w:val="left"/>
      </w:pPr>
      <w:r>
        <w:rPr>
          <w:rFonts w:ascii="Arial" w:cs="Arial" w:eastAsia="Arial" w:hAnsi="Arial"/>
          <w:b w:val="false"/>
          <w:bCs w:val="false"/>
          <w:i w:val="false"/>
          <w:iCs w:val="false"/>
          <w:color w:val="1A1A1A"/>
          <w:sz w:val="22"/>
          <w:szCs w:val="22"/>
        </w:rPr>
        <w:t xml:space="preserve">V1 does not require formal CQRS. The same PostgreSQL instance can serve transactional reads and aggregate queries through proper indexing and materialized views for the Insight Engine.</w:t>
      </w:r>
    </w:p>
    <w:p>
      <w:pPr>
        <w:spacing w:after="80" w:before="80"/>
        <w:jc w:val="left"/>
      </w:pPr>
      <w:r>
        <w:rPr>
          <w:rFonts w:ascii="Arial" w:cs="Arial" w:eastAsia="Arial" w:hAnsi="Arial"/>
          <w:b w:val="false"/>
          <w:bCs w:val="false"/>
          <w:i w:val="false"/>
          <w:iCs w:val="false"/>
          <w:color w:val="1A1A1A"/>
          <w:sz w:val="22"/>
          <w:szCs w:val="22"/>
        </w:rPr>
        <w:t xml:space="preserve">When query latency or load forces it (likely 18-24 months out, depending on adoption), the natural separation point is to add a read replica for Insight Engine queries and consider ClickHouse or similar for the rolling-aggregate workloads. The schema does not need to change at that point — only the query routing.</w:t>
      </w:r>
    </w:p>
    <w:p>
      <w:pPr>
        <w:pStyle w:val="Heading2"/>
        <w:spacing w:after="120" w:before="240"/>
      </w:pPr>
      <w:r>
        <w:rPr>
          <w:rFonts w:ascii="Arial" w:cs="Arial" w:eastAsia="Arial" w:hAnsi="Arial"/>
          <w:b/>
          <w:bCs/>
          <w:color w:val="0F3B4C"/>
          <w:sz w:val="26"/>
          <w:szCs w:val="26"/>
        </w:rPr>
        <w:t xml:space="preserve">8.4 LLM-readiness</w:t>
      </w:r>
    </w:p>
    <w:p>
      <w:pPr>
        <w:spacing w:after="80" w:before="80"/>
        <w:jc w:val="left"/>
      </w:pPr>
      <w:r>
        <w:rPr>
          <w:rFonts w:ascii="Arial" w:cs="Arial" w:eastAsia="Arial" w:hAnsi="Arial"/>
          <w:b w:val="false"/>
          <w:bCs w:val="false"/>
          <w:i w:val="false"/>
          <w:iCs w:val="false"/>
          <w:color w:val="1A1A1A"/>
          <w:sz w:val="22"/>
          <w:szCs w:val="22"/>
        </w:rPr>
        <w:t xml:space="preserve">Per Semantic Discipline, every entity that aggregates, recommends, or audits carries a description. When an LLM-facing surface is added (Phase 2 or beyond), the description fields plus the named relationships in section 3 of this document are sufficient for the LLM to reason over the schema. No vector embeddings are required for v1; if added, they would be embeddings of description fields, stored in a separate vector store, with the application layer responsible for keeping embeddings in sync with description updates.</w:t>
      </w:r>
    </w:p>
    <w:p>
      <w:pPr>
        <w:pStyle w:val="Heading1"/>
        <w:spacing w:after="160" w:before="320"/>
      </w:pPr>
      <w:r>
        <w:rPr>
          <w:rFonts w:ascii="Arial" w:cs="Arial" w:eastAsia="Arial" w:hAnsi="Arial"/>
          <w:b/>
          <w:bCs/>
          <w:color w:val="0F3B4C"/>
          <w:sz w:val="32"/>
          <w:szCs w:val="32"/>
        </w:rPr>
        <w:t xml:space="preserve">9. Explicitly out of v1 scope</w:t>
      </w:r>
    </w:p>
    <w:p>
      <w:pPr>
        <w:spacing w:after="80" w:before="80"/>
        <w:jc w:val="left"/>
      </w:pPr>
      <w:r>
        <w:rPr>
          <w:rFonts w:ascii="Arial" w:cs="Arial" w:eastAsia="Arial" w:hAnsi="Arial"/>
          <w:b w:val="false"/>
          <w:bCs w:val="false"/>
          <w:i w:val="false"/>
          <w:iCs w:val="false"/>
          <w:color w:val="1A1A1A"/>
          <w:sz w:val="22"/>
          <w:szCs w:val="22"/>
        </w:rPr>
        <w:t xml:space="preserve">Several capabilities have been considered and deferred. Each is documented here so the reasoning is preserved for future planning.</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Household relationship graph</w:t>
      </w:r>
      <w:r>
        <w:rPr>
          <w:rFonts w:ascii="Arial" w:cs="Arial" w:eastAsia="Arial" w:hAnsi="Arial"/>
          <w:b w:val="false"/>
          <w:bCs w:val="false"/>
          <w:i w:val="false"/>
          <w:iCs w:val="false"/>
          <w:color w:val="1A1A1A"/>
          <w:sz w:val="22"/>
          <w:szCs w:val="22"/>
        </w:rPr>
        <w:t xml:space="preserve"> — multi-Member relationships (spouse, business partner, related entities, advisors) are deferred. V1 treats Member as a single business entity.</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Off-meeting contribution feed</w:t>
      </w:r>
      <w:r>
        <w:rPr>
          <w:rFonts w:ascii="Arial" w:cs="Arial" w:eastAsia="Arial" w:hAnsi="Arial"/>
          <w:b w:val="false"/>
          <w:bCs w:val="false"/>
          <w:i w:val="false"/>
          <w:iCs w:val="false"/>
          <w:color w:val="1A1A1A"/>
          <w:sz w:val="22"/>
          <w:szCs w:val="22"/>
        </w:rPr>
        <w:t xml:space="preserve"> — the AmCham-style 250-character knowledge stream is deferred. Private notes on Member records cover the highest-value subset of this need.</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Forward-horizon Signal field</w:t>
      </w:r>
      <w:r>
        <w:rPr>
          <w:rFonts w:ascii="Arial" w:cs="Arial" w:eastAsia="Arial" w:hAnsi="Arial"/>
          <w:b w:val="false"/>
          <w:bCs w:val="false"/>
          <w:i w:val="false"/>
          <w:iCs w:val="false"/>
          <w:color w:val="1A1A1A"/>
          <w:sz w:val="22"/>
          <w:szCs w:val="22"/>
        </w:rPr>
        <w:t xml:space="preserve"> — distinguishing current pain from forward-looking intent is captured implicitly via Connect-shape Growth steps but not as a first-class field on Signal.</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Event sourcing as primary storage</w:t>
      </w:r>
      <w:r>
        <w:rPr>
          <w:rFonts w:ascii="Arial" w:cs="Arial" w:eastAsia="Arial" w:hAnsi="Arial"/>
          <w:b w:val="false"/>
          <w:bCs w:val="false"/>
          <w:i w:val="false"/>
          <w:iCs w:val="false"/>
          <w:color w:val="1A1A1A"/>
          <w:sz w:val="22"/>
          <w:szCs w:val="22"/>
        </w:rPr>
        <w:t xml:space="preserve"> — append-only Conversation and Signal records achieve audit goals at lower complexity. Full event sourcing deferred unless and until requirements demand it.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Vector embeddings</w:t>
      </w:r>
      <w:r>
        <w:rPr>
          <w:rFonts w:ascii="Arial" w:cs="Arial" w:eastAsia="Arial" w:hAnsi="Arial"/>
          <w:b w:val="false"/>
          <w:bCs w:val="false"/>
          <w:i w:val="false"/>
          <w:iCs w:val="false"/>
          <w:color w:val="1A1A1A"/>
          <w:sz w:val="22"/>
          <w:szCs w:val="22"/>
        </w:rPr>
        <w:t xml:space="preserve"> — descriptions are stored as text. Embeddings are a Phase 2 capability if natural-language search becomes a requirement.</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Sandboxed extension model</w:t>
      </w:r>
      <w:r>
        <w:rPr>
          <w:rFonts w:ascii="Arial" w:cs="Arial" w:eastAsia="Arial" w:hAnsi="Arial"/>
          <w:b w:val="false"/>
          <w:bCs w:val="false"/>
          <w:i w:val="false"/>
          <w:iCs w:val="false"/>
          <w:color w:val="1A1A1A"/>
          <w:sz w:val="22"/>
          <w:szCs w:val="22"/>
        </w:rPr>
        <w:t xml:space="preserve"> — no third-party plugins in v1. HubSpot is the integration platform.</w:t>
      </w:r>
    </w:p>
    <w:p>
      <w:pPr>
        <w:pStyle w:val="ListParagraph"/>
        <w:numPr>
          <w:ilvl w:val="0"/>
          <w:numId w:val="2"/>
        </w:numPr>
        <w:spacing w:after="40" w:before="40"/>
      </w:pPr>
      <w:r>
        <w:rPr>
          <w:rFonts w:ascii="Arial" w:cs="Arial" w:eastAsia="Arial" w:hAnsi="Arial"/>
          <w:b/>
          <w:bCs/>
          <w:i w:val="false"/>
          <w:iCs w:val="false"/>
          <w:color w:val="1A1A1A"/>
          <w:sz w:val="22"/>
          <w:szCs w:val="22"/>
        </w:rPr>
        <w:t xml:space="preserve">Banker-facing exposure of step_shape</w:t>
      </w:r>
      <w:r>
        <w:rPr>
          <w:rFonts w:ascii="Arial" w:cs="Arial" w:eastAsia="Arial" w:hAnsi="Arial"/>
          <w:b w:val="false"/>
          <w:bCs w:val="false"/>
          <w:i w:val="false"/>
          <w:iCs w:val="false"/>
          <w:color w:val="1A1A1A"/>
          <w:sz w:val="22"/>
          <w:szCs w:val="22"/>
        </w:rPr>
        <w:t xml:space="preserve"> — the six step shapes are internal design vocabulary used by the Growth lead and engineering team. Bankers see only the step's content and required inputs.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8"/>
        <w:szCs w:val="18"/>
      </w:rPr>
      <w:t xml:space="preserve">Blaze Member Signals · Data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B4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B4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Blaze Member Signals · Data Framework</dc:title>
  <dc:creator>Blaze Member Signals design</dc:creator>
  <dc:description>Blaze Member Signals design documentation.</dc:description>
  <cp:lastModifiedBy>Un-named</cp:lastModifiedBy>
  <cp:revision>1</cp:revision>
  <dcterms:created xsi:type="dcterms:W3CDTF">2026-04-25T00:42:55.261Z</dcterms:created>
  <dcterms:modified xsi:type="dcterms:W3CDTF">2026-04-25T00:42:55.261Z</dcterms:modified>
</cp:coreProperties>
</file>

<file path=docProps/custom.xml><?xml version="1.0" encoding="utf-8"?>
<Properties xmlns="http://schemas.openxmlformats.org/officeDocument/2006/custom-properties" xmlns:vt="http://schemas.openxmlformats.org/officeDocument/2006/docPropsVTypes"/>
</file>