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rFonts w:ascii="Arial" w:hAnsi="Arial"/>
          <w:color w:val="111827"/>
          <w:sz w:val="22"/>
        </w:rPr>
        <w:t xml:space="preserve"/>
      </w:r>
    </w:p>
    <w:p>
      <w:r>
        <w:rPr>
          <w:rFonts w:ascii="Arial" w:hAnsi="Arial"/>
          <w:color w:val="111827"/>
          <w:sz w:val="22"/>
        </w:rPr>
        <w:t xml:space="preserve"/>
      </w:r>
    </w:p>
    <w:p>
      <w:r>
        <w:rPr>
          <w:rFonts w:ascii="Arial" w:hAnsi="Arial"/>
          <w:color w:val="111827"/>
          <w:sz w:val="22"/>
        </w:rPr>
        <w:t xml:space="preserve"/>
      </w:r>
    </w:p>
    <w:p>
      <w:r>
        <w:rPr>
          <w:rFonts w:ascii="Arial" w:hAnsi="Arial"/>
          <w:color w:val="111827"/>
          <w:sz w:val="22"/>
        </w:rPr>
        <w:t xml:space="preserve"/>
      </w:r>
    </w:p>
    <w:p>
      <w:r>
        <w:rPr>
          <w:rFonts w:ascii="Arial" w:hAnsi="Arial"/>
          <w:color w:val="111827"/>
          <w:sz w:val="22"/>
        </w:rPr>
        <w:t xml:space="preserve"/>
      </w:r>
    </w:p>
    <w:p>
      <w:r>
        <w:rPr>
          <w:rFonts w:ascii="Arial" w:hAnsi="Arial"/>
          <w:color w:val="111827"/>
          <w:sz w:val="22"/>
        </w:rPr>
        <w:t xml:space="preserve"/>
      </w:r>
    </w:p>
    <w:p>
      <w:r>
        <w:rPr>
          <w:rFonts w:ascii="Arial" w:hAnsi="Arial"/>
          <w:color w:val="111827"/>
          <w:sz w:val="22"/>
        </w:rPr>
        <w:t xml:space="preserve"/>
      </w:r>
    </w:p>
    <w:p>
      <w:pPr>
        <w:spacing w:after="120"/>
        <w:jc w:val="center"/>
      </w:pPr>
      <w:r>
        <w:rPr>
          <w:rFonts w:ascii="Arial" w:hAnsi="Arial"/>
          <w:b/>
          <w:color w:val="1E3A8A"/>
          <w:sz w:val="84"/>
        </w:rPr>
        <w:t xml:space="preserve">HN-School</w:t>
      </w:r>
    </w:p>
    <w:p>
      <w:pPr>
        <w:spacing w:after="80"/>
        <w:jc w:val="center"/>
      </w:pPr>
      <w:r>
        <w:rPr>
          <w:rFonts w:ascii="Arial" w:hAnsi="Arial"/>
          <w:color w:val="111827"/>
          <w:sz w:val="36"/>
        </w:rPr>
        <w:t xml:space="preserve">Manuel d’utilisation</w:t>
      </w:r>
    </w:p>
    <w:p>
      <w:pPr>
        <w:spacing w:after="80"/>
        <w:jc w:val="center"/>
      </w:pPr>
      <w:r>
        <w:rPr>
          <w:rFonts w:ascii="Arial" w:hAnsi="Arial"/>
          <w:color w:val="4B5563"/>
          <w:sz w:val="24"/>
        </w:rPr>
        <w:t xml:space="preserve">Système de gestion scolaire</w:t>
      </w:r>
    </w:p>
    <w:p>
      <w:r>
        <w:rPr>
          <w:rFonts w:ascii="Arial" w:hAnsi="Arial"/>
          <w:color w:val="111827"/>
          <w:sz w:val="22"/>
        </w:rPr>
        <w:t xml:space="preserve"/>
      </w:r>
    </w:p>
    <w:p>
      <w:r>
        <w:rPr>
          <w:rFonts w:ascii="Arial" w:hAnsi="Arial"/>
          <w:color w:val="111827"/>
          <w:sz w:val="22"/>
        </w:rPr>
        <w:t xml:space="preserve"/>
      </w:r>
    </w:p>
    <w:p>
      <w:pPr>
        <w:spacing w:after="60"/>
        <w:jc w:val="center"/>
      </w:pPr>
      <w:r>
        <w:rPr>
          <w:rFonts w:ascii="Arial" w:hAnsi="Arial"/>
          <w:color w:val="4B5563"/>
          <w:sz w:val="20"/>
        </w:rPr>
        <w:t xml:space="preserve">Guide complet des 6 espaces : Administration · Enseignant · Parent · Élève · Scolarité · Finance</w:t>
      </w:r>
    </w:p>
    <w:p>
      <w:pPr>
        <w:jc w:val="center"/>
      </w:pPr>
      <w:r>
        <w:rPr>
          <w:rFonts w:ascii="Arial" w:hAnsi="Arial"/>
          <w:color w:val="4B5563"/>
          <w:sz w:val="20"/>
        </w:rPr>
        <w:t xml:space="preserve">Version 1.0 — Juin 2026</w:t>
      </w:r>
    </w:p>
    <w:p>
      <w:pPr>
        <w:sectPr>
          <w:pgSz w:w="12240" w:h="15840"/>
          <w:pgMar w:top="1440" w:right="1440" w:bottom="1440" w:left="1440" w:header="720" w:footer="720" w:gutter="0"/>
          <w:titlePg/>
        </w:sectPr>
      </w:pPr>
    </w:p>
    <w:p>
      <w:pPr>
        <w:spacing w:after="160"/>
      </w:pPr>
      <w:r>
        <w:rPr>
          <w:rFonts w:ascii="Arial" w:hAnsi="Arial"/>
          <w:b/>
          <w:color w:val="1E3A8A"/>
          <w:sz w:val="32"/>
        </w:rPr>
        <w:t xml:space="preserve">Sommaire</w:t>
      </w:r>
    </w:p>
    <w:p>
      <w:r>
        <w:fldChar w:fldCharType="begin"/>
      </w:r>
      <w:r>
        <w:instrText xml:space="preserve"> TOC \o "1-1" \h \z \u </w:instrText>
      </w:r>
      <w:r>
        <w:fldChar w:fldCharType="separate"/>
      </w:r>
      <w:r>
        <w:rPr>
          <w:rFonts w:ascii="Arial" w:hAnsi="Arial"/>
          <w:i/>
          <w:color w:val="4B5563"/>
          <w:sz w:val="22"/>
        </w:rPr>
        <w:t xml:space="preserve">Faites un clic droit ici puis « Mettre à jour les champs » pour générer le sommaire.</w:t>
      </w:r>
      <w:r>
        <w:fldChar w:fldCharType="end"/>
      </w:r>
    </w:p>
    <w:p>
      <w:r>
        <w:br w:type="page"/>
      </w:r>
    </w:p>
    <w:p>
      <w:pPr>
        <w:spacing w:before="120" w:after="0"/>
      </w:pPr>
      <w:r>
        <w:rPr>
          <w:rFonts w:ascii="Arial" w:hAnsi="Arial"/>
          <w:b/>
          <w:spacing w:val="30"/>
          <w:color w:val="1E3A8A"/>
          <w:sz w:val="18"/>
        </w:rPr>
        <w:t xml:space="preserve">CHAPITRE 1</w:t>
      </w:r>
    </w:p>
    <w:p>
      <w:pPr>
        <w:pStyle w:val="Heading1"/>
        <w:pBdr>
          <w:bottom w:val="single" w:sz="8" w:space="6" w:color="1E3A8A"/>
        </w:pBdr>
        <w:spacing w:before="60" w:after="160"/>
      </w:pPr>
      <w:r>
        <w:rPr>
          <w:rFonts w:ascii="Arial" w:hAnsi="Arial"/>
          <w:b/>
          <w:color w:val="1E3A8A"/>
          <w:sz w:val="32"/>
        </w:rPr>
        <w:t xml:space="preserve">Introduction &amp; connexion</w:t>
      </w:r>
    </w:p>
    <w:p>
      <w:pPr>
        <w:pStyle w:val="Heading2"/>
      </w:pPr>
      <w:r>
        <w:rPr>
          <w:rFonts w:ascii="Arial" w:hAnsi="Arial"/>
          <w:b/>
          <w:color w:val="1E3A8A"/>
          <w:sz w:val="28"/>
        </w:rPr>
        <w:t xml:space="preserve">Introduction</w:t>
      </w:r>
    </w:p>
    <w:p>
      <w:pPr>
        <w:spacing w:after="120" w:line="276" w:lineRule="auto"/>
      </w:pPr>
      <w:r>
        <w:rPr>
          <w:rFonts w:ascii="Arial" w:hAnsi="Arial"/>
          <w:color w:val="111827"/>
          <w:sz w:val="22"/>
        </w:rPr>
        <w:t xml:space="preserve">HN-School est une application web de gestion scolaire. Elle réunit, dans une seule plateforme, la gestion de la structure de l’établissement, des élèves, des enseignants, des notes, des présences, des bulletins, de la facturation et de la communication avec les familles.</w:t>
      </w:r>
    </w:p>
    <w:p>
      <w:pPr>
        <w:spacing w:after="120" w:line="276" w:lineRule="auto"/>
      </w:pPr>
      <w:r>
        <w:rPr>
          <w:rFonts w:ascii="Arial" w:hAnsi="Arial"/>
          <w:color w:val="111827"/>
          <w:sz w:val="22"/>
        </w:rPr>
        <w:t xml:space="preserve">L’application est organisée en six espaces distincts. À la connexion, chaque utilisateur est automatiquement dirigé vers l’espace correspondant à son rôle :</w:t>
      </w:r>
    </w:p>
    <w:p>
      <w:pPr>
        <w:numPr>
          <w:ilvl w:val="0"/>
          <w:numId w:val="1"/>
        </w:numPr>
        <w:spacing w:after="40"/>
        <w:ind w:left="460" w:hanging="260"/>
      </w:pPr>
      <w:r>
        <w:rPr>
          <w:rFonts w:ascii="Arial" w:hAnsi="Arial"/>
          <w:b/>
          <w:color w:val="111827"/>
          <w:sz w:val="22"/>
        </w:rPr>
        <w:t xml:space="preserve">Administration</w:t>
      </w:r>
      <w:r>
        <w:rPr>
          <w:rFonts w:ascii="Arial" w:hAnsi="Arial"/>
          <w:color w:val="111827"/>
          <w:sz w:val="22"/>
        </w:rPr>
        <w:t xml:space="preserve"> — pilotage complet de l’établissement.</w:t>
      </w:r>
    </w:p>
    <w:p>
      <w:pPr>
        <w:numPr>
          <w:ilvl w:val="0"/>
          <w:numId w:val="1"/>
        </w:numPr>
        <w:spacing w:after="40"/>
        <w:ind w:left="460" w:hanging="260"/>
      </w:pPr>
      <w:r>
        <w:rPr>
          <w:rFonts w:ascii="Arial" w:hAnsi="Arial"/>
          <w:b/>
          <w:color w:val="111827"/>
          <w:sz w:val="22"/>
        </w:rPr>
        <w:t xml:space="preserve">Enseignant</w:t>
      </w:r>
      <w:r>
        <w:rPr>
          <w:rFonts w:ascii="Arial" w:hAnsi="Arial"/>
          <w:color w:val="111827"/>
          <w:sz w:val="22"/>
        </w:rPr>
        <w:t xml:space="preserve"> — cours, appel, notes et vie scolaire.</w:t>
      </w:r>
    </w:p>
    <w:p>
      <w:pPr>
        <w:numPr>
          <w:ilvl w:val="0"/>
          <w:numId w:val="1"/>
        </w:numPr>
        <w:spacing w:after="40"/>
        <w:ind w:left="460" w:hanging="260"/>
      </w:pPr>
      <w:r>
        <w:rPr>
          <w:rFonts w:ascii="Arial" w:hAnsi="Arial"/>
          <w:b/>
          <w:color w:val="111827"/>
          <w:sz w:val="22"/>
        </w:rPr>
        <w:t xml:space="preserve">Parent / Tuteur</w:t>
      </w:r>
      <w:r>
        <w:rPr>
          <w:rFonts w:ascii="Arial" w:hAnsi="Arial"/>
          <w:color w:val="111827"/>
          <w:sz w:val="22"/>
        </w:rPr>
        <w:t xml:space="preserve"> — suivi des enfants et messagerie.</w:t>
      </w:r>
    </w:p>
    <w:p>
      <w:pPr>
        <w:numPr>
          <w:ilvl w:val="0"/>
          <w:numId w:val="1"/>
        </w:numPr>
        <w:spacing w:after="40"/>
        <w:ind w:left="460" w:hanging="260"/>
      </w:pPr>
      <w:r>
        <w:rPr>
          <w:rFonts w:ascii="Arial" w:hAnsi="Arial"/>
          <w:b/>
          <w:color w:val="111827"/>
          <w:sz w:val="22"/>
        </w:rPr>
        <w:t xml:space="preserve">Élève</w:t>
      </w:r>
      <w:r>
        <w:rPr>
          <w:rFonts w:ascii="Arial" w:hAnsi="Arial"/>
          <w:color w:val="111827"/>
          <w:sz w:val="22"/>
        </w:rPr>
        <w:t xml:space="preserve"> — notes, absences, emploi du temps et bulletins.</w:t>
      </w:r>
    </w:p>
    <w:p>
      <w:pPr>
        <w:numPr>
          <w:ilvl w:val="0"/>
          <w:numId w:val="1"/>
        </w:numPr>
        <w:spacing w:after="40"/>
        <w:ind w:left="460" w:hanging="260"/>
      </w:pPr>
      <w:r>
        <w:rPr>
          <w:rFonts w:ascii="Arial" w:hAnsi="Arial"/>
          <w:b/>
          <w:color w:val="111827"/>
          <w:sz w:val="22"/>
        </w:rPr>
        <w:t xml:space="preserve">Scolarité</w:t>
      </w:r>
      <w:r>
        <w:rPr>
          <w:rFonts w:ascii="Arial" w:hAnsi="Arial"/>
          <w:color w:val="111827"/>
          <w:sz w:val="22"/>
        </w:rPr>
        <w:t xml:space="preserve"> — gestion administrative et pédagogique.</w:t>
      </w:r>
    </w:p>
    <w:p>
      <w:pPr>
        <w:numPr>
          <w:ilvl w:val="0"/>
          <w:numId w:val="1"/>
        </w:numPr>
        <w:spacing w:after="40"/>
        <w:ind w:left="460" w:hanging="260"/>
      </w:pPr>
      <w:r>
        <w:rPr>
          <w:rFonts w:ascii="Arial" w:hAnsi="Arial"/>
          <w:b/>
          <w:color w:val="111827"/>
          <w:sz w:val="22"/>
        </w:rPr>
        <w:t xml:space="preserve">Finance</w:t>
      </w:r>
      <w:r>
        <w:rPr>
          <w:rFonts w:ascii="Arial" w:hAnsi="Arial"/>
          <w:color w:val="111827"/>
          <w:sz w:val="22"/>
        </w:rPr>
        <w:t xml:space="preserve"> — paiements, frais et rapports.</w:t>
      </w:r>
    </w:p>
    <w:p>
      <w:pPr>
        <w:pStyle w:val="Heading2"/>
      </w:pPr>
      <w:r>
        <w:rPr>
          <w:rFonts w:ascii="Arial" w:hAnsi="Arial"/>
          <w:b/>
          <w:color w:val="1E3A8A"/>
          <w:sz w:val="28"/>
        </w:rPr>
        <w:t xml:space="preserve">Connexion</w:t>
      </w:r>
    </w:p>
    <w:p>
      <w:pPr>
        <w:spacing w:after="120" w:line="276" w:lineRule="auto"/>
      </w:pPr>
      <w:r>
        <w:rPr>
          <w:rFonts w:ascii="Arial" w:hAnsi="Arial"/>
          <w:color w:val="111827"/>
          <w:sz w:val="22"/>
        </w:rPr>
        <w:t xml:space="preserve">L’accès se fait par une adresse e-mail et un mot de passe. Après authentification, l’utilisateur est redirigé vers son espace selon son rôle.</w:t>
      </w:r>
    </w:p>
    <w:p>
      <w:pPr>
        <w:spacing w:before="80" w:after="240"/>
        <w:jc w:val="center"/>
      </w:pPr>
      <w:r>
        <w:drawing>
          <wp:inline distT="0" distB="0" distL="0" distR="0">
            <wp:extent cx="4381500" cy="1228725"/>
            <wp:effectExtent l="0" t="0" r="0" b="0"/>
            <wp:docPr id="101" name="cap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e101"/>
                    <pic:cNvPicPr/>
                  </pic:nvPicPr>
                  <pic:blipFill>
                    <a:blip r:embed="rId101"/>
                    <a:stretch>
                      <a:fillRect/>
                    </a:stretch>
                  </pic:blipFill>
                  <pic:spPr>
                    <a:xfrm>
                      <a:off x="0" y="0"/>
                      <a:ext cx="4381500" cy="1228725"/>
                    </a:xfrm>
                    <a:prstGeom prst="rect">
                      <a:avLst/>
                    </a:prstGeom>
                  </pic:spPr>
                </pic:pic>
              </a:graphicData>
            </a:graphic>
          </wp:inline>
        </w:drawing>
      </w:r>
    </w:p>
    <w:p>
      <w:pPr>
        <w:pBdr>
          <w:left w:val="single" w:sz="18" w:space="8" w:color="1E3A8A"/>
        </w:pBdr>
        <w:shd w:val="clear" w:color="auto" w:fill="EFF6FF"/>
        <w:spacing w:before="60" w:after="160"/>
      </w:pPr>
      <w:r>
        <w:rPr>
          <w:rFonts w:ascii="Arial" w:hAnsi="Arial"/>
          <w:b/>
          <w:color w:val="1E3A8A"/>
          <w:sz w:val="22"/>
        </w:rPr>
        <w:t xml:space="preserve">Comptes de démonstration</w:t>
      </w:r>
      <w:r>
        <w:rPr>
          <w:rFonts w:ascii="Arial" w:hAnsi="Arial"/>
          <w:color w:val="4B5563"/>
          <w:sz w:val="22"/>
        </w:rPr>
        <w:t xml:space="preserve"> (mot de passe : password) — à des fins de test uniquement.</w:t>
      </w:r>
    </w:p>
    <w:tbl>
      <w:tblPr>
        <w:tblW w:w="9360" w:type="dxa"/>
        <w:tblBorders>
          <w:top w:val="single" w:sz="4" w:space="0" w:color="D1D5DB"/>
          <w:left w:val="single" w:sz="4" w:space="0" w:color="D1D5DB"/>
          <w:bottom w:val="single" w:sz="4" w:space="0" w:color="D1D5DB"/>
          <w:right w:val="single" w:sz="4" w:space="0" w:color="D1D5DB"/>
        </w:tblBorders>
      </w:tblPr>
      <w:tblGrid>
        <w:gridCol w:w="3120"/>
        <w:gridCol w:w="6240"/>
      </w:tblGrid>
      <w:tr>
        <w:trPr>
          <w:tblHeader/>
        </w:trPr>
        <w:tc>
          <w:tcPr>
            <w:tcW w:w="3120" w:type="dxa"/>
            <w:tcBorders>
              <w:top w:val="single" w:sz="4" w:space="0" w:color="D1D5DB"/>
              <w:left w:val="single" w:sz="4" w:space="0" w:color="D1D5DB"/>
              <w:bottom w:val="single" w:sz="4" w:space="0" w:color="D1D5DB"/>
              <w:right w:val="single" w:sz="4" w:space="0" w:color="D1D5DB"/>
            </w:tcBorders>
            <w:shd w:val="clear" w:color="auto" w:fill="1E3A8A"/>
            <w:vAlign w:val="center"/>
            <w:tcMar>
              <w:top w:w="60" w:type="dxa"/>
              <w:bottom w:w="60" w:type="dxa"/>
              <w:left w:w="140" w:type="dxa"/>
              <w:right w:w="140" w:type="dxa"/>
            </w:tcMar>
          </w:tcPr>
          <w:p>
            <w:pPr>
              <w:spacing w:after="0"/>
            </w:pPr>
            <w:r>
              <w:rPr>
                <w:rFonts w:ascii="Arial" w:hAnsi="Arial"/>
                <w:b/>
                <w:color w:val="FFFFFF"/>
                <w:sz w:val="20"/>
              </w:rPr>
              <w:t xml:space="preserve">Rôle</w:t>
            </w:r>
          </w:p>
        </w:tc>
        <w:tc>
          <w:tcPr>
            <w:tcW w:w="6240" w:type="dxa"/>
            <w:tcBorders>
              <w:top w:val="single" w:sz="4" w:space="0" w:color="D1D5DB"/>
              <w:left w:val="single" w:sz="4" w:space="0" w:color="D1D5DB"/>
              <w:bottom w:val="single" w:sz="4" w:space="0" w:color="D1D5DB"/>
              <w:right w:val="single" w:sz="4" w:space="0" w:color="D1D5DB"/>
            </w:tcBorders>
            <w:shd w:val="clear" w:color="auto" w:fill="1E3A8A"/>
            <w:vAlign w:val="center"/>
            <w:tcMar>
              <w:top w:w="60" w:type="dxa"/>
              <w:bottom w:w="60" w:type="dxa"/>
              <w:left w:w="140" w:type="dxa"/>
              <w:right w:w="140" w:type="dxa"/>
            </w:tcMar>
          </w:tcPr>
          <w:p>
            <w:pPr>
              <w:spacing w:after="0"/>
            </w:pPr>
            <w:r>
              <w:rPr>
                <w:rFonts w:ascii="Arial" w:hAnsi="Arial"/>
                <w:b/>
                <w:color w:val="FFFFFF"/>
                <w:sz w:val="20"/>
              </w:rPr>
              <w:t xml:space="preserve">Adresse e-mail</w:t>
            </w:r>
          </w:p>
        </w:tc>
      </w:tr>
      <w:tr>
        <w:tc>
          <w:tcPr>
            <w:tcW w:w="312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Administration</w:t>
            </w:r>
          </w:p>
        </w:tc>
        <w:tc>
          <w:tcPr>
            <w:tcW w:w="624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admin@hnschool.test</w:t>
            </w:r>
          </w:p>
        </w:tc>
      </w:tr>
      <w:tr>
        <w:tc>
          <w:tcPr>
            <w:tcW w:w="312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Enseignant</w:t>
            </w:r>
          </w:p>
        </w:tc>
        <w:tc>
          <w:tcPr>
            <w:tcW w:w="624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enseignant@hnschool.test</w:t>
            </w:r>
          </w:p>
        </w:tc>
      </w:tr>
      <w:tr>
        <w:tc>
          <w:tcPr>
            <w:tcW w:w="312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Parent / Tuteur</w:t>
            </w:r>
          </w:p>
        </w:tc>
        <w:tc>
          <w:tcPr>
            <w:tcW w:w="624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parent@hnschool.test</w:t>
            </w:r>
          </w:p>
        </w:tc>
      </w:tr>
      <w:tr>
        <w:tc>
          <w:tcPr>
            <w:tcW w:w="312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Élève</w:t>
            </w:r>
          </w:p>
        </w:tc>
        <w:tc>
          <w:tcPr>
            <w:tcW w:w="624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eleve@hnschool.test</w:t>
            </w:r>
          </w:p>
        </w:tc>
      </w:tr>
      <w:tr>
        <w:tc>
          <w:tcPr>
            <w:tcW w:w="312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Scolarité</w:t>
            </w:r>
          </w:p>
        </w:tc>
        <w:tc>
          <w:tcPr>
            <w:tcW w:w="624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scolarite@hnschool.test</w:t>
            </w:r>
          </w:p>
        </w:tc>
      </w:tr>
      <w:tr>
        <w:tc>
          <w:tcPr>
            <w:tcW w:w="312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Finance</w:t>
            </w:r>
          </w:p>
        </w:tc>
        <w:tc>
          <w:tcPr>
            <w:tcW w:w="624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finance@hnschool.test</w:t>
            </w:r>
          </w:p>
        </w:tc>
      </w:tr>
    </w:tbl>
    <w:p>
      <w:pPr>
        <w:spacing w:after="120"/>
      </w:pPr>
      <w:r>
        <w:rPr>
          <w:rFonts w:ascii="Arial" w:hAnsi="Arial"/>
          <w:color w:val="111827"/>
          <w:sz w:val="8"/>
        </w:rPr>
        <w:t xml:space="preserve"/>
      </w:r>
    </w:p>
    <w:p>
      <w:pPr>
        <w:pageBreakBefore/>
        <w:spacing w:before="120" w:after="0"/>
      </w:pPr>
      <w:r>
        <w:rPr>
          <w:rFonts w:ascii="Arial" w:hAnsi="Arial"/>
          <w:b/>
          <w:spacing w:val="30"/>
          <w:color w:val="1E3A8A"/>
          <w:sz w:val="18"/>
        </w:rPr>
        <w:t xml:space="preserve">CHAPITRE 2</w:t>
      </w:r>
    </w:p>
    <w:p>
      <w:pPr>
        <w:pStyle w:val="Heading1"/>
        <w:pBdr>
          <w:bottom w:val="single" w:sz="8" w:space="6" w:color="1E3A8A"/>
        </w:pBdr>
        <w:spacing w:before="60" w:after="160"/>
      </w:pPr>
      <w:r>
        <w:rPr>
          <w:rFonts w:ascii="Arial" w:hAnsi="Arial"/>
          <w:b/>
          <w:color w:val="1E3A8A"/>
          <w:sz w:val="32"/>
        </w:rPr>
        <w:t xml:space="preserve">Espace Administration</w:t>
      </w:r>
    </w:p>
    <w:p>
      <w:pPr>
        <w:spacing w:after="120" w:line="276" w:lineRule="auto"/>
      </w:pPr>
      <w:r>
        <w:rPr>
          <w:rFonts w:ascii="Arial" w:hAnsi="Arial"/>
          <w:i/>
          <w:color w:val="4B5563"/>
          <w:sz w:val="22"/>
        </w:rPr>
        <w:t xml:space="preserve">L'espace Administration est le centre de pilotage de l'établissement. Il donne accès à l'ensemble des modules : structure scolaire, annuaire, pédagogie, vie scolaire, finances, communication, bibliothèque et gestion des comptes. Le menu latéral bleu, organisé par rubriques, reste visible sur toutes les pages.</w:t>
      </w:r>
    </w:p>
    <w:p>
      <w:pPr>
        <w:pStyle w:val="Heading3"/>
        <w:keepNext/>
      </w:pPr>
      <w:r>
        <w:rPr>
          <w:rFonts w:ascii="Arial" w:hAnsi="Arial"/>
          <w:b/>
          <w:color w:val="111827"/>
          <w:sz w:val="24"/>
        </w:rPr>
        <w:t xml:space="preserve">Tableau de bord</w:t>
      </w:r>
    </w:p>
    <w:p>
      <w:pPr>
        <w:keepNext/>
        <w:spacing w:after="120" w:line="276" w:lineRule="auto"/>
      </w:pPr>
      <w:r>
        <w:rPr>
          <w:rFonts w:ascii="Arial" w:hAnsi="Arial"/>
          <w:color w:val="111827"/>
          <w:sz w:val="22"/>
        </w:rPr>
        <w:t xml:space="preserve">À la connexion, l'administrateur arrive sur le tableau de bord. Les cartes du haut résument les chiffres clés de l'établissement (élèves, enseignants, classes, cycles, cours, paiements, parents) ainsi que l'année académique active. En dessous figurent les derniers paiements enregistrés et la liste des classes.</w:t>
      </w:r>
    </w:p>
    <w:p>
      <w:pPr>
        <w:spacing w:before="80" w:after="240"/>
        <w:jc w:val="center"/>
      </w:pPr>
      <w:r>
        <w:drawing>
          <wp:inline distT="0" distB="0" distL="0" distR="0">
            <wp:extent cx="5715000" cy="5991225"/>
            <wp:effectExtent l="0" t="0" r="0" b="0"/>
            <wp:docPr id="102" name="cap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e102"/>
                    <pic:cNvPicPr/>
                  </pic:nvPicPr>
                  <pic:blipFill>
                    <a:blip r:embed="rId102"/>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Années académiques</w:t>
      </w:r>
    </w:p>
    <w:p>
      <w:pPr>
        <w:keepNext/>
        <w:spacing w:after="120" w:line="276" w:lineRule="auto"/>
      </w:pPr>
      <w:r>
        <w:rPr>
          <w:rFonts w:ascii="Arial" w:hAnsi="Arial"/>
          <w:color w:val="111827"/>
          <w:sz w:val="22"/>
        </w:rPr>
        <w:t xml:space="preserve">La rubrique Structure commence par les années académiques. Une seule année est « active » à la fois : c'est elle qui sert de référence à toutes les inscriptions, notes et présences. On crée ici chaque année scolaire et on définit l'année courante.</w:t>
      </w:r>
    </w:p>
    <w:p>
      <w:pPr>
        <w:spacing w:before="80" w:after="240"/>
        <w:jc w:val="center"/>
      </w:pPr>
      <w:r>
        <w:drawing>
          <wp:inline distT="0" distB="0" distL="0" distR="0">
            <wp:extent cx="5715000" cy="5991225"/>
            <wp:effectExtent l="0" t="0" r="0" b="0"/>
            <wp:docPr id="103" name="cap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e103"/>
                    <pic:cNvPicPr/>
                  </pic:nvPicPr>
                  <pic:blipFill>
                    <a:blip r:embed="rId103"/>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Cycles</w:t>
      </w:r>
    </w:p>
    <w:p>
      <w:pPr>
        <w:keepNext/>
        <w:spacing w:after="120" w:line="276" w:lineRule="auto"/>
      </w:pPr>
      <w:r>
        <w:rPr>
          <w:rFonts w:ascii="Arial" w:hAnsi="Arial"/>
          <w:color w:val="111827"/>
          <w:sz w:val="22"/>
        </w:rPr>
        <w:t xml:space="preserve">Les cycles regroupent les niveaux d'enseignement (Maternelle, Primaire, etc.). Ils servent à classer les classes et structurent l'arborescence pédagogique.</w:t>
      </w:r>
    </w:p>
    <w:p>
      <w:pPr>
        <w:spacing w:before="80" w:after="240"/>
        <w:jc w:val="center"/>
      </w:pPr>
      <w:r>
        <w:drawing>
          <wp:inline distT="0" distB="0" distL="0" distR="0">
            <wp:extent cx="5715000" cy="5991225"/>
            <wp:effectExtent l="0" t="0" r="0" b="0"/>
            <wp:docPr id="104" name="cap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e104"/>
                    <pic:cNvPicPr/>
                  </pic:nvPicPr>
                  <pic:blipFill>
                    <a:blip r:embed="rId104"/>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Classes</w:t>
      </w:r>
    </w:p>
    <w:p>
      <w:pPr>
        <w:keepNext/>
        <w:spacing w:after="120" w:line="276" w:lineRule="auto"/>
      </w:pPr>
      <w:r>
        <w:rPr>
          <w:rFonts w:ascii="Arial" w:hAnsi="Arial"/>
          <w:color w:val="111827"/>
          <w:sz w:val="22"/>
        </w:rPr>
        <w:t xml:space="preserve">Chaque classe est rattachée à un cycle et possède une section (francophone, anglophone ou bilingue) qui détermine le système de notation utilisé sur les bulletins.</w:t>
      </w:r>
    </w:p>
    <w:p>
      <w:pPr>
        <w:spacing w:before="80" w:after="240"/>
        <w:jc w:val="center"/>
      </w:pPr>
      <w:r>
        <w:drawing>
          <wp:inline distT="0" distB="0" distL="0" distR="0">
            <wp:extent cx="5715000" cy="5991225"/>
            <wp:effectExtent l="0" t="0" r="0" b="0"/>
            <wp:docPr id="105" name="cap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e105"/>
                    <pic:cNvPicPr/>
                  </pic:nvPicPr>
                  <pic:blipFill>
                    <a:blip r:embed="rId105"/>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Salles</w:t>
      </w:r>
    </w:p>
    <w:p>
      <w:pPr>
        <w:keepNext/>
        <w:spacing w:after="120" w:line="276" w:lineRule="auto"/>
      </w:pPr>
      <w:r>
        <w:rPr>
          <w:rFonts w:ascii="Arial" w:hAnsi="Arial"/>
          <w:color w:val="111827"/>
          <w:sz w:val="22"/>
        </w:rPr>
        <w:t xml:space="preserve">Les salles sont les espaces physiques rattachés à une classe. C'est via la salle (et la fréquentation de l'année active) que l'on retrouve les élèves d'une classe pour le pointage des présences.</w:t>
      </w:r>
    </w:p>
    <w:p>
      <w:pPr>
        <w:spacing w:before="80" w:after="240"/>
        <w:jc w:val="center"/>
      </w:pPr>
      <w:r>
        <w:drawing>
          <wp:inline distT="0" distB="0" distL="0" distR="0">
            <wp:extent cx="5715000" cy="5991225"/>
            <wp:effectExtent l="0" t="0" r="0" b="0"/>
            <wp:docPr id="106" name="cap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e106"/>
                    <pic:cNvPicPr/>
                  </pic:nvPicPr>
                  <pic:blipFill>
                    <a:blip r:embed="rId106"/>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Élèves — liste</w:t>
      </w:r>
    </w:p>
    <w:p>
      <w:pPr>
        <w:keepNext/>
        <w:spacing w:after="120" w:line="276" w:lineRule="auto"/>
      </w:pPr>
      <w:r>
        <w:rPr>
          <w:rFonts w:ascii="Arial" w:hAnsi="Arial"/>
          <w:color w:val="111827"/>
          <w:sz w:val="22"/>
        </w:rPr>
        <w:t xml:space="preserve">L'annuaire des élèves liste tous les apprenants avec leur matricule. Depuis cette page on accède à la fiche détaillée, à la création et à l'affectation en classe.</w:t>
      </w:r>
    </w:p>
    <w:p>
      <w:pPr>
        <w:spacing w:before="80" w:after="240"/>
        <w:jc w:val="center"/>
      </w:pPr>
      <w:r>
        <w:drawing>
          <wp:inline distT="0" distB="0" distL="0" distR="0">
            <wp:extent cx="5715000" cy="5991225"/>
            <wp:effectExtent l="0" t="0" r="0" b="0"/>
            <wp:docPr id="107" name="cap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e107"/>
                    <pic:cNvPicPr/>
                  </pic:nvPicPr>
                  <pic:blipFill>
                    <a:blip r:embed="rId107"/>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Élèves — fiche</w:t>
      </w:r>
    </w:p>
    <w:p>
      <w:pPr>
        <w:keepNext/>
        <w:spacing w:after="120" w:line="276" w:lineRule="auto"/>
      </w:pPr>
      <w:r>
        <w:rPr>
          <w:rFonts w:ascii="Arial" w:hAnsi="Arial"/>
          <w:color w:val="111827"/>
          <w:sz w:val="22"/>
        </w:rPr>
        <w:t xml:space="preserve">La fiche d'un élève rassemble ses informations personnelles, sa classe actuelle, et sert de point d'entrée vers son parcours (notes, présences, paiements).</w:t>
      </w:r>
    </w:p>
    <w:p>
      <w:pPr>
        <w:spacing w:before="80" w:after="240"/>
        <w:jc w:val="center"/>
      </w:pPr>
      <w:r>
        <w:drawing>
          <wp:inline distT="0" distB="0" distL="0" distR="0">
            <wp:extent cx="5715000" cy="5991225"/>
            <wp:effectExtent l="0" t="0" r="0" b="0"/>
            <wp:docPr id="108" name="captur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e108"/>
                    <pic:cNvPicPr/>
                  </pic:nvPicPr>
                  <pic:blipFill>
                    <a:blip r:embed="rId108"/>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Élèves — création</w:t>
      </w:r>
    </w:p>
    <w:p>
      <w:pPr>
        <w:keepNext/>
        <w:spacing w:after="120" w:line="276" w:lineRule="auto"/>
      </w:pPr>
      <w:r>
        <w:rPr>
          <w:rFonts w:ascii="Arial" w:hAnsi="Arial"/>
          <w:color w:val="111827"/>
          <w:sz w:val="22"/>
        </w:rPr>
        <w:t xml:space="preserve">Le formulaire de création permet d'enregistrer un nouvel élève : état civil, puis affectation à une classe pour l'année active.</w:t>
      </w:r>
    </w:p>
    <w:p>
      <w:pPr>
        <w:spacing w:before="80" w:after="240"/>
        <w:jc w:val="center"/>
      </w:pPr>
      <w:r>
        <w:drawing>
          <wp:inline distT="0" distB="0" distL="0" distR="0">
            <wp:extent cx="5715000" cy="5991225"/>
            <wp:effectExtent l="0" t="0" r="0" b="0"/>
            <wp:docPr id="109" name="captur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e109"/>
                    <pic:cNvPicPr/>
                  </pic:nvPicPr>
                  <pic:blipFill>
                    <a:blip r:embed="rId109"/>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Enseignants</w:t>
      </w:r>
    </w:p>
    <w:p>
      <w:pPr>
        <w:keepNext/>
        <w:spacing w:after="120" w:line="276" w:lineRule="auto"/>
      </w:pPr>
      <w:r>
        <w:rPr>
          <w:rFonts w:ascii="Arial" w:hAnsi="Arial"/>
          <w:color w:val="111827"/>
          <w:sz w:val="22"/>
        </w:rPr>
        <w:t xml:space="preserve">Annuaire des enseignants. Chaque enseignant est lié à une fiche « personne » et aux cours qu'il dispense.</w:t>
      </w:r>
    </w:p>
    <w:p>
      <w:pPr>
        <w:spacing w:before="80" w:after="240"/>
        <w:jc w:val="center"/>
      </w:pPr>
      <w:r>
        <w:drawing>
          <wp:inline distT="0" distB="0" distL="0" distR="0">
            <wp:extent cx="5715000" cy="5991225"/>
            <wp:effectExtent l="0" t="0" r="0" b="0"/>
            <wp:docPr id="110" name="captur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apture110"/>
                    <pic:cNvPicPr/>
                  </pic:nvPicPr>
                  <pic:blipFill>
                    <a:blip r:embed="rId110"/>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Parents / Tuteurs</w:t>
      </w:r>
    </w:p>
    <w:p>
      <w:pPr>
        <w:keepNext/>
        <w:spacing w:after="120" w:line="276" w:lineRule="auto"/>
      </w:pPr>
      <w:r>
        <w:rPr>
          <w:rFonts w:ascii="Arial" w:hAnsi="Arial"/>
          <w:color w:val="111827"/>
          <w:sz w:val="22"/>
        </w:rPr>
        <w:t xml:space="preserve">Annuaire des parents et tuteurs. Un parent peut être rattaché à un ou plusieurs élèves ; c'est ce lien qui alimente son espace personnel et la messagerie.</w:t>
      </w:r>
    </w:p>
    <w:p>
      <w:pPr>
        <w:spacing w:before="80" w:after="240"/>
        <w:jc w:val="center"/>
      </w:pPr>
      <w:r>
        <w:drawing>
          <wp:inline distT="0" distB="0" distL="0" distR="0">
            <wp:extent cx="5715000" cy="5991225"/>
            <wp:effectExtent l="0" t="0" r="0" b="0"/>
            <wp:docPr id="111" name="captur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apture111"/>
                    <pic:cNvPicPr/>
                  </pic:nvPicPr>
                  <pic:blipFill>
                    <a:blip r:embed="rId111"/>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Cours / Matières</w:t>
      </w:r>
    </w:p>
    <w:p>
      <w:pPr>
        <w:keepNext/>
        <w:spacing w:after="120" w:line="276" w:lineRule="auto"/>
      </w:pPr>
      <w:r>
        <w:rPr>
          <w:rFonts w:ascii="Arial" w:hAnsi="Arial"/>
          <w:color w:val="111827"/>
          <w:sz w:val="22"/>
        </w:rPr>
        <w:t xml:space="preserve">Catalogue des cours. Chaque cours est associé à une classe et à un enseignant, avec un coefficient utilisé dans le calcul des moyennes.</w:t>
      </w:r>
    </w:p>
    <w:p>
      <w:pPr>
        <w:spacing w:before="80" w:after="240"/>
        <w:jc w:val="center"/>
      </w:pPr>
      <w:r>
        <w:drawing>
          <wp:inline distT="0" distB="0" distL="0" distR="0">
            <wp:extent cx="5715000" cy="5991225"/>
            <wp:effectExtent l="0" t="0" r="0" b="0"/>
            <wp:docPr id="112" name="captur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apture112"/>
                    <pic:cNvPicPr/>
                  </pic:nvPicPr>
                  <pic:blipFill>
                    <a:blip r:embed="rId112"/>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Emploi du temps</w:t>
      </w:r>
    </w:p>
    <w:p>
      <w:pPr>
        <w:keepNext/>
        <w:spacing w:after="120" w:line="276" w:lineRule="auto"/>
      </w:pPr>
      <w:r>
        <w:rPr>
          <w:rFonts w:ascii="Arial" w:hAnsi="Arial"/>
          <w:color w:val="111827"/>
          <w:sz w:val="22"/>
        </w:rPr>
        <w:t xml:space="preserve">Grille hebdomadaire interactive. L'administrateur place les cours dans les créneaux horaires ; la même grille est ensuite consultée (en lecture seule) par les enseignants, parents et élèves.</w:t>
      </w:r>
    </w:p>
    <w:p>
      <w:pPr>
        <w:spacing w:before="80" w:after="240"/>
        <w:jc w:val="center"/>
      </w:pPr>
      <w:r>
        <w:drawing>
          <wp:inline distT="0" distB="0" distL="0" distR="0">
            <wp:extent cx="5715000" cy="5991225"/>
            <wp:effectExtent l="0" t="0" r="0" b="0"/>
            <wp:docPr id="113" name="captur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apture113"/>
                    <pic:cNvPicPr/>
                  </pic:nvPicPr>
                  <pic:blipFill>
                    <a:blip r:embed="rId113"/>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Évaluations</w:t>
      </w:r>
    </w:p>
    <w:p>
      <w:pPr>
        <w:keepNext/>
        <w:spacing w:after="120" w:line="276" w:lineRule="auto"/>
      </w:pPr>
      <w:r>
        <w:rPr>
          <w:rFonts w:ascii="Arial" w:hAnsi="Arial"/>
          <w:color w:val="111827"/>
          <w:sz w:val="22"/>
        </w:rPr>
        <w:t xml:space="preserve">Gestion des évaluations rattachées aux sessions d'examen et aux trimestres. Les notes saisies ici alimentent les bulletins.</w:t>
      </w:r>
    </w:p>
    <w:p>
      <w:pPr>
        <w:spacing w:before="80" w:after="240"/>
        <w:jc w:val="center"/>
      </w:pPr>
      <w:r>
        <w:drawing>
          <wp:inline distT="0" distB="0" distL="0" distR="0">
            <wp:extent cx="5715000" cy="5991225"/>
            <wp:effectExtent l="0" t="0" r="0" b="0"/>
            <wp:docPr id="114" name="captur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apture114"/>
                    <pic:cNvPicPr/>
                  </pic:nvPicPr>
                  <pic:blipFill>
                    <a:blip r:embed="rId114"/>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Présences</w:t>
      </w:r>
    </w:p>
    <w:p>
      <w:pPr>
        <w:keepNext/>
        <w:spacing w:after="120" w:line="276" w:lineRule="auto"/>
      </w:pPr>
      <w:r>
        <w:rPr>
          <w:rFonts w:ascii="Arial" w:hAnsi="Arial"/>
          <w:color w:val="111827"/>
          <w:sz w:val="22"/>
        </w:rPr>
        <w:t xml:space="preserve">Page de pointage : on choisit une salle et une date, puis on marque chaque élève présent, absent, en retard ou justifié. L'historique par élève est consultable.</w:t>
      </w:r>
    </w:p>
    <w:p>
      <w:pPr>
        <w:spacing w:before="80" w:after="240"/>
        <w:jc w:val="center"/>
      </w:pPr>
      <w:r>
        <w:drawing>
          <wp:inline distT="0" distB="0" distL="0" distR="0">
            <wp:extent cx="5715000" cy="5991225"/>
            <wp:effectExtent l="0" t="0" r="0" b="0"/>
            <wp:docPr id="115" name="captur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capture115"/>
                    <pic:cNvPicPr/>
                  </pic:nvPicPr>
                  <pic:blipFill>
                    <a:blip r:embed="rId115"/>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Bulletins — liste</w:t>
      </w:r>
    </w:p>
    <w:p>
      <w:pPr>
        <w:keepNext/>
        <w:spacing w:after="120" w:line="276" w:lineRule="auto"/>
      </w:pPr>
      <w:r>
        <w:rPr>
          <w:rFonts w:ascii="Arial" w:hAnsi="Arial"/>
          <w:color w:val="111827"/>
          <w:sz w:val="22"/>
        </w:rPr>
        <w:t xml:space="preserve">Liste des bulletins par élève et par trimestre, prête à être consultée ou imprimée.</w:t>
      </w:r>
    </w:p>
    <w:p>
      <w:pPr>
        <w:spacing w:before="80" w:after="240"/>
        <w:jc w:val="center"/>
      </w:pPr>
      <w:r>
        <w:drawing>
          <wp:inline distT="0" distB="0" distL="0" distR="0">
            <wp:extent cx="5715000" cy="5991225"/>
            <wp:effectExtent l="0" t="0" r="0" b="0"/>
            <wp:docPr id="116" name="captur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capture116"/>
                    <pic:cNvPicPr/>
                  </pic:nvPicPr>
                  <pic:blipFill>
                    <a:blip r:embed="rId116"/>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Bulletin — aperçu</w:t>
      </w:r>
    </w:p>
    <w:p>
      <w:pPr>
        <w:keepNext/>
        <w:spacing w:after="120" w:line="276" w:lineRule="auto"/>
      </w:pPr>
      <w:r>
        <w:rPr>
          <w:rFonts w:ascii="Arial" w:hAnsi="Arial"/>
          <w:color w:val="111827"/>
          <w:sz w:val="22"/>
        </w:rPr>
        <w:t xml:space="preserve">Le bulletin est une page autonome optimisée pour l'impression (« Imprimer / Télécharger PDF » via le navigateur). Il affiche les notes, la mention selon la section, l'assiduité et les espaces de signature.</w:t>
      </w:r>
    </w:p>
    <w:p>
      <w:pPr>
        <w:spacing w:before="80" w:after="240"/>
        <w:jc w:val="center"/>
      </w:pPr>
      <w:r>
        <w:drawing>
          <wp:inline distT="0" distB="0" distL="0" distR="0">
            <wp:extent cx="5715000" cy="3667125"/>
            <wp:effectExtent l="0" t="0" r="0" b="0"/>
            <wp:docPr id="117" name="captur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capture117"/>
                    <pic:cNvPicPr/>
                  </pic:nvPicPr>
                  <pic:blipFill>
                    <a:blip r:embed="rId117"/>
                    <a:stretch>
                      <a:fillRect/>
                    </a:stretch>
                  </pic:blipFill>
                  <pic:spPr>
                    <a:xfrm>
                      <a:off x="0" y="0"/>
                      <a:ext cx="5715000" cy="3667125"/>
                    </a:xfrm>
                    <a:prstGeom prst="rect">
                      <a:avLst/>
                    </a:prstGeom>
                  </pic:spPr>
                </pic:pic>
              </a:graphicData>
            </a:graphic>
          </wp:inline>
        </w:drawing>
      </w:r>
    </w:p>
    <w:p>
      <w:pPr>
        <w:pStyle w:val="Heading3"/>
        <w:keepNext/>
      </w:pPr>
      <w:r>
        <w:rPr>
          <w:rFonts w:ascii="Arial" w:hAnsi="Arial"/>
          <w:b/>
          <w:color w:val="111827"/>
          <w:sz w:val="24"/>
        </w:rPr>
        <w:t xml:space="preserve">Bibliothèque — catalogue</w:t>
      </w:r>
    </w:p>
    <w:p>
      <w:pPr>
        <w:keepNext/>
        <w:spacing w:after="120" w:line="276" w:lineRule="auto"/>
      </w:pPr>
      <w:r>
        <w:rPr>
          <w:rFonts w:ascii="Arial" w:hAnsi="Arial"/>
          <w:color w:val="111827"/>
          <w:sz w:val="22"/>
        </w:rPr>
        <w:t xml:space="preserve">Catalogue des livres. Chaque ouvrage suit une quantité totale et une quantité disponible, mise à jour automatiquement lors des prêts et des retours.</w:t>
      </w:r>
    </w:p>
    <w:p>
      <w:pPr>
        <w:spacing w:before="80" w:after="240"/>
        <w:jc w:val="center"/>
      </w:pPr>
      <w:r>
        <w:drawing>
          <wp:inline distT="0" distB="0" distL="0" distR="0">
            <wp:extent cx="5715000" cy="5991225"/>
            <wp:effectExtent l="0" t="0" r="0" b="0"/>
            <wp:docPr id="118" name="captur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capture118"/>
                    <pic:cNvPicPr/>
                  </pic:nvPicPr>
                  <pic:blipFill>
                    <a:blip r:embed="rId118"/>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Bibliothèque — emprunts</w:t>
      </w:r>
    </w:p>
    <w:p>
      <w:pPr>
        <w:keepNext/>
        <w:spacing w:after="120" w:line="276" w:lineRule="auto"/>
      </w:pPr>
      <w:r>
        <w:rPr>
          <w:rFonts w:ascii="Arial" w:hAnsi="Arial"/>
          <w:color w:val="111827"/>
          <w:sz w:val="22"/>
        </w:rPr>
        <w:t xml:space="preserve">Suivi des prêts. Le statut (en cours, rendu, en retard) est calculé à partir de la date de retour prévue. Le retour réincrémente le stock disponible.</w:t>
      </w:r>
    </w:p>
    <w:p>
      <w:pPr>
        <w:spacing w:before="80" w:after="240"/>
        <w:jc w:val="center"/>
      </w:pPr>
      <w:r>
        <w:drawing>
          <wp:inline distT="0" distB="0" distL="0" distR="0">
            <wp:extent cx="5715000" cy="5991225"/>
            <wp:effectExtent l="0" t="0" r="0" b="0"/>
            <wp:docPr id="119" name="captur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capture119"/>
                    <pic:cNvPicPr/>
                  </pic:nvPicPr>
                  <pic:blipFill>
                    <a:blip r:embed="rId119"/>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Messagerie</w:t>
      </w:r>
    </w:p>
    <w:p>
      <w:pPr>
        <w:keepNext/>
        <w:spacing w:after="120" w:line="276" w:lineRule="auto"/>
      </w:pPr>
      <w:r>
        <w:rPr>
          <w:rFonts w:ascii="Arial" w:hAnsi="Arial"/>
          <w:color w:val="111827"/>
          <w:sz w:val="22"/>
        </w:rPr>
        <w:t xml:space="preserve">Communication vers les parents. Les messages envoyés apparaissent dans l'espace du parent destinataire, avec un indicateur « lu / non lu ».</w:t>
      </w:r>
    </w:p>
    <w:p>
      <w:pPr>
        <w:spacing w:before="80" w:after="240"/>
        <w:jc w:val="center"/>
      </w:pPr>
      <w:r>
        <w:drawing>
          <wp:inline distT="0" distB="0" distL="0" distR="0">
            <wp:extent cx="5715000" cy="5991225"/>
            <wp:effectExtent l="0" t="0" r="0" b="0"/>
            <wp:docPr id="120" name="captur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apture120"/>
                    <pic:cNvPicPr/>
                  </pic:nvPicPr>
                  <pic:blipFill>
                    <a:blip r:embed="rId120"/>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Convocations</w:t>
      </w:r>
    </w:p>
    <w:p>
      <w:pPr>
        <w:keepNext/>
        <w:spacing w:after="120" w:line="276" w:lineRule="auto"/>
      </w:pPr>
      <w:r>
        <w:rPr>
          <w:rFonts w:ascii="Arial" w:hAnsi="Arial"/>
          <w:color w:val="111827"/>
          <w:sz w:val="22"/>
        </w:rPr>
        <w:t xml:space="preserve">Création et suivi des convocations adressées aux familles (vie scolaire).</w:t>
      </w:r>
    </w:p>
    <w:p>
      <w:pPr>
        <w:spacing w:before="80" w:after="240"/>
        <w:jc w:val="center"/>
      </w:pPr>
      <w:r>
        <w:drawing>
          <wp:inline distT="0" distB="0" distL="0" distR="0">
            <wp:extent cx="5715000" cy="5991225"/>
            <wp:effectExtent l="0" t="0" r="0" b="0"/>
            <wp:docPr id="121" name="captur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capture121"/>
                    <pic:cNvPicPr/>
                  </pic:nvPicPr>
                  <pic:blipFill>
                    <a:blip r:embed="rId121"/>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Scolarités (frais)</w:t>
      </w:r>
    </w:p>
    <w:p>
      <w:pPr>
        <w:keepNext/>
        <w:spacing w:after="120" w:line="276" w:lineRule="auto"/>
      </w:pPr>
      <w:r>
        <w:rPr>
          <w:rFonts w:ascii="Arial" w:hAnsi="Arial"/>
          <w:color w:val="111827"/>
          <w:sz w:val="22"/>
        </w:rPr>
        <w:t xml:space="preserve">Définition des frais de scolarité par classe / cycle. Ces montants servent de base au calcul des soldes côté finance.</w:t>
      </w:r>
    </w:p>
    <w:p>
      <w:pPr>
        <w:spacing w:before="80" w:after="240"/>
        <w:jc w:val="center"/>
      </w:pPr>
      <w:r>
        <w:drawing>
          <wp:inline distT="0" distB="0" distL="0" distR="0">
            <wp:extent cx="5715000" cy="5991225"/>
            <wp:effectExtent l="0" t="0" r="0" b="0"/>
            <wp:docPr id="122" name="captur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capture122"/>
                    <pic:cNvPicPr/>
                  </pic:nvPicPr>
                  <pic:blipFill>
                    <a:blip r:embed="rId122"/>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Paiements</w:t>
      </w:r>
    </w:p>
    <w:p>
      <w:pPr>
        <w:keepNext/>
        <w:spacing w:after="120" w:line="276" w:lineRule="auto"/>
      </w:pPr>
      <w:r>
        <w:rPr>
          <w:rFonts w:ascii="Arial" w:hAnsi="Arial"/>
          <w:color w:val="111827"/>
          <w:sz w:val="22"/>
        </w:rPr>
        <w:t xml:space="preserve">Enregistrement et historique des paiements des familles.</w:t>
      </w:r>
    </w:p>
    <w:p>
      <w:pPr>
        <w:spacing w:before="80" w:after="240"/>
        <w:jc w:val="center"/>
      </w:pPr>
      <w:r>
        <w:drawing>
          <wp:inline distT="0" distB="0" distL="0" distR="0">
            <wp:extent cx="5715000" cy="5991225"/>
            <wp:effectExtent l="0" t="0" r="0" b="0"/>
            <wp:docPr id="123" name="captur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capture123"/>
                    <pic:cNvPicPr/>
                  </pic:nvPicPr>
                  <pic:blipFill>
                    <a:blip r:embed="rId123"/>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Utilisateurs &amp; accès</w:t>
      </w:r>
    </w:p>
    <w:p>
      <w:pPr>
        <w:keepNext/>
        <w:spacing w:after="120" w:line="276" w:lineRule="auto"/>
      </w:pPr>
      <w:r>
        <w:rPr>
          <w:rFonts w:ascii="Arial" w:hAnsi="Arial"/>
          <w:color w:val="111827"/>
          <w:sz w:val="22"/>
        </w:rPr>
        <w:t xml:space="preserve">Gestion des comptes : attribution des rôles et activation / désactivation des accès.</w:t>
      </w:r>
    </w:p>
    <w:p>
      <w:pPr>
        <w:spacing w:before="80" w:after="240"/>
        <w:jc w:val="center"/>
      </w:pPr>
      <w:r>
        <w:drawing>
          <wp:inline distT="0" distB="0" distL="0" distR="0">
            <wp:extent cx="5715000" cy="5991225"/>
            <wp:effectExtent l="0" t="0" r="0" b="0"/>
            <wp:docPr id="124" name="captur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capture124"/>
                    <pic:cNvPicPr/>
                  </pic:nvPicPr>
                  <pic:blipFill>
                    <a:blip r:embed="rId124"/>
                    <a:stretch>
                      <a:fillRect/>
                    </a:stretch>
                  </pic:blipFill>
                  <pic:spPr>
                    <a:xfrm>
                      <a:off x="0" y="0"/>
                      <a:ext cx="5715000" cy="5991225"/>
                    </a:xfrm>
                    <a:prstGeom prst="rect">
                      <a:avLst/>
                    </a:prstGeom>
                  </pic:spPr>
                </pic:pic>
              </a:graphicData>
            </a:graphic>
          </wp:inline>
        </w:drawing>
      </w:r>
    </w:p>
    <w:p>
      <w:pPr>
        <w:pStyle w:val="Heading3"/>
        <w:keepNext/>
      </w:pPr>
      <w:r>
        <w:rPr>
          <w:rFonts w:ascii="Arial" w:hAnsi="Arial"/>
          <w:b/>
          <w:color w:val="111827"/>
          <w:sz w:val="24"/>
        </w:rPr>
        <w:t xml:space="preserve">Établissement</w:t>
      </w:r>
    </w:p>
    <w:p>
      <w:pPr>
        <w:keepNext/>
        <w:spacing w:after="120" w:line="276" w:lineRule="auto"/>
      </w:pPr>
      <w:r>
        <w:rPr>
          <w:rFonts w:ascii="Arial" w:hAnsi="Arial"/>
          <w:color w:val="111827"/>
          <w:sz w:val="22"/>
        </w:rPr>
        <w:t xml:space="preserve">Paramètres de l'établissement (cachet, signature, identité) repris notamment sur les bulletins.</w:t>
      </w:r>
    </w:p>
    <w:p>
      <w:pPr>
        <w:spacing w:before="80" w:after="240"/>
        <w:jc w:val="center"/>
      </w:pPr>
      <w:r>
        <w:drawing>
          <wp:inline distT="0" distB="0" distL="0" distR="0">
            <wp:extent cx="5715000" cy="5991225"/>
            <wp:effectExtent l="0" t="0" r="0" b="0"/>
            <wp:docPr id="125" name="captur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capture125"/>
                    <pic:cNvPicPr/>
                  </pic:nvPicPr>
                  <pic:blipFill>
                    <a:blip r:embed="rId125"/>
                    <a:stretch>
                      <a:fillRect/>
                    </a:stretch>
                  </pic:blipFill>
                  <pic:spPr>
                    <a:xfrm>
                      <a:off x="0" y="0"/>
                      <a:ext cx="5715000" cy="5991225"/>
                    </a:xfrm>
                    <a:prstGeom prst="rect">
                      <a:avLst/>
                    </a:prstGeom>
                  </pic:spPr>
                </pic:pic>
              </a:graphicData>
            </a:graphic>
          </wp:inline>
        </w:drawing>
      </w:r>
    </w:p>
    <w:p>
      <w:pPr>
        <w:pageBreakBefore/>
        <w:spacing w:before="120" w:after="0"/>
      </w:pPr>
      <w:r>
        <w:rPr>
          <w:rFonts w:ascii="Arial" w:hAnsi="Arial"/>
          <w:b/>
          <w:spacing w:val="30"/>
          <w:color w:val="1E3A8A"/>
          <w:sz w:val="18"/>
        </w:rPr>
        <w:t xml:space="preserve">CHAPITRE 3</w:t>
      </w:r>
    </w:p>
    <w:p>
      <w:pPr>
        <w:pStyle w:val="Heading1"/>
        <w:pBdr>
          <w:bottom w:val="single" w:sz="8" w:space="6" w:color="1E3A8A"/>
        </w:pBdr>
        <w:spacing w:before="60" w:after="160"/>
      </w:pPr>
      <w:r>
        <w:rPr>
          <w:rFonts w:ascii="Arial" w:hAnsi="Arial"/>
          <w:b/>
          <w:color w:val="1E3A8A"/>
          <w:sz w:val="32"/>
        </w:rPr>
        <w:t xml:space="preserve">Espace Enseignant</w:t>
      </w:r>
    </w:p>
    <w:p>
      <w:pPr>
        <w:spacing w:after="120" w:line="276" w:lineRule="auto"/>
      </w:pPr>
      <w:r>
        <w:rPr>
          <w:rFonts w:ascii="Arial" w:hAnsi="Arial"/>
          <w:i/>
          <w:color w:val="4B5563"/>
          <w:sz w:val="22"/>
        </w:rPr>
        <w:t xml:space="preserve">L'espace Enseignant est centré sur les cours dont l'enseignant a la charge. Il permet de consulter ses classes, de faire l'appel, de saisir les notes, de consulter son emploi du temps et de gérer la vie scolaire de ses élèves.</w:t>
      </w:r>
    </w:p>
    <w:p>
      <w:pPr>
        <w:pStyle w:val="Heading3"/>
        <w:keepNext/>
      </w:pPr>
      <w:r>
        <w:rPr>
          <w:rFonts w:ascii="Arial" w:hAnsi="Arial"/>
          <w:b/>
          <w:color w:val="111827"/>
          <w:sz w:val="24"/>
        </w:rPr>
        <w:t xml:space="preserve">Tableau de bord</w:t>
      </w:r>
    </w:p>
    <w:p>
      <w:pPr>
        <w:keepNext/>
        <w:spacing w:after="120" w:line="276" w:lineRule="auto"/>
      </w:pPr>
      <w:r>
        <w:rPr>
          <w:rFonts w:ascii="Arial" w:hAnsi="Arial"/>
          <w:color w:val="111827"/>
          <w:sz w:val="22"/>
        </w:rPr>
        <w:t xml:space="preserve">Vue d'ensemble des cours de l'enseignant et accès rapide à ses classes.</w:t>
      </w:r>
    </w:p>
    <w:p>
      <w:pPr>
        <w:spacing w:before="80" w:after="240"/>
        <w:jc w:val="center"/>
      </w:pPr>
      <w:r>
        <w:drawing>
          <wp:inline distT="0" distB="0" distL="0" distR="0">
            <wp:extent cx="5715000" cy="2857500"/>
            <wp:effectExtent l="0" t="0" r="0" b="0"/>
            <wp:docPr id="126" name="captur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capture126"/>
                    <pic:cNvPicPr/>
                  </pic:nvPicPr>
                  <pic:blipFill>
                    <a:blip r:embed="rId126"/>
                    <a:stretch>
                      <a:fillRect/>
                    </a:stretch>
                  </pic:blipFill>
                  <pic:spPr>
                    <a:xfrm>
                      <a:off x="0" y="0"/>
                      <a:ext cx="5715000" cy="2857500"/>
                    </a:xfrm>
                    <a:prstGeom prst="rect">
                      <a:avLst/>
                    </a:prstGeom>
                  </pic:spPr>
                </pic:pic>
              </a:graphicData>
            </a:graphic>
          </wp:inline>
        </w:drawing>
      </w:r>
    </w:p>
    <w:p>
      <w:pPr>
        <w:pStyle w:val="Heading3"/>
        <w:keepNext/>
      </w:pPr>
      <w:r>
        <w:rPr>
          <w:rFonts w:ascii="Arial" w:hAnsi="Arial"/>
          <w:b/>
          <w:color w:val="111827"/>
          <w:sz w:val="24"/>
        </w:rPr>
        <w:t xml:space="preserve">Élèves d'un cours</w:t>
      </w:r>
    </w:p>
    <w:p>
      <w:pPr>
        <w:keepNext/>
        <w:spacing w:after="120" w:line="276" w:lineRule="auto"/>
      </w:pPr>
      <w:r>
        <w:rPr>
          <w:rFonts w:ascii="Arial" w:hAnsi="Arial"/>
          <w:color w:val="111827"/>
          <w:sz w:val="22"/>
        </w:rPr>
        <w:t xml:space="preserve">Liste des élèves inscrits dans un cours donné, point de départ pour l'appel et la saisie des notes.</w:t>
      </w:r>
    </w:p>
    <w:p>
      <w:pPr>
        <w:spacing w:before="80" w:after="240"/>
        <w:jc w:val="center"/>
      </w:pPr>
      <w:r>
        <w:drawing>
          <wp:inline distT="0" distB="0" distL="0" distR="0">
            <wp:extent cx="5715000" cy="2857500"/>
            <wp:effectExtent l="0" t="0" r="0" b="0"/>
            <wp:docPr id="127" name="captur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capture127"/>
                    <pic:cNvPicPr/>
                  </pic:nvPicPr>
                  <pic:blipFill>
                    <a:blip r:embed="rId127"/>
                    <a:stretch>
                      <a:fillRect/>
                    </a:stretch>
                  </pic:blipFill>
                  <pic:spPr>
                    <a:xfrm>
                      <a:off x="0" y="0"/>
                      <a:ext cx="5715000" cy="2857500"/>
                    </a:xfrm>
                    <a:prstGeom prst="rect">
                      <a:avLst/>
                    </a:prstGeom>
                  </pic:spPr>
                </pic:pic>
              </a:graphicData>
            </a:graphic>
          </wp:inline>
        </w:drawing>
      </w:r>
    </w:p>
    <w:p>
      <w:pPr>
        <w:pStyle w:val="Heading3"/>
        <w:keepNext/>
      </w:pPr>
      <w:r>
        <w:rPr>
          <w:rFonts w:ascii="Arial" w:hAnsi="Arial"/>
          <w:b/>
          <w:color w:val="111827"/>
          <w:sz w:val="24"/>
        </w:rPr>
        <w:t xml:space="preserve">Saisie des présences</w:t>
      </w:r>
    </w:p>
    <w:p>
      <w:pPr>
        <w:keepNext/>
        <w:spacing w:after="120" w:line="276" w:lineRule="auto"/>
      </w:pPr>
      <w:r>
        <w:rPr>
          <w:rFonts w:ascii="Arial" w:hAnsi="Arial"/>
          <w:color w:val="111827"/>
          <w:sz w:val="22"/>
        </w:rPr>
        <w:t xml:space="preserve">Feuille d'appel d'un cours : l'enseignant marque le statut de présence de chaque élève pour la séance.</w:t>
      </w:r>
    </w:p>
    <w:p>
      <w:pPr>
        <w:spacing w:before="80" w:after="240"/>
        <w:jc w:val="center"/>
      </w:pPr>
      <w:r>
        <w:drawing>
          <wp:inline distT="0" distB="0" distL="0" distR="0">
            <wp:extent cx="5715000" cy="3048000"/>
            <wp:effectExtent l="0" t="0" r="0" b="0"/>
            <wp:docPr id="128" name="captur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capture128"/>
                    <pic:cNvPicPr/>
                  </pic:nvPicPr>
                  <pic:blipFill>
                    <a:blip r:embed="rId128"/>
                    <a:stretch>
                      <a:fillRect/>
                    </a:stretch>
                  </pic:blipFill>
                  <pic:spPr>
                    <a:xfrm>
                      <a:off x="0" y="0"/>
                      <a:ext cx="5715000" cy="3048000"/>
                    </a:xfrm>
                    <a:prstGeom prst="rect">
                      <a:avLst/>
                    </a:prstGeom>
                  </pic:spPr>
                </pic:pic>
              </a:graphicData>
            </a:graphic>
          </wp:inline>
        </w:drawing>
      </w:r>
    </w:p>
    <w:p>
      <w:pPr>
        <w:pStyle w:val="Heading3"/>
        <w:keepNext/>
      </w:pPr>
      <w:r>
        <w:rPr>
          <w:rFonts w:ascii="Arial" w:hAnsi="Arial"/>
          <w:b/>
          <w:color w:val="111827"/>
          <w:sz w:val="24"/>
        </w:rPr>
        <w:t xml:space="preserve">Saisie des notes</w:t>
      </w:r>
    </w:p>
    <w:p>
      <w:pPr>
        <w:keepNext/>
        <w:spacing w:after="120" w:line="276" w:lineRule="auto"/>
      </w:pPr>
      <w:r>
        <w:rPr>
          <w:rFonts w:ascii="Arial" w:hAnsi="Arial"/>
          <w:color w:val="111827"/>
          <w:sz w:val="22"/>
        </w:rPr>
        <w:t xml:space="preserve">Saisie des notes du cours. La mention (selon la section de la classe) est calculée automatiquement et reprise sur les bulletins.</w:t>
      </w:r>
    </w:p>
    <w:p>
      <w:pPr>
        <w:spacing w:before="80" w:after="240"/>
        <w:jc w:val="center"/>
      </w:pPr>
      <w:r>
        <w:drawing>
          <wp:inline distT="0" distB="0" distL="0" distR="0">
            <wp:extent cx="5715000" cy="2857500"/>
            <wp:effectExtent l="0" t="0" r="0" b="0"/>
            <wp:docPr id="129" name="captur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capture129"/>
                    <pic:cNvPicPr/>
                  </pic:nvPicPr>
                  <pic:blipFill>
                    <a:blip r:embed="rId129"/>
                    <a:stretch>
                      <a:fillRect/>
                    </a:stretch>
                  </pic:blipFill>
                  <pic:spPr>
                    <a:xfrm>
                      <a:off x="0" y="0"/>
                      <a:ext cx="5715000" cy="2857500"/>
                    </a:xfrm>
                    <a:prstGeom prst="rect">
                      <a:avLst/>
                    </a:prstGeom>
                  </pic:spPr>
                </pic:pic>
              </a:graphicData>
            </a:graphic>
          </wp:inline>
        </w:drawing>
      </w:r>
    </w:p>
    <w:p>
      <w:pPr>
        <w:pStyle w:val="Heading3"/>
        <w:keepNext/>
      </w:pPr>
      <w:r>
        <w:rPr>
          <w:rFonts w:ascii="Arial" w:hAnsi="Arial"/>
          <w:b/>
          <w:color w:val="111827"/>
          <w:sz w:val="24"/>
        </w:rPr>
        <w:t xml:space="preserve">Emploi du temps</w:t>
      </w:r>
    </w:p>
    <w:p>
      <w:pPr>
        <w:keepNext/>
        <w:spacing w:after="120" w:line="276" w:lineRule="auto"/>
      </w:pPr>
      <w:r>
        <w:rPr>
          <w:rFonts w:ascii="Arial" w:hAnsi="Arial"/>
          <w:color w:val="111827"/>
          <w:sz w:val="22"/>
        </w:rPr>
        <w:t xml:space="preserve">Grille hebdomadaire de l'enseignant, en lecture seule.</w:t>
      </w:r>
    </w:p>
    <w:p>
      <w:pPr>
        <w:spacing w:before="80" w:after="240"/>
        <w:jc w:val="center"/>
      </w:pPr>
      <w:r>
        <w:drawing>
          <wp:inline distT="0" distB="0" distL="0" distR="0">
            <wp:extent cx="5715000" cy="2857500"/>
            <wp:effectExtent l="0" t="0" r="0" b="0"/>
            <wp:docPr id="130" name="captur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capture130"/>
                    <pic:cNvPicPr/>
                  </pic:nvPicPr>
                  <pic:blipFill>
                    <a:blip r:embed="rId130"/>
                    <a:stretch>
                      <a:fillRect/>
                    </a:stretch>
                  </pic:blipFill>
                  <pic:spPr>
                    <a:xfrm>
                      <a:off x="0" y="0"/>
                      <a:ext cx="5715000" cy="2857500"/>
                    </a:xfrm>
                    <a:prstGeom prst="rect">
                      <a:avLst/>
                    </a:prstGeom>
                  </pic:spPr>
                </pic:pic>
              </a:graphicData>
            </a:graphic>
          </wp:inline>
        </w:drawing>
      </w:r>
    </w:p>
    <w:p>
      <w:pPr>
        <w:pStyle w:val="Heading3"/>
        <w:keepNext/>
      </w:pPr>
      <w:r>
        <w:rPr>
          <w:rFonts w:ascii="Arial" w:hAnsi="Arial"/>
          <w:b/>
          <w:color w:val="111827"/>
          <w:sz w:val="24"/>
        </w:rPr>
        <w:t xml:space="preserve">Vie scolaire</w:t>
      </w:r>
    </w:p>
    <w:p>
      <w:pPr>
        <w:keepNext/>
        <w:spacing w:after="120" w:line="276" w:lineRule="auto"/>
      </w:pPr>
      <w:r>
        <w:rPr>
          <w:rFonts w:ascii="Arial" w:hAnsi="Arial"/>
          <w:color w:val="111827"/>
          <w:sz w:val="22"/>
        </w:rPr>
        <w:t xml:space="preserve">Depuis cette page, l'enseignant ajoute des appréciations, des remarques (journal de classe) et peut émettre des convocations concernant ses élèves.</w:t>
      </w:r>
    </w:p>
    <w:p>
      <w:pPr>
        <w:spacing w:before="80" w:after="240"/>
        <w:jc w:val="center"/>
      </w:pPr>
      <w:r>
        <w:drawing>
          <wp:inline distT="0" distB="0" distL="0" distR="0">
            <wp:extent cx="5715000" cy="2924175"/>
            <wp:effectExtent l="0" t="0" r="0" b="0"/>
            <wp:docPr id="131" name="captur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capture131"/>
                    <pic:cNvPicPr/>
                  </pic:nvPicPr>
                  <pic:blipFill>
                    <a:blip r:embed="rId131"/>
                    <a:stretch>
                      <a:fillRect/>
                    </a:stretch>
                  </pic:blipFill>
                  <pic:spPr>
                    <a:xfrm>
                      <a:off x="0" y="0"/>
                      <a:ext cx="5715000" cy="2924175"/>
                    </a:xfrm>
                    <a:prstGeom prst="rect">
                      <a:avLst/>
                    </a:prstGeom>
                  </pic:spPr>
                </pic:pic>
              </a:graphicData>
            </a:graphic>
          </wp:inline>
        </w:drawing>
      </w:r>
    </w:p>
    <w:p>
      <w:pPr>
        <w:pageBreakBefore/>
        <w:spacing w:before="120" w:after="0"/>
      </w:pPr>
      <w:r>
        <w:rPr>
          <w:rFonts w:ascii="Arial" w:hAnsi="Arial"/>
          <w:b/>
          <w:spacing w:val="30"/>
          <w:color w:val="1E3A8A"/>
          <w:sz w:val="18"/>
        </w:rPr>
        <w:t xml:space="preserve">CHAPITRE 4</w:t>
      </w:r>
    </w:p>
    <w:p>
      <w:pPr>
        <w:pStyle w:val="Heading1"/>
        <w:pBdr>
          <w:bottom w:val="single" w:sz="8" w:space="6" w:color="1E3A8A"/>
        </w:pBdr>
        <w:spacing w:before="60" w:after="160"/>
      </w:pPr>
      <w:r>
        <w:rPr>
          <w:rFonts w:ascii="Arial" w:hAnsi="Arial"/>
          <w:b/>
          <w:color w:val="1E3A8A"/>
          <w:sz w:val="32"/>
        </w:rPr>
        <w:t xml:space="preserve">Espace Parent / Tuteur</w:t>
      </w:r>
    </w:p>
    <w:p>
      <w:pPr>
        <w:spacing w:after="120" w:line="276" w:lineRule="auto"/>
      </w:pPr>
      <w:r>
        <w:rPr>
          <w:rFonts w:ascii="Arial" w:hAnsi="Arial"/>
          <w:i/>
          <w:color w:val="4B5563"/>
          <w:sz w:val="22"/>
        </w:rPr>
        <w:t xml:space="preserve">L'espace Parent offre à la famille un suivi complet de chaque enfant : résultats, assiduité, paiements, emploi du temps, bibliothèque, vie scolaire et messagerie avec l'établissement.</w:t>
      </w:r>
    </w:p>
    <w:p>
      <w:pPr>
        <w:pStyle w:val="Heading3"/>
        <w:keepNext/>
      </w:pPr>
      <w:r>
        <w:rPr>
          <w:rFonts w:ascii="Arial" w:hAnsi="Arial"/>
          <w:b/>
          <w:color w:val="111827"/>
          <w:sz w:val="24"/>
        </w:rPr>
        <w:t xml:space="preserve">Tableau de bord</w:t>
      </w:r>
    </w:p>
    <w:p>
      <w:pPr>
        <w:keepNext/>
        <w:spacing w:after="120" w:line="276" w:lineRule="auto"/>
      </w:pPr>
      <w:r>
        <w:rPr>
          <w:rFonts w:ascii="Arial" w:hAnsi="Arial"/>
          <w:color w:val="111827"/>
          <w:sz w:val="22"/>
        </w:rPr>
        <w:t xml:space="preserve">Le parent voit la liste de ses enfants et accède au suivi détaillé de chacun.</w:t>
      </w:r>
    </w:p>
    <w:p>
      <w:pPr>
        <w:spacing w:before="80" w:after="240"/>
        <w:jc w:val="center"/>
      </w:pPr>
      <w:r>
        <w:drawing>
          <wp:inline distT="0" distB="0" distL="0" distR="0">
            <wp:extent cx="5715000" cy="3067050"/>
            <wp:effectExtent l="0" t="0" r="0" b="0"/>
            <wp:docPr id="132" name="captur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capture132"/>
                    <pic:cNvPicPr/>
                  </pic:nvPicPr>
                  <pic:blipFill>
                    <a:blip r:embed="rId132"/>
                    <a:stretch>
                      <a:fillRect/>
                    </a:stretch>
                  </pic:blipFill>
                  <pic:spPr>
                    <a:xfrm>
                      <a:off x="0" y="0"/>
                      <a:ext cx="5715000" cy="3067050"/>
                    </a:xfrm>
                    <a:prstGeom prst="rect">
                      <a:avLst/>
                    </a:prstGeom>
                  </pic:spPr>
                </pic:pic>
              </a:graphicData>
            </a:graphic>
          </wp:inline>
        </w:drawing>
      </w:r>
    </w:p>
    <w:p>
      <w:pPr>
        <w:pStyle w:val="Heading3"/>
        <w:keepNext/>
      </w:pPr>
      <w:r>
        <w:rPr>
          <w:rFonts w:ascii="Arial" w:hAnsi="Arial"/>
          <w:b/>
          <w:color w:val="111827"/>
          <w:sz w:val="24"/>
        </w:rPr>
        <w:t xml:space="preserve">Fiche de l'enfant</w:t>
      </w:r>
    </w:p>
    <w:p>
      <w:pPr>
        <w:keepNext/>
        <w:spacing w:after="120" w:line="276" w:lineRule="auto"/>
      </w:pPr>
      <w:r>
        <w:rPr>
          <w:rFonts w:ascii="Arial" w:hAnsi="Arial"/>
          <w:color w:val="111827"/>
          <w:sz w:val="22"/>
        </w:rPr>
        <w:t xml:space="preserve">Synthèse de l'enfant sélectionné : classe actuelle et accès aux différentes rubriques de suivi.</w:t>
      </w:r>
    </w:p>
    <w:p>
      <w:pPr>
        <w:spacing w:before="80" w:after="240"/>
        <w:jc w:val="center"/>
      </w:pPr>
      <w:r>
        <w:drawing>
          <wp:inline distT="0" distB="0" distL="0" distR="0">
            <wp:extent cx="5715000" cy="3067050"/>
            <wp:effectExtent l="0" t="0" r="0" b="0"/>
            <wp:docPr id="133" name="captur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capture133"/>
                    <pic:cNvPicPr/>
                  </pic:nvPicPr>
                  <pic:blipFill>
                    <a:blip r:embed="rId133"/>
                    <a:stretch>
                      <a:fillRect/>
                    </a:stretch>
                  </pic:blipFill>
                  <pic:spPr>
                    <a:xfrm>
                      <a:off x="0" y="0"/>
                      <a:ext cx="5715000" cy="3067050"/>
                    </a:xfrm>
                    <a:prstGeom prst="rect">
                      <a:avLst/>
                    </a:prstGeom>
                  </pic:spPr>
                </pic:pic>
              </a:graphicData>
            </a:graphic>
          </wp:inline>
        </w:drawing>
      </w:r>
    </w:p>
    <w:p>
      <w:pPr>
        <w:pStyle w:val="Heading3"/>
        <w:keepNext/>
      </w:pPr>
      <w:r>
        <w:rPr>
          <w:rFonts w:ascii="Arial" w:hAnsi="Arial"/>
          <w:b/>
          <w:color w:val="111827"/>
          <w:sz w:val="24"/>
        </w:rPr>
        <w:t xml:space="preserve">Notes</w:t>
      </w:r>
    </w:p>
    <w:p>
      <w:pPr>
        <w:keepNext/>
        <w:spacing w:after="120" w:line="276" w:lineRule="auto"/>
      </w:pPr>
      <w:r>
        <w:rPr>
          <w:rFonts w:ascii="Arial" w:hAnsi="Arial"/>
          <w:color w:val="111827"/>
          <w:sz w:val="22"/>
        </w:rPr>
        <w:t xml:space="preserve">Détail des notes de l'enfant par matière, avec mention.</w:t>
      </w:r>
    </w:p>
    <w:p>
      <w:pPr>
        <w:spacing w:before="80" w:after="240"/>
        <w:jc w:val="center"/>
      </w:pPr>
      <w:r>
        <w:drawing>
          <wp:inline distT="0" distB="0" distL="0" distR="0">
            <wp:extent cx="5715000" cy="3067050"/>
            <wp:effectExtent l="0" t="0" r="0" b="0"/>
            <wp:docPr id="134" name="captur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capture134"/>
                    <pic:cNvPicPr/>
                  </pic:nvPicPr>
                  <pic:blipFill>
                    <a:blip r:embed="rId134"/>
                    <a:stretch>
                      <a:fillRect/>
                    </a:stretch>
                  </pic:blipFill>
                  <pic:spPr>
                    <a:xfrm>
                      <a:off x="0" y="0"/>
                      <a:ext cx="5715000" cy="3067050"/>
                    </a:xfrm>
                    <a:prstGeom prst="rect">
                      <a:avLst/>
                    </a:prstGeom>
                  </pic:spPr>
                </pic:pic>
              </a:graphicData>
            </a:graphic>
          </wp:inline>
        </w:drawing>
      </w:r>
    </w:p>
    <w:p>
      <w:pPr>
        <w:pStyle w:val="Heading3"/>
        <w:keepNext/>
      </w:pPr>
      <w:r>
        <w:rPr>
          <w:rFonts w:ascii="Arial" w:hAnsi="Arial"/>
          <w:b/>
          <w:color w:val="111827"/>
          <w:sz w:val="24"/>
        </w:rPr>
        <w:t xml:space="preserve">Absences</w:t>
      </w:r>
    </w:p>
    <w:p>
      <w:pPr>
        <w:keepNext/>
        <w:spacing w:after="120" w:line="276" w:lineRule="auto"/>
      </w:pPr>
      <w:r>
        <w:rPr>
          <w:rFonts w:ascii="Arial" w:hAnsi="Arial"/>
          <w:color w:val="111827"/>
          <w:sz w:val="22"/>
        </w:rPr>
        <w:t xml:space="preserve">Historique des présences et absences de l'enfant.</w:t>
      </w:r>
    </w:p>
    <w:p>
      <w:pPr>
        <w:spacing w:before="80" w:after="240"/>
        <w:jc w:val="center"/>
      </w:pPr>
      <w:r>
        <w:drawing>
          <wp:inline distT="0" distB="0" distL="0" distR="0">
            <wp:extent cx="5715000" cy="3067050"/>
            <wp:effectExtent l="0" t="0" r="0" b="0"/>
            <wp:docPr id="135" name="captur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capture135"/>
                    <pic:cNvPicPr/>
                  </pic:nvPicPr>
                  <pic:blipFill>
                    <a:blip r:embed="rId135"/>
                    <a:stretch>
                      <a:fillRect/>
                    </a:stretch>
                  </pic:blipFill>
                  <pic:spPr>
                    <a:xfrm>
                      <a:off x="0" y="0"/>
                      <a:ext cx="5715000" cy="3067050"/>
                    </a:xfrm>
                    <a:prstGeom prst="rect">
                      <a:avLst/>
                    </a:prstGeom>
                  </pic:spPr>
                </pic:pic>
              </a:graphicData>
            </a:graphic>
          </wp:inline>
        </w:drawing>
      </w:r>
    </w:p>
    <w:p>
      <w:pPr>
        <w:pStyle w:val="Heading3"/>
        <w:keepNext/>
      </w:pPr>
      <w:r>
        <w:rPr>
          <w:rFonts w:ascii="Arial" w:hAnsi="Arial"/>
          <w:b/>
          <w:color w:val="111827"/>
          <w:sz w:val="24"/>
        </w:rPr>
        <w:t xml:space="preserve">Paiements</w:t>
      </w:r>
    </w:p>
    <w:p>
      <w:pPr>
        <w:keepNext/>
        <w:spacing w:after="120" w:line="276" w:lineRule="auto"/>
      </w:pPr>
      <w:r>
        <w:rPr>
          <w:rFonts w:ascii="Arial" w:hAnsi="Arial"/>
          <w:color w:val="111827"/>
          <w:sz w:val="22"/>
        </w:rPr>
        <w:t xml:space="preserve">Suivi des paiements et de la situation financière de l'enfant.</w:t>
      </w:r>
    </w:p>
    <w:p>
      <w:pPr>
        <w:spacing w:before="80" w:after="240"/>
        <w:jc w:val="center"/>
      </w:pPr>
      <w:r>
        <w:drawing>
          <wp:inline distT="0" distB="0" distL="0" distR="0">
            <wp:extent cx="5715000" cy="3067050"/>
            <wp:effectExtent l="0" t="0" r="0" b="0"/>
            <wp:docPr id="136" name="captur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capture136"/>
                    <pic:cNvPicPr/>
                  </pic:nvPicPr>
                  <pic:blipFill>
                    <a:blip r:embed="rId136"/>
                    <a:stretch>
                      <a:fillRect/>
                    </a:stretch>
                  </pic:blipFill>
                  <pic:spPr>
                    <a:xfrm>
                      <a:off x="0" y="0"/>
                      <a:ext cx="5715000" cy="3067050"/>
                    </a:xfrm>
                    <a:prstGeom prst="rect">
                      <a:avLst/>
                    </a:prstGeom>
                  </pic:spPr>
                </pic:pic>
              </a:graphicData>
            </a:graphic>
          </wp:inline>
        </w:drawing>
      </w:r>
    </w:p>
    <w:p>
      <w:pPr>
        <w:pStyle w:val="Heading3"/>
        <w:keepNext/>
      </w:pPr>
      <w:r>
        <w:rPr>
          <w:rFonts w:ascii="Arial" w:hAnsi="Arial"/>
          <w:b/>
          <w:color w:val="111827"/>
          <w:sz w:val="24"/>
        </w:rPr>
        <w:t xml:space="preserve">Bulletin</w:t>
      </w:r>
    </w:p>
    <w:p>
      <w:pPr>
        <w:keepNext/>
        <w:spacing w:after="120" w:line="276" w:lineRule="auto"/>
      </w:pPr>
      <w:r>
        <w:rPr>
          <w:rFonts w:ascii="Arial" w:hAnsi="Arial"/>
          <w:color w:val="111827"/>
          <w:sz w:val="22"/>
        </w:rPr>
        <w:t xml:space="preserve">Consultation et impression du bulletin de l'enfant pour un trimestre.</w:t>
      </w:r>
    </w:p>
    <w:p>
      <w:pPr>
        <w:spacing w:before="80" w:after="240"/>
        <w:jc w:val="center"/>
      </w:pPr>
      <w:r>
        <w:drawing>
          <wp:inline distT="0" distB="0" distL="0" distR="0">
            <wp:extent cx="5715000" cy="3667125"/>
            <wp:effectExtent l="0" t="0" r="0" b="0"/>
            <wp:docPr id="137" name="captur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capture137"/>
                    <pic:cNvPicPr/>
                  </pic:nvPicPr>
                  <pic:blipFill>
                    <a:blip r:embed="rId137"/>
                    <a:stretch>
                      <a:fillRect/>
                    </a:stretch>
                  </pic:blipFill>
                  <pic:spPr>
                    <a:xfrm>
                      <a:off x="0" y="0"/>
                      <a:ext cx="5715000" cy="3667125"/>
                    </a:xfrm>
                    <a:prstGeom prst="rect">
                      <a:avLst/>
                    </a:prstGeom>
                  </pic:spPr>
                </pic:pic>
              </a:graphicData>
            </a:graphic>
          </wp:inline>
        </w:drawing>
      </w:r>
    </w:p>
    <w:p>
      <w:pPr>
        <w:pStyle w:val="Heading3"/>
        <w:keepNext/>
      </w:pPr>
      <w:r>
        <w:rPr>
          <w:rFonts w:ascii="Arial" w:hAnsi="Arial"/>
          <w:b/>
          <w:color w:val="111827"/>
          <w:sz w:val="24"/>
        </w:rPr>
        <w:t xml:space="preserve">Emploi du temps</w:t>
      </w:r>
    </w:p>
    <w:p>
      <w:pPr>
        <w:keepNext/>
        <w:spacing w:after="120" w:line="276" w:lineRule="auto"/>
      </w:pPr>
      <w:r>
        <w:rPr>
          <w:rFonts w:ascii="Arial" w:hAnsi="Arial"/>
          <w:color w:val="111827"/>
          <w:sz w:val="22"/>
        </w:rPr>
        <w:t xml:space="preserve">Grille hebdomadaire de la classe de l'enfant.</w:t>
      </w:r>
    </w:p>
    <w:p>
      <w:pPr>
        <w:spacing w:before="80" w:after="240"/>
        <w:jc w:val="center"/>
      </w:pPr>
      <w:r>
        <w:drawing>
          <wp:inline distT="0" distB="0" distL="0" distR="0">
            <wp:extent cx="5715000" cy="3067050"/>
            <wp:effectExtent l="0" t="0" r="0" b="0"/>
            <wp:docPr id="138" name="captur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capture138"/>
                    <pic:cNvPicPr/>
                  </pic:nvPicPr>
                  <pic:blipFill>
                    <a:blip r:embed="rId138"/>
                    <a:stretch>
                      <a:fillRect/>
                    </a:stretch>
                  </pic:blipFill>
                  <pic:spPr>
                    <a:xfrm>
                      <a:off x="0" y="0"/>
                      <a:ext cx="5715000" cy="3067050"/>
                    </a:xfrm>
                    <a:prstGeom prst="rect">
                      <a:avLst/>
                    </a:prstGeom>
                  </pic:spPr>
                </pic:pic>
              </a:graphicData>
            </a:graphic>
          </wp:inline>
        </w:drawing>
      </w:r>
    </w:p>
    <w:p>
      <w:pPr>
        <w:pStyle w:val="Heading3"/>
        <w:keepNext/>
      </w:pPr>
      <w:r>
        <w:rPr>
          <w:rFonts w:ascii="Arial" w:hAnsi="Arial"/>
          <w:b/>
          <w:color w:val="111827"/>
          <w:sz w:val="24"/>
        </w:rPr>
        <w:t xml:space="preserve">Bibliothèque</w:t>
      </w:r>
    </w:p>
    <w:p>
      <w:pPr>
        <w:keepNext/>
        <w:spacing w:after="120" w:line="276" w:lineRule="auto"/>
      </w:pPr>
      <w:r>
        <w:rPr>
          <w:rFonts w:ascii="Arial" w:hAnsi="Arial"/>
          <w:color w:val="111827"/>
          <w:sz w:val="22"/>
        </w:rPr>
        <w:t xml:space="preserve">Historique des emprunts de l'enfant avec le statut de chaque prêt.</w:t>
      </w:r>
    </w:p>
    <w:p>
      <w:pPr>
        <w:spacing w:before="80" w:after="240"/>
        <w:jc w:val="center"/>
      </w:pPr>
      <w:r>
        <w:drawing>
          <wp:inline distT="0" distB="0" distL="0" distR="0">
            <wp:extent cx="5715000" cy="3067050"/>
            <wp:effectExtent l="0" t="0" r="0" b="0"/>
            <wp:docPr id="139" name="captur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capture139"/>
                    <pic:cNvPicPr/>
                  </pic:nvPicPr>
                  <pic:blipFill>
                    <a:blip r:embed="rId139"/>
                    <a:stretch>
                      <a:fillRect/>
                    </a:stretch>
                  </pic:blipFill>
                  <pic:spPr>
                    <a:xfrm>
                      <a:off x="0" y="0"/>
                      <a:ext cx="5715000" cy="3067050"/>
                    </a:xfrm>
                    <a:prstGeom prst="rect">
                      <a:avLst/>
                    </a:prstGeom>
                  </pic:spPr>
                </pic:pic>
              </a:graphicData>
            </a:graphic>
          </wp:inline>
        </w:drawing>
      </w:r>
    </w:p>
    <w:p>
      <w:pPr>
        <w:pStyle w:val="Heading3"/>
        <w:keepNext/>
      </w:pPr>
      <w:r>
        <w:rPr>
          <w:rFonts w:ascii="Arial" w:hAnsi="Arial"/>
          <w:b/>
          <w:color w:val="111827"/>
          <w:sz w:val="24"/>
        </w:rPr>
        <w:t xml:space="preserve">Vie scolaire</w:t>
      </w:r>
    </w:p>
    <w:p>
      <w:pPr>
        <w:keepNext/>
        <w:spacing w:after="120" w:line="276" w:lineRule="auto"/>
      </w:pPr>
      <w:r>
        <w:rPr>
          <w:rFonts w:ascii="Arial" w:hAnsi="Arial"/>
          <w:color w:val="111827"/>
          <w:sz w:val="22"/>
        </w:rPr>
        <w:t xml:space="preserve">Appréciations, remarques et convocations concernant l'enfant.</w:t>
      </w:r>
    </w:p>
    <w:p>
      <w:pPr>
        <w:spacing w:before="80" w:after="240"/>
        <w:jc w:val="center"/>
      </w:pPr>
      <w:r>
        <w:drawing>
          <wp:inline distT="0" distB="0" distL="0" distR="0">
            <wp:extent cx="5715000" cy="3067050"/>
            <wp:effectExtent l="0" t="0" r="0" b="0"/>
            <wp:docPr id="140" name="captur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capture140"/>
                    <pic:cNvPicPr/>
                  </pic:nvPicPr>
                  <pic:blipFill>
                    <a:blip r:embed="rId140"/>
                    <a:stretch>
                      <a:fillRect/>
                    </a:stretch>
                  </pic:blipFill>
                  <pic:spPr>
                    <a:xfrm>
                      <a:off x="0" y="0"/>
                      <a:ext cx="5715000" cy="3067050"/>
                    </a:xfrm>
                    <a:prstGeom prst="rect">
                      <a:avLst/>
                    </a:prstGeom>
                  </pic:spPr>
                </pic:pic>
              </a:graphicData>
            </a:graphic>
          </wp:inline>
        </w:drawing>
      </w:r>
    </w:p>
    <w:p>
      <w:pPr>
        <w:pStyle w:val="Heading3"/>
        <w:keepNext/>
      </w:pPr>
      <w:r>
        <w:rPr>
          <w:rFonts w:ascii="Arial" w:hAnsi="Arial"/>
          <w:b/>
          <w:color w:val="111827"/>
          <w:sz w:val="24"/>
        </w:rPr>
        <w:t xml:space="preserve">Messagerie</w:t>
      </w:r>
    </w:p>
    <w:p>
      <w:pPr>
        <w:keepNext/>
        <w:spacing w:after="120" w:line="276" w:lineRule="auto"/>
      </w:pPr>
      <w:r>
        <w:rPr>
          <w:rFonts w:ascii="Arial" w:hAnsi="Arial"/>
          <w:color w:val="111827"/>
          <w:sz w:val="22"/>
        </w:rPr>
        <w:t xml:space="preserve">Boîte de réception des messages envoyés par l'établissement, avec indicateur « non lu ».</w:t>
      </w:r>
    </w:p>
    <w:p>
      <w:pPr>
        <w:spacing w:before="80" w:after="240"/>
        <w:jc w:val="center"/>
      </w:pPr>
      <w:r>
        <w:drawing>
          <wp:inline distT="0" distB="0" distL="0" distR="0">
            <wp:extent cx="5715000" cy="3067050"/>
            <wp:effectExtent l="0" t="0" r="0" b="0"/>
            <wp:docPr id="141" name="captur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capture141"/>
                    <pic:cNvPicPr/>
                  </pic:nvPicPr>
                  <pic:blipFill>
                    <a:blip r:embed="rId141"/>
                    <a:stretch>
                      <a:fillRect/>
                    </a:stretch>
                  </pic:blipFill>
                  <pic:spPr>
                    <a:xfrm>
                      <a:off x="0" y="0"/>
                      <a:ext cx="5715000" cy="3067050"/>
                    </a:xfrm>
                    <a:prstGeom prst="rect">
                      <a:avLst/>
                    </a:prstGeom>
                  </pic:spPr>
                </pic:pic>
              </a:graphicData>
            </a:graphic>
          </wp:inline>
        </w:drawing>
      </w:r>
    </w:p>
    <w:p>
      <w:pPr>
        <w:pageBreakBefore/>
        <w:spacing w:before="120" w:after="0"/>
      </w:pPr>
      <w:r>
        <w:rPr>
          <w:rFonts w:ascii="Arial" w:hAnsi="Arial"/>
          <w:b/>
          <w:spacing w:val="30"/>
          <w:color w:val="1E3A8A"/>
          <w:sz w:val="18"/>
        </w:rPr>
        <w:t xml:space="preserve">CHAPITRE 5</w:t>
      </w:r>
    </w:p>
    <w:p>
      <w:pPr>
        <w:pStyle w:val="Heading1"/>
        <w:pBdr>
          <w:bottom w:val="single" w:sz="8" w:space="6" w:color="1E3A8A"/>
        </w:pBdr>
        <w:spacing w:before="60" w:after="160"/>
      </w:pPr>
      <w:r>
        <w:rPr>
          <w:rFonts w:ascii="Arial" w:hAnsi="Arial"/>
          <w:b/>
          <w:color w:val="1E3A8A"/>
          <w:sz w:val="32"/>
        </w:rPr>
        <w:t xml:space="preserve">Espace Élève</w:t>
      </w:r>
    </w:p>
    <w:p>
      <w:pPr>
        <w:spacing w:after="120" w:line="276" w:lineRule="auto"/>
      </w:pPr>
      <w:r>
        <w:rPr>
          <w:rFonts w:ascii="Arial" w:hAnsi="Arial"/>
          <w:i/>
          <w:color w:val="4B5563"/>
          <w:sz w:val="22"/>
        </w:rPr>
        <w:t xml:space="preserve">L'espace Élève donne à l'apprenant un accès direct à sa scolarité : ses notes, ses absences, son emploi du temps, ses bulletins, ses emprunts et sa vie scolaire.</w:t>
      </w:r>
    </w:p>
    <w:p>
      <w:pPr>
        <w:pStyle w:val="Heading3"/>
        <w:keepNext/>
      </w:pPr>
      <w:r>
        <w:rPr>
          <w:rFonts w:ascii="Arial" w:hAnsi="Arial"/>
          <w:b/>
          <w:color w:val="111827"/>
          <w:sz w:val="24"/>
        </w:rPr>
        <w:t xml:space="preserve">Tableau de bord</w:t>
      </w:r>
    </w:p>
    <w:p>
      <w:pPr>
        <w:keepNext/>
        <w:spacing w:after="120" w:line="276" w:lineRule="auto"/>
      </w:pPr>
      <w:r>
        <w:rPr>
          <w:rFonts w:ascii="Arial" w:hAnsi="Arial"/>
          <w:color w:val="111827"/>
          <w:sz w:val="22"/>
        </w:rPr>
        <w:t xml:space="preserve">Page d'accueil de l'élève avec un résumé de sa scolarité.</w:t>
      </w:r>
    </w:p>
    <w:p>
      <w:pPr>
        <w:spacing w:before="80" w:after="240"/>
        <w:jc w:val="center"/>
      </w:pPr>
      <w:r>
        <w:drawing>
          <wp:inline distT="0" distB="0" distL="0" distR="0">
            <wp:extent cx="5715000" cy="2228850"/>
            <wp:effectExtent l="0" t="0" r="0" b="0"/>
            <wp:docPr id="142" name="captur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capture142"/>
                    <pic:cNvPicPr/>
                  </pic:nvPicPr>
                  <pic:blipFill>
                    <a:blip r:embed="rId142"/>
                    <a:stretch>
                      <a:fillRect/>
                    </a:stretch>
                  </pic:blipFill>
                  <pic:spPr>
                    <a:xfrm>
                      <a:off x="0" y="0"/>
                      <a:ext cx="5715000" cy="2228850"/>
                    </a:xfrm>
                    <a:prstGeom prst="rect">
                      <a:avLst/>
                    </a:prstGeom>
                  </pic:spPr>
                </pic:pic>
              </a:graphicData>
            </a:graphic>
          </wp:inline>
        </w:drawing>
      </w:r>
    </w:p>
    <w:p>
      <w:pPr>
        <w:pStyle w:val="Heading3"/>
        <w:keepNext/>
      </w:pPr>
      <w:r>
        <w:rPr>
          <w:rFonts w:ascii="Arial" w:hAnsi="Arial"/>
          <w:b/>
          <w:color w:val="111827"/>
          <w:sz w:val="24"/>
        </w:rPr>
        <w:t xml:space="preserve">Notes</w:t>
      </w:r>
    </w:p>
    <w:p>
      <w:pPr>
        <w:keepNext/>
        <w:spacing w:after="120" w:line="276" w:lineRule="auto"/>
      </w:pPr>
      <w:r>
        <w:rPr>
          <w:rFonts w:ascii="Arial" w:hAnsi="Arial"/>
          <w:color w:val="111827"/>
          <w:sz w:val="22"/>
        </w:rPr>
        <w:t xml:space="preserve">Notes de l'élève par matière, avec la mention obtenue.</w:t>
      </w:r>
    </w:p>
    <w:p>
      <w:pPr>
        <w:spacing w:before="80" w:after="240"/>
        <w:jc w:val="center"/>
      </w:pPr>
      <w:r>
        <w:drawing>
          <wp:inline distT="0" distB="0" distL="0" distR="0">
            <wp:extent cx="5715000" cy="2228850"/>
            <wp:effectExtent l="0" t="0" r="0" b="0"/>
            <wp:docPr id="143" name="captur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capture143"/>
                    <pic:cNvPicPr/>
                  </pic:nvPicPr>
                  <pic:blipFill>
                    <a:blip r:embed="rId143"/>
                    <a:stretch>
                      <a:fillRect/>
                    </a:stretch>
                  </pic:blipFill>
                  <pic:spPr>
                    <a:xfrm>
                      <a:off x="0" y="0"/>
                      <a:ext cx="5715000" cy="2228850"/>
                    </a:xfrm>
                    <a:prstGeom prst="rect">
                      <a:avLst/>
                    </a:prstGeom>
                  </pic:spPr>
                </pic:pic>
              </a:graphicData>
            </a:graphic>
          </wp:inline>
        </w:drawing>
      </w:r>
    </w:p>
    <w:p>
      <w:pPr>
        <w:pStyle w:val="Heading3"/>
        <w:keepNext/>
      </w:pPr>
      <w:r>
        <w:rPr>
          <w:rFonts w:ascii="Arial" w:hAnsi="Arial"/>
          <w:b/>
          <w:color w:val="111827"/>
          <w:sz w:val="24"/>
        </w:rPr>
        <w:t xml:space="preserve">Absences</w:t>
      </w:r>
    </w:p>
    <w:p>
      <w:pPr>
        <w:keepNext/>
        <w:spacing w:after="120" w:line="276" w:lineRule="auto"/>
      </w:pPr>
      <w:r>
        <w:rPr>
          <w:rFonts w:ascii="Arial" w:hAnsi="Arial"/>
          <w:color w:val="111827"/>
          <w:sz w:val="22"/>
        </w:rPr>
        <w:t xml:space="preserve">Historique personnel des présences et absences.</w:t>
      </w:r>
    </w:p>
    <w:p>
      <w:pPr>
        <w:spacing w:before="80" w:after="240"/>
        <w:jc w:val="center"/>
      </w:pPr>
      <w:r>
        <w:drawing>
          <wp:inline distT="0" distB="0" distL="0" distR="0">
            <wp:extent cx="5715000" cy="2228850"/>
            <wp:effectExtent l="0" t="0" r="0" b="0"/>
            <wp:docPr id="144" name="captur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capture144"/>
                    <pic:cNvPicPr/>
                  </pic:nvPicPr>
                  <pic:blipFill>
                    <a:blip r:embed="rId144"/>
                    <a:stretch>
                      <a:fillRect/>
                    </a:stretch>
                  </pic:blipFill>
                  <pic:spPr>
                    <a:xfrm>
                      <a:off x="0" y="0"/>
                      <a:ext cx="5715000" cy="2228850"/>
                    </a:xfrm>
                    <a:prstGeom prst="rect">
                      <a:avLst/>
                    </a:prstGeom>
                  </pic:spPr>
                </pic:pic>
              </a:graphicData>
            </a:graphic>
          </wp:inline>
        </w:drawing>
      </w:r>
    </w:p>
    <w:p>
      <w:pPr>
        <w:pStyle w:val="Heading3"/>
        <w:keepNext/>
      </w:pPr>
      <w:r>
        <w:rPr>
          <w:rFonts w:ascii="Arial" w:hAnsi="Arial"/>
          <w:b/>
          <w:color w:val="111827"/>
          <w:sz w:val="24"/>
        </w:rPr>
        <w:t xml:space="preserve">Emploi du temps</w:t>
      </w:r>
    </w:p>
    <w:p>
      <w:pPr>
        <w:keepNext/>
        <w:spacing w:after="120" w:line="276" w:lineRule="auto"/>
      </w:pPr>
      <w:r>
        <w:rPr>
          <w:rFonts w:ascii="Arial" w:hAnsi="Arial"/>
          <w:color w:val="111827"/>
          <w:sz w:val="22"/>
        </w:rPr>
        <w:t xml:space="preserve">Grille hebdomadaire de la classe de l'élève.</w:t>
      </w:r>
    </w:p>
    <w:p>
      <w:pPr>
        <w:spacing w:before="80" w:after="240"/>
        <w:jc w:val="center"/>
      </w:pPr>
      <w:r>
        <w:drawing>
          <wp:inline distT="0" distB="0" distL="0" distR="0">
            <wp:extent cx="5715000" cy="2514600"/>
            <wp:effectExtent l="0" t="0" r="0" b="0"/>
            <wp:docPr id="145" name="captur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capture145"/>
                    <pic:cNvPicPr/>
                  </pic:nvPicPr>
                  <pic:blipFill>
                    <a:blip r:embed="rId145"/>
                    <a:stretch>
                      <a:fillRect/>
                    </a:stretch>
                  </pic:blipFill>
                  <pic:spPr>
                    <a:xfrm>
                      <a:off x="0" y="0"/>
                      <a:ext cx="5715000" cy="2514600"/>
                    </a:xfrm>
                    <a:prstGeom prst="rect">
                      <a:avLst/>
                    </a:prstGeom>
                  </pic:spPr>
                </pic:pic>
              </a:graphicData>
            </a:graphic>
          </wp:inline>
        </w:drawing>
      </w:r>
    </w:p>
    <w:p>
      <w:pPr>
        <w:pStyle w:val="Heading3"/>
        <w:keepNext/>
      </w:pPr>
      <w:r>
        <w:rPr>
          <w:rFonts w:ascii="Arial" w:hAnsi="Arial"/>
          <w:b/>
          <w:color w:val="111827"/>
          <w:sz w:val="24"/>
        </w:rPr>
        <w:t xml:space="preserve">Bulletin</w:t>
      </w:r>
    </w:p>
    <w:p>
      <w:pPr>
        <w:keepNext/>
        <w:spacing w:after="120" w:line="276" w:lineRule="auto"/>
      </w:pPr>
      <w:r>
        <w:rPr>
          <w:rFonts w:ascii="Arial" w:hAnsi="Arial"/>
          <w:color w:val="111827"/>
          <w:sz w:val="22"/>
        </w:rPr>
        <w:t xml:space="preserve">Accès aux bulletins de l'élève, imprimables depuis le navigateur.</w:t>
      </w:r>
    </w:p>
    <w:p>
      <w:pPr>
        <w:spacing w:before="80" w:after="240"/>
        <w:jc w:val="center"/>
      </w:pPr>
      <w:r>
        <w:drawing>
          <wp:inline distT="0" distB="0" distL="0" distR="0">
            <wp:extent cx="5715000" cy="2228850"/>
            <wp:effectExtent l="0" t="0" r="0" b="0"/>
            <wp:docPr id="146" name="captur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capture146"/>
                    <pic:cNvPicPr/>
                  </pic:nvPicPr>
                  <pic:blipFill>
                    <a:blip r:embed="rId146"/>
                    <a:stretch>
                      <a:fillRect/>
                    </a:stretch>
                  </pic:blipFill>
                  <pic:spPr>
                    <a:xfrm>
                      <a:off x="0" y="0"/>
                      <a:ext cx="5715000" cy="2228850"/>
                    </a:xfrm>
                    <a:prstGeom prst="rect">
                      <a:avLst/>
                    </a:prstGeom>
                  </pic:spPr>
                </pic:pic>
              </a:graphicData>
            </a:graphic>
          </wp:inline>
        </w:drawing>
      </w:r>
    </w:p>
    <w:p>
      <w:pPr>
        <w:pStyle w:val="Heading3"/>
        <w:keepNext/>
      </w:pPr>
      <w:r>
        <w:rPr>
          <w:rFonts w:ascii="Arial" w:hAnsi="Arial"/>
          <w:b/>
          <w:color w:val="111827"/>
          <w:sz w:val="24"/>
        </w:rPr>
        <w:t xml:space="preserve">Bibliothèque</w:t>
      </w:r>
    </w:p>
    <w:p>
      <w:pPr>
        <w:keepNext/>
        <w:spacing w:after="120" w:line="276" w:lineRule="auto"/>
      </w:pPr>
      <w:r>
        <w:rPr>
          <w:rFonts w:ascii="Arial" w:hAnsi="Arial"/>
          <w:color w:val="111827"/>
          <w:sz w:val="22"/>
        </w:rPr>
        <w:t xml:space="preserve">Historique des livres empruntés et leur statut.</w:t>
      </w:r>
    </w:p>
    <w:p>
      <w:pPr>
        <w:spacing w:before="80" w:after="240"/>
        <w:jc w:val="center"/>
      </w:pPr>
      <w:r>
        <w:drawing>
          <wp:inline distT="0" distB="0" distL="0" distR="0">
            <wp:extent cx="5715000" cy="2228850"/>
            <wp:effectExtent l="0" t="0" r="0" b="0"/>
            <wp:docPr id="147" name="captur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capture147"/>
                    <pic:cNvPicPr/>
                  </pic:nvPicPr>
                  <pic:blipFill>
                    <a:blip r:embed="rId147"/>
                    <a:stretch>
                      <a:fillRect/>
                    </a:stretch>
                  </pic:blipFill>
                  <pic:spPr>
                    <a:xfrm>
                      <a:off x="0" y="0"/>
                      <a:ext cx="5715000" cy="2228850"/>
                    </a:xfrm>
                    <a:prstGeom prst="rect">
                      <a:avLst/>
                    </a:prstGeom>
                  </pic:spPr>
                </pic:pic>
              </a:graphicData>
            </a:graphic>
          </wp:inline>
        </w:drawing>
      </w:r>
    </w:p>
    <w:p>
      <w:pPr>
        <w:pStyle w:val="Heading3"/>
        <w:keepNext/>
      </w:pPr>
      <w:r>
        <w:rPr>
          <w:rFonts w:ascii="Arial" w:hAnsi="Arial"/>
          <w:b/>
          <w:color w:val="111827"/>
          <w:sz w:val="24"/>
        </w:rPr>
        <w:t xml:space="preserve">Vie scolaire</w:t>
      </w:r>
    </w:p>
    <w:p>
      <w:pPr>
        <w:keepNext/>
        <w:spacing w:after="120" w:line="276" w:lineRule="auto"/>
      </w:pPr>
      <w:r>
        <w:rPr>
          <w:rFonts w:ascii="Arial" w:hAnsi="Arial"/>
          <w:color w:val="111827"/>
          <w:sz w:val="22"/>
        </w:rPr>
        <w:t xml:space="preserve">Appréciations, remarques et convocations concernant l'élève.</w:t>
      </w:r>
    </w:p>
    <w:p>
      <w:pPr>
        <w:spacing w:before="80" w:after="240"/>
        <w:jc w:val="center"/>
      </w:pPr>
      <w:r>
        <w:drawing>
          <wp:inline distT="0" distB="0" distL="0" distR="0">
            <wp:extent cx="5715000" cy="2428875"/>
            <wp:effectExtent l="0" t="0" r="0" b="0"/>
            <wp:docPr id="148" name="captur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capture148"/>
                    <pic:cNvPicPr/>
                  </pic:nvPicPr>
                  <pic:blipFill>
                    <a:blip r:embed="rId148"/>
                    <a:stretch>
                      <a:fillRect/>
                    </a:stretch>
                  </pic:blipFill>
                  <pic:spPr>
                    <a:xfrm>
                      <a:off x="0" y="0"/>
                      <a:ext cx="5715000" cy="2428875"/>
                    </a:xfrm>
                    <a:prstGeom prst="rect">
                      <a:avLst/>
                    </a:prstGeom>
                  </pic:spPr>
                </pic:pic>
              </a:graphicData>
            </a:graphic>
          </wp:inline>
        </w:drawing>
      </w:r>
    </w:p>
    <w:p>
      <w:pPr>
        <w:pageBreakBefore/>
        <w:spacing w:before="120" w:after="0"/>
      </w:pPr>
      <w:r>
        <w:rPr>
          <w:rFonts w:ascii="Arial" w:hAnsi="Arial"/>
          <w:b/>
          <w:spacing w:val="30"/>
          <w:color w:val="1E3A8A"/>
          <w:sz w:val="18"/>
        </w:rPr>
        <w:t xml:space="preserve">CHAPITRE 6</w:t>
      </w:r>
    </w:p>
    <w:p>
      <w:pPr>
        <w:pStyle w:val="Heading1"/>
        <w:pBdr>
          <w:bottom w:val="single" w:sz="8" w:space="6" w:color="1E3A8A"/>
        </w:pBdr>
        <w:spacing w:before="60" w:after="160"/>
      </w:pPr>
      <w:r>
        <w:rPr>
          <w:rFonts w:ascii="Arial" w:hAnsi="Arial"/>
          <w:b/>
          <w:color w:val="1E3A8A"/>
          <w:sz w:val="32"/>
        </w:rPr>
        <w:t xml:space="preserve">Espace Scolarité</w:t>
      </w:r>
    </w:p>
    <w:p>
      <w:pPr>
        <w:spacing w:after="120" w:line="276" w:lineRule="auto"/>
      </w:pPr>
      <w:r>
        <w:rPr>
          <w:rFonts w:ascii="Arial" w:hAnsi="Arial"/>
          <w:i/>
          <w:color w:val="4B5563"/>
          <w:sz w:val="22"/>
        </w:rPr>
        <w:t xml:space="preserve">L'espace Scolarité est dédié à la gestion administrative et pédagogique courante : inscriptions, classes, présences, bulletins et vie scolaire. Il partage de nombreux modules avec l'administration mais sans les fonctions de configuration globale.</w:t>
      </w:r>
    </w:p>
    <w:p>
      <w:pPr>
        <w:pStyle w:val="Heading3"/>
        <w:keepNext/>
      </w:pPr>
      <w:r>
        <w:rPr>
          <w:rFonts w:ascii="Arial" w:hAnsi="Arial"/>
          <w:b/>
          <w:color w:val="111827"/>
          <w:sz w:val="24"/>
        </w:rPr>
        <w:t xml:space="preserve">Tableau de bord</w:t>
      </w:r>
    </w:p>
    <w:p>
      <w:pPr>
        <w:keepNext/>
        <w:spacing w:after="120" w:line="276" w:lineRule="auto"/>
      </w:pPr>
      <w:r>
        <w:rPr>
          <w:rFonts w:ascii="Arial" w:hAnsi="Arial"/>
          <w:color w:val="111827"/>
          <w:sz w:val="22"/>
        </w:rPr>
        <w:t xml:space="preserve">Synthèse de l'activité scolaire.</w:t>
      </w:r>
    </w:p>
    <w:p>
      <w:pPr>
        <w:spacing w:before="80" w:after="240"/>
        <w:jc w:val="center"/>
      </w:pPr>
      <w:r>
        <w:drawing>
          <wp:inline distT="0" distB="0" distL="0" distR="0">
            <wp:extent cx="5715000" cy="3752850"/>
            <wp:effectExtent l="0" t="0" r="0" b="0"/>
            <wp:docPr id="149" name="captur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capture149"/>
                    <pic:cNvPicPr/>
                  </pic:nvPicPr>
                  <pic:blipFill>
                    <a:blip r:embed="rId149"/>
                    <a:stretch>
                      <a:fillRect/>
                    </a:stretch>
                  </pic:blipFill>
                  <pic:spPr>
                    <a:xfrm>
                      <a:off x="0" y="0"/>
                      <a:ext cx="5715000" cy="3752850"/>
                    </a:xfrm>
                    <a:prstGeom prst="rect">
                      <a:avLst/>
                    </a:prstGeom>
                  </pic:spPr>
                </pic:pic>
              </a:graphicData>
            </a:graphic>
          </wp:inline>
        </w:drawing>
      </w:r>
    </w:p>
    <w:p>
      <w:pPr>
        <w:pStyle w:val="Heading3"/>
        <w:keepNext/>
      </w:pPr>
      <w:r>
        <w:rPr>
          <w:rFonts w:ascii="Arial" w:hAnsi="Arial"/>
          <w:b/>
          <w:color w:val="111827"/>
          <w:sz w:val="24"/>
        </w:rPr>
        <w:t xml:space="preserve">Élèves</w:t>
      </w:r>
    </w:p>
    <w:p>
      <w:pPr>
        <w:keepNext/>
        <w:spacing w:after="120" w:line="276" w:lineRule="auto"/>
      </w:pPr>
      <w:r>
        <w:rPr>
          <w:rFonts w:ascii="Arial" w:hAnsi="Arial"/>
          <w:color w:val="111827"/>
          <w:sz w:val="22"/>
        </w:rPr>
        <w:t xml:space="preserve">Gestion des élèves et de leur affectation en classe.</w:t>
      </w:r>
    </w:p>
    <w:p>
      <w:pPr>
        <w:spacing w:before="80" w:after="240"/>
        <w:jc w:val="center"/>
      </w:pPr>
      <w:r>
        <w:drawing>
          <wp:inline distT="0" distB="0" distL="0" distR="0">
            <wp:extent cx="5715000" cy="3752850"/>
            <wp:effectExtent l="0" t="0" r="0" b="0"/>
            <wp:docPr id="150" name="captur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capture150"/>
                    <pic:cNvPicPr/>
                  </pic:nvPicPr>
                  <pic:blipFill>
                    <a:blip r:embed="rId150"/>
                    <a:stretch>
                      <a:fillRect/>
                    </a:stretch>
                  </pic:blipFill>
                  <pic:spPr>
                    <a:xfrm>
                      <a:off x="0" y="0"/>
                      <a:ext cx="5715000" cy="3752850"/>
                    </a:xfrm>
                    <a:prstGeom prst="rect">
                      <a:avLst/>
                    </a:prstGeom>
                  </pic:spPr>
                </pic:pic>
              </a:graphicData>
            </a:graphic>
          </wp:inline>
        </w:drawing>
      </w:r>
    </w:p>
    <w:p>
      <w:pPr>
        <w:pStyle w:val="Heading3"/>
        <w:keepNext/>
      </w:pPr>
      <w:r>
        <w:rPr>
          <w:rFonts w:ascii="Arial" w:hAnsi="Arial"/>
          <w:b/>
          <w:color w:val="111827"/>
          <w:sz w:val="24"/>
        </w:rPr>
        <w:t xml:space="preserve">Classes</w:t>
      </w:r>
    </w:p>
    <w:p>
      <w:pPr>
        <w:keepNext/>
        <w:spacing w:after="120" w:line="276" w:lineRule="auto"/>
      </w:pPr>
      <w:r>
        <w:rPr>
          <w:rFonts w:ascii="Arial" w:hAnsi="Arial"/>
          <w:color w:val="111827"/>
          <w:sz w:val="22"/>
        </w:rPr>
        <w:t xml:space="preserve">Consultation et gestion des classes.</w:t>
      </w:r>
    </w:p>
    <w:p>
      <w:pPr>
        <w:spacing w:before="80" w:after="240"/>
        <w:jc w:val="center"/>
      </w:pPr>
      <w:r>
        <w:drawing>
          <wp:inline distT="0" distB="0" distL="0" distR="0">
            <wp:extent cx="5715000" cy="3752850"/>
            <wp:effectExtent l="0" t="0" r="0" b="0"/>
            <wp:docPr id="151" name="captur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capture151"/>
                    <pic:cNvPicPr/>
                  </pic:nvPicPr>
                  <pic:blipFill>
                    <a:blip r:embed="rId151"/>
                    <a:stretch>
                      <a:fillRect/>
                    </a:stretch>
                  </pic:blipFill>
                  <pic:spPr>
                    <a:xfrm>
                      <a:off x="0" y="0"/>
                      <a:ext cx="5715000" cy="3752850"/>
                    </a:xfrm>
                    <a:prstGeom prst="rect">
                      <a:avLst/>
                    </a:prstGeom>
                  </pic:spPr>
                </pic:pic>
              </a:graphicData>
            </a:graphic>
          </wp:inline>
        </w:drawing>
      </w:r>
    </w:p>
    <w:p>
      <w:pPr>
        <w:pStyle w:val="Heading3"/>
        <w:keepNext/>
      </w:pPr>
      <w:r>
        <w:rPr>
          <w:rFonts w:ascii="Arial" w:hAnsi="Arial"/>
          <w:b/>
          <w:color w:val="111827"/>
          <w:sz w:val="24"/>
        </w:rPr>
        <w:t xml:space="preserve">Présences</w:t>
      </w:r>
    </w:p>
    <w:p>
      <w:pPr>
        <w:keepNext/>
        <w:spacing w:after="120" w:line="276" w:lineRule="auto"/>
      </w:pPr>
      <w:r>
        <w:rPr>
          <w:rFonts w:ascii="Arial" w:hAnsi="Arial"/>
          <w:color w:val="111827"/>
          <w:sz w:val="22"/>
        </w:rPr>
        <w:t xml:space="preserve">Pointage des présences par salle et par date.</w:t>
      </w:r>
    </w:p>
    <w:p>
      <w:pPr>
        <w:spacing w:before="80" w:after="240"/>
        <w:jc w:val="center"/>
      </w:pPr>
      <w:r>
        <w:drawing>
          <wp:inline distT="0" distB="0" distL="0" distR="0">
            <wp:extent cx="5715000" cy="3752850"/>
            <wp:effectExtent l="0" t="0" r="0" b="0"/>
            <wp:docPr id="152" name="captur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capture152"/>
                    <pic:cNvPicPr/>
                  </pic:nvPicPr>
                  <pic:blipFill>
                    <a:blip r:embed="rId152"/>
                    <a:stretch>
                      <a:fillRect/>
                    </a:stretch>
                  </pic:blipFill>
                  <pic:spPr>
                    <a:xfrm>
                      <a:off x="0" y="0"/>
                      <a:ext cx="5715000" cy="3752850"/>
                    </a:xfrm>
                    <a:prstGeom prst="rect">
                      <a:avLst/>
                    </a:prstGeom>
                  </pic:spPr>
                </pic:pic>
              </a:graphicData>
            </a:graphic>
          </wp:inline>
        </w:drawing>
      </w:r>
    </w:p>
    <w:p>
      <w:pPr>
        <w:pStyle w:val="Heading3"/>
        <w:keepNext/>
      </w:pPr>
      <w:r>
        <w:rPr>
          <w:rFonts w:ascii="Arial" w:hAnsi="Arial"/>
          <w:b/>
          <w:color w:val="111827"/>
          <w:sz w:val="24"/>
        </w:rPr>
        <w:t xml:space="preserve">Bulletins</w:t>
      </w:r>
    </w:p>
    <w:p>
      <w:pPr>
        <w:keepNext/>
        <w:spacing w:after="120" w:line="276" w:lineRule="auto"/>
      </w:pPr>
      <w:r>
        <w:rPr>
          <w:rFonts w:ascii="Arial" w:hAnsi="Arial"/>
          <w:color w:val="111827"/>
          <w:sz w:val="22"/>
        </w:rPr>
        <w:t xml:space="preserve">Édition et consultation des bulletins.</w:t>
      </w:r>
    </w:p>
    <w:p>
      <w:pPr>
        <w:spacing w:before="80" w:after="240"/>
        <w:jc w:val="center"/>
      </w:pPr>
      <w:r>
        <w:drawing>
          <wp:inline distT="0" distB="0" distL="0" distR="0">
            <wp:extent cx="5715000" cy="3752850"/>
            <wp:effectExtent l="0" t="0" r="0" b="0"/>
            <wp:docPr id="153" name="captur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capture153"/>
                    <pic:cNvPicPr/>
                  </pic:nvPicPr>
                  <pic:blipFill>
                    <a:blip r:embed="rId153"/>
                    <a:stretch>
                      <a:fillRect/>
                    </a:stretch>
                  </pic:blipFill>
                  <pic:spPr>
                    <a:xfrm>
                      <a:off x="0" y="0"/>
                      <a:ext cx="5715000" cy="3752850"/>
                    </a:xfrm>
                    <a:prstGeom prst="rect">
                      <a:avLst/>
                    </a:prstGeom>
                  </pic:spPr>
                </pic:pic>
              </a:graphicData>
            </a:graphic>
          </wp:inline>
        </w:drawing>
      </w:r>
    </w:p>
    <w:p>
      <w:pPr>
        <w:pStyle w:val="Heading3"/>
        <w:keepNext/>
      </w:pPr>
      <w:r>
        <w:rPr>
          <w:rFonts w:ascii="Arial" w:hAnsi="Arial"/>
          <w:b/>
          <w:color w:val="111827"/>
          <w:sz w:val="24"/>
        </w:rPr>
        <w:t xml:space="preserve">Convocations</w:t>
      </w:r>
    </w:p>
    <w:p>
      <w:pPr>
        <w:keepNext/>
        <w:spacing w:after="120" w:line="276" w:lineRule="auto"/>
      </w:pPr>
      <w:r>
        <w:rPr>
          <w:rFonts w:ascii="Arial" w:hAnsi="Arial"/>
          <w:color w:val="111827"/>
          <w:sz w:val="22"/>
        </w:rPr>
        <w:t xml:space="preserve">Gestion des convocations aux familles.</w:t>
      </w:r>
    </w:p>
    <w:p>
      <w:pPr>
        <w:spacing w:before="80" w:after="240"/>
        <w:jc w:val="center"/>
      </w:pPr>
      <w:r>
        <w:drawing>
          <wp:inline distT="0" distB="0" distL="0" distR="0">
            <wp:extent cx="5715000" cy="3752850"/>
            <wp:effectExtent l="0" t="0" r="0" b="0"/>
            <wp:docPr id="154" name="captur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capture154"/>
                    <pic:cNvPicPr/>
                  </pic:nvPicPr>
                  <pic:blipFill>
                    <a:blip r:embed="rId154"/>
                    <a:stretch>
                      <a:fillRect/>
                    </a:stretch>
                  </pic:blipFill>
                  <pic:spPr>
                    <a:xfrm>
                      <a:off x="0" y="0"/>
                      <a:ext cx="5715000" cy="3752850"/>
                    </a:xfrm>
                    <a:prstGeom prst="rect">
                      <a:avLst/>
                    </a:prstGeom>
                  </pic:spPr>
                </pic:pic>
              </a:graphicData>
            </a:graphic>
          </wp:inline>
        </w:drawing>
      </w:r>
    </w:p>
    <w:p>
      <w:pPr>
        <w:pStyle w:val="Heading3"/>
        <w:keepNext/>
      </w:pPr>
      <w:r>
        <w:rPr>
          <w:rFonts w:ascii="Arial" w:hAnsi="Arial"/>
          <w:b/>
          <w:color w:val="111827"/>
          <w:sz w:val="24"/>
        </w:rPr>
        <w:t xml:space="preserve">Appréciations</w:t>
      </w:r>
    </w:p>
    <w:p>
      <w:pPr>
        <w:keepNext/>
        <w:spacing w:after="120" w:line="276" w:lineRule="auto"/>
      </w:pPr>
      <w:r>
        <w:rPr>
          <w:rFonts w:ascii="Arial" w:hAnsi="Arial"/>
          <w:color w:val="111827"/>
          <w:sz w:val="22"/>
        </w:rPr>
        <w:t xml:space="preserve">Saisie des appréciations des élèves.</w:t>
      </w:r>
    </w:p>
    <w:p>
      <w:pPr>
        <w:spacing w:before="80" w:after="240"/>
        <w:jc w:val="center"/>
      </w:pPr>
      <w:r>
        <w:drawing>
          <wp:inline distT="0" distB="0" distL="0" distR="0">
            <wp:extent cx="5715000" cy="3752850"/>
            <wp:effectExtent l="0" t="0" r="0" b="0"/>
            <wp:docPr id="155" name="captur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capture155"/>
                    <pic:cNvPicPr/>
                  </pic:nvPicPr>
                  <pic:blipFill>
                    <a:blip r:embed="rId155"/>
                    <a:stretch>
                      <a:fillRect/>
                    </a:stretch>
                  </pic:blipFill>
                  <pic:spPr>
                    <a:xfrm>
                      <a:off x="0" y="0"/>
                      <a:ext cx="5715000" cy="3752850"/>
                    </a:xfrm>
                    <a:prstGeom prst="rect">
                      <a:avLst/>
                    </a:prstGeom>
                  </pic:spPr>
                </pic:pic>
              </a:graphicData>
            </a:graphic>
          </wp:inline>
        </w:drawing>
      </w:r>
    </w:p>
    <w:p>
      <w:pPr>
        <w:pStyle w:val="Heading3"/>
        <w:keepNext/>
      </w:pPr>
      <w:r>
        <w:rPr>
          <w:rFonts w:ascii="Arial" w:hAnsi="Arial"/>
          <w:b/>
          <w:color w:val="111827"/>
          <w:sz w:val="24"/>
        </w:rPr>
        <w:t xml:space="preserve">Remarques</w:t>
      </w:r>
    </w:p>
    <w:p>
      <w:pPr>
        <w:keepNext/>
        <w:spacing w:after="120" w:line="276" w:lineRule="auto"/>
      </w:pPr>
      <w:r>
        <w:rPr>
          <w:rFonts w:ascii="Arial" w:hAnsi="Arial"/>
          <w:color w:val="111827"/>
          <w:sz w:val="22"/>
        </w:rPr>
        <w:t xml:space="preserve">Journal des remarques de vie scolaire.</w:t>
      </w:r>
    </w:p>
    <w:p>
      <w:pPr>
        <w:spacing w:before="80" w:after="240"/>
        <w:jc w:val="center"/>
      </w:pPr>
      <w:r>
        <w:drawing>
          <wp:inline distT="0" distB="0" distL="0" distR="0">
            <wp:extent cx="5715000" cy="3752850"/>
            <wp:effectExtent l="0" t="0" r="0" b="0"/>
            <wp:docPr id="156" name="captur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capture156"/>
                    <pic:cNvPicPr/>
                  </pic:nvPicPr>
                  <pic:blipFill>
                    <a:blip r:embed="rId156"/>
                    <a:stretch>
                      <a:fillRect/>
                    </a:stretch>
                  </pic:blipFill>
                  <pic:spPr>
                    <a:xfrm>
                      <a:off x="0" y="0"/>
                      <a:ext cx="5715000" cy="3752850"/>
                    </a:xfrm>
                    <a:prstGeom prst="rect">
                      <a:avLst/>
                    </a:prstGeom>
                  </pic:spPr>
                </pic:pic>
              </a:graphicData>
            </a:graphic>
          </wp:inline>
        </w:drawing>
      </w:r>
    </w:p>
    <w:p>
      <w:pPr>
        <w:pageBreakBefore/>
        <w:spacing w:before="120" w:after="0"/>
      </w:pPr>
      <w:r>
        <w:rPr>
          <w:rFonts w:ascii="Arial" w:hAnsi="Arial"/>
          <w:b/>
          <w:spacing w:val="30"/>
          <w:color w:val="1E3A8A"/>
          <w:sz w:val="18"/>
        </w:rPr>
        <w:t xml:space="preserve">CHAPITRE 7</w:t>
      </w:r>
    </w:p>
    <w:p>
      <w:pPr>
        <w:pStyle w:val="Heading1"/>
        <w:pBdr>
          <w:bottom w:val="single" w:sz="8" w:space="6" w:color="1E3A8A"/>
        </w:pBdr>
        <w:spacing w:before="60" w:after="160"/>
      </w:pPr>
      <w:r>
        <w:rPr>
          <w:rFonts w:ascii="Arial" w:hAnsi="Arial"/>
          <w:b/>
          <w:color w:val="1E3A8A"/>
          <w:sz w:val="32"/>
        </w:rPr>
        <w:t xml:space="preserve">Espace Finance</w:t>
      </w:r>
    </w:p>
    <w:p>
      <w:pPr>
        <w:spacing w:after="120" w:line="276" w:lineRule="auto"/>
      </w:pPr>
      <w:r>
        <w:rPr>
          <w:rFonts w:ascii="Arial" w:hAnsi="Arial"/>
          <w:i/>
          <w:color w:val="4B5563"/>
          <w:sz w:val="22"/>
        </w:rPr>
        <w:t xml:space="preserve">L'espace Finance regroupe la gestion financière de l'établissement : encaissement des paiements, barèmes de frais de scolarité, modes de paiement, suivi des soldes des familles et rapports.</w:t>
      </w:r>
    </w:p>
    <w:p>
      <w:pPr>
        <w:pStyle w:val="Heading3"/>
        <w:keepNext/>
      </w:pPr>
      <w:r>
        <w:rPr>
          <w:rFonts w:ascii="Arial" w:hAnsi="Arial"/>
          <w:b/>
          <w:color w:val="111827"/>
          <w:sz w:val="24"/>
        </w:rPr>
        <w:t xml:space="preserve">Tableau de bord</w:t>
      </w:r>
    </w:p>
    <w:p>
      <w:pPr>
        <w:keepNext/>
        <w:spacing w:after="120" w:line="276" w:lineRule="auto"/>
      </w:pPr>
      <w:r>
        <w:rPr>
          <w:rFonts w:ascii="Arial" w:hAnsi="Arial"/>
          <w:color w:val="111827"/>
          <w:sz w:val="22"/>
        </w:rPr>
        <w:t xml:space="preserve">Indicateurs financiers de l'établissement.</w:t>
      </w:r>
    </w:p>
    <w:p>
      <w:pPr>
        <w:spacing w:before="80" w:after="240"/>
        <w:jc w:val="center"/>
      </w:pPr>
      <w:r>
        <w:drawing>
          <wp:inline distT="0" distB="0" distL="0" distR="0">
            <wp:extent cx="5715000" cy="2638425"/>
            <wp:effectExtent l="0" t="0" r="0" b="0"/>
            <wp:docPr id="157" name="captur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capture157"/>
                    <pic:cNvPicPr/>
                  </pic:nvPicPr>
                  <pic:blipFill>
                    <a:blip r:embed="rId157"/>
                    <a:stretch>
                      <a:fillRect/>
                    </a:stretch>
                  </pic:blipFill>
                  <pic:spPr>
                    <a:xfrm>
                      <a:off x="0" y="0"/>
                      <a:ext cx="5715000" cy="2638425"/>
                    </a:xfrm>
                    <a:prstGeom prst="rect">
                      <a:avLst/>
                    </a:prstGeom>
                  </pic:spPr>
                </pic:pic>
              </a:graphicData>
            </a:graphic>
          </wp:inline>
        </w:drawing>
      </w:r>
    </w:p>
    <w:p>
      <w:pPr>
        <w:pStyle w:val="Heading3"/>
        <w:keepNext/>
      </w:pPr>
      <w:r>
        <w:rPr>
          <w:rFonts w:ascii="Arial" w:hAnsi="Arial"/>
          <w:b/>
          <w:color w:val="111827"/>
          <w:sz w:val="24"/>
        </w:rPr>
        <w:t xml:space="preserve">Paiements</w:t>
      </w:r>
    </w:p>
    <w:p>
      <w:pPr>
        <w:keepNext/>
        <w:spacing w:after="120" w:line="276" w:lineRule="auto"/>
      </w:pPr>
      <w:r>
        <w:rPr>
          <w:rFonts w:ascii="Arial" w:hAnsi="Arial"/>
          <w:color w:val="111827"/>
          <w:sz w:val="22"/>
        </w:rPr>
        <w:t xml:space="preserve">Enregistrement et historique des paiements.</w:t>
      </w:r>
    </w:p>
    <w:p>
      <w:pPr>
        <w:spacing w:before="80" w:after="240"/>
        <w:jc w:val="center"/>
      </w:pPr>
      <w:r>
        <w:drawing>
          <wp:inline distT="0" distB="0" distL="0" distR="0">
            <wp:extent cx="5715000" cy="2638425"/>
            <wp:effectExtent l="0" t="0" r="0" b="0"/>
            <wp:docPr id="158" name="captur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capture158"/>
                    <pic:cNvPicPr/>
                  </pic:nvPicPr>
                  <pic:blipFill>
                    <a:blip r:embed="rId158"/>
                    <a:stretch>
                      <a:fillRect/>
                    </a:stretch>
                  </pic:blipFill>
                  <pic:spPr>
                    <a:xfrm>
                      <a:off x="0" y="0"/>
                      <a:ext cx="5715000" cy="2638425"/>
                    </a:xfrm>
                    <a:prstGeom prst="rect">
                      <a:avLst/>
                    </a:prstGeom>
                  </pic:spPr>
                </pic:pic>
              </a:graphicData>
            </a:graphic>
          </wp:inline>
        </w:drawing>
      </w:r>
    </w:p>
    <w:p>
      <w:pPr>
        <w:pStyle w:val="Heading3"/>
        <w:keepNext/>
      </w:pPr>
      <w:r>
        <w:rPr>
          <w:rFonts w:ascii="Arial" w:hAnsi="Arial"/>
          <w:b/>
          <w:color w:val="111827"/>
          <w:sz w:val="24"/>
        </w:rPr>
        <w:t xml:space="preserve">Frais de scolarité</w:t>
      </w:r>
    </w:p>
    <w:p>
      <w:pPr>
        <w:keepNext/>
        <w:spacing w:after="120" w:line="276" w:lineRule="auto"/>
      </w:pPr>
      <w:r>
        <w:rPr>
          <w:rFonts w:ascii="Arial" w:hAnsi="Arial"/>
          <w:color w:val="111827"/>
          <w:sz w:val="22"/>
        </w:rPr>
        <w:t xml:space="preserve">Barèmes de frais par classe / cycle.</w:t>
      </w:r>
    </w:p>
    <w:p>
      <w:pPr>
        <w:spacing w:before="80" w:after="240"/>
        <w:jc w:val="center"/>
      </w:pPr>
      <w:r>
        <w:drawing>
          <wp:inline distT="0" distB="0" distL="0" distR="0">
            <wp:extent cx="5715000" cy="2638425"/>
            <wp:effectExtent l="0" t="0" r="0" b="0"/>
            <wp:docPr id="159" name="captur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capture159"/>
                    <pic:cNvPicPr/>
                  </pic:nvPicPr>
                  <pic:blipFill>
                    <a:blip r:embed="rId159"/>
                    <a:stretch>
                      <a:fillRect/>
                    </a:stretch>
                  </pic:blipFill>
                  <pic:spPr>
                    <a:xfrm>
                      <a:off x="0" y="0"/>
                      <a:ext cx="5715000" cy="2638425"/>
                    </a:xfrm>
                    <a:prstGeom prst="rect">
                      <a:avLst/>
                    </a:prstGeom>
                  </pic:spPr>
                </pic:pic>
              </a:graphicData>
            </a:graphic>
          </wp:inline>
        </w:drawing>
      </w:r>
    </w:p>
    <w:p>
      <w:pPr>
        <w:pStyle w:val="Heading3"/>
        <w:keepNext/>
      </w:pPr>
      <w:r>
        <w:rPr>
          <w:rFonts w:ascii="Arial" w:hAnsi="Arial"/>
          <w:b/>
          <w:color w:val="111827"/>
          <w:sz w:val="24"/>
        </w:rPr>
        <w:t xml:space="preserve">Modes de paiement</w:t>
      </w:r>
    </w:p>
    <w:p>
      <w:pPr>
        <w:keepNext/>
        <w:spacing w:after="120" w:line="276" w:lineRule="auto"/>
      </w:pPr>
      <w:r>
        <w:rPr>
          <w:rFonts w:ascii="Arial" w:hAnsi="Arial"/>
          <w:color w:val="111827"/>
          <w:sz w:val="22"/>
        </w:rPr>
        <w:t xml:space="preserve">Configuration des modes de paiement acceptés.</w:t>
      </w:r>
    </w:p>
    <w:p>
      <w:pPr>
        <w:spacing w:before="80" w:after="240"/>
        <w:jc w:val="center"/>
      </w:pPr>
      <w:r>
        <w:drawing>
          <wp:inline distT="0" distB="0" distL="0" distR="0">
            <wp:extent cx="5715000" cy="2638425"/>
            <wp:effectExtent l="0" t="0" r="0" b="0"/>
            <wp:docPr id="160" name="captur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capture160"/>
                    <pic:cNvPicPr/>
                  </pic:nvPicPr>
                  <pic:blipFill>
                    <a:blip r:embed="rId160"/>
                    <a:stretch>
                      <a:fillRect/>
                    </a:stretch>
                  </pic:blipFill>
                  <pic:spPr>
                    <a:xfrm>
                      <a:off x="0" y="0"/>
                      <a:ext cx="5715000" cy="2638425"/>
                    </a:xfrm>
                    <a:prstGeom prst="rect">
                      <a:avLst/>
                    </a:prstGeom>
                  </pic:spPr>
                </pic:pic>
              </a:graphicData>
            </a:graphic>
          </wp:inline>
        </w:drawing>
      </w:r>
    </w:p>
    <w:p>
      <w:pPr>
        <w:pStyle w:val="Heading3"/>
        <w:keepNext/>
      </w:pPr>
      <w:r>
        <w:rPr>
          <w:rFonts w:ascii="Arial" w:hAnsi="Arial"/>
          <w:b/>
          <w:color w:val="111827"/>
          <w:sz w:val="24"/>
        </w:rPr>
        <w:t xml:space="preserve">Soldes</w:t>
      </w:r>
    </w:p>
    <w:p>
      <w:pPr>
        <w:keepNext/>
        <w:spacing w:after="120" w:line="276" w:lineRule="auto"/>
      </w:pPr>
      <w:r>
        <w:rPr>
          <w:rFonts w:ascii="Arial" w:hAnsi="Arial"/>
          <w:color w:val="111827"/>
          <w:sz w:val="22"/>
        </w:rPr>
        <w:t xml:space="preserve">Situation des soldes par famille / élève.</w:t>
      </w:r>
    </w:p>
    <w:p>
      <w:pPr>
        <w:spacing w:before="80" w:after="240"/>
        <w:jc w:val="center"/>
      </w:pPr>
      <w:r>
        <w:drawing>
          <wp:inline distT="0" distB="0" distL="0" distR="0">
            <wp:extent cx="5715000" cy="2638425"/>
            <wp:effectExtent l="0" t="0" r="0" b="0"/>
            <wp:docPr id="161" name="captur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capture161"/>
                    <pic:cNvPicPr/>
                  </pic:nvPicPr>
                  <pic:blipFill>
                    <a:blip r:embed="rId161"/>
                    <a:stretch>
                      <a:fillRect/>
                    </a:stretch>
                  </pic:blipFill>
                  <pic:spPr>
                    <a:xfrm>
                      <a:off x="0" y="0"/>
                      <a:ext cx="5715000" cy="2638425"/>
                    </a:xfrm>
                    <a:prstGeom prst="rect">
                      <a:avLst/>
                    </a:prstGeom>
                  </pic:spPr>
                </pic:pic>
              </a:graphicData>
            </a:graphic>
          </wp:inline>
        </w:drawing>
      </w:r>
    </w:p>
    <w:p>
      <w:pPr>
        <w:pStyle w:val="Heading3"/>
        <w:keepNext/>
      </w:pPr>
      <w:r>
        <w:rPr>
          <w:rFonts w:ascii="Arial" w:hAnsi="Arial"/>
          <w:b/>
          <w:color w:val="111827"/>
          <w:sz w:val="24"/>
        </w:rPr>
        <w:t xml:space="preserve">Rapports</w:t>
      </w:r>
    </w:p>
    <w:p>
      <w:pPr>
        <w:keepNext/>
        <w:spacing w:after="120" w:line="276" w:lineRule="auto"/>
      </w:pPr>
      <w:r>
        <w:rPr>
          <w:rFonts w:ascii="Arial" w:hAnsi="Arial"/>
          <w:color w:val="111827"/>
          <w:sz w:val="22"/>
        </w:rPr>
        <w:t xml:space="preserve">Rapports financiers et export.</w:t>
      </w:r>
    </w:p>
    <w:p>
      <w:pPr>
        <w:spacing w:before="80" w:after="240"/>
        <w:jc w:val="center"/>
      </w:pPr>
      <w:r>
        <w:drawing>
          <wp:inline distT="0" distB="0" distL="0" distR="0">
            <wp:extent cx="5715000" cy="2638425"/>
            <wp:effectExtent l="0" t="0" r="0" b="0"/>
            <wp:docPr id="162" name="captur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capture162"/>
                    <pic:cNvPicPr/>
                  </pic:nvPicPr>
                  <pic:blipFill>
                    <a:blip r:embed="rId162"/>
                    <a:stretch>
                      <a:fillRect/>
                    </a:stretch>
                  </pic:blipFill>
                  <pic:spPr>
                    <a:xfrm>
                      <a:off x="0" y="0"/>
                      <a:ext cx="5715000" cy="2638425"/>
                    </a:xfrm>
                    <a:prstGeom prst="rect">
                      <a:avLst/>
                    </a:prstGeom>
                  </pic:spPr>
                </pic:pic>
              </a:graphicData>
            </a:graphic>
          </wp:inline>
        </w:drawing>
      </w:r>
    </w:p>
    <w:p>
      <w:pPr>
        <w:pageBreakBefore/>
        <w:spacing w:before="120" w:after="0"/>
      </w:pPr>
      <w:r>
        <w:rPr>
          <w:rFonts w:ascii="Arial" w:hAnsi="Arial"/>
          <w:b/>
          <w:spacing w:val="30"/>
          <w:color w:val="1E3A8A"/>
          <w:sz w:val="18"/>
        </w:rPr>
        <w:t xml:space="preserve">ANNEXE</w:t>
      </w:r>
    </w:p>
    <w:p>
      <w:pPr>
        <w:pStyle w:val="Heading1"/>
        <w:pBdr>
          <w:bottom w:val="single" w:sz="8" w:space="6" w:color="1E3A8A"/>
        </w:pBdr>
        <w:spacing w:before="60" w:after="160"/>
      </w:pPr>
      <w:r>
        <w:rPr>
          <w:rFonts w:ascii="Arial" w:hAnsi="Arial"/>
          <w:b/>
          <w:color w:val="1E3A8A"/>
          <w:sz w:val="32"/>
        </w:rPr>
        <w:t xml:space="preserve">Le système de notation</w:t>
      </w:r>
    </w:p>
    <w:p>
      <w:pPr>
        <w:spacing w:after="120" w:line="276" w:lineRule="auto"/>
      </w:pPr>
      <w:r>
        <w:rPr>
          <w:rFonts w:ascii="Arial" w:hAnsi="Arial"/>
          <w:color w:val="111827"/>
          <w:sz w:val="22"/>
        </w:rPr>
        <w:t xml:space="preserve">Les mentions affichées sur les notes et les bulletins dépendent de la section de la classe. Les classes francophones et bilingues utilisent le barème francophone ; les classes anglophones utilisent un barème par lettres.</w:t>
      </w:r>
    </w:p>
    <w:p>
      <w:pPr>
        <w:pStyle w:val="Heading2"/>
      </w:pPr>
      <w:r>
        <w:rPr>
          <w:rFonts w:ascii="Arial" w:hAnsi="Arial"/>
          <w:b/>
          <w:color w:val="1E3A8A"/>
          <w:sz w:val="28"/>
        </w:rPr>
        <w:t xml:space="preserve">Francophone / Bilingue</w:t>
      </w:r>
    </w:p>
    <w:tbl>
      <w:tblPr>
        <w:tblW w:w="9360" w:type="dxa"/>
        <w:tblBorders>
          <w:top w:val="single" w:sz="4" w:space="0" w:color="D1D5DB"/>
          <w:left w:val="single" w:sz="4" w:space="0" w:color="D1D5DB"/>
          <w:bottom w:val="single" w:sz="4" w:space="0" w:color="D1D5DB"/>
          <w:right w:val="single" w:sz="4" w:space="0" w:color="D1D5DB"/>
        </w:tblBorders>
      </w:tblPr>
      <w:tblGrid>
        <w:gridCol w:w="5760"/>
        <w:gridCol w:w="3600"/>
      </w:tblGrid>
      <w:tr>
        <w:trPr>
          <w:tblHeader/>
        </w:trPr>
        <w:tc>
          <w:tcPr>
            <w:tcW w:w="5760" w:type="dxa"/>
            <w:tcBorders>
              <w:top w:val="single" w:sz="4" w:space="0" w:color="D1D5DB"/>
              <w:left w:val="single" w:sz="4" w:space="0" w:color="D1D5DB"/>
              <w:bottom w:val="single" w:sz="4" w:space="0" w:color="D1D5DB"/>
              <w:right w:val="single" w:sz="4" w:space="0" w:color="D1D5DB"/>
            </w:tcBorders>
            <w:shd w:val="clear" w:color="auto" w:fill="1E3A8A"/>
            <w:vAlign w:val="center"/>
            <w:tcMar>
              <w:top w:w="60" w:type="dxa"/>
              <w:bottom w:w="60" w:type="dxa"/>
              <w:left w:w="140" w:type="dxa"/>
              <w:right w:w="140" w:type="dxa"/>
            </w:tcMar>
          </w:tcPr>
          <w:p>
            <w:pPr>
              <w:spacing w:after="0"/>
            </w:pPr>
            <w:r>
              <w:rPr>
                <w:rFonts w:ascii="Arial" w:hAnsi="Arial"/>
                <w:b/>
                <w:color w:val="FFFFFF"/>
                <w:sz w:val="20"/>
              </w:rPr>
              <w:t xml:space="preserve">Mention</w:t>
            </w:r>
          </w:p>
        </w:tc>
        <w:tc>
          <w:tcPr>
            <w:tcW w:w="3600" w:type="dxa"/>
            <w:tcBorders>
              <w:top w:val="single" w:sz="4" w:space="0" w:color="D1D5DB"/>
              <w:left w:val="single" w:sz="4" w:space="0" w:color="D1D5DB"/>
              <w:bottom w:val="single" w:sz="4" w:space="0" w:color="D1D5DB"/>
              <w:right w:val="single" w:sz="4" w:space="0" w:color="D1D5DB"/>
            </w:tcBorders>
            <w:shd w:val="clear" w:color="auto" w:fill="1E3A8A"/>
            <w:vAlign w:val="center"/>
            <w:tcMar>
              <w:top w:w="60" w:type="dxa"/>
              <w:bottom w:w="60" w:type="dxa"/>
              <w:left w:w="140" w:type="dxa"/>
              <w:right w:w="140" w:type="dxa"/>
            </w:tcMar>
          </w:tcPr>
          <w:p>
            <w:pPr>
              <w:spacing w:after="0"/>
            </w:pPr>
            <w:r>
              <w:rPr>
                <w:rFonts w:ascii="Arial" w:hAnsi="Arial"/>
                <w:b/>
                <w:color w:val="FFFFFF"/>
                <w:sz w:val="20"/>
              </w:rPr>
              <w:t xml:space="preserve">Note /20</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EX — Excellent</w:t>
            </w:r>
          </w:p>
        </w:tc>
        <w:tc>
          <w:tcPr>
            <w:tcW w:w="360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 16</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TB — Très Bien</w:t>
            </w:r>
          </w:p>
        </w:tc>
        <w:tc>
          <w:tcPr>
            <w:tcW w:w="360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 14</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B — Bien</w:t>
            </w:r>
          </w:p>
        </w:tc>
        <w:tc>
          <w:tcPr>
            <w:tcW w:w="360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 12</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AB — Assez Bien</w:t>
            </w:r>
          </w:p>
        </w:tc>
        <w:tc>
          <w:tcPr>
            <w:tcW w:w="360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 10</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P — Passable</w:t>
            </w:r>
          </w:p>
        </w:tc>
        <w:tc>
          <w:tcPr>
            <w:tcW w:w="360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 8</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F — Faible</w:t>
            </w:r>
          </w:p>
        </w:tc>
        <w:tc>
          <w:tcPr>
            <w:tcW w:w="360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&lt; 8</w:t>
            </w:r>
          </w:p>
        </w:tc>
      </w:tr>
    </w:tbl>
    <w:p>
      <w:pPr>
        <w:spacing w:after="120"/>
      </w:pPr>
      <w:r>
        <w:rPr>
          <w:rFonts w:ascii="Arial" w:hAnsi="Arial"/>
          <w:color w:val="111827"/>
          <w:sz w:val="8"/>
        </w:rPr>
        <w:t xml:space="preserve"/>
      </w:r>
    </w:p>
    <w:p>
      <w:pPr>
        <w:pStyle w:val="Heading2"/>
      </w:pPr>
      <w:r>
        <w:rPr>
          <w:rFonts w:ascii="Arial" w:hAnsi="Arial"/>
          <w:b/>
          <w:color w:val="1E3A8A"/>
          <w:sz w:val="28"/>
        </w:rPr>
        <w:t xml:space="preserve">Anglophone</w:t>
      </w:r>
    </w:p>
    <w:tbl>
      <w:tblPr>
        <w:tblW w:w="9360" w:type="dxa"/>
        <w:tblBorders>
          <w:top w:val="single" w:sz="4" w:space="0" w:color="D1D5DB"/>
          <w:left w:val="single" w:sz="4" w:space="0" w:color="D1D5DB"/>
          <w:bottom w:val="single" w:sz="4" w:space="0" w:color="D1D5DB"/>
          <w:right w:val="single" w:sz="4" w:space="0" w:color="D1D5DB"/>
        </w:tblBorders>
      </w:tblPr>
      <w:tblGrid>
        <w:gridCol w:w="5760"/>
        <w:gridCol w:w="3600"/>
      </w:tblGrid>
      <w:tr>
        <w:trPr>
          <w:tblHeader/>
        </w:trPr>
        <w:tc>
          <w:tcPr>
            <w:tcW w:w="5760" w:type="dxa"/>
            <w:tcBorders>
              <w:top w:val="single" w:sz="4" w:space="0" w:color="D1D5DB"/>
              <w:left w:val="single" w:sz="4" w:space="0" w:color="D1D5DB"/>
              <w:bottom w:val="single" w:sz="4" w:space="0" w:color="D1D5DB"/>
              <w:right w:val="single" w:sz="4" w:space="0" w:color="D1D5DB"/>
            </w:tcBorders>
            <w:shd w:val="clear" w:color="auto" w:fill="1E3A8A"/>
            <w:vAlign w:val="center"/>
            <w:tcMar>
              <w:top w:w="60" w:type="dxa"/>
              <w:bottom w:w="60" w:type="dxa"/>
              <w:left w:w="140" w:type="dxa"/>
              <w:right w:w="140" w:type="dxa"/>
            </w:tcMar>
          </w:tcPr>
          <w:p>
            <w:pPr>
              <w:spacing w:after="0"/>
            </w:pPr>
            <w:r>
              <w:rPr>
                <w:rFonts w:ascii="Arial" w:hAnsi="Arial"/>
                <w:b/>
                <w:color w:val="FFFFFF"/>
                <w:sz w:val="20"/>
              </w:rPr>
              <w:t xml:space="preserve">Mention</w:t>
            </w:r>
          </w:p>
        </w:tc>
        <w:tc>
          <w:tcPr>
            <w:tcW w:w="3600" w:type="dxa"/>
            <w:tcBorders>
              <w:top w:val="single" w:sz="4" w:space="0" w:color="D1D5DB"/>
              <w:left w:val="single" w:sz="4" w:space="0" w:color="D1D5DB"/>
              <w:bottom w:val="single" w:sz="4" w:space="0" w:color="D1D5DB"/>
              <w:right w:val="single" w:sz="4" w:space="0" w:color="D1D5DB"/>
            </w:tcBorders>
            <w:shd w:val="clear" w:color="auto" w:fill="1E3A8A"/>
            <w:vAlign w:val="center"/>
            <w:tcMar>
              <w:top w:w="60" w:type="dxa"/>
              <w:bottom w:w="60" w:type="dxa"/>
              <w:left w:w="140" w:type="dxa"/>
              <w:right w:w="140" w:type="dxa"/>
            </w:tcMar>
          </w:tcPr>
          <w:p>
            <w:pPr>
              <w:spacing w:after="0"/>
            </w:pPr>
            <w:r>
              <w:rPr>
                <w:rFonts w:ascii="Arial" w:hAnsi="Arial"/>
                <w:b/>
                <w:color w:val="FFFFFF"/>
                <w:sz w:val="20"/>
              </w:rPr>
              <w:t xml:space="preserve">Note /20</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A+</w:t>
            </w:r>
          </w:p>
        </w:tc>
        <w:tc>
          <w:tcPr>
            <w:tcW w:w="360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 18</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A</w:t>
            </w:r>
          </w:p>
        </w:tc>
        <w:tc>
          <w:tcPr>
            <w:tcW w:w="360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 16</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B+</w:t>
            </w:r>
          </w:p>
        </w:tc>
        <w:tc>
          <w:tcPr>
            <w:tcW w:w="360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 14</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B</w:t>
            </w:r>
          </w:p>
        </w:tc>
        <w:tc>
          <w:tcPr>
            <w:tcW w:w="360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 12</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C</w:t>
            </w:r>
          </w:p>
        </w:tc>
        <w:tc>
          <w:tcPr>
            <w:tcW w:w="360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 10</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D</w:t>
            </w:r>
          </w:p>
        </w:tc>
        <w:tc>
          <w:tcPr>
            <w:tcW w:w="3600" w:type="dxa"/>
            <w:tcBorders>
              <w:top w:val="single" w:sz="4" w:space="0" w:color="D1D5DB"/>
              <w:left w:val="single" w:sz="4" w:space="0" w:color="D1D5DB"/>
              <w:bottom w:val="single" w:sz="4" w:space="0" w:color="D1D5DB"/>
              <w:right w:val="single" w:sz="4" w:space="0" w:color="D1D5DB"/>
            </w:tcBorders>
            <w:shd w:val="clear" w:color="auto" w:fill="F1F5F9"/>
            <w:vAlign w:val="center"/>
            <w:tcMar>
              <w:top w:w="60" w:type="dxa"/>
              <w:bottom w:w="60" w:type="dxa"/>
              <w:left w:w="140" w:type="dxa"/>
              <w:right w:w="140" w:type="dxa"/>
            </w:tcMar>
          </w:tcPr>
          <w:p>
            <w:pPr>
              <w:spacing w:after="0"/>
            </w:pPr>
            <w:r>
              <w:rPr>
                <w:rFonts w:ascii="Arial" w:hAnsi="Arial"/>
                <w:color w:val="111827"/>
                <w:sz w:val="20"/>
              </w:rPr>
              <w:t xml:space="preserve">≥ 8</w:t>
            </w:r>
          </w:p>
        </w:tc>
      </w:tr>
      <w:tr>
        <w:tc>
          <w:tcPr>
            <w:tcW w:w="576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F</w:t>
            </w:r>
          </w:p>
        </w:tc>
        <w:tc>
          <w:tcPr>
            <w:tcW w:w="3600" w:type="dxa"/>
            <w:tcBorders>
              <w:top w:val="single" w:sz="4" w:space="0" w:color="D1D5DB"/>
              <w:left w:val="single" w:sz="4" w:space="0" w:color="D1D5DB"/>
              <w:bottom w:val="single" w:sz="4" w:space="0" w:color="D1D5DB"/>
              <w:right w:val="single" w:sz="4" w:space="0" w:color="D1D5DB"/>
            </w:tcBorders>
            <w:shd w:val="clear" w:color="auto" w:fill="FFFFFF"/>
            <w:vAlign w:val="center"/>
            <w:tcMar>
              <w:top w:w="60" w:type="dxa"/>
              <w:bottom w:w="60" w:type="dxa"/>
              <w:left w:w="140" w:type="dxa"/>
              <w:right w:w="140" w:type="dxa"/>
            </w:tcMar>
          </w:tcPr>
          <w:p>
            <w:pPr>
              <w:spacing w:after="0"/>
            </w:pPr>
            <w:r>
              <w:rPr>
                <w:rFonts w:ascii="Arial" w:hAnsi="Arial"/>
                <w:color w:val="111827"/>
                <w:sz w:val="20"/>
              </w:rPr>
              <w:t xml:space="preserve">&lt; 8</w:t>
            </w:r>
          </w:p>
        </w:tc>
      </w:tr>
    </w:tbl>
    <w:p>
      <w:pPr>
        <w:spacing w:after="120"/>
      </w:pPr>
      <w:r>
        <w:rPr>
          <w:rFonts w:ascii="Arial" w:hAnsi="Arial"/>
          <w:color w:val="111827"/>
          <w:sz w:val="8"/>
        </w:rPr>
        <w:t xml:space="preserve"/>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Bdr>
        <w:top w:val="single" w:sz="4" w:space="6" w:color="D1D5DB"/>
      </w:pBdr>
      <w:tabs>
        <w:tab w:val="right" w:pos="9360"/>
      </w:tabs>
    </w:pPr>
    <w:r>
      <w:rPr>
        <w:color w:val="4B5563"/>
        <w:sz w:val="16"/>
      </w:rPr>
      <w:t>HN-School — Manuel d’utilisation</w:t>
    </w:r>
    <w:r>
      <w:rPr>
        <w:color w:val="4B5563"/>
        <w:sz w:val="16"/>
      </w:rPr>
      <w:tab/>
      <w:t xml:space="preserve">Page </w:t>
    </w:r>
    <w:fldSimple w:instr=" PAGE ">
      <w:r>
        <w:rPr>
          <w:color w:val="4B5563"/>
          <w:sz w:val="16"/>
        </w:rPr>
        <w:t>1</w:t>
      </w:r>
    </w:fldSimple>
  </w:p>
</w:ftr>
</file>

<file path=word/numbering.xml><?xml version="1.0" encoding="utf-8"?>
<w:numbering xmlns:w="http://schemas.openxmlformats.org/wordprocessingml/2006/main">
  <w:abstractNum w:abstractNumId="0">
    <w:lvl w:ilvl="0">
      <w:start w:val="1"/>
      <w:numFmt w:val="bullet"/>
      <w:lvlText w:val="•"/>
      <w:lvlJc w:val="left"/>
      <w:pPr>
        <w:ind w:left="460" w:hanging="260"/>
      </w:pPr>
      <w:rPr>
        <w:rFonts w:ascii="Arial" w:hAnsi="Arial" w:hint="default"/>
      </w:r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style>
  <w:style w:type="paragraph" w:styleId="Heading1">
    <w:name w:val="heading 1"/>
    <w:basedOn w:val="Normal"/>
    <w:next w:val="Normal"/>
    <w:qFormat/>
    <w:pPr>
      <w:keepNext/>
      <w:spacing w:before="120" w:after="160"/>
      <w:outlineLvl w:val="0"/>
    </w:pPr>
    <w:rPr>
      <w:rFonts w:ascii="Arial" w:hAnsi="Arial"/>
      <w:b/>
      <w:color w:val="1E3A8A"/>
      <w:sz w:val="32"/>
    </w:rPr>
  </w:style>
  <w:style w:type="paragraph" w:styleId="Heading2">
    <w:name w:val="heading 2"/>
    <w:basedOn w:val="Normal"/>
    <w:next w:val="Normal"/>
    <w:qFormat/>
    <w:pPr>
      <w:keepNext/>
      <w:spacing w:before="200" w:after="120"/>
      <w:outlineLvl w:val="1"/>
    </w:pPr>
    <w:rPr>
      <w:rFonts w:ascii="Arial" w:hAnsi="Arial"/>
      <w:b/>
      <w:color w:val="1E3A8A"/>
      <w:sz w:val="28"/>
    </w:rPr>
  </w:style>
  <w:style w:type="paragraph" w:styleId="Heading3">
    <w:name w:val="heading 3"/>
    <w:basedOn w:val="Normal"/>
    <w:next w:val="Normal"/>
    <w:qFormat/>
    <w:pPr>
      <w:keepNext/>
      <w:spacing w:before="160" w:after="60"/>
      <w:outlineLvl w:val="2"/>
    </w:pPr>
    <w:rPr>
      <w:rFonts w:ascii="Arial" w:hAnsi="Arial"/>
      <w:b/>
      <w:color w:val="111827"/>
      <w:sz w:val="24"/>
    </w:rPr>
  </w:style>
  <w:style w:type="character" w:styleId="Hyperlink">
    <w:name w:val="Hyperlink"/>
    <w:rPr>
      <w:color w:val="1E3A8A"/>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1.xml"/>
<Relationship Id="rId4" Type="http://schemas.openxmlformats.org/officeDocument/2006/relationships/settings" Target="settings.xml"/>
<Relationship Id="rId101" Type="http://schemas.openxmlformats.org/officeDocument/2006/relationships/image" Target="media/image1.png"/>
<Relationship Id="rId102" Type="http://schemas.openxmlformats.org/officeDocument/2006/relationships/image" Target="media/image2.png"/>
<Relationship Id="rId103" Type="http://schemas.openxmlformats.org/officeDocument/2006/relationships/image" Target="media/image3.png"/>
<Relationship Id="rId104" Type="http://schemas.openxmlformats.org/officeDocument/2006/relationships/image" Target="media/image4.png"/>
<Relationship Id="rId105" Type="http://schemas.openxmlformats.org/officeDocument/2006/relationships/image" Target="media/image5.png"/>
<Relationship Id="rId106" Type="http://schemas.openxmlformats.org/officeDocument/2006/relationships/image" Target="media/image6.png"/>
<Relationship Id="rId107" Type="http://schemas.openxmlformats.org/officeDocument/2006/relationships/image" Target="media/image7.png"/>
<Relationship Id="rId108" Type="http://schemas.openxmlformats.org/officeDocument/2006/relationships/image" Target="media/image8.png"/>
<Relationship Id="rId109" Type="http://schemas.openxmlformats.org/officeDocument/2006/relationships/image" Target="media/image9.png"/>
<Relationship Id="rId110" Type="http://schemas.openxmlformats.org/officeDocument/2006/relationships/image" Target="media/image10.png"/>
<Relationship Id="rId111" Type="http://schemas.openxmlformats.org/officeDocument/2006/relationships/image" Target="media/image11.png"/>
<Relationship Id="rId112" Type="http://schemas.openxmlformats.org/officeDocument/2006/relationships/image" Target="media/image12.png"/>
<Relationship Id="rId113" Type="http://schemas.openxmlformats.org/officeDocument/2006/relationships/image" Target="media/image13.png"/>
<Relationship Id="rId114" Type="http://schemas.openxmlformats.org/officeDocument/2006/relationships/image" Target="media/image14.png"/>
<Relationship Id="rId115" Type="http://schemas.openxmlformats.org/officeDocument/2006/relationships/image" Target="media/image15.png"/>
<Relationship Id="rId116" Type="http://schemas.openxmlformats.org/officeDocument/2006/relationships/image" Target="media/image16.png"/>
<Relationship Id="rId117" Type="http://schemas.openxmlformats.org/officeDocument/2006/relationships/image" Target="media/image17.png"/>
<Relationship Id="rId118" Type="http://schemas.openxmlformats.org/officeDocument/2006/relationships/image" Target="media/image18.png"/>
<Relationship Id="rId119" Type="http://schemas.openxmlformats.org/officeDocument/2006/relationships/image" Target="media/image19.png"/>
<Relationship Id="rId120" Type="http://schemas.openxmlformats.org/officeDocument/2006/relationships/image" Target="media/image20.png"/>
<Relationship Id="rId121" Type="http://schemas.openxmlformats.org/officeDocument/2006/relationships/image" Target="media/image21.png"/>
<Relationship Id="rId122" Type="http://schemas.openxmlformats.org/officeDocument/2006/relationships/image" Target="media/image22.png"/>
<Relationship Id="rId123" Type="http://schemas.openxmlformats.org/officeDocument/2006/relationships/image" Target="media/image23.png"/>
<Relationship Id="rId124" Type="http://schemas.openxmlformats.org/officeDocument/2006/relationships/image" Target="media/image24.png"/>
<Relationship Id="rId125" Type="http://schemas.openxmlformats.org/officeDocument/2006/relationships/image" Target="media/image25.png"/>
<Relationship Id="rId126" Type="http://schemas.openxmlformats.org/officeDocument/2006/relationships/image" Target="media/image26.png"/>
<Relationship Id="rId127" Type="http://schemas.openxmlformats.org/officeDocument/2006/relationships/image" Target="media/image27.png"/>
<Relationship Id="rId128" Type="http://schemas.openxmlformats.org/officeDocument/2006/relationships/image" Target="media/image28.png"/>
<Relationship Id="rId129" Type="http://schemas.openxmlformats.org/officeDocument/2006/relationships/image" Target="media/image29.png"/>
<Relationship Id="rId130" Type="http://schemas.openxmlformats.org/officeDocument/2006/relationships/image" Target="media/image30.png"/>
<Relationship Id="rId131" Type="http://schemas.openxmlformats.org/officeDocument/2006/relationships/image" Target="media/image31.png"/>
<Relationship Id="rId132" Type="http://schemas.openxmlformats.org/officeDocument/2006/relationships/image" Target="media/image32.png"/>
<Relationship Id="rId133" Type="http://schemas.openxmlformats.org/officeDocument/2006/relationships/image" Target="media/image33.png"/>
<Relationship Id="rId134" Type="http://schemas.openxmlformats.org/officeDocument/2006/relationships/image" Target="media/image34.png"/>
<Relationship Id="rId135" Type="http://schemas.openxmlformats.org/officeDocument/2006/relationships/image" Target="media/image35.png"/>
<Relationship Id="rId136" Type="http://schemas.openxmlformats.org/officeDocument/2006/relationships/image" Target="media/image36.png"/>
<Relationship Id="rId137" Type="http://schemas.openxmlformats.org/officeDocument/2006/relationships/image" Target="media/image37.png"/>
<Relationship Id="rId138" Type="http://schemas.openxmlformats.org/officeDocument/2006/relationships/image" Target="media/image38.png"/>
<Relationship Id="rId139" Type="http://schemas.openxmlformats.org/officeDocument/2006/relationships/image" Target="media/image39.png"/>
<Relationship Id="rId140" Type="http://schemas.openxmlformats.org/officeDocument/2006/relationships/image" Target="media/image40.png"/>
<Relationship Id="rId141" Type="http://schemas.openxmlformats.org/officeDocument/2006/relationships/image" Target="media/image41.png"/>
<Relationship Id="rId142" Type="http://schemas.openxmlformats.org/officeDocument/2006/relationships/image" Target="media/image42.png"/>
<Relationship Id="rId143" Type="http://schemas.openxmlformats.org/officeDocument/2006/relationships/image" Target="media/image43.png"/>
<Relationship Id="rId144" Type="http://schemas.openxmlformats.org/officeDocument/2006/relationships/image" Target="media/image44.png"/>
<Relationship Id="rId145" Type="http://schemas.openxmlformats.org/officeDocument/2006/relationships/image" Target="media/image45.png"/>
<Relationship Id="rId146" Type="http://schemas.openxmlformats.org/officeDocument/2006/relationships/image" Target="media/image46.png"/>
<Relationship Id="rId147" Type="http://schemas.openxmlformats.org/officeDocument/2006/relationships/image" Target="media/image47.png"/>
<Relationship Id="rId148" Type="http://schemas.openxmlformats.org/officeDocument/2006/relationships/image" Target="media/image48.png"/>
<Relationship Id="rId149" Type="http://schemas.openxmlformats.org/officeDocument/2006/relationships/image" Target="media/image49.png"/>
<Relationship Id="rId150" Type="http://schemas.openxmlformats.org/officeDocument/2006/relationships/image" Target="media/image50.png"/>
<Relationship Id="rId151" Type="http://schemas.openxmlformats.org/officeDocument/2006/relationships/image" Target="media/image51.png"/>
<Relationship Id="rId152" Type="http://schemas.openxmlformats.org/officeDocument/2006/relationships/image" Target="media/image52.png"/>
<Relationship Id="rId153" Type="http://schemas.openxmlformats.org/officeDocument/2006/relationships/image" Target="media/image53.png"/>
<Relationship Id="rId154" Type="http://schemas.openxmlformats.org/officeDocument/2006/relationships/image" Target="media/image54.png"/>
<Relationship Id="rId155" Type="http://schemas.openxmlformats.org/officeDocument/2006/relationships/image" Target="media/image55.png"/>
<Relationship Id="rId156" Type="http://schemas.openxmlformats.org/officeDocument/2006/relationships/image" Target="media/image56.png"/>
<Relationship Id="rId157" Type="http://schemas.openxmlformats.org/officeDocument/2006/relationships/image" Target="media/image57.png"/>
<Relationship Id="rId158" Type="http://schemas.openxmlformats.org/officeDocument/2006/relationships/image" Target="media/image58.png"/>
<Relationship Id="rId159" Type="http://schemas.openxmlformats.org/officeDocument/2006/relationships/image" Target="media/image59.png"/>
<Relationship Id="rId160" Type="http://schemas.openxmlformats.org/officeDocument/2006/relationships/image" Target="media/image60.png"/>
<Relationship Id="rId161" Type="http://schemas.openxmlformats.org/officeDocument/2006/relationships/image" Target="media/image61.png"/>
<Relationship Id="rId162" Type="http://schemas.openxmlformats.org/officeDocument/2006/relationships/image" Target="media/image62.png"/>
</Relationships>
</file>