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64748B"/>
          <w:sz w:val="20"/>
        </w:rPr>
        <w:t>TUGAS BESAR MINGGU 9 • BIO-INSPIRED COMPUTING</w:t>
      </w:r>
    </w:p>
    <w:p>
      <w:pPr>
        <w:spacing w:before="80" w:after="120"/>
        <w:jc w:val="center"/>
      </w:pPr>
      <w:r>
        <w:rPr>
          <w:rFonts w:ascii="Calibri" w:hAnsi="Calibri"/>
          <w:b/>
          <w:color w:val="1B365D"/>
          <w:sz w:val="36"/>
        </w:rPr>
        <w:t>Optimasi Sinyal Lampu Lalu Lintas 4-Fase Menggunakan Algoritma Artificial Bee Colony (ABC) Berbasis Observasi Riil</w:t>
      </w:r>
    </w:p>
    <w:p>
      <w:pPr>
        <w:spacing w:after="320"/>
        <w:jc w:val="center"/>
      </w:pPr>
      <w:r>
        <w:rPr>
          <w:rFonts w:ascii="Calibri" w:hAnsi="Calibri"/>
          <w:color w:val="006699"/>
          <w:sz w:val="21"/>
        </w:rPr>
        <w:t>Penulis: Farell Alvaro Theriono  |  Mata Kuliah: Bio-Inspired Computing (Week 9)</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RINGKASAN EKSEKUTIF PROYEK</w:t>
            </w:r>
          </w:p>
          <w:p>
            <w:pPr>
              <w:spacing w:before="40" w:after="80" w:line="276" w:lineRule="auto"/>
            </w:pPr>
            <w:r>
              <w:rPr>
                <w:rFonts w:ascii="Calibri" w:hAnsi="Calibri"/>
                <w:color w:val="222222"/>
                <w:sz w:val="20"/>
              </w:rPr>
              <w:t>Laporan ini menyajikan investigasi komprehensif optimasi pengaturan waktu sinyal lampu lalu lintas pada persimpangan 4 lengan perkotaan menggunakan algoritma Artificial Bee Colony (ABC).</w:t>
            </w:r>
          </w:p>
          <w:p>
            <w:pPr>
              <w:spacing w:before="40" w:after="80" w:line="276" w:lineRule="auto"/>
            </w:pPr>
            <w:r>
              <w:rPr>
                <w:rFonts w:ascii="Calibri" w:hAnsi="Calibri"/>
                <w:color w:val="222222"/>
                <w:sz w:val="20"/>
              </w:rPr>
              <w:t>Masalah diformulasikan berdasarkan 36 rekaman pengukuran riil dari 3 sesi observasi (Sepi, Normal, dan Padat). Variabel keputusan mencakup durasi waktu hijau per lengan x = [g_N, g_E, g_S, g_W] dengan batasan teknis standar MKJI (10s &lt;= g_i &lt;= 60s, 60s &lt;= C &lt;= 180s).</w:t>
            </w:r>
          </w:p>
          <w:p>
            <w:pPr>
              <w:spacing w:before="40" w:after="80" w:line="276" w:lineRule="auto"/>
            </w:pPr>
            <w:r>
              <w:rPr>
                <w:rFonts w:ascii="Calibri" w:hAnsi="Calibri"/>
                <w:color w:val="222222"/>
                <w:sz w:val="20"/>
              </w:rPr>
              <w:t>Evaluasi dilakukan pada budget 2.000 evaluasi fungsi objektif dengan perbandingan matriks parameter (SN in {10, 30}, limit in {20, 60}), pembanding baseline (Random Search, Webster Volume Heuristic, Praktik Eksisting), serta uji ablasi scout bee.</w:t>
            </w:r>
          </w:p>
          <w:p>
            <w:pPr>
              <w:spacing w:before="40" w:after="80" w:line="276" w:lineRule="auto"/>
            </w:pPr>
            <w:r>
              <w:rPr>
                <w:rFonts w:ascii="Calibri" w:hAnsi="Calibri"/>
                <w:color w:val="222222"/>
                <w:sz w:val="20"/>
              </w:rPr>
              <w:t>Hasil eksperimen menunjukkan konfigurasi ABC terbaik berhasil memangkas biaya objektif sistem hingga 40.2% dan mengurangi waktu tunggu antrean kendaraan secara dramatis dibandingkan siklus eksisting seragam (25 detik per fase).</w:t>
            </w:r>
          </w:p>
        </w:tc>
      </w:tr>
    </w:tbl>
    <w:p>
      <w:pPr>
        <w:keepNext/>
        <w:spacing w:before="360" w:after="120"/>
      </w:pPr>
      <w:r>
        <w:rPr>
          <w:rFonts w:ascii="Calibri" w:hAnsi="Calibri"/>
          <w:b/>
          <w:color w:val="1B365D"/>
          <w:sz w:val="30"/>
        </w:rPr>
        <w:t>1. Model Persimpangan, Data Observasi, dan Fungsi Fitness</w:t>
      </w:r>
    </w:p>
    <w:p>
      <w:pPr>
        <w:keepNext/>
        <w:spacing w:before="280" w:after="80"/>
      </w:pPr>
      <w:r>
        <w:rPr>
          <w:rFonts w:ascii="Calibri" w:hAnsi="Calibri"/>
          <w:b/>
          <w:color w:val="006699"/>
          <w:sz w:val="26"/>
        </w:rPr>
        <w:t>1.1 Pengambil Keputusan dan Masalah di Lapangan</w:t>
      </w:r>
    </w:p>
    <w:p>
      <w:pPr>
        <w:spacing w:before="0" w:after="100" w:line="276" w:lineRule="auto"/>
      </w:pPr>
      <w:r>
        <w:rPr>
          <w:rFonts w:ascii="Calibri" w:hAnsi="Calibri"/>
          <w:b/>
          <w:color w:val="1B365D"/>
          <w:sz w:val="21"/>
        </w:rPr>
        <w:t xml:space="preserve">Latar Belakang Praktis: </w:t>
      </w:r>
      <w:r>
        <w:rPr>
          <w:rFonts w:ascii="Calibri" w:hAnsi="Calibri"/>
          <w:color w:val="222222"/>
          <w:sz w:val="21"/>
        </w:rPr>
        <w:t>Pengambil keputusan dalam skenario ini adalah Dinas Perhubungan (Dishub) atau pengelola rekayasa lalu lintas perkotaan. Masalah utama yang dihadapi di lapangan adalah terjadinya antrean panjang dan tundaan (delay) yang masif pada lengan arteri utama (Utara dan Selatan) pada jam sibuk akibat penerapan pengaturan sinyal lampu lalu lintas statis konvensional (fixed-time) dengan durasi hijau seragam 25 detik untuk setiap lengan.</w:t>
      </w:r>
    </w:p>
    <w:p>
      <w:pPr>
        <w:spacing w:before="0" w:after="100" w:line="276" w:lineRule="auto"/>
      </w:pPr>
      <w:r>
        <w:rPr>
          <w:rFonts w:ascii="Calibri" w:hAnsi="Calibri"/>
          <w:b/>
          <w:color w:val="1B365D"/>
          <w:sz w:val="21"/>
        </w:rPr>
        <w:t xml:space="preserve">Kriteria Keberhasilan Nyata: </w:t>
      </w:r>
      <w:r>
        <w:rPr>
          <w:rFonts w:ascii="Calibri" w:hAnsi="Calibri"/>
          <w:color w:val="222222"/>
          <w:sz w:val="21"/>
        </w:rPr>
        <w:t>Rata-rata waktu tunggu terakumulasi per kendaraan (detik/kendaraan) dan rata-rata panjang antrean kendaraan di mulut persimpangan (kendaraan/siklus). Keberhasilan optimasi dinilai dari penurunan nyata waktu tunggu dan disipasi antrean kendaraan tanpa menimbulkan luapan (spillback).</w:t>
      </w:r>
    </w:p>
    <w:p>
      <w:pPr>
        <w:keepNext/>
        <w:spacing w:before="280" w:after="80"/>
      </w:pPr>
      <w:r>
        <w:rPr>
          <w:rFonts w:ascii="Calibri" w:hAnsi="Calibri"/>
          <w:b/>
          <w:color w:val="006699"/>
          <w:sz w:val="26"/>
        </w:rPr>
        <w:t>1.2 Bukti Pengukuran Observasi Riil dan Rencana Sampling</w:t>
      </w:r>
    </w:p>
    <w:p>
      <w:pPr>
        <w:spacing w:before="0" w:after="100" w:line="276" w:lineRule="auto"/>
      </w:pPr>
      <w:r>
        <w:rPr>
          <w:rFonts w:ascii="Calibri" w:hAnsi="Calibri"/>
          <w:b/>
          <w:color w:val="1B365D"/>
          <w:sz w:val="21"/>
        </w:rPr>
        <w:t xml:space="preserve">Pengumpulan Bukti Observasi: </w:t>
      </w:r>
      <w:r>
        <w:rPr>
          <w:rFonts w:ascii="Calibri" w:hAnsi="Calibri"/>
          <w:color w:val="222222"/>
          <w:sz w:val="21"/>
        </w:rPr>
        <w:t>Sesuai ketentuan penugasan (minimal 30 pengukuran pada minimal 3 sesi observasi), observasi dilaksanakan pada persimpangan 4 lengan perkotaan terkalibrasi dengan total 36 rekaman data interval 5 menit yang terbagi ke dalam 3 sesi: Sesi 1 (Off-Peak/Sepi: 09:30 - 10:30 WIB), Sesi 2 (Normal/Siang: 13:00 - 14:00 WIB), dan Sesi 3 (Peak/Padat: 17:00 - 18:00 WIB). Setiap rekaman mencatat volume kedatangan per lajur, panjang antrean, dan waktu tunggu riil.</w:t>
      </w:r>
    </w:p>
    <w:p>
      <w:pPr>
        <w:spacing w:before="0" w:after="100" w:line="276" w:lineRule="auto"/>
      </w:pPr>
      <w:r>
        <w:rPr>
          <w:rFonts w:ascii="Calibri" w:hAnsi="Calibri"/>
          <w:b/>
          <w:color w:val="1B365D"/>
          <w:sz w:val="21"/>
        </w:rPr>
        <w:t xml:space="preserve">Pemisahan Data Latih dan Validasi: </w:t>
      </w:r>
      <w:r>
        <w:rPr>
          <w:rFonts w:ascii="Calibri" w:hAnsi="Calibri"/>
          <w:color w:val="222222"/>
          <w:sz w:val="21"/>
        </w:rPr>
        <w:t>Untuk mencegah bias data dan menguji kemampuan generalisasi rekomendasi sinyal, data observasi dipisahkan secara ketat: 28 baris data (77.8%) digunakan untuk pengembangan dan kalibrasi model simulasi, sedangkan 8 baris rekaman pada jam puncak Sesi 3 (22.2%, melebihi syarat minimal 20%) ditahan (held-out) khusus untuk sesi validasi independen.</w:t>
      </w:r>
    </w:p>
    <w:p>
      <w:pPr>
        <w:keepNext/>
        <w:spacing w:before="280" w:after="80"/>
      </w:pPr>
      <w:r>
        <w:rPr>
          <w:rFonts w:ascii="Calibri" w:hAnsi="Calibri"/>
          <w:b/>
          <w:color w:val="006699"/>
          <w:sz w:val="26"/>
        </w:rPr>
        <w:t>1.3 Tabel Pemisahan Fakta Teramati, Estimasi, dan Asumsi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shd w:fill="1B365D"/>
            <w:tcMar>
              <w:top w:w="100" w:type="dxa"/>
              <w:bottom w:w="100" w:type="dxa"/>
              <w:left w:w="140" w:type="dxa"/>
              <w:right w:w="140" w:type="dxa"/>
            </w:tcMar>
          </w:tcPr>
          <w:p>
            <w:r>
              <w:rPr>
                <w:b/>
                <w:color w:val="FFFFFF"/>
              </w:rPr>
              <w:t>Kategori</w:t>
            </w:r>
          </w:p>
        </w:tc>
        <w:tc>
          <w:tcPr>
            <w:tcW w:type="dxa" w:w="3120"/>
            <w:shd w:fill="1B365D"/>
            <w:tcMar>
              <w:top w:w="100" w:type="dxa"/>
              <w:bottom w:w="100" w:type="dxa"/>
              <w:left w:w="140" w:type="dxa"/>
              <w:right w:w="140" w:type="dxa"/>
            </w:tcMar>
          </w:tcPr>
          <w:p>
            <w:r>
              <w:rPr>
                <w:b/>
                <w:color w:val="FFFFFF"/>
              </w:rPr>
              <w:t>Deskripsi / Parameter</w:t>
            </w:r>
          </w:p>
        </w:tc>
        <w:tc>
          <w:tcPr>
            <w:tcW w:type="dxa" w:w="3120"/>
            <w:shd w:fill="1B365D"/>
            <w:tcMar>
              <w:top w:w="100" w:type="dxa"/>
              <w:bottom w:w="100" w:type="dxa"/>
              <w:left w:w="140" w:type="dxa"/>
              <w:right w:w="140" w:type="dxa"/>
            </w:tcMar>
          </w:tcPr>
          <w:p>
            <w:r>
              <w:rPr>
                <w:b/>
                <w:color w:val="FFFFFF"/>
              </w:rPr>
              <w:t>Justifikasi Teknis</w:t>
            </w:r>
          </w:p>
        </w:tc>
      </w:tr>
      <w:tr>
        <w:tc>
          <w:tcPr>
            <w:tcW w:type="dxa" w:w="3120"/>
            <w:tcMar>
              <w:top w:w="100" w:type="dxa"/>
              <w:bottom w:w="100" w:type="dxa"/>
              <w:left w:w="140" w:type="dxa"/>
              <w:right w:w="140" w:type="dxa"/>
            </w:tcMar>
          </w:tcPr>
          <w:p>
            <w:r>
              <w:rPr>
                <w:rFonts w:ascii="Calibri" w:hAnsi="Calibri"/>
                <w:sz w:val="19"/>
              </w:rPr>
              <w:t>Fakta Teramati (Observed Facts)</w:t>
            </w:r>
          </w:p>
        </w:tc>
        <w:tc>
          <w:tcPr>
            <w:tcW w:type="dxa" w:w="3120"/>
            <w:tcMar>
              <w:top w:w="100" w:type="dxa"/>
              <w:bottom w:w="100" w:type="dxa"/>
              <w:left w:w="140" w:type="dxa"/>
              <w:right w:w="140" w:type="dxa"/>
            </w:tcMar>
          </w:tcPr>
          <w:p>
            <w:r>
              <w:rPr>
                <w:rFonts w:ascii="Calibri" w:hAnsi="Calibri"/>
                <w:sz w:val="19"/>
              </w:rPr>
              <w:t>Persimpangan memiliki 3 lajur masuk Utara, 3 lajur Selatan, 2 lajur Timur, 2 lajur Barat. Lampu eksisting beroperasi 25 detik hijau statis per arah.</w:t>
            </w:r>
          </w:p>
        </w:tc>
        <w:tc>
          <w:tcPr>
            <w:tcW w:type="dxa" w:w="3120"/>
            <w:tcMar>
              <w:top w:w="100" w:type="dxa"/>
              <w:bottom w:w="100" w:type="dxa"/>
              <w:left w:w="140" w:type="dxa"/>
              <w:right w:w="140" w:type="dxa"/>
            </w:tcMar>
          </w:tcPr>
          <w:p>
            <w:r>
              <w:rPr>
                <w:rFonts w:ascii="Calibri" w:hAnsi="Calibri"/>
                <w:sz w:val="19"/>
              </w:rPr>
              <w:t>Pengukuran visual langsung dan kalibrasi geometri simpang.</w:t>
            </w:r>
          </w:p>
        </w:tc>
      </w:tr>
      <w:tr>
        <w:tc>
          <w:tcPr>
            <w:tcW w:type="dxa" w:w="3120"/>
            <w:tcMar>
              <w:top w:w="100" w:type="dxa"/>
              <w:bottom w:w="100" w:type="dxa"/>
              <w:left w:w="140" w:type="dxa"/>
              <w:right w:w="140" w:type="dxa"/>
            </w:tcMar>
          </w:tcPr>
          <w:p>
            <w:r>
              <w:rPr>
                <w:rFonts w:ascii="Calibri" w:hAnsi="Calibri"/>
                <w:sz w:val="19"/>
              </w:rPr>
              <w:t>Fakta Teramati (Observed Facts)</w:t>
            </w:r>
          </w:p>
        </w:tc>
        <w:tc>
          <w:tcPr>
            <w:tcW w:type="dxa" w:w="3120"/>
            <w:tcMar>
              <w:top w:w="100" w:type="dxa"/>
              <w:bottom w:w="100" w:type="dxa"/>
              <w:left w:w="140" w:type="dxa"/>
              <w:right w:w="140" w:type="dxa"/>
            </w:tcMar>
          </w:tcPr>
          <w:p>
            <w:r>
              <w:rPr>
                <w:rFonts w:ascii="Calibri" w:hAnsi="Calibri"/>
                <w:sz w:val="19"/>
              </w:rPr>
              <w:t>Volume arus pada lengan Utara dan Selatan jauh lebih padat (arus arteri) dibandingkan lengan Timur dan Barat (jalan kolektor).</w:t>
            </w:r>
          </w:p>
        </w:tc>
        <w:tc>
          <w:tcPr>
            <w:tcW w:type="dxa" w:w="3120"/>
            <w:tcMar>
              <w:top w:w="100" w:type="dxa"/>
              <w:bottom w:w="100" w:type="dxa"/>
              <w:left w:w="140" w:type="dxa"/>
              <w:right w:w="140" w:type="dxa"/>
            </w:tcMar>
          </w:tcPr>
          <w:p>
            <w:r>
              <w:rPr>
                <w:rFonts w:ascii="Calibri" w:hAnsi="Calibri"/>
                <w:sz w:val="19"/>
              </w:rPr>
              <w:t>Pencatatan traffic volume per interval 5 menit.</w:t>
            </w:r>
          </w:p>
        </w:tc>
      </w:tr>
      <w:tr>
        <w:tc>
          <w:tcPr>
            <w:tcW w:type="dxa" w:w="3120"/>
            <w:tcMar>
              <w:top w:w="100" w:type="dxa"/>
              <w:bottom w:w="100" w:type="dxa"/>
              <w:left w:w="140" w:type="dxa"/>
              <w:right w:w="140" w:type="dxa"/>
            </w:tcMar>
          </w:tcPr>
          <w:p>
            <w:r>
              <w:rPr>
                <w:rFonts w:ascii="Calibri" w:hAnsi="Calibri"/>
                <w:sz w:val="19"/>
              </w:rPr>
              <w:t>Estimasi Teknik (Estimates)</w:t>
            </w:r>
          </w:p>
        </w:tc>
        <w:tc>
          <w:tcPr>
            <w:tcW w:type="dxa" w:w="3120"/>
            <w:tcMar>
              <w:top w:w="100" w:type="dxa"/>
              <w:bottom w:w="100" w:type="dxa"/>
              <w:left w:w="140" w:type="dxa"/>
              <w:right w:w="140" w:type="dxa"/>
            </w:tcMar>
          </w:tcPr>
          <w:p>
            <w:r>
              <w:rPr>
                <w:rFonts w:ascii="Calibri" w:hAnsi="Calibri"/>
                <w:sz w:val="19"/>
              </w:rPr>
              <w:t>Headway saturasi mobil penumpang rata-rata 1.95 detik/kendaraan/lajur; sepeda motor memiliki headway 0.95 detik.</w:t>
            </w:r>
          </w:p>
        </w:tc>
        <w:tc>
          <w:tcPr>
            <w:tcW w:type="dxa" w:w="3120"/>
            <w:tcMar>
              <w:top w:w="100" w:type="dxa"/>
              <w:bottom w:w="100" w:type="dxa"/>
              <w:left w:w="140" w:type="dxa"/>
              <w:right w:w="140" w:type="dxa"/>
            </w:tcMar>
          </w:tcPr>
          <w:p>
            <w:r>
              <w:rPr>
                <w:rFonts w:ascii="Calibri" w:hAnsi="Calibri"/>
                <w:sz w:val="19"/>
              </w:rPr>
              <w:t>Manual Kapasitas Jalan Indonesia (MKJI 1997) dan observasi video laju pelepasan.</w:t>
            </w:r>
          </w:p>
        </w:tc>
      </w:tr>
      <w:tr>
        <w:tc>
          <w:tcPr>
            <w:tcW w:type="dxa" w:w="3120"/>
            <w:tcMar>
              <w:top w:w="100" w:type="dxa"/>
              <w:bottom w:w="100" w:type="dxa"/>
              <w:left w:w="140" w:type="dxa"/>
              <w:right w:w="140" w:type="dxa"/>
            </w:tcMar>
          </w:tcPr>
          <w:p>
            <w:r>
              <w:rPr>
                <w:rFonts w:ascii="Calibri" w:hAnsi="Calibri"/>
                <w:sz w:val="19"/>
              </w:rPr>
              <w:t>Asumsi Model (Assumptions)</w:t>
            </w:r>
          </w:p>
        </w:tc>
        <w:tc>
          <w:tcPr>
            <w:tcW w:type="dxa" w:w="3120"/>
            <w:tcMar>
              <w:top w:w="100" w:type="dxa"/>
              <w:bottom w:w="100" w:type="dxa"/>
              <w:left w:w="140" w:type="dxa"/>
              <w:right w:w="140" w:type="dxa"/>
            </w:tcMar>
          </w:tcPr>
          <w:p>
            <w:r>
              <w:rPr>
                <w:rFonts w:ascii="Calibri" w:hAnsi="Calibri"/>
                <w:sz w:val="19"/>
              </w:rPr>
              <w:t>Kedatangan kendaraan dimodelkan sebagai proses stokastik Poisson terkalibrasi; tidak ada pelanggaran lampu merah.</w:t>
            </w:r>
          </w:p>
        </w:tc>
        <w:tc>
          <w:tcPr>
            <w:tcW w:type="dxa" w:w="3120"/>
            <w:tcMar>
              <w:top w:w="100" w:type="dxa"/>
              <w:bottom w:w="100" w:type="dxa"/>
              <w:left w:w="140" w:type="dxa"/>
              <w:right w:w="140" w:type="dxa"/>
            </w:tcMar>
          </w:tcPr>
          <w:p>
            <w:r>
              <w:rPr>
                <w:rFonts w:ascii="Calibri" w:hAnsi="Calibri"/>
                <w:sz w:val="19"/>
              </w:rPr>
              <w:t>Penyederhanaan mikroskopik standar SUMO/traffic engine tanpa mengorbankan dinamika antrean.</w:t>
            </w:r>
          </w:p>
        </w:tc>
      </w:tr>
    </w:tbl>
    <w:p>
      <w:pPr>
        <w:keepNext/>
        <w:spacing w:before="280" w:after="80"/>
      </w:pPr>
      <w:r>
        <w:rPr>
          <w:rFonts w:ascii="Calibri" w:hAnsi="Calibri"/>
          <w:b/>
          <w:color w:val="006699"/>
          <w:sz w:val="26"/>
        </w:rPr>
        <w:t>1.4 Formulasi Matematis Fungsi Objektif dan Fitness Seleksi</w:t>
      </w:r>
    </w:p>
    <w:p>
      <w:pPr>
        <w:spacing w:before="0" w:after="100" w:line="276" w:lineRule="auto"/>
      </w:pPr>
      <w:r>
        <w:rPr>
          <w:rFonts w:ascii="Calibri" w:hAnsi="Calibri"/>
          <w:b/>
          <w:color w:val="1B365D"/>
          <w:sz w:val="21"/>
        </w:rPr>
        <w:t xml:space="preserve">Definisi Variabel Keputusan: </w:t>
      </w:r>
      <w:r>
        <w:rPr>
          <w:rFonts w:ascii="Calibri" w:hAnsi="Calibri"/>
          <w:color w:val="222222"/>
          <w:sz w:val="21"/>
        </w:rPr>
        <w:t>Vektor keputusan adalah x = [g_N, g_E, g_S, g_W], di mana g_i adalah durasi hijau dalam detik untuk lengan i in {North, East, South, West}. Batas variabel adalah 10.0 &lt;= g_i &lt;= 60.0 detik. Durasi waktu kuning ditetapkan konstan y = 3.0 detik. Total waktu siklus adalah C = sum(g_i) + 4 * 3.0 detik, dengan batasan keras (hard constraint) 60.0 &lt;= C &lt;= 180.0 detik.</w:t>
      </w:r>
    </w:p>
    <w:p>
      <w:pPr>
        <w:spacing w:before="0" w:after="100" w:line="276" w:lineRule="auto"/>
      </w:pPr>
      <w:r>
        <w:rPr>
          <w:rFonts w:ascii="Calibri" w:hAnsi="Calibri"/>
          <w:b/>
          <w:color w:val="1B365D"/>
          <w:sz w:val="21"/>
        </w:rPr>
        <w:t xml:space="preserve">Fungsi Biaya Objektif J(x) (Diminimalkan): </w:t>
      </w:r>
      <w:r>
        <w:rPr>
          <w:rFonts w:ascii="Calibri" w:hAnsi="Calibri"/>
          <w:color w:val="222222"/>
          <w:sz w:val="21"/>
        </w:rPr>
        <w:t>J(x) = W_avg(x) + alpha * Q_avg(x) + Penalty_hard(x)</w:t>
        <w:br/>
        <w:t>Di mana W_avg adalah rata-rata waktu tunggu kendaraan (detik), Q_avg adalah panjang antrean rata-rata (kendaraan), alpha = 2.0 adalah koefisien bobot konversi antrean terhadap penundaan, dan Penalty_hard adalah fungsi penalti kuadratik atas pelanggaran batasan teknis durasi hijau maupun siklus total.</w:t>
      </w:r>
    </w:p>
    <w:p>
      <w:pPr>
        <w:spacing w:before="0" w:after="100" w:line="276" w:lineRule="auto"/>
      </w:pPr>
      <w:r>
        <w:rPr>
          <w:rFonts w:ascii="Calibri" w:hAnsi="Calibri"/>
          <w:b/>
          <w:color w:val="1B365D"/>
          <w:sz w:val="21"/>
        </w:rPr>
        <w:t xml:space="preserve">Fitness Seleksi Positif F(x) dan Probabilitas Onlooker: </w:t>
      </w:r>
      <w:r>
        <w:rPr>
          <w:rFonts w:ascii="Calibri" w:hAnsi="Calibri"/>
          <w:color w:val="222222"/>
          <w:sz w:val="21"/>
        </w:rPr>
        <w:t>F(x) = 1 / (1 + J(x))</w:t>
        <w:br/>
        <w:t>Karena J(x) &gt;= 0 selalu non-negatif, pemetaan ini menjamin nilai fitness selalu positif berhingga pada rentang (0, 1]. Solusi dengan biaya J(x) lebih kecil akan memperoleh nilai fitness F(x) lebih besar. Probabilitas seleksi bagi lebah Onlooker dihitung secara proporsional: p_i = F(x_i) / sum(F(x_m)), yang terbukti memenuhi syarat probabilitas berhingga, non-negatif, dan bernilai tepat 1.0.</w:t>
      </w:r>
    </w:p>
    <w:p>
      <w:pPr>
        <w:keepNext/>
        <w:spacing w:before="280" w:after="80"/>
      </w:pPr>
      <w:r>
        <w:rPr>
          <w:rFonts w:ascii="Calibri" w:hAnsi="Calibri"/>
          <w:b/>
          <w:color w:val="006699"/>
          <w:sz w:val="26"/>
        </w:rPr>
        <w:t>1.5 Tabel Penelusuran Model (Traceability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340"/>
            <w:shd w:fill="1B365D"/>
            <w:tcMar>
              <w:top w:w="100" w:type="dxa"/>
              <w:bottom w:w="100" w:type="dxa"/>
              <w:left w:w="140" w:type="dxa"/>
              <w:right w:w="140" w:type="dxa"/>
            </w:tcMar>
          </w:tcPr>
          <w:p>
            <w:r>
              <w:rPr>
                <w:b/>
                <w:color w:val="FFFFFF"/>
              </w:rPr>
              <w:t>Istilah / Komponen</w:t>
            </w:r>
          </w:p>
        </w:tc>
        <w:tc>
          <w:tcPr>
            <w:tcW w:type="dxa" w:w="2340"/>
            <w:shd w:fill="1B365D"/>
            <w:tcMar>
              <w:top w:w="100" w:type="dxa"/>
              <w:bottom w:w="100" w:type="dxa"/>
              <w:left w:w="140" w:type="dxa"/>
              <w:right w:w="140" w:type="dxa"/>
            </w:tcMar>
          </w:tcPr>
          <w:p>
            <w:r>
              <w:rPr>
                <w:b/>
                <w:color w:val="FFFFFF"/>
              </w:rPr>
              <w:t>Definisi &amp; Satuan</w:t>
            </w:r>
          </w:p>
        </w:tc>
        <w:tc>
          <w:tcPr>
            <w:tcW w:type="dxa" w:w="2340"/>
            <w:shd w:fill="1B365D"/>
            <w:tcMar>
              <w:top w:w="100" w:type="dxa"/>
              <w:bottom w:w="100" w:type="dxa"/>
              <w:left w:w="140" w:type="dxa"/>
              <w:right w:w="140" w:type="dxa"/>
            </w:tcMar>
          </w:tcPr>
          <w:p>
            <w:r>
              <w:rPr>
                <w:b/>
                <w:color w:val="FFFFFF"/>
              </w:rPr>
              <w:t>Sumber Bukti Observasi</w:t>
            </w:r>
          </w:p>
        </w:tc>
        <w:tc>
          <w:tcPr>
            <w:tcW w:type="dxa" w:w="2340"/>
            <w:shd w:fill="1B365D"/>
            <w:tcMar>
              <w:top w:w="100" w:type="dxa"/>
              <w:bottom w:w="100" w:type="dxa"/>
              <w:left w:w="140" w:type="dxa"/>
              <w:right w:w="140" w:type="dxa"/>
            </w:tcMar>
          </w:tcPr>
          <w:p>
            <w:r>
              <w:rPr>
                <w:b/>
                <w:color w:val="FFFFFF"/>
              </w:rPr>
              <w:t>Justifikasi Formulasi</w:t>
            </w:r>
          </w:p>
        </w:tc>
      </w:tr>
      <w:tr>
        <w:tc>
          <w:tcPr>
            <w:tcW w:type="dxa" w:w="2340"/>
            <w:tcMar>
              <w:top w:w="100" w:type="dxa"/>
              <w:bottom w:w="100" w:type="dxa"/>
              <w:left w:w="140" w:type="dxa"/>
              <w:right w:w="140" w:type="dxa"/>
            </w:tcMar>
          </w:tcPr>
          <w:p>
            <w:r>
              <w:rPr>
                <w:rFonts w:ascii="Calibri" w:hAnsi="Calibri"/>
                <w:sz w:val="18"/>
              </w:rPr>
              <w:t>g_i (g_N, g_E, g_S, g_W)</w:t>
            </w:r>
          </w:p>
        </w:tc>
        <w:tc>
          <w:tcPr>
            <w:tcW w:type="dxa" w:w="2340"/>
            <w:tcMar>
              <w:top w:w="100" w:type="dxa"/>
              <w:bottom w:w="100" w:type="dxa"/>
              <w:left w:w="140" w:type="dxa"/>
              <w:right w:w="140" w:type="dxa"/>
            </w:tcMar>
          </w:tcPr>
          <w:p>
            <w:r>
              <w:rPr>
                <w:rFonts w:ascii="Calibri" w:hAnsi="Calibri"/>
                <w:sz w:val="18"/>
              </w:rPr>
              <w:t>Durasi sinyal lampu hijau per lengan (detik) (detik (s))</w:t>
            </w:r>
          </w:p>
        </w:tc>
        <w:tc>
          <w:tcPr>
            <w:tcW w:type="dxa" w:w="2340"/>
            <w:tcMar>
              <w:top w:w="100" w:type="dxa"/>
              <w:bottom w:w="100" w:type="dxa"/>
              <w:left w:w="140" w:type="dxa"/>
              <w:right w:w="140" w:type="dxa"/>
            </w:tcMar>
          </w:tcPr>
          <w:p>
            <w:r>
              <w:rPr>
                <w:rFonts w:ascii="Calibri" w:hAnsi="Calibri"/>
                <w:sz w:val="18"/>
              </w:rPr>
              <w:t>REC-01 s/d REC-36 (catatan siklus eksisting)</w:t>
            </w:r>
          </w:p>
        </w:tc>
        <w:tc>
          <w:tcPr>
            <w:tcW w:type="dxa" w:w="2340"/>
            <w:tcMar>
              <w:top w:w="100" w:type="dxa"/>
              <w:bottom w:w="100" w:type="dxa"/>
              <w:left w:w="140" w:type="dxa"/>
              <w:right w:w="140" w:type="dxa"/>
            </w:tcMar>
          </w:tcPr>
          <w:p>
            <w:r>
              <w:rPr>
                <w:rFonts w:ascii="Calibri" w:hAnsi="Calibri"/>
                <w:sz w:val="18"/>
              </w:rPr>
              <w:t>Standar keselamatan MKJI (Manual Kapasitas Jalan Indonesia) 1997.</w:t>
            </w:r>
          </w:p>
        </w:tc>
      </w:tr>
      <w:tr>
        <w:tc>
          <w:tcPr>
            <w:tcW w:type="dxa" w:w="2340"/>
            <w:tcMar>
              <w:top w:w="100" w:type="dxa"/>
              <w:bottom w:w="100" w:type="dxa"/>
              <w:left w:w="140" w:type="dxa"/>
              <w:right w:w="140" w:type="dxa"/>
            </w:tcMar>
          </w:tcPr>
          <w:p>
            <w:r>
              <w:rPr>
                <w:rFonts w:ascii="Calibri" w:hAnsi="Calibri"/>
                <w:sz w:val="18"/>
              </w:rPr>
              <w:t>W_avg (Average Delay)</w:t>
            </w:r>
          </w:p>
        </w:tc>
        <w:tc>
          <w:tcPr>
            <w:tcW w:type="dxa" w:w="2340"/>
            <w:tcMar>
              <w:top w:w="100" w:type="dxa"/>
              <w:bottom w:w="100" w:type="dxa"/>
              <w:left w:w="140" w:type="dxa"/>
              <w:right w:w="140" w:type="dxa"/>
            </w:tcMar>
          </w:tcPr>
          <w:p>
            <w:r>
              <w:rPr>
                <w:rFonts w:ascii="Calibri" w:hAnsi="Calibri"/>
                <w:sz w:val="18"/>
              </w:rPr>
              <w:t>Rata-rata waktu tunggu terakumulasi per kendaraan di persimpangan (detik/kendaraan)</w:t>
            </w:r>
          </w:p>
        </w:tc>
        <w:tc>
          <w:tcPr>
            <w:tcW w:type="dxa" w:w="2340"/>
            <w:tcMar>
              <w:top w:w="100" w:type="dxa"/>
              <w:bottom w:w="100" w:type="dxa"/>
              <w:left w:w="140" w:type="dxa"/>
              <w:right w:w="140" w:type="dxa"/>
            </w:tcMar>
          </w:tcPr>
          <w:p>
            <w:r>
              <w:rPr>
                <w:rFonts w:ascii="Calibri" w:hAnsi="Calibri"/>
                <w:sz w:val="18"/>
              </w:rPr>
              <w:t>Kolom avg_wait_time_sec di observations.json</w:t>
            </w:r>
          </w:p>
        </w:tc>
        <w:tc>
          <w:tcPr>
            <w:tcW w:type="dxa" w:w="2340"/>
            <w:tcMar>
              <w:top w:w="100" w:type="dxa"/>
              <w:bottom w:w="100" w:type="dxa"/>
              <w:left w:w="140" w:type="dxa"/>
              <w:right w:w="140" w:type="dxa"/>
            </w:tcMar>
          </w:tcPr>
          <w:p>
            <w:r>
              <w:rPr>
                <w:rFonts w:ascii="Calibri" w:hAnsi="Calibri"/>
                <w:sz w:val="18"/>
              </w:rPr>
              <w:t>Indikator kinerja utama Level of Service (LOS) persimpangan menurut Transportation Research Board (HCM).</w:t>
            </w:r>
          </w:p>
        </w:tc>
      </w:tr>
      <w:tr>
        <w:tc>
          <w:tcPr>
            <w:tcW w:type="dxa" w:w="2340"/>
            <w:tcMar>
              <w:top w:w="100" w:type="dxa"/>
              <w:bottom w:w="100" w:type="dxa"/>
              <w:left w:w="140" w:type="dxa"/>
              <w:right w:w="140" w:type="dxa"/>
            </w:tcMar>
          </w:tcPr>
          <w:p>
            <w:r>
              <w:rPr>
                <w:rFonts w:ascii="Calibri" w:hAnsi="Calibri"/>
                <w:sz w:val="18"/>
              </w:rPr>
              <w:t>Q_avg (Average Queue)</w:t>
            </w:r>
          </w:p>
        </w:tc>
        <w:tc>
          <w:tcPr>
            <w:tcW w:type="dxa" w:w="2340"/>
            <w:tcMar>
              <w:top w:w="100" w:type="dxa"/>
              <w:bottom w:w="100" w:type="dxa"/>
              <w:left w:w="140" w:type="dxa"/>
              <w:right w:w="140" w:type="dxa"/>
            </w:tcMar>
          </w:tcPr>
          <w:p>
            <w:r>
              <w:rPr>
                <w:rFonts w:ascii="Calibri" w:hAnsi="Calibri"/>
                <w:sz w:val="18"/>
              </w:rPr>
              <w:t>Rata-rata jumlah kendaraan yang terhenti di semua lajur pendekat (kendaraan (veh))</w:t>
            </w:r>
          </w:p>
        </w:tc>
        <w:tc>
          <w:tcPr>
            <w:tcW w:type="dxa" w:w="2340"/>
            <w:tcMar>
              <w:top w:w="100" w:type="dxa"/>
              <w:bottom w:w="100" w:type="dxa"/>
              <w:left w:w="140" w:type="dxa"/>
              <w:right w:w="140" w:type="dxa"/>
            </w:tcMar>
          </w:tcPr>
          <w:p>
            <w:r>
              <w:rPr>
                <w:rFonts w:ascii="Calibri" w:hAnsi="Calibri"/>
                <w:sz w:val="18"/>
              </w:rPr>
              <w:t>Kolom queue_north, queue_east, queue_south, queue_west</w:t>
            </w:r>
          </w:p>
        </w:tc>
        <w:tc>
          <w:tcPr>
            <w:tcW w:type="dxa" w:w="2340"/>
            <w:tcMar>
              <w:top w:w="100" w:type="dxa"/>
              <w:bottom w:w="100" w:type="dxa"/>
              <w:left w:w="140" w:type="dxa"/>
              <w:right w:w="140" w:type="dxa"/>
            </w:tcMar>
          </w:tcPr>
          <w:p>
            <w:r>
              <w:rPr>
                <w:rFonts w:ascii="Calibri" w:hAnsi="Calibri"/>
                <w:sz w:val="18"/>
              </w:rPr>
              <w:t>Mencegah antrean panjang meluap (spillback) yang dapat memblokir akses ke pertokoan dan persimpangan sebelumnya.</w:t>
            </w:r>
          </w:p>
        </w:tc>
      </w:tr>
      <w:tr>
        <w:tc>
          <w:tcPr>
            <w:tcW w:type="dxa" w:w="2340"/>
            <w:tcMar>
              <w:top w:w="100" w:type="dxa"/>
              <w:bottom w:w="100" w:type="dxa"/>
              <w:left w:w="140" w:type="dxa"/>
              <w:right w:w="140" w:type="dxa"/>
            </w:tcMar>
          </w:tcPr>
          <w:p>
            <w:r>
              <w:rPr>
                <w:rFonts w:ascii="Calibri" w:hAnsi="Calibri"/>
                <w:sz w:val="18"/>
              </w:rPr>
              <w:t>alpha (Bobot Antrean)</w:t>
            </w:r>
          </w:p>
        </w:tc>
        <w:tc>
          <w:tcPr>
            <w:tcW w:type="dxa" w:w="2340"/>
            <w:tcMar>
              <w:top w:w="100" w:type="dxa"/>
              <w:bottom w:w="100" w:type="dxa"/>
              <w:left w:w="140" w:type="dxa"/>
              <w:right w:w="140" w:type="dxa"/>
            </w:tcMar>
          </w:tcPr>
          <w:p>
            <w:r>
              <w:rPr>
                <w:rFonts w:ascii="Calibri" w:hAnsi="Calibri"/>
                <w:sz w:val="18"/>
              </w:rPr>
              <w:t>Faktor konversi bobot antrean terhadap waktu tunggu (detik/kendaraan (alpha = 2.0))</w:t>
            </w:r>
          </w:p>
        </w:tc>
        <w:tc>
          <w:tcPr>
            <w:tcW w:type="dxa" w:w="2340"/>
            <w:tcMar>
              <w:top w:w="100" w:type="dxa"/>
              <w:bottom w:w="100" w:type="dxa"/>
              <w:left w:w="140" w:type="dxa"/>
              <w:right w:w="140" w:type="dxa"/>
            </w:tcMar>
          </w:tcPr>
          <w:p>
            <w:r>
              <w:rPr>
                <w:rFonts w:ascii="Calibri" w:hAnsi="Calibri"/>
                <w:sz w:val="18"/>
              </w:rPr>
              <w:t>Analisis regresi empiris data observasi Sesi Padat</w:t>
            </w:r>
          </w:p>
        </w:tc>
        <w:tc>
          <w:tcPr>
            <w:tcW w:type="dxa" w:w="2340"/>
            <w:tcMar>
              <w:top w:w="100" w:type="dxa"/>
              <w:bottom w:w="100" w:type="dxa"/>
              <w:left w:w="140" w:type="dxa"/>
              <w:right w:w="140" w:type="dxa"/>
            </w:tcMar>
          </w:tcPr>
          <w:p>
            <w:r>
              <w:rPr>
                <w:rFonts w:ascii="Calibri" w:hAnsi="Calibri"/>
                <w:sz w:val="18"/>
              </w:rPr>
              <w:t>Menyelaraskan satuan antrean ke dimensi biaya waktu tunggu (detik).</w:t>
            </w:r>
          </w:p>
        </w:tc>
      </w:tr>
      <w:tr>
        <w:tc>
          <w:tcPr>
            <w:tcW w:type="dxa" w:w="2340"/>
            <w:tcMar>
              <w:top w:w="100" w:type="dxa"/>
              <w:bottom w:w="100" w:type="dxa"/>
              <w:left w:w="140" w:type="dxa"/>
              <w:right w:w="140" w:type="dxa"/>
            </w:tcMar>
          </w:tcPr>
          <w:p>
            <w:r>
              <w:rPr>
                <w:rFonts w:ascii="Calibri" w:hAnsi="Calibri"/>
                <w:sz w:val="18"/>
              </w:rPr>
              <w:t>Penalty_hard</w:t>
            </w:r>
          </w:p>
        </w:tc>
        <w:tc>
          <w:tcPr>
            <w:tcW w:type="dxa" w:w="2340"/>
            <w:tcMar>
              <w:top w:w="100" w:type="dxa"/>
              <w:bottom w:w="100" w:type="dxa"/>
              <w:left w:w="140" w:type="dxa"/>
              <w:right w:w="140" w:type="dxa"/>
            </w:tcMar>
          </w:tcPr>
          <w:p>
            <w:r>
              <w:rPr>
                <w:rFonts w:ascii="Calibri" w:hAnsi="Calibri"/>
                <w:sz w:val="18"/>
              </w:rPr>
              <w:t>Fungsi penalti kuadratik atas pelanggaran batas g_i dan siklus C (skor penalti (dimensionless ekuivalen biaya))</w:t>
            </w:r>
          </w:p>
        </w:tc>
        <w:tc>
          <w:tcPr>
            <w:tcW w:type="dxa" w:w="2340"/>
            <w:tcMar>
              <w:top w:w="100" w:type="dxa"/>
              <w:bottom w:w="100" w:type="dxa"/>
              <w:left w:w="140" w:type="dxa"/>
              <w:right w:w="140" w:type="dxa"/>
            </w:tcMar>
          </w:tcPr>
          <w:p>
            <w:r>
              <w:rPr>
                <w:rFonts w:ascii="Calibri" w:hAnsi="Calibri"/>
                <w:sz w:val="18"/>
              </w:rPr>
              <w:t>Batas izin teknis Dishub &amp; MKJI (10s &lt;= g_i &lt;= 60s, 60s &lt;= C &lt;= 180s)</w:t>
            </w:r>
          </w:p>
        </w:tc>
        <w:tc>
          <w:tcPr>
            <w:tcW w:type="dxa" w:w="2340"/>
            <w:tcMar>
              <w:top w:w="100" w:type="dxa"/>
              <w:bottom w:w="100" w:type="dxa"/>
              <w:left w:w="140" w:type="dxa"/>
              <w:right w:w="140" w:type="dxa"/>
            </w:tcMar>
          </w:tcPr>
          <w:p>
            <w:r>
              <w:rPr>
                <w:rFonts w:ascii="Calibri" w:hAnsi="Calibri"/>
                <w:sz w:val="18"/>
              </w:rPr>
              <w:t>Memastikan lebah pengamat (onlookers) mengabaikan solusi non-feasible (F -&gt; 0).</w:t>
            </w:r>
          </w:p>
        </w:tc>
      </w:tr>
      <w:tr>
        <w:tc>
          <w:tcPr>
            <w:tcW w:type="dxa" w:w="2340"/>
            <w:tcMar>
              <w:top w:w="100" w:type="dxa"/>
              <w:bottom w:w="100" w:type="dxa"/>
              <w:left w:w="140" w:type="dxa"/>
              <w:right w:w="140" w:type="dxa"/>
            </w:tcMar>
          </w:tcPr>
          <w:p>
            <w:r>
              <w:rPr>
                <w:rFonts w:ascii="Calibri" w:hAnsi="Calibri"/>
                <w:sz w:val="18"/>
              </w:rPr>
              <w:t>F(x) = 1 / (1 + J(x))</w:t>
            </w:r>
          </w:p>
        </w:tc>
        <w:tc>
          <w:tcPr>
            <w:tcW w:type="dxa" w:w="2340"/>
            <w:tcMar>
              <w:top w:w="100" w:type="dxa"/>
              <w:bottom w:w="100" w:type="dxa"/>
              <w:left w:w="140" w:type="dxa"/>
              <w:right w:w="140" w:type="dxa"/>
            </w:tcMar>
          </w:tcPr>
          <w:p>
            <w:r>
              <w:rPr>
                <w:rFonts w:ascii="Calibri" w:hAnsi="Calibri"/>
                <w:sz w:val="18"/>
              </w:rPr>
              <w:t>Fitness seleksi positif untuk pemilihan sumber makanan oleh lebah Onlooker (positif dimensionless (0, 1])</w:t>
            </w:r>
          </w:p>
        </w:tc>
        <w:tc>
          <w:tcPr>
            <w:tcW w:type="dxa" w:w="2340"/>
            <w:tcMar>
              <w:top w:w="100" w:type="dxa"/>
              <w:bottom w:w="100" w:type="dxa"/>
              <w:left w:w="140" w:type="dxa"/>
              <w:right w:w="140" w:type="dxa"/>
            </w:tcMar>
          </w:tcPr>
          <w:p>
            <w:r>
              <w:rPr>
                <w:rFonts w:ascii="Calibri" w:hAnsi="Calibri"/>
                <w:sz w:val="18"/>
              </w:rPr>
              <w:t>Formulasi kanonikal Karaboga (2005) untuk minimasi non-negatif</w:t>
            </w:r>
          </w:p>
        </w:tc>
        <w:tc>
          <w:tcPr>
            <w:tcW w:type="dxa" w:w="2340"/>
            <w:tcMar>
              <w:top w:w="100" w:type="dxa"/>
              <w:bottom w:w="100" w:type="dxa"/>
              <w:left w:w="140" w:type="dxa"/>
              <w:right w:w="140" w:type="dxa"/>
            </w:tcMar>
          </w:tcPr>
          <w:p>
            <w:r>
              <w:rPr>
                <w:rFonts w:ascii="Calibri" w:hAnsi="Calibri"/>
                <w:sz w:val="18"/>
              </w:rPr>
              <w:t>Membalikkan biaya menjadi fitness positif: biaya lebih kecil menghasilkan probabilitas seleksi lebih besar.</w:t>
            </w:r>
          </w:p>
        </w:tc>
      </w:tr>
    </w:tbl>
    <w:p>
      <w:pPr>
        <w:keepNext/>
        <w:spacing w:before="280" w:after="80"/>
      </w:pPr>
      <w:r>
        <w:rPr>
          <w:rFonts w:ascii="Calibri" w:hAnsi="Calibri"/>
          <w:b/>
          <w:color w:val="006699"/>
          <w:sz w:val="26"/>
        </w:rPr>
        <w:t>1.6 Audit Fitness Sebelum Optimasi (5 Kasus Uji Kandidat)</w:t>
      </w:r>
    </w:p>
    <w:p>
      <w:pPr>
        <w:spacing w:before="0" w:after="100" w:line="276" w:lineRule="auto"/>
      </w:pPr>
      <w:r>
        <w:rPr>
          <w:rFonts w:ascii="Calibri" w:hAnsi="Calibri"/>
          <w:b/>
          <w:color w:val="1B365D"/>
          <w:sz w:val="21"/>
        </w:rPr>
        <w:t xml:space="preserve">Validasi Audit Formula: </w:t>
      </w:r>
      <w:r>
        <w:rPr>
          <w:rFonts w:ascii="Calibri" w:hAnsi="Calibri"/>
          <w:color w:val="222222"/>
          <w:sz w:val="21"/>
        </w:rPr>
        <w:t>Sebelum algoritma optimasi dijalankan, formulasi fungsi objektif diaudit secara manual menggunakan lima kasus uji kandidat keputusan: Praktik Eksisting, Peningkatan Masuk Akal, Keputusan Sangat Buruk, Kasus Batas, dan Kasus Tidak Layak. Hasil perhitungan komponen dan ranking disajikan pada tabel berikut: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170"/>
        <w:gridCol w:w="1170"/>
        <w:gridCol w:w="1170"/>
        <w:gridCol w:w="1170"/>
        <w:gridCol w:w="1170"/>
        <w:gridCol w:w="1170"/>
        <w:gridCol w:w="1170"/>
        <w:gridCol w:w="1170"/>
      </w:tblGrid>
      <w:tr>
        <w:tc>
          <w:tcPr>
            <w:tcW w:type="dxa" w:w="1170"/>
            <w:shd w:fill="1B365D"/>
            <w:tcMar>
              <w:top w:w="100" w:type="dxa"/>
              <w:bottom w:w="100" w:type="dxa"/>
              <w:left w:w="140" w:type="dxa"/>
              <w:right w:w="140" w:type="dxa"/>
            </w:tcMar>
          </w:tcPr>
          <w:p>
            <w:r>
              <w:rPr>
                <w:b/>
                <w:color w:val="FFFFFF"/>
              </w:rPr>
              <w:t>Rank</w:t>
            </w:r>
          </w:p>
        </w:tc>
        <w:tc>
          <w:tcPr>
            <w:tcW w:type="dxa" w:w="1170"/>
            <w:shd w:fill="1B365D"/>
            <w:tcMar>
              <w:top w:w="100" w:type="dxa"/>
              <w:bottom w:w="100" w:type="dxa"/>
              <w:left w:w="140" w:type="dxa"/>
              <w:right w:w="140" w:type="dxa"/>
            </w:tcMar>
          </w:tcPr>
          <w:p>
            <w:r>
              <w:rPr>
                <w:b/>
                <w:color w:val="FFFFFF"/>
              </w:rPr>
              <w:t>Kasus Uji</w:t>
            </w:r>
          </w:p>
        </w:tc>
        <w:tc>
          <w:tcPr>
            <w:tcW w:type="dxa" w:w="1170"/>
            <w:shd w:fill="1B365D"/>
            <w:tcMar>
              <w:top w:w="100" w:type="dxa"/>
              <w:bottom w:w="100" w:type="dxa"/>
              <w:left w:w="140" w:type="dxa"/>
              <w:right w:w="140" w:type="dxa"/>
            </w:tcMar>
          </w:tcPr>
          <w:p>
            <w:r>
              <w:rPr>
                <w:b/>
                <w:color w:val="FFFFFF"/>
              </w:rPr>
              <w:t>Durasi x [s]</w:t>
            </w:r>
          </w:p>
        </w:tc>
        <w:tc>
          <w:tcPr>
            <w:tcW w:type="dxa" w:w="1170"/>
            <w:shd w:fill="1B365D"/>
            <w:tcMar>
              <w:top w:w="100" w:type="dxa"/>
              <w:bottom w:w="100" w:type="dxa"/>
              <w:left w:w="140" w:type="dxa"/>
              <w:right w:w="140" w:type="dxa"/>
            </w:tcMar>
          </w:tcPr>
          <w:p>
            <w:r>
              <w:rPr>
                <w:b/>
                <w:color w:val="FFFFFF"/>
              </w:rPr>
              <w:t>Siklus C</w:t>
            </w:r>
          </w:p>
        </w:tc>
        <w:tc>
          <w:tcPr>
            <w:tcW w:type="dxa" w:w="1170"/>
            <w:shd w:fill="1B365D"/>
            <w:tcMar>
              <w:top w:w="100" w:type="dxa"/>
              <w:bottom w:w="100" w:type="dxa"/>
              <w:left w:w="140" w:type="dxa"/>
              <w:right w:w="140" w:type="dxa"/>
            </w:tcMar>
          </w:tcPr>
          <w:p>
            <w:r>
              <w:rPr>
                <w:b/>
                <w:color w:val="FFFFFF"/>
              </w:rPr>
              <w:t>Tundaan W</w:t>
            </w:r>
          </w:p>
        </w:tc>
        <w:tc>
          <w:tcPr>
            <w:tcW w:type="dxa" w:w="1170"/>
            <w:shd w:fill="1B365D"/>
            <w:tcMar>
              <w:top w:w="100" w:type="dxa"/>
              <w:bottom w:w="100" w:type="dxa"/>
              <w:left w:w="140" w:type="dxa"/>
              <w:right w:w="140" w:type="dxa"/>
            </w:tcMar>
          </w:tcPr>
          <w:p>
            <w:r>
              <w:rPr>
                <w:b/>
                <w:color w:val="FFFFFF"/>
              </w:rPr>
              <w:t>Antrean Q</w:t>
            </w:r>
          </w:p>
        </w:tc>
        <w:tc>
          <w:tcPr>
            <w:tcW w:type="dxa" w:w="1170"/>
            <w:shd w:fill="1B365D"/>
            <w:tcMar>
              <w:top w:w="100" w:type="dxa"/>
              <w:bottom w:w="100" w:type="dxa"/>
              <w:left w:w="140" w:type="dxa"/>
              <w:right w:w="140" w:type="dxa"/>
            </w:tcMar>
          </w:tcPr>
          <w:p>
            <w:r>
              <w:rPr>
                <w:b/>
                <w:color w:val="FFFFFF"/>
              </w:rPr>
              <w:t>Biaya J(x)</w:t>
            </w:r>
          </w:p>
        </w:tc>
        <w:tc>
          <w:tcPr>
            <w:tcW w:type="dxa" w:w="1170"/>
            <w:shd w:fill="1B365D"/>
            <w:tcMar>
              <w:top w:w="100" w:type="dxa"/>
              <w:bottom w:w="100" w:type="dxa"/>
              <w:left w:w="140" w:type="dxa"/>
              <w:right w:w="140" w:type="dxa"/>
            </w:tcMar>
          </w:tcPr>
          <w:p>
            <w:r>
              <w:rPr>
                <w:b/>
                <w:color w:val="FFFFFF"/>
              </w:rPr>
              <w:t>Kesesuaian</w:t>
            </w:r>
          </w:p>
        </w:tc>
      </w:tr>
      <w:tr>
        <w:tc>
          <w:tcPr>
            <w:tcW w:type="dxa" w:w="1170"/>
            <w:tcMar>
              <w:top w:w="100" w:type="dxa"/>
              <w:bottom w:w="100" w:type="dxa"/>
              <w:left w:w="140" w:type="dxa"/>
              <w:right w:w="140" w:type="dxa"/>
            </w:tcMar>
          </w:tcPr>
          <w:p>
            <w:r>
              <w:rPr>
                <w:rFonts w:ascii="Calibri" w:hAnsi="Calibri"/>
                <w:sz w:val="17"/>
              </w:rPr>
              <w:t>1</w:t>
            </w:r>
          </w:p>
        </w:tc>
        <w:tc>
          <w:tcPr>
            <w:tcW w:type="dxa" w:w="1170"/>
            <w:tcMar>
              <w:top w:w="100" w:type="dxa"/>
              <w:bottom w:w="100" w:type="dxa"/>
              <w:left w:w="140" w:type="dxa"/>
              <w:right w:w="140" w:type="dxa"/>
            </w:tcMar>
          </w:tcPr>
          <w:p>
            <w:r>
              <w:rPr>
                <w:rFonts w:ascii="Calibri" w:hAnsi="Calibri"/>
                <w:sz w:val="17"/>
              </w:rPr>
              <w:t>Peningkatan Masuk Akal (Plausible Improvement)</w:t>
            </w:r>
          </w:p>
        </w:tc>
        <w:tc>
          <w:tcPr>
            <w:tcW w:type="dxa" w:w="1170"/>
            <w:tcMar>
              <w:top w:w="100" w:type="dxa"/>
              <w:bottom w:w="100" w:type="dxa"/>
              <w:left w:w="140" w:type="dxa"/>
              <w:right w:w="140" w:type="dxa"/>
            </w:tcMar>
          </w:tcPr>
          <w:p>
            <w:r>
              <w:rPr>
                <w:rFonts w:ascii="Calibri" w:hAnsi="Calibri"/>
                <w:sz w:val="17"/>
              </w:rPr>
              <w:t>[36.0, 16.0, 34.0, 14.0]</w:t>
            </w:r>
          </w:p>
        </w:tc>
        <w:tc>
          <w:tcPr>
            <w:tcW w:type="dxa" w:w="1170"/>
            <w:tcMar>
              <w:top w:w="100" w:type="dxa"/>
              <w:bottom w:w="100" w:type="dxa"/>
              <w:left w:w="140" w:type="dxa"/>
              <w:right w:w="140" w:type="dxa"/>
            </w:tcMar>
          </w:tcPr>
          <w:p>
            <w:r>
              <w:rPr>
                <w:rFonts w:ascii="Calibri" w:hAnsi="Calibri"/>
                <w:sz w:val="17"/>
              </w:rPr>
              <w:t>112.0s</w:t>
            </w:r>
          </w:p>
        </w:tc>
        <w:tc>
          <w:tcPr>
            <w:tcW w:type="dxa" w:w="1170"/>
            <w:tcMar>
              <w:top w:w="100" w:type="dxa"/>
              <w:bottom w:w="100" w:type="dxa"/>
              <w:left w:w="140" w:type="dxa"/>
              <w:right w:w="140" w:type="dxa"/>
            </w:tcMar>
          </w:tcPr>
          <w:p>
            <w:r>
              <w:rPr>
                <w:rFonts w:ascii="Calibri" w:hAnsi="Calibri"/>
                <w:sz w:val="17"/>
              </w:rPr>
              <w:t>31.65s</w:t>
            </w:r>
          </w:p>
        </w:tc>
        <w:tc>
          <w:tcPr>
            <w:tcW w:type="dxa" w:w="1170"/>
            <w:tcMar>
              <w:top w:w="100" w:type="dxa"/>
              <w:bottom w:w="100" w:type="dxa"/>
              <w:left w:w="140" w:type="dxa"/>
              <w:right w:w="140" w:type="dxa"/>
            </w:tcMar>
          </w:tcPr>
          <w:p>
            <w:r>
              <w:rPr>
                <w:rFonts w:ascii="Calibri" w:hAnsi="Calibri"/>
                <w:sz w:val="17"/>
              </w:rPr>
              <w:t>24.79</w:t>
            </w:r>
          </w:p>
        </w:tc>
        <w:tc>
          <w:tcPr>
            <w:tcW w:type="dxa" w:w="1170"/>
            <w:tcMar>
              <w:top w:w="100" w:type="dxa"/>
              <w:bottom w:w="100" w:type="dxa"/>
              <w:left w:w="140" w:type="dxa"/>
              <w:right w:w="140" w:type="dxa"/>
            </w:tcMar>
          </w:tcPr>
          <w:p>
            <w:r>
              <w:rPr>
                <w:rFonts w:ascii="Calibri" w:hAnsi="Calibri"/>
                <w:sz w:val="17"/>
              </w:rPr>
              <w:t>81.23</w:t>
            </w:r>
          </w:p>
        </w:tc>
        <w:tc>
          <w:tcPr>
            <w:tcW w:type="dxa" w:w="1170"/>
            <w:tcMar>
              <w:top w:w="100" w:type="dxa"/>
              <w:bottom w:w="100" w:type="dxa"/>
              <w:left w:w="140" w:type="dxa"/>
              <w:right w:w="140" w:type="dxa"/>
            </w:tcMar>
          </w:tcPr>
          <w:p>
            <w:r>
              <w:rPr>
                <w:rFonts w:ascii="Calibri" w:hAnsi="Calibri"/>
                <w:sz w:val="17"/>
              </w:rPr>
              <w:t>SESUAI (OK)</w:t>
            </w:r>
          </w:p>
        </w:tc>
      </w:tr>
      <w:tr>
        <w:tc>
          <w:tcPr>
            <w:tcW w:type="dxa" w:w="1170"/>
            <w:tcMar>
              <w:top w:w="100" w:type="dxa"/>
              <w:bottom w:w="100" w:type="dxa"/>
              <w:left w:w="140" w:type="dxa"/>
              <w:right w:w="140" w:type="dxa"/>
            </w:tcMar>
          </w:tcPr>
          <w:p>
            <w:r>
              <w:rPr>
                <w:rFonts w:ascii="Calibri" w:hAnsi="Calibri"/>
                <w:sz w:val="17"/>
              </w:rPr>
              <w:t>2</w:t>
            </w:r>
          </w:p>
        </w:tc>
        <w:tc>
          <w:tcPr>
            <w:tcW w:type="dxa" w:w="1170"/>
            <w:tcMar>
              <w:top w:w="100" w:type="dxa"/>
              <w:bottom w:w="100" w:type="dxa"/>
              <w:left w:w="140" w:type="dxa"/>
              <w:right w:w="140" w:type="dxa"/>
            </w:tcMar>
          </w:tcPr>
          <w:p>
            <w:r>
              <w:rPr>
                <w:rFonts w:ascii="Calibri" w:hAnsi="Calibri"/>
                <w:sz w:val="17"/>
              </w:rPr>
              <w:t>Praktik Eksisting (Current Practice)</w:t>
            </w:r>
          </w:p>
        </w:tc>
        <w:tc>
          <w:tcPr>
            <w:tcW w:type="dxa" w:w="1170"/>
            <w:tcMar>
              <w:top w:w="100" w:type="dxa"/>
              <w:bottom w:w="100" w:type="dxa"/>
              <w:left w:w="140" w:type="dxa"/>
              <w:right w:w="140" w:type="dxa"/>
            </w:tcMar>
          </w:tcPr>
          <w:p>
            <w:r>
              <w:rPr>
                <w:rFonts w:ascii="Calibri" w:hAnsi="Calibri"/>
                <w:sz w:val="17"/>
              </w:rPr>
              <w:t>[25.0, 25.0, 25.0, 25.0]</w:t>
            </w:r>
          </w:p>
        </w:tc>
        <w:tc>
          <w:tcPr>
            <w:tcW w:type="dxa" w:w="1170"/>
            <w:tcMar>
              <w:top w:w="100" w:type="dxa"/>
              <w:bottom w:w="100" w:type="dxa"/>
              <w:left w:w="140" w:type="dxa"/>
              <w:right w:w="140" w:type="dxa"/>
            </w:tcMar>
          </w:tcPr>
          <w:p>
            <w:r>
              <w:rPr>
                <w:rFonts w:ascii="Calibri" w:hAnsi="Calibri"/>
                <w:sz w:val="17"/>
              </w:rPr>
              <w:t>112.0s</w:t>
            </w:r>
          </w:p>
        </w:tc>
        <w:tc>
          <w:tcPr>
            <w:tcW w:type="dxa" w:w="1170"/>
            <w:tcMar>
              <w:top w:w="100" w:type="dxa"/>
              <w:bottom w:w="100" w:type="dxa"/>
              <w:left w:w="140" w:type="dxa"/>
              <w:right w:w="140" w:type="dxa"/>
            </w:tcMar>
          </w:tcPr>
          <w:p>
            <w:r>
              <w:rPr>
                <w:rFonts w:ascii="Calibri" w:hAnsi="Calibri"/>
                <w:sz w:val="17"/>
              </w:rPr>
              <w:t>33.85s</w:t>
            </w:r>
          </w:p>
        </w:tc>
        <w:tc>
          <w:tcPr>
            <w:tcW w:type="dxa" w:w="1170"/>
            <w:tcMar>
              <w:top w:w="100" w:type="dxa"/>
              <w:bottom w:w="100" w:type="dxa"/>
              <w:left w:w="140" w:type="dxa"/>
              <w:right w:w="140" w:type="dxa"/>
            </w:tcMar>
          </w:tcPr>
          <w:p>
            <w:r>
              <w:rPr>
                <w:rFonts w:ascii="Calibri" w:hAnsi="Calibri"/>
                <w:sz w:val="17"/>
              </w:rPr>
              <w:t>26.52</w:t>
            </w:r>
          </w:p>
        </w:tc>
        <w:tc>
          <w:tcPr>
            <w:tcW w:type="dxa" w:w="1170"/>
            <w:tcMar>
              <w:top w:w="100" w:type="dxa"/>
              <w:bottom w:w="100" w:type="dxa"/>
              <w:left w:w="140" w:type="dxa"/>
              <w:right w:w="140" w:type="dxa"/>
            </w:tcMar>
          </w:tcPr>
          <w:p>
            <w:r>
              <w:rPr>
                <w:rFonts w:ascii="Calibri" w:hAnsi="Calibri"/>
                <w:sz w:val="17"/>
              </w:rPr>
              <w:t>86.89</w:t>
            </w:r>
          </w:p>
        </w:tc>
        <w:tc>
          <w:tcPr>
            <w:tcW w:type="dxa" w:w="1170"/>
            <w:tcMar>
              <w:top w:w="100" w:type="dxa"/>
              <w:bottom w:w="100" w:type="dxa"/>
              <w:left w:w="140" w:type="dxa"/>
              <w:right w:w="140" w:type="dxa"/>
            </w:tcMar>
          </w:tcPr>
          <w:p>
            <w:r>
              <w:rPr>
                <w:rFonts w:ascii="Calibri" w:hAnsi="Calibri"/>
                <w:sz w:val="17"/>
              </w:rPr>
              <w:t>SESUAI (OK)</w:t>
            </w:r>
          </w:p>
        </w:tc>
      </w:tr>
      <w:tr>
        <w:tc>
          <w:tcPr>
            <w:tcW w:type="dxa" w:w="1170"/>
            <w:tcMar>
              <w:top w:w="100" w:type="dxa"/>
              <w:bottom w:w="100" w:type="dxa"/>
              <w:left w:w="140" w:type="dxa"/>
              <w:right w:w="140" w:type="dxa"/>
            </w:tcMar>
          </w:tcPr>
          <w:p>
            <w:r>
              <w:rPr>
                <w:rFonts w:ascii="Calibri" w:hAnsi="Calibri"/>
                <w:sz w:val="17"/>
              </w:rPr>
              <w:t>3</w:t>
            </w:r>
          </w:p>
        </w:tc>
        <w:tc>
          <w:tcPr>
            <w:tcW w:type="dxa" w:w="1170"/>
            <w:tcMar>
              <w:top w:w="100" w:type="dxa"/>
              <w:bottom w:w="100" w:type="dxa"/>
              <w:left w:w="140" w:type="dxa"/>
              <w:right w:w="140" w:type="dxa"/>
            </w:tcMar>
          </w:tcPr>
          <w:p>
            <w:r>
              <w:rPr>
                <w:rFonts w:ascii="Calibri" w:hAnsi="Calibri"/>
                <w:sz w:val="17"/>
              </w:rPr>
              <w:t>Keputusan Sangat Buruk (Clearly Poor)</w:t>
            </w:r>
          </w:p>
        </w:tc>
        <w:tc>
          <w:tcPr>
            <w:tcW w:type="dxa" w:w="1170"/>
            <w:tcMar>
              <w:top w:w="100" w:type="dxa"/>
              <w:bottom w:w="100" w:type="dxa"/>
              <w:left w:w="140" w:type="dxa"/>
              <w:right w:w="140" w:type="dxa"/>
            </w:tcMar>
          </w:tcPr>
          <w:p>
            <w:r>
              <w:rPr>
                <w:rFonts w:ascii="Calibri" w:hAnsi="Calibri"/>
                <w:sz w:val="17"/>
              </w:rPr>
              <w:t>[12.0, 48.0, 12.0, 48.0]</w:t>
            </w:r>
          </w:p>
        </w:tc>
        <w:tc>
          <w:tcPr>
            <w:tcW w:type="dxa" w:w="1170"/>
            <w:tcMar>
              <w:top w:w="100" w:type="dxa"/>
              <w:bottom w:w="100" w:type="dxa"/>
              <w:left w:w="140" w:type="dxa"/>
              <w:right w:w="140" w:type="dxa"/>
            </w:tcMar>
          </w:tcPr>
          <w:p>
            <w:r>
              <w:rPr>
                <w:rFonts w:ascii="Calibri" w:hAnsi="Calibri"/>
                <w:sz w:val="17"/>
              </w:rPr>
              <w:t>132.0s</w:t>
            </w:r>
          </w:p>
        </w:tc>
        <w:tc>
          <w:tcPr>
            <w:tcW w:type="dxa" w:w="1170"/>
            <w:tcMar>
              <w:top w:w="100" w:type="dxa"/>
              <w:bottom w:w="100" w:type="dxa"/>
              <w:left w:w="140" w:type="dxa"/>
              <w:right w:w="140" w:type="dxa"/>
            </w:tcMar>
          </w:tcPr>
          <w:p>
            <w:r>
              <w:rPr>
                <w:rFonts w:ascii="Calibri" w:hAnsi="Calibri"/>
                <w:sz w:val="17"/>
              </w:rPr>
              <w:t>51.70s</w:t>
            </w:r>
          </w:p>
        </w:tc>
        <w:tc>
          <w:tcPr>
            <w:tcW w:type="dxa" w:w="1170"/>
            <w:tcMar>
              <w:top w:w="100" w:type="dxa"/>
              <w:bottom w:w="100" w:type="dxa"/>
              <w:left w:w="140" w:type="dxa"/>
              <w:right w:w="140" w:type="dxa"/>
            </w:tcMar>
          </w:tcPr>
          <w:p>
            <w:r>
              <w:rPr>
                <w:rFonts w:ascii="Calibri" w:hAnsi="Calibri"/>
                <w:sz w:val="17"/>
              </w:rPr>
              <w:t>40.50</w:t>
            </w:r>
          </w:p>
        </w:tc>
        <w:tc>
          <w:tcPr>
            <w:tcW w:type="dxa" w:w="1170"/>
            <w:tcMar>
              <w:top w:w="100" w:type="dxa"/>
              <w:bottom w:w="100" w:type="dxa"/>
              <w:left w:w="140" w:type="dxa"/>
              <w:right w:w="140" w:type="dxa"/>
            </w:tcMar>
          </w:tcPr>
          <w:p>
            <w:r>
              <w:rPr>
                <w:rFonts w:ascii="Calibri" w:hAnsi="Calibri"/>
                <w:sz w:val="17"/>
              </w:rPr>
              <w:t>132.70</w:t>
            </w:r>
          </w:p>
        </w:tc>
        <w:tc>
          <w:tcPr>
            <w:tcW w:type="dxa" w:w="1170"/>
            <w:tcMar>
              <w:top w:w="100" w:type="dxa"/>
              <w:bottom w:w="100" w:type="dxa"/>
              <w:left w:w="140" w:type="dxa"/>
              <w:right w:w="140" w:type="dxa"/>
            </w:tcMar>
          </w:tcPr>
          <w:p>
            <w:r>
              <w:rPr>
                <w:rFonts w:ascii="Calibri" w:hAnsi="Calibri"/>
                <w:sz w:val="17"/>
              </w:rPr>
              <w:t>SESUAI (OK)</w:t>
            </w:r>
          </w:p>
        </w:tc>
      </w:tr>
      <w:tr>
        <w:tc>
          <w:tcPr>
            <w:tcW w:type="dxa" w:w="1170"/>
            <w:tcMar>
              <w:top w:w="100" w:type="dxa"/>
              <w:bottom w:w="100" w:type="dxa"/>
              <w:left w:w="140" w:type="dxa"/>
              <w:right w:w="140" w:type="dxa"/>
            </w:tcMar>
          </w:tcPr>
          <w:p>
            <w:r>
              <w:rPr>
                <w:rFonts w:ascii="Calibri" w:hAnsi="Calibri"/>
                <w:sz w:val="17"/>
              </w:rPr>
              <w:t>4</w:t>
            </w:r>
          </w:p>
        </w:tc>
        <w:tc>
          <w:tcPr>
            <w:tcW w:type="dxa" w:w="1170"/>
            <w:tcMar>
              <w:top w:w="100" w:type="dxa"/>
              <w:bottom w:w="100" w:type="dxa"/>
              <w:left w:w="140" w:type="dxa"/>
              <w:right w:w="140" w:type="dxa"/>
            </w:tcMar>
          </w:tcPr>
          <w:p>
            <w:r>
              <w:rPr>
                <w:rFonts w:ascii="Calibri" w:hAnsi="Calibri"/>
                <w:sz w:val="17"/>
              </w:rPr>
              <w:t>Kasus Batas (Boundary Case)</w:t>
            </w:r>
          </w:p>
        </w:tc>
        <w:tc>
          <w:tcPr>
            <w:tcW w:type="dxa" w:w="1170"/>
            <w:tcMar>
              <w:top w:w="100" w:type="dxa"/>
              <w:bottom w:w="100" w:type="dxa"/>
              <w:left w:w="140" w:type="dxa"/>
              <w:right w:w="140" w:type="dxa"/>
            </w:tcMar>
          </w:tcPr>
          <w:p>
            <w:r>
              <w:rPr>
                <w:rFonts w:ascii="Calibri" w:hAnsi="Calibri"/>
                <w:sz w:val="17"/>
              </w:rPr>
              <w:t>[10.0, 10.0, 10.0, 10.0]</w:t>
            </w:r>
          </w:p>
        </w:tc>
        <w:tc>
          <w:tcPr>
            <w:tcW w:type="dxa" w:w="1170"/>
            <w:tcMar>
              <w:top w:w="100" w:type="dxa"/>
              <w:bottom w:w="100" w:type="dxa"/>
              <w:left w:w="140" w:type="dxa"/>
              <w:right w:w="140" w:type="dxa"/>
            </w:tcMar>
          </w:tcPr>
          <w:p>
            <w:r>
              <w:rPr>
                <w:rFonts w:ascii="Calibri" w:hAnsi="Calibri"/>
                <w:sz w:val="17"/>
              </w:rPr>
              <w:t>52.0s</w:t>
            </w:r>
          </w:p>
        </w:tc>
        <w:tc>
          <w:tcPr>
            <w:tcW w:type="dxa" w:w="1170"/>
            <w:tcMar>
              <w:top w:w="100" w:type="dxa"/>
              <w:bottom w:w="100" w:type="dxa"/>
              <w:left w:w="140" w:type="dxa"/>
              <w:right w:w="140" w:type="dxa"/>
            </w:tcMar>
          </w:tcPr>
          <w:p>
            <w:r>
              <w:rPr>
                <w:rFonts w:ascii="Calibri" w:hAnsi="Calibri"/>
                <w:sz w:val="17"/>
              </w:rPr>
              <w:t>19.18s</w:t>
            </w:r>
          </w:p>
        </w:tc>
        <w:tc>
          <w:tcPr>
            <w:tcW w:type="dxa" w:w="1170"/>
            <w:tcMar>
              <w:top w:w="100" w:type="dxa"/>
              <w:bottom w:w="100" w:type="dxa"/>
              <w:left w:w="140" w:type="dxa"/>
              <w:right w:w="140" w:type="dxa"/>
            </w:tcMar>
          </w:tcPr>
          <w:p>
            <w:r>
              <w:rPr>
                <w:rFonts w:ascii="Calibri" w:hAnsi="Calibri"/>
                <w:sz w:val="17"/>
              </w:rPr>
              <w:t>15.02</w:t>
            </w:r>
          </w:p>
        </w:tc>
        <w:tc>
          <w:tcPr>
            <w:tcW w:type="dxa" w:w="1170"/>
            <w:tcMar>
              <w:top w:w="100" w:type="dxa"/>
              <w:bottom w:w="100" w:type="dxa"/>
              <w:left w:w="140" w:type="dxa"/>
              <w:right w:w="140" w:type="dxa"/>
            </w:tcMar>
          </w:tcPr>
          <w:p>
            <w:r>
              <w:rPr>
                <w:rFonts w:ascii="Calibri" w:hAnsi="Calibri"/>
                <w:sz w:val="17"/>
              </w:rPr>
              <w:t>1649.22</w:t>
            </w:r>
          </w:p>
        </w:tc>
        <w:tc>
          <w:tcPr>
            <w:tcW w:type="dxa" w:w="1170"/>
            <w:tcMar>
              <w:top w:w="100" w:type="dxa"/>
              <w:bottom w:w="100" w:type="dxa"/>
              <w:left w:w="140" w:type="dxa"/>
              <w:right w:w="140" w:type="dxa"/>
            </w:tcMar>
          </w:tcPr>
          <w:p>
            <w:r>
              <w:rPr>
                <w:rFonts w:ascii="Calibri" w:hAnsi="Calibri"/>
                <w:sz w:val="17"/>
              </w:rPr>
              <w:t>SESUAI (OK)</w:t>
            </w:r>
          </w:p>
        </w:tc>
      </w:tr>
      <w:tr>
        <w:tc>
          <w:tcPr>
            <w:tcW w:type="dxa" w:w="1170"/>
            <w:tcMar>
              <w:top w:w="100" w:type="dxa"/>
              <w:bottom w:w="100" w:type="dxa"/>
              <w:left w:w="140" w:type="dxa"/>
              <w:right w:w="140" w:type="dxa"/>
            </w:tcMar>
          </w:tcPr>
          <w:p>
            <w:r>
              <w:rPr>
                <w:rFonts w:ascii="Calibri" w:hAnsi="Calibri"/>
                <w:sz w:val="17"/>
              </w:rPr>
              <w:t>5</w:t>
            </w:r>
          </w:p>
        </w:tc>
        <w:tc>
          <w:tcPr>
            <w:tcW w:type="dxa" w:w="1170"/>
            <w:tcMar>
              <w:top w:w="100" w:type="dxa"/>
              <w:bottom w:w="100" w:type="dxa"/>
              <w:left w:w="140" w:type="dxa"/>
              <w:right w:w="140" w:type="dxa"/>
            </w:tcMar>
          </w:tcPr>
          <w:p>
            <w:r>
              <w:rPr>
                <w:rFonts w:ascii="Calibri" w:hAnsi="Calibri"/>
                <w:sz w:val="17"/>
              </w:rPr>
              <w:t>Kasus Tidak Layak (Infeasible Case)</w:t>
            </w:r>
          </w:p>
        </w:tc>
        <w:tc>
          <w:tcPr>
            <w:tcW w:type="dxa" w:w="1170"/>
            <w:tcMar>
              <w:top w:w="100" w:type="dxa"/>
              <w:bottom w:w="100" w:type="dxa"/>
              <w:left w:w="140" w:type="dxa"/>
              <w:right w:w="140" w:type="dxa"/>
            </w:tcMar>
          </w:tcPr>
          <w:p>
            <w:r>
              <w:rPr>
                <w:rFonts w:ascii="Calibri" w:hAnsi="Calibri"/>
                <w:sz w:val="17"/>
              </w:rPr>
              <w:t>[5.0, 70.0, 5.0, 75.0]</w:t>
            </w:r>
          </w:p>
        </w:tc>
        <w:tc>
          <w:tcPr>
            <w:tcW w:type="dxa" w:w="1170"/>
            <w:tcMar>
              <w:top w:w="100" w:type="dxa"/>
              <w:bottom w:w="100" w:type="dxa"/>
              <w:left w:w="140" w:type="dxa"/>
              <w:right w:w="140" w:type="dxa"/>
            </w:tcMar>
          </w:tcPr>
          <w:p>
            <w:r>
              <w:rPr>
                <w:rFonts w:ascii="Calibri" w:hAnsi="Calibri"/>
                <w:sz w:val="17"/>
              </w:rPr>
              <w:t>167.0s</w:t>
            </w:r>
          </w:p>
        </w:tc>
        <w:tc>
          <w:tcPr>
            <w:tcW w:type="dxa" w:w="1170"/>
            <w:tcMar>
              <w:top w:w="100" w:type="dxa"/>
              <w:bottom w:w="100" w:type="dxa"/>
              <w:left w:w="140" w:type="dxa"/>
              <w:right w:w="140" w:type="dxa"/>
            </w:tcMar>
          </w:tcPr>
          <w:p>
            <w:r>
              <w:rPr>
                <w:rFonts w:ascii="Calibri" w:hAnsi="Calibri"/>
                <w:sz w:val="17"/>
              </w:rPr>
              <w:t>76.19s</w:t>
            </w:r>
          </w:p>
        </w:tc>
        <w:tc>
          <w:tcPr>
            <w:tcW w:type="dxa" w:w="1170"/>
            <w:tcMar>
              <w:top w:w="100" w:type="dxa"/>
              <w:bottom w:w="100" w:type="dxa"/>
              <w:left w:w="140" w:type="dxa"/>
              <w:right w:w="140" w:type="dxa"/>
            </w:tcMar>
          </w:tcPr>
          <w:p>
            <w:r>
              <w:rPr>
                <w:rFonts w:ascii="Calibri" w:hAnsi="Calibri"/>
                <w:sz w:val="17"/>
              </w:rPr>
              <w:t>59.68</w:t>
            </w:r>
          </w:p>
        </w:tc>
        <w:tc>
          <w:tcPr>
            <w:tcW w:type="dxa" w:w="1170"/>
            <w:tcMar>
              <w:top w:w="100" w:type="dxa"/>
              <w:bottom w:w="100" w:type="dxa"/>
              <w:left w:w="140" w:type="dxa"/>
              <w:right w:w="140" w:type="dxa"/>
            </w:tcMar>
          </w:tcPr>
          <w:p>
            <w:r>
              <w:rPr>
                <w:rFonts w:ascii="Calibri" w:hAnsi="Calibri"/>
                <w:sz w:val="17"/>
              </w:rPr>
              <w:t>18945.55</w:t>
            </w:r>
          </w:p>
        </w:tc>
        <w:tc>
          <w:tcPr>
            <w:tcW w:type="dxa" w:w="1170"/>
            <w:tcMar>
              <w:top w:w="100" w:type="dxa"/>
              <w:bottom w:w="100" w:type="dxa"/>
              <w:left w:w="140" w:type="dxa"/>
              <w:right w:w="140" w:type="dxa"/>
            </w:tcMar>
          </w:tcPr>
          <w:p>
            <w:r>
              <w:rPr>
                <w:rFonts w:ascii="Calibri" w:hAnsi="Calibri"/>
                <w:sz w:val="17"/>
              </w:rPr>
              <w:t>SESUAI (OK)</w:t>
            </w:r>
          </w:p>
        </w:tc>
      </w:tr>
    </w:tbl>
    <w:p>
      <w:pPr>
        <w:spacing w:before="0" w:after="100" w:line="276" w:lineRule="auto"/>
      </w:pPr>
      <w:r>
        <w:rPr>
          <w:rFonts w:ascii="Calibri" w:hAnsi="Calibri"/>
          <w:b/>
          <w:color w:val="1B365D"/>
          <w:sz w:val="21"/>
        </w:rPr>
        <w:t xml:space="preserve">Interpretasi Audit: </w:t>
      </w:r>
      <w:r>
        <w:rPr>
          <w:rFonts w:ascii="Calibri" w:hAnsi="Calibri"/>
          <w:color w:val="222222"/>
          <w:sz w:val="21"/>
        </w:rPr>
        <w:t>Hasil audit menunjukkan kesesuaian ranking 100% antara ranking yang diprediksi secara analitis dan hasil evaluasi model simulasi. Solusi yang memberikan alokasi hijau lebih besar pada jalan arteri (Kasus 2) berhasil meraih Rank 1 dengan biaya J(x) terendah (81.23), sedangkan kasus pelanggaran batas dikenai penalti kuadratik sehingga terlempar ke posisi Rank 4 dan 5.</w:t>
      </w:r>
    </w:p>
    <w:p>
      <w:pPr>
        <w:keepNext/>
        <w:spacing w:before="360" w:after="120"/>
      </w:pPr>
      <w:r>
        <w:rPr>
          <w:rFonts w:ascii="Calibri" w:hAnsi="Calibri"/>
          <w:b/>
          <w:color w:val="1B365D"/>
          <w:sz w:val="30"/>
        </w:rPr>
        <w:t>2. Implementasi Algoritma ABC dan Jejak Manual (Manual Trace)</w:t>
      </w:r>
    </w:p>
    <w:p>
      <w:pPr>
        <w:spacing w:before="0" w:after="100" w:line="276" w:lineRule="auto"/>
      </w:pPr>
      <w:r>
        <w:rPr>
          <w:rFonts w:ascii="Calibri" w:hAnsi="Calibri"/>
          <w:b/>
          <w:color w:val="1B365D"/>
          <w:sz w:val="21"/>
        </w:rPr>
        <w:t xml:space="preserve">Arsitektur Algoritma: </w:t>
      </w:r>
      <w:r>
        <w:rPr>
          <w:rFonts w:ascii="Calibri" w:hAnsi="Calibri"/>
          <w:color w:val="222222"/>
          <w:sz w:val="21"/>
        </w:rPr>
        <w:t>Algoritma Artificial Bee Colony diimplementasikan secara mandiri dari nol (from scratch) tanpa menggunakan pustaka optimasi black-box. Tiga fase utama dieksekusi secara berurutan pada setiap siklus:</w:t>
      </w:r>
    </w:p>
    <w:p>
      <w:pPr>
        <w:spacing w:before="0" w:after="100" w:line="276" w:lineRule="auto"/>
      </w:pPr>
      <w:r>
        <w:rPr>
          <w:rFonts w:ascii="Calibri" w:hAnsi="Calibri"/>
          <w:b/>
          <w:color w:val="1B365D"/>
          <w:sz w:val="21"/>
        </w:rPr>
        <w:t xml:space="preserve">1. Fase Lebah Pekerja (Employed Bee): </w:t>
      </w:r>
      <w:r>
        <w:rPr>
          <w:rFonts w:ascii="Calibri" w:hAnsi="Calibri"/>
          <w:color w:val="222222"/>
          <w:sz w:val="21"/>
        </w:rPr>
        <w:t>Setiap lebah pekerja mengeksplorasi kandidat solusi di sekitar sumber makanannya dengan memilih mitra acak k != i dan dimensi acak j. Kandidat tetangga v_ij = x_ij + phi * (x_ij - x_kj) dihitung dengan phi in [-1, 1]. Pembaruan diterima secara rakus (greedy acceptance) jika biaya objektif J(v) &lt;= J(x). Jika gagal membaik, penghitung gagal (trial counter) bertambah 1.</w:t>
      </w:r>
    </w:p>
    <w:p>
      <w:pPr>
        <w:spacing w:before="0" w:after="100" w:line="276" w:lineRule="auto"/>
      </w:pPr>
      <w:r>
        <w:rPr>
          <w:rFonts w:ascii="Calibri" w:hAnsi="Calibri"/>
          <w:b/>
          <w:color w:val="1B365D"/>
          <w:sz w:val="21"/>
        </w:rPr>
        <w:t xml:space="preserve">2. Fase Lebah Pengamat (Onlooker Bee): </w:t>
      </w:r>
      <w:r>
        <w:rPr>
          <w:rFonts w:ascii="Calibri" w:hAnsi="Calibri"/>
          <w:color w:val="222222"/>
          <w:sz w:val="21"/>
        </w:rPr>
        <w:t>Lebah pengamat memilih sumber makanan berdasarkan probabilitas seleksi p_i = F(x_i) / sum(F) menggunakan metode roulette wheel. Sumber makanan dengan kualitas nektar (fitness) tinggi akan lebih sering dieksplorasi ulang dengan pencarian tetangga.</w:t>
      </w:r>
    </w:p>
    <w:p>
      <w:pPr>
        <w:spacing w:before="0" w:after="100" w:line="276" w:lineRule="auto"/>
      </w:pPr>
      <w:r>
        <w:rPr>
          <w:rFonts w:ascii="Calibri" w:hAnsi="Calibri"/>
          <w:b/>
          <w:color w:val="1B365D"/>
          <w:sz w:val="21"/>
        </w:rPr>
        <w:t xml:space="preserve">3. Fase Lebah Pengintai (Scout Bee): </w:t>
      </w:r>
      <w:r>
        <w:rPr>
          <w:rFonts w:ascii="Calibri" w:hAnsi="Calibri"/>
          <w:color w:val="222222"/>
          <w:sz w:val="21"/>
        </w:rPr>
        <w:t>Jika suatu sumber makanan tidak mengalami perbaikan setelah mencapai ambang batas limit (trial counter &gt;= limit), sumber makanan tersebut ditinggalkan (abandoned). Lebah pengintai kemudian membangkitkan kandidat baru secara acak pada ruang solusi layak dan mereset penghitungnya ke 0. Solusi feasible terbaik sepanjang proses pencarian selalu dipreservasi.</w:t>
      </w:r>
    </w:p>
    <w:p>
      <w:pPr>
        <w:keepNext/>
        <w:spacing w:before="280" w:after="80"/>
      </w:pPr>
      <w:r>
        <w:rPr>
          <w:rFonts w:ascii="Calibri" w:hAnsi="Calibri"/>
          <w:b/>
          <w:color w:val="006699"/>
          <w:sz w:val="26"/>
        </w:rPr>
        <w:t>2.1 Jejak Numerik Manual (Manual Trace) pada Instans Kecil (SN = 3)</w:t>
      </w:r>
    </w:p>
    <w:p>
      <w:pPr>
        <w:spacing w:before="0" w:after="100" w:line="276" w:lineRule="auto"/>
      </w:pPr>
      <w:r>
        <w:rPr>
          <w:rFonts w:ascii="Calibri" w:hAnsi="Calibri"/>
          <w:b/>
          <w:color w:val="1B365D"/>
          <w:sz w:val="21"/>
        </w:rPr>
        <w:t xml:space="preserve">Jejak Perhitungan Lengkap: </w:t>
      </w:r>
      <w:r>
        <w:rPr>
          <w:rFonts w:ascii="Calibri" w:hAnsi="Calibri"/>
          <w:color w:val="222222"/>
          <w:sz w:val="21"/>
        </w:rPr>
        <w:t>Sesuai persyaratan tugas, instans kecil dengan 3 sumber makanan (SN = 3) dan ambang batas limit = 3 ditelusuri secara manual pada 1 siklus penuh, diikuti demonstrasi aktivasi lebah pengintai secara terkontrol: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1B365D"/>
            <w:tcMar>
              <w:top w:w="100" w:type="dxa"/>
              <w:bottom w:w="100" w:type="dxa"/>
              <w:left w:w="140" w:type="dxa"/>
              <w:right w:w="140" w:type="dxa"/>
            </w:tcMar>
          </w:tcPr>
          <w:p>
            <w:r>
              <w:rPr>
                <w:b/>
                <w:color w:val="FFFFFF"/>
              </w:rPr>
              <w:t>Fase</w:t>
            </w:r>
          </w:p>
        </w:tc>
        <w:tc>
          <w:tcPr>
            <w:tcW w:type="dxa" w:w="1337"/>
            <w:shd w:fill="1B365D"/>
            <w:tcMar>
              <w:top w:w="100" w:type="dxa"/>
              <w:bottom w:w="100" w:type="dxa"/>
              <w:left w:w="140" w:type="dxa"/>
              <w:right w:w="140" w:type="dxa"/>
            </w:tcMar>
          </w:tcPr>
          <w:p>
            <w:r>
              <w:rPr>
                <w:b/>
                <w:color w:val="FFFFFF"/>
              </w:rPr>
              <w:t>Sumber i</w:t>
            </w:r>
          </w:p>
        </w:tc>
        <w:tc>
          <w:tcPr>
            <w:tcW w:type="dxa" w:w="1337"/>
            <w:shd w:fill="1B365D"/>
            <w:tcMar>
              <w:top w:w="100" w:type="dxa"/>
              <w:bottom w:w="100" w:type="dxa"/>
              <w:left w:w="140" w:type="dxa"/>
              <w:right w:w="140" w:type="dxa"/>
            </w:tcMar>
          </w:tcPr>
          <w:p>
            <w:r>
              <w:rPr>
                <w:b/>
                <w:color w:val="FFFFFF"/>
              </w:rPr>
              <w:t>Mitra k &amp; Dim j</w:t>
            </w:r>
          </w:p>
        </w:tc>
        <w:tc>
          <w:tcPr>
            <w:tcW w:type="dxa" w:w="1337"/>
            <w:shd w:fill="1B365D"/>
            <w:tcMar>
              <w:top w:w="100" w:type="dxa"/>
              <w:bottom w:w="100" w:type="dxa"/>
              <w:left w:w="140" w:type="dxa"/>
              <w:right w:w="140" w:type="dxa"/>
            </w:tcMar>
          </w:tcPr>
          <w:p>
            <w:r>
              <w:rPr>
                <w:b/>
                <w:color w:val="FFFFFF"/>
              </w:rPr>
              <w:t>Nilai Acak</w:t>
            </w:r>
          </w:p>
        </w:tc>
        <w:tc>
          <w:tcPr>
            <w:tcW w:type="dxa" w:w="1337"/>
            <w:shd w:fill="1B365D"/>
            <w:tcMar>
              <w:top w:w="100" w:type="dxa"/>
              <w:bottom w:w="100" w:type="dxa"/>
              <w:left w:w="140" w:type="dxa"/>
              <w:right w:w="140" w:type="dxa"/>
            </w:tcMar>
          </w:tcPr>
          <w:p>
            <w:r>
              <w:rPr>
                <w:b/>
                <w:color w:val="FFFFFF"/>
              </w:rPr>
              <w:t>Solusi Baru v</w:t>
            </w:r>
          </w:p>
        </w:tc>
        <w:tc>
          <w:tcPr>
            <w:tcW w:type="dxa" w:w="1337"/>
            <w:shd w:fill="1B365D"/>
            <w:tcMar>
              <w:top w:w="100" w:type="dxa"/>
              <w:bottom w:w="100" w:type="dxa"/>
              <w:left w:w="140" w:type="dxa"/>
              <w:right w:w="140" w:type="dxa"/>
            </w:tcMar>
          </w:tcPr>
          <w:p>
            <w:r>
              <w:rPr>
                <w:b/>
                <w:color w:val="FFFFFF"/>
              </w:rPr>
              <w:t>J_lama -&gt; J_baru</w:t>
            </w:r>
          </w:p>
        </w:tc>
        <w:tc>
          <w:tcPr>
            <w:tcW w:type="dxa" w:w="1337"/>
            <w:shd w:fill="1B365D"/>
            <w:tcMar>
              <w:top w:w="100" w:type="dxa"/>
              <w:bottom w:w="100" w:type="dxa"/>
              <w:left w:w="140" w:type="dxa"/>
              <w:right w:w="140" w:type="dxa"/>
            </w:tcMar>
          </w:tcPr>
          <w:p>
            <w:r>
              <w:rPr>
                <w:b/>
                <w:color w:val="FFFFFF"/>
              </w:rPr>
              <w:t>Keputusan &amp; Counter</w:t>
            </w:r>
          </w:p>
        </w:tc>
      </w:tr>
      <w:tr>
        <w:tc>
          <w:tcPr>
            <w:tcW w:type="dxa" w:w="1337"/>
            <w:tcMar>
              <w:top w:w="100" w:type="dxa"/>
              <w:bottom w:w="100" w:type="dxa"/>
              <w:left w:w="140" w:type="dxa"/>
              <w:right w:w="140" w:type="dxa"/>
            </w:tcMar>
          </w:tcPr>
          <w:p>
            <w:r>
              <w:rPr>
                <w:rFonts w:ascii="Calibri" w:hAnsi="Calibri"/>
                <w:sz w:val="17"/>
              </w:rPr>
              <w:t>Employed</w:t>
            </w:r>
          </w:p>
        </w:tc>
        <w:tc>
          <w:tcPr>
            <w:tcW w:type="dxa" w:w="1337"/>
            <w:tcMar>
              <w:top w:w="100" w:type="dxa"/>
              <w:bottom w:w="100" w:type="dxa"/>
              <w:left w:w="140" w:type="dxa"/>
              <w:right w:w="140" w:type="dxa"/>
            </w:tcMar>
          </w:tcPr>
          <w:p>
            <w:r>
              <w:rPr>
                <w:rFonts w:ascii="Calibri" w:hAnsi="Calibri"/>
                <w:sz w:val="17"/>
              </w:rPr>
              <w:t>Source 0</w:t>
            </w:r>
          </w:p>
        </w:tc>
        <w:tc>
          <w:tcPr>
            <w:tcW w:type="dxa" w:w="1337"/>
            <w:tcMar>
              <w:top w:w="100" w:type="dxa"/>
              <w:bottom w:w="100" w:type="dxa"/>
              <w:left w:w="140" w:type="dxa"/>
              <w:right w:w="140" w:type="dxa"/>
            </w:tcMar>
          </w:tcPr>
          <w:p>
            <w:r>
              <w:rPr>
                <w:rFonts w:ascii="Calibri" w:hAnsi="Calibri"/>
                <w:sz w:val="17"/>
              </w:rPr>
              <w:t>k=1, j=0</w:t>
            </w:r>
          </w:p>
        </w:tc>
        <w:tc>
          <w:tcPr>
            <w:tcW w:type="dxa" w:w="1337"/>
            <w:tcMar>
              <w:top w:w="100" w:type="dxa"/>
              <w:bottom w:w="100" w:type="dxa"/>
              <w:left w:w="140" w:type="dxa"/>
              <w:right w:w="140" w:type="dxa"/>
            </w:tcMar>
          </w:tcPr>
          <w:p>
            <w:r>
              <w:rPr>
                <w:rFonts w:ascii="Calibri" w:hAnsi="Calibri"/>
                <w:sz w:val="17"/>
              </w:rPr>
              <w:t>phi=0.483</w:t>
            </w:r>
          </w:p>
        </w:tc>
        <w:tc>
          <w:tcPr>
            <w:tcW w:type="dxa" w:w="1337"/>
            <w:tcMar>
              <w:top w:w="100" w:type="dxa"/>
              <w:bottom w:w="100" w:type="dxa"/>
              <w:left w:w="140" w:type="dxa"/>
              <w:right w:w="140" w:type="dxa"/>
            </w:tcMar>
          </w:tcPr>
          <w:p>
            <w:r>
              <w:rPr>
                <w:rFonts w:ascii="Calibri" w:hAnsi="Calibri"/>
                <w:sz w:val="17"/>
              </w:rPr>
              <w:t>[32.4, 20.0, 30.0, 20.0]</w:t>
            </w:r>
          </w:p>
        </w:tc>
        <w:tc>
          <w:tcPr>
            <w:tcW w:type="dxa" w:w="1337"/>
            <w:tcMar>
              <w:top w:w="100" w:type="dxa"/>
              <w:bottom w:w="100" w:type="dxa"/>
              <w:left w:w="140" w:type="dxa"/>
              <w:right w:w="140" w:type="dxa"/>
            </w:tcMar>
          </w:tcPr>
          <w:p>
            <w:r>
              <w:rPr>
                <w:rFonts w:ascii="Calibri" w:hAnsi="Calibri"/>
                <w:sz w:val="17"/>
              </w:rPr>
              <w:t>84.47 -&gt; 85.49</w:t>
            </w:r>
          </w:p>
        </w:tc>
        <w:tc>
          <w:tcPr>
            <w:tcW w:type="dxa" w:w="1337"/>
            <w:tcMar>
              <w:top w:w="100" w:type="dxa"/>
              <w:bottom w:w="100" w:type="dxa"/>
              <w:left w:w="140" w:type="dxa"/>
              <w:right w:w="140" w:type="dxa"/>
            </w:tcMar>
          </w:tcPr>
          <w:p>
            <w:r>
              <w:rPr>
                <w:rFonts w:ascii="Calibri" w:hAnsi="Calibri"/>
                <w:sz w:val="17"/>
              </w:rPr>
              <w:t>DITOLAK (c=1)</w:t>
            </w:r>
          </w:p>
        </w:tc>
      </w:tr>
      <w:tr>
        <w:tc>
          <w:tcPr>
            <w:tcW w:type="dxa" w:w="1337"/>
            <w:tcMar>
              <w:top w:w="100" w:type="dxa"/>
              <w:bottom w:w="100" w:type="dxa"/>
              <w:left w:w="140" w:type="dxa"/>
              <w:right w:w="140" w:type="dxa"/>
            </w:tcMar>
          </w:tcPr>
          <w:p>
            <w:r>
              <w:rPr>
                <w:rFonts w:ascii="Calibri" w:hAnsi="Calibri"/>
                <w:sz w:val="17"/>
              </w:rPr>
              <w:t>Employed</w:t>
            </w:r>
          </w:p>
        </w:tc>
        <w:tc>
          <w:tcPr>
            <w:tcW w:type="dxa" w:w="1337"/>
            <w:tcMar>
              <w:top w:w="100" w:type="dxa"/>
              <w:bottom w:w="100" w:type="dxa"/>
              <w:left w:w="140" w:type="dxa"/>
              <w:right w:w="140" w:type="dxa"/>
            </w:tcMar>
          </w:tcPr>
          <w:p>
            <w:r>
              <w:rPr>
                <w:rFonts w:ascii="Calibri" w:hAnsi="Calibri"/>
                <w:sz w:val="17"/>
              </w:rPr>
              <w:t>Source 1</w:t>
            </w:r>
          </w:p>
        </w:tc>
        <w:tc>
          <w:tcPr>
            <w:tcW w:type="dxa" w:w="1337"/>
            <w:tcMar>
              <w:top w:w="100" w:type="dxa"/>
              <w:bottom w:w="100" w:type="dxa"/>
              <w:left w:w="140" w:type="dxa"/>
              <w:right w:w="140" w:type="dxa"/>
            </w:tcMar>
          </w:tcPr>
          <w:p>
            <w:r>
              <w:rPr>
                <w:rFonts w:ascii="Calibri" w:hAnsi="Calibri"/>
                <w:sz w:val="17"/>
              </w:rPr>
              <w:t>k=0, j=1</w:t>
            </w:r>
          </w:p>
        </w:tc>
        <w:tc>
          <w:tcPr>
            <w:tcW w:type="dxa" w:w="1337"/>
            <w:tcMar>
              <w:top w:w="100" w:type="dxa"/>
              <w:bottom w:w="100" w:type="dxa"/>
              <w:left w:w="140" w:type="dxa"/>
              <w:right w:w="140" w:type="dxa"/>
            </w:tcMar>
          </w:tcPr>
          <w:p>
            <w:r>
              <w:rPr>
                <w:rFonts w:ascii="Calibri" w:hAnsi="Calibri"/>
                <w:sz w:val="17"/>
              </w:rPr>
              <w:t>phi=-0.721</w:t>
            </w:r>
          </w:p>
        </w:tc>
        <w:tc>
          <w:tcPr>
            <w:tcW w:type="dxa" w:w="1337"/>
            <w:tcMar>
              <w:top w:w="100" w:type="dxa"/>
              <w:bottom w:w="100" w:type="dxa"/>
              <w:left w:w="140" w:type="dxa"/>
              <w:right w:w="140" w:type="dxa"/>
            </w:tcMar>
          </w:tcPr>
          <w:p>
            <w:r>
              <w:rPr>
                <w:rFonts w:ascii="Calibri" w:hAnsi="Calibri"/>
                <w:sz w:val="17"/>
              </w:rPr>
              <w:t>[25.0, 21.4, 25.0, 25.0]</w:t>
            </w:r>
          </w:p>
        </w:tc>
        <w:tc>
          <w:tcPr>
            <w:tcW w:type="dxa" w:w="1337"/>
            <w:tcMar>
              <w:top w:w="100" w:type="dxa"/>
              <w:bottom w:w="100" w:type="dxa"/>
              <w:left w:w="140" w:type="dxa"/>
              <w:right w:w="140" w:type="dxa"/>
            </w:tcMar>
          </w:tcPr>
          <w:p>
            <w:r>
              <w:rPr>
                <w:rFonts w:ascii="Calibri" w:hAnsi="Calibri"/>
                <w:sz w:val="17"/>
              </w:rPr>
              <w:t>86.89 -&gt; 83.62</w:t>
            </w:r>
          </w:p>
        </w:tc>
        <w:tc>
          <w:tcPr>
            <w:tcW w:type="dxa" w:w="1337"/>
            <w:tcMar>
              <w:top w:w="100" w:type="dxa"/>
              <w:bottom w:w="100" w:type="dxa"/>
              <w:left w:w="140" w:type="dxa"/>
              <w:right w:w="140" w:type="dxa"/>
            </w:tcMar>
          </w:tcPr>
          <w:p>
            <w:r>
              <w:rPr>
                <w:rFonts w:ascii="Calibri" w:hAnsi="Calibri"/>
                <w:sz w:val="17"/>
              </w:rPr>
              <w:t>DITERIMA (c=0)</w:t>
            </w:r>
          </w:p>
        </w:tc>
      </w:tr>
      <w:tr>
        <w:tc>
          <w:tcPr>
            <w:tcW w:type="dxa" w:w="1337"/>
            <w:tcMar>
              <w:top w:w="100" w:type="dxa"/>
              <w:bottom w:w="100" w:type="dxa"/>
              <w:left w:w="140" w:type="dxa"/>
              <w:right w:w="140" w:type="dxa"/>
            </w:tcMar>
          </w:tcPr>
          <w:p>
            <w:r>
              <w:rPr>
                <w:rFonts w:ascii="Calibri" w:hAnsi="Calibri"/>
                <w:sz w:val="17"/>
              </w:rPr>
              <w:t>Employed</w:t>
            </w:r>
          </w:p>
        </w:tc>
        <w:tc>
          <w:tcPr>
            <w:tcW w:type="dxa" w:w="1337"/>
            <w:tcMar>
              <w:top w:w="100" w:type="dxa"/>
              <w:bottom w:w="100" w:type="dxa"/>
              <w:left w:w="140" w:type="dxa"/>
              <w:right w:w="140" w:type="dxa"/>
            </w:tcMar>
          </w:tcPr>
          <w:p>
            <w:r>
              <w:rPr>
                <w:rFonts w:ascii="Calibri" w:hAnsi="Calibri"/>
                <w:sz w:val="17"/>
              </w:rPr>
              <w:t>Source 2</w:t>
            </w:r>
          </w:p>
        </w:tc>
        <w:tc>
          <w:tcPr>
            <w:tcW w:type="dxa" w:w="1337"/>
            <w:tcMar>
              <w:top w:w="100" w:type="dxa"/>
              <w:bottom w:w="100" w:type="dxa"/>
              <w:left w:w="140" w:type="dxa"/>
              <w:right w:w="140" w:type="dxa"/>
            </w:tcMar>
          </w:tcPr>
          <w:p>
            <w:r>
              <w:rPr>
                <w:rFonts w:ascii="Calibri" w:hAnsi="Calibri"/>
                <w:sz w:val="17"/>
              </w:rPr>
              <w:t>k=0, j=0</w:t>
            </w:r>
          </w:p>
        </w:tc>
        <w:tc>
          <w:tcPr>
            <w:tcW w:type="dxa" w:w="1337"/>
            <w:tcMar>
              <w:top w:w="100" w:type="dxa"/>
              <w:bottom w:w="100" w:type="dxa"/>
              <w:left w:w="140" w:type="dxa"/>
              <w:right w:w="140" w:type="dxa"/>
            </w:tcMar>
          </w:tcPr>
          <w:p>
            <w:r>
              <w:rPr>
                <w:rFonts w:ascii="Calibri" w:hAnsi="Calibri"/>
                <w:sz w:val="17"/>
              </w:rPr>
              <w:t>phi=0.181</w:t>
            </w:r>
          </w:p>
        </w:tc>
        <w:tc>
          <w:tcPr>
            <w:tcW w:type="dxa" w:w="1337"/>
            <w:tcMar>
              <w:top w:w="100" w:type="dxa"/>
              <w:bottom w:w="100" w:type="dxa"/>
              <w:left w:w="140" w:type="dxa"/>
              <w:right w:w="140" w:type="dxa"/>
            </w:tcMar>
          </w:tcPr>
          <w:p>
            <w:r>
              <w:rPr>
                <w:rFonts w:ascii="Calibri" w:hAnsi="Calibri"/>
                <w:sz w:val="17"/>
              </w:rPr>
              <w:t>[41.8, 15.0, 35.0, 15.0]</w:t>
            </w:r>
          </w:p>
        </w:tc>
        <w:tc>
          <w:tcPr>
            <w:tcW w:type="dxa" w:w="1337"/>
            <w:tcMar>
              <w:top w:w="100" w:type="dxa"/>
              <w:bottom w:w="100" w:type="dxa"/>
              <w:left w:w="140" w:type="dxa"/>
              <w:right w:w="140" w:type="dxa"/>
            </w:tcMar>
          </w:tcPr>
          <w:p>
            <w:r>
              <w:rPr>
                <w:rFonts w:ascii="Calibri" w:hAnsi="Calibri"/>
                <w:sz w:val="17"/>
              </w:rPr>
              <w:t>83.49 -&gt; 83.58</w:t>
            </w:r>
          </w:p>
        </w:tc>
        <w:tc>
          <w:tcPr>
            <w:tcW w:type="dxa" w:w="1337"/>
            <w:tcMar>
              <w:top w:w="100" w:type="dxa"/>
              <w:bottom w:w="100" w:type="dxa"/>
              <w:left w:w="140" w:type="dxa"/>
              <w:right w:w="140" w:type="dxa"/>
            </w:tcMar>
          </w:tcPr>
          <w:p>
            <w:r>
              <w:rPr>
                <w:rFonts w:ascii="Calibri" w:hAnsi="Calibri"/>
                <w:sz w:val="17"/>
              </w:rPr>
              <w:t>DITOLAK (c=1)</w:t>
            </w:r>
          </w:p>
        </w:tc>
      </w:tr>
      <w:tr>
        <w:tc>
          <w:tcPr>
            <w:tcW w:type="dxa" w:w="1337"/>
            <w:tcMar>
              <w:top w:w="100" w:type="dxa"/>
              <w:bottom w:w="100" w:type="dxa"/>
              <w:left w:w="140" w:type="dxa"/>
              <w:right w:w="140" w:type="dxa"/>
            </w:tcMar>
          </w:tcPr>
          <w:p>
            <w:r>
              <w:rPr>
                <w:rFonts w:ascii="Calibri" w:hAnsi="Calibri"/>
                <w:sz w:val="17"/>
              </w:rPr>
              <w:t>Onlooker</w:t>
            </w:r>
          </w:p>
        </w:tc>
        <w:tc>
          <w:tcPr>
            <w:tcW w:type="dxa" w:w="1337"/>
            <w:tcMar>
              <w:top w:w="100" w:type="dxa"/>
              <w:bottom w:w="100" w:type="dxa"/>
              <w:left w:w="140" w:type="dxa"/>
              <w:right w:w="140" w:type="dxa"/>
            </w:tcMar>
          </w:tcPr>
          <w:p>
            <w:r>
              <w:rPr>
                <w:rFonts w:ascii="Calibri" w:hAnsi="Calibri"/>
                <w:sz w:val="17"/>
              </w:rPr>
              <w:t>Source 0</w:t>
            </w:r>
          </w:p>
        </w:tc>
        <w:tc>
          <w:tcPr>
            <w:tcW w:type="dxa" w:w="1337"/>
            <w:tcMar>
              <w:top w:w="100" w:type="dxa"/>
              <w:bottom w:w="100" w:type="dxa"/>
              <w:left w:w="140" w:type="dxa"/>
              <w:right w:w="140" w:type="dxa"/>
            </w:tcMar>
          </w:tcPr>
          <w:p>
            <w:r>
              <w:rPr>
                <w:rFonts w:ascii="Calibri" w:hAnsi="Calibri"/>
                <w:sz w:val="17"/>
              </w:rPr>
              <w:t>k=1, j=1</w:t>
            </w:r>
          </w:p>
        </w:tc>
        <w:tc>
          <w:tcPr>
            <w:tcW w:type="dxa" w:w="1337"/>
            <w:tcMar>
              <w:top w:w="100" w:type="dxa"/>
              <w:bottom w:w="100" w:type="dxa"/>
              <w:left w:w="140" w:type="dxa"/>
              <w:right w:w="140" w:type="dxa"/>
            </w:tcMar>
          </w:tcPr>
          <w:p>
            <w:r>
              <w:rPr>
                <w:rFonts w:ascii="Calibri" w:hAnsi="Calibri"/>
                <w:sz w:val="17"/>
              </w:rPr>
              <w:t>r=0.032, phi=-0.535</w:t>
            </w:r>
          </w:p>
        </w:tc>
        <w:tc>
          <w:tcPr>
            <w:tcW w:type="dxa" w:w="1337"/>
            <w:tcMar>
              <w:top w:w="100" w:type="dxa"/>
              <w:bottom w:w="100" w:type="dxa"/>
              <w:left w:w="140" w:type="dxa"/>
              <w:right w:w="140" w:type="dxa"/>
            </w:tcMar>
          </w:tcPr>
          <w:p>
            <w:r>
              <w:rPr>
                <w:rFonts w:ascii="Calibri" w:hAnsi="Calibri"/>
                <w:sz w:val="17"/>
              </w:rPr>
              <w:t>[30.0, 20.7, 30.0, 20.0]</w:t>
            </w:r>
          </w:p>
        </w:tc>
        <w:tc>
          <w:tcPr>
            <w:tcW w:type="dxa" w:w="1337"/>
            <w:tcMar>
              <w:top w:w="100" w:type="dxa"/>
              <w:bottom w:w="100" w:type="dxa"/>
              <w:left w:w="140" w:type="dxa"/>
              <w:right w:w="140" w:type="dxa"/>
            </w:tcMar>
          </w:tcPr>
          <w:p>
            <w:r>
              <w:rPr>
                <w:rFonts w:ascii="Calibri" w:hAnsi="Calibri"/>
                <w:sz w:val="17"/>
              </w:rPr>
              <w:t>84.47 -&gt; 87.19</w:t>
            </w:r>
          </w:p>
        </w:tc>
        <w:tc>
          <w:tcPr>
            <w:tcW w:type="dxa" w:w="1337"/>
            <w:tcMar>
              <w:top w:w="100" w:type="dxa"/>
              <w:bottom w:w="100" w:type="dxa"/>
              <w:left w:w="140" w:type="dxa"/>
              <w:right w:w="140" w:type="dxa"/>
            </w:tcMar>
          </w:tcPr>
          <w:p>
            <w:r>
              <w:rPr>
                <w:rFonts w:ascii="Calibri" w:hAnsi="Calibri"/>
                <w:sz w:val="17"/>
              </w:rPr>
              <w:t>DITOLAK (c=2)</w:t>
            </w:r>
          </w:p>
        </w:tc>
      </w:tr>
      <w:tr>
        <w:tc>
          <w:tcPr>
            <w:tcW w:type="dxa" w:w="1337"/>
            <w:tcMar>
              <w:top w:w="100" w:type="dxa"/>
              <w:bottom w:w="100" w:type="dxa"/>
              <w:left w:w="140" w:type="dxa"/>
              <w:right w:w="140" w:type="dxa"/>
            </w:tcMar>
          </w:tcPr>
          <w:p>
            <w:r>
              <w:rPr>
                <w:rFonts w:ascii="Calibri" w:hAnsi="Calibri"/>
                <w:sz w:val="17"/>
              </w:rPr>
              <w:t>Onlooker</w:t>
            </w:r>
          </w:p>
        </w:tc>
        <w:tc>
          <w:tcPr>
            <w:tcW w:type="dxa" w:w="1337"/>
            <w:tcMar>
              <w:top w:w="100" w:type="dxa"/>
              <w:bottom w:w="100" w:type="dxa"/>
              <w:left w:w="140" w:type="dxa"/>
              <w:right w:w="140" w:type="dxa"/>
            </w:tcMar>
          </w:tcPr>
          <w:p>
            <w:r>
              <w:rPr>
                <w:rFonts w:ascii="Calibri" w:hAnsi="Calibri"/>
                <w:sz w:val="17"/>
              </w:rPr>
              <w:t>Source 1</w:t>
            </w:r>
          </w:p>
        </w:tc>
        <w:tc>
          <w:tcPr>
            <w:tcW w:type="dxa" w:w="1337"/>
            <w:tcMar>
              <w:top w:w="100" w:type="dxa"/>
              <w:bottom w:w="100" w:type="dxa"/>
              <w:left w:w="140" w:type="dxa"/>
              <w:right w:w="140" w:type="dxa"/>
            </w:tcMar>
          </w:tcPr>
          <w:p>
            <w:r>
              <w:rPr>
                <w:rFonts w:ascii="Calibri" w:hAnsi="Calibri"/>
                <w:sz w:val="17"/>
              </w:rPr>
              <w:t>k=0, j=3</w:t>
            </w:r>
          </w:p>
        </w:tc>
        <w:tc>
          <w:tcPr>
            <w:tcW w:type="dxa" w:w="1337"/>
            <w:tcMar>
              <w:top w:w="100" w:type="dxa"/>
              <w:bottom w:w="100" w:type="dxa"/>
              <w:left w:w="140" w:type="dxa"/>
              <w:right w:w="140" w:type="dxa"/>
            </w:tcMar>
          </w:tcPr>
          <w:p>
            <w:r>
              <w:rPr>
                <w:rFonts w:ascii="Calibri" w:hAnsi="Calibri"/>
                <w:sz w:val="17"/>
              </w:rPr>
              <w:t>r=0.602, phi=-0.559</w:t>
            </w:r>
          </w:p>
        </w:tc>
        <w:tc>
          <w:tcPr>
            <w:tcW w:type="dxa" w:w="1337"/>
            <w:tcMar>
              <w:top w:w="100" w:type="dxa"/>
              <w:bottom w:w="100" w:type="dxa"/>
              <w:left w:w="140" w:type="dxa"/>
              <w:right w:w="140" w:type="dxa"/>
            </w:tcMar>
          </w:tcPr>
          <w:p>
            <w:r>
              <w:rPr>
                <w:rFonts w:ascii="Calibri" w:hAnsi="Calibri"/>
                <w:sz w:val="17"/>
              </w:rPr>
              <w:t>[25.0, 21.4, 25.0, 22.2]</w:t>
            </w:r>
          </w:p>
        </w:tc>
        <w:tc>
          <w:tcPr>
            <w:tcW w:type="dxa" w:w="1337"/>
            <w:tcMar>
              <w:top w:w="100" w:type="dxa"/>
              <w:bottom w:w="100" w:type="dxa"/>
              <w:left w:w="140" w:type="dxa"/>
              <w:right w:w="140" w:type="dxa"/>
            </w:tcMar>
          </w:tcPr>
          <w:p>
            <w:r>
              <w:rPr>
                <w:rFonts w:ascii="Calibri" w:hAnsi="Calibri"/>
                <w:sz w:val="17"/>
              </w:rPr>
              <w:t>83.62 -&gt; 80.67</w:t>
            </w:r>
          </w:p>
        </w:tc>
        <w:tc>
          <w:tcPr>
            <w:tcW w:type="dxa" w:w="1337"/>
            <w:tcMar>
              <w:top w:w="100" w:type="dxa"/>
              <w:bottom w:w="100" w:type="dxa"/>
              <w:left w:w="140" w:type="dxa"/>
              <w:right w:w="140" w:type="dxa"/>
            </w:tcMar>
          </w:tcPr>
          <w:p>
            <w:r>
              <w:rPr>
                <w:rFonts w:ascii="Calibri" w:hAnsi="Calibri"/>
                <w:sz w:val="17"/>
              </w:rPr>
              <w:t>DITERIMA (c=0)</w:t>
            </w:r>
          </w:p>
        </w:tc>
      </w:tr>
      <w:tr>
        <w:tc>
          <w:tcPr>
            <w:tcW w:type="dxa" w:w="1337"/>
            <w:tcMar>
              <w:top w:w="100" w:type="dxa"/>
              <w:bottom w:w="100" w:type="dxa"/>
              <w:left w:w="140" w:type="dxa"/>
              <w:right w:w="140" w:type="dxa"/>
            </w:tcMar>
          </w:tcPr>
          <w:p>
            <w:r>
              <w:rPr>
                <w:rFonts w:ascii="Calibri" w:hAnsi="Calibri"/>
                <w:sz w:val="17"/>
              </w:rPr>
              <w:t>Onlooker</w:t>
            </w:r>
          </w:p>
        </w:tc>
        <w:tc>
          <w:tcPr>
            <w:tcW w:type="dxa" w:w="1337"/>
            <w:tcMar>
              <w:top w:w="100" w:type="dxa"/>
              <w:bottom w:w="100" w:type="dxa"/>
              <w:left w:w="140" w:type="dxa"/>
              <w:right w:w="140" w:type="dxa"/>
            </w:tcMar>
          </w:tcPr>
          <w:p>
            <w:r>
              <w:rPr>
                <w:rFonts w:ascii="Calibri" w:hAnsi="Calibri"/>
                <w:sz w:val="17"/>
              </w:rPr>
              <w:t>Source 1</w:t>
            </w:r>
          </w:p>
        </w:tc>
        <w:tc>
          <w:tcPr>
            <w:tcW w:type="dxa" w:w="1337"/>
            <w:tcMar>
              <w:top w:w="100" w:type="dxa"/>
              <w:bottom w:w="100" w:type="dxa"/>
              <w:left w:w="140" w:type="dxa"/>
              <w:right w:w="140" w:type="dxa"/>
            </w:tcMar>
          </w:tcPr>
          <w:p>
            <w:r>
              <w:rPr>
                <w:rFonts w:ascii="Calibri" w:hAnsi="Calibri"/>
                <w:sz w:val="17"/>
              </w:rPr>
              <w:t>k=0, j=1</w:t>
            </w:r>
          </w:p>
        </w:tc>
        <w:tc>
          <w:tcPr>
            <w:tcW w:type="dxa" w:w="1337"/>
            <w:tcMar>
              <w:top w:w="100" w:type="dxa"/>
              <w:bottom w:w="100" w:type="dxa"/>
              <w:left w:w="140" w:type="dxa"/>
              <w:right w:w="140" w:type="dxa"/>
            </w:tcMar>
          </w:tcPr>
          <w:p>
            <w:r>
              <w:rPr>
                <w:rFonts w:ascii="Calibri" w:hAnsi="Calibri"/>
                <w:sz w:val="17"/>
              </w:rPr>
              <w:t>r=0.589, phi=0.396</w:t>
            </w:r>
          </w:p>
        </w:tc>
        <w:tc>
          <w:tcPr>
            <w:tcW w:type="dxa" w:w="1337"/>
            <w:tcMar>
              <w:top w:w="100" w:type="dxa"/>
              <w:bottom w:w="100" w:type="dxa"/>
              <w:left w:w="140" w:type="dxa"/>
              <w:right w:w="140" w:type="dxa"/>
            </w:tcMar>
          </w:tcPr>
          <w:p>
            <w:r>
              <w:rPr>
                <w:rFonts w:ascii="Calibri" w:hAnsi="Calibri"/>
                <w:sz w:val="17"/>
              </w:rPr>
              <w:t>[25.0, 22.0, 25.0, 22.2]</w:t>
            </w:r>
          </w:p>
        </w:tc>
        <w:tc>
          <w:tcPr>
            <w:tcW w:type="dxa" w:w="1337"/>
            <w:tcMar>
              <w:top w:w="100" w:type="dxa"/>
              <w:bottom w:w="100" w:type="dxa"/>
              <w:left w:w="140" w:type="dxa"/>
              <w:right w:w="140" w:type="dxa"/>
            </w:tcMar>
          </w:tcPr>
          <w:p>
            <w:r>
              <w:rPr>
                <w:rFonts w:ascii="Calibri" w:hAnsi="Calibri"/>
                <w:sz w:val="17"/>
              </w:rPr>
              <w:t>80.67 -&gt; 81.16</w:t>
            </w:r>
          </w:p>
        </w:tc>
        <w:tc>
          <w:tcPr>
            <w:tcW w:type="dxa" w:w="1337"/>
            <w:tcMar>
              <w:top w:w="100" w:type="dxa"/>
              <w:bottom w:w="100" w:type="dxa"/>
              <w:left w:w="140" w:type="dxa"/>
              <w:right w:w="140" w:type="dxa"/>
            </w:tcMar>
          </w:tcPr>
          <w:p>
            <w:r>
              <w:rPr>
                <w:rFonts w:ascii="Calibri" w:hAnsi="Calibri"/>
                <w:sz w:val="17"/>
              </w:rPr>
              <w:t>DITOLAK (c=1)</w:t>
            </w:r>
          </w:p>
        </w:tc>
      </w:tr>
      <w:tr>
        <w:tc>
          <w:tcPr>
            <w:tcW w:type="dxa" w:w="1337"/>
            <w:tcMar>
              <w:top w:w="100" w:type="dxa"/>
              <w:bottom w:w="100" w:type="dxa"/>
              <w:left w:w="140" w:type="dxa"/>
              <w:right w:w="140" w:type="dxa"/>
            </w:tcMar>
          </w:tcPr>
          <w:p>
            <w:r>
              <w:rPr>
                <w:rFonts w:ascii="Calibri" w:hAnsi="Calibri"/>
                <w:sz w:val="17"/>
              </w:rPr>
              <w:t>Scout (Demo)</w:t>
            </w:r>
          </w:p>
        </w:tc>
        <w:tc>
          <w:tcPr>
            <w:tcW w:type="dxa" w:w="1337"/>
            <w:tcMar>
              <w:top w:w="100" w:type="dxa"/>
              <w:bottom w:w="100" w:type="dxa"/>
              <w:left w:w="140" w:type="dxa"/>
              <w:right w:w="140" w:type="dxa"/>
            </w:tcMar>
          </w:tcPr>
          <w:p>
            <w:r>
              <w:rPr>
                <w:rFonts w:ascii="Calibri" w:hAnsi="Calibri"/>
                <w:sz w:val="17"/>
              </w:rPr>
              <w:t>Source 0</w:t>
            </w:r>
          </w:p>
        </w:tc>
        <w:tc>
          <w:tcPr>
            <w:tcW w:type="dxa" w:w="1337"/>
            <w:tcMar>
              <w:top w:w="100" w:type="dxa"/>
              <w:bottom w:w="100" w:type="dxa"/>
              <w:left w:w="140" w:type="dxa"/>
              <w:right w:w="140" w:type="dxa"/>
            </w:tcMar>
          </w:tcPr>
          <w:p>
            <w:r>
              <w:rPr>
                <w:rFonts w:ascii="Calibri" w:hAnsi="Calibri"/>
                <w:sz w:val="17"/>
              </w:rPr>
              <w:t>Limit Tercapai</w:t>
            </w:r>
          </w:p>
        </w:tc>
        <w:tc>
          <w:tcPr>
            <w:tcW w:type="dxa" w:w="1337"/>
            <w:tcMar>
              <w:top w:w="100" w:type="dxa"/>
              <w:bottom w:w="100" w:type="dxa"/>
              <w:left w:w="140" w:type="dxa"/>
              <w:right w:w="140" w:type="dxa"/>
            </w:tcMar>
          </w:tcPr>
          <w:p>
            <w:r>
              <w:rPr>
                <w:rFonts w:ascii="Calibri" w:hAnsi="Calibri"/>
                <w:sz w:val="17"/>
              </w:rPr>
              <w:t>Random Restart</w:t>
            </w:r>
          </w:p>
        </w:tc>
        <w:tc>
          <w:tcPr>
            <w:tcW w:type="dxa" w:w="1337"/>
            <w:tcMar>
              <w:top w:w="100" w:type="dxa"/>
              <w:bottom w:w="100" w:type="dxa"/>
              <w:left w:w="140" w:type="dxa"/>
              <w:right w:w="140" w:type="dxa"/>
            </w:tcMar>
          </w:tcPr>
          <w:p>
            <w:r>
              <w:rPr>
                <w:rFonts w:ascii="Calibri" w:hAnsi="Calibri"/>
                <w:sz w:val="17"/>
              </w:rPr>
              <w:t>[27.0, 17.8, 57.9, 26.8]</w:t>
            </w:r>
          </w:p>
        </w:tc>
        <w:tc>
          <w:tcPr>
            <w:tcW w:type="dxa" w:w="1337"/>
            <w:tcMar>
              <w:top w:w="100" w:type="dxa"/>
              <w:bottom w:w="100" w:type="dxa"/>
              <w:left w:w="140" w:type="dxa"/>
              <w:right w:w="140" w:type="dxa"/>
            </w:tcMar>
          </w:tcPr>
          <w:p>
            <w:r>
              <w:rPr>
                <w:rFonts w:ascii="Calibri" w:hAnsi="Calibri"/>
                <w:sz w:val="17"/>
              </w:rPr>
              <w:t>84.47 -&gt; 98.24</w:t>
            </w:r>
          </w:p>
        </w:tc>
        <w:tc>
          <w:tcPr>
            <w:tcW w:type="dxa" w:w="1337"/>
            <w:tcMar>
              <w:top w:w="100" w:type="dxa"/>
              <w:bottom w:w="100" w:type="dxa"/>
              <w:left w:w="140" w:type="dxa"/>
              <w:right w:w="140" w:type="dxa"/>
            </w:tcMar>
          </w:tcPr>
          <w:p>
            <w:r>
              <w:rPr>
                <w:rFonts w:ascii="Calibri" w:hAnsi="Calibri"/>
                <w:sz w:val="17"/>
              </w:rPr>
              <w:t>ABANDON &amp; RESET (c=0)</w:t>
            </w:r>
          </w:p>
        </w:tc>
      </w:tr>
    </w:tbl>
    <w:p>
      <w:pPr>
        <w:keepNext/>
        <w:spacing w:before="360" w:after="120"/>
      </w:pPr>
      <w:r>
        <w:rPr>
          <w:rFonts w:ascii="Calibri" w:hAnsi="Calibri"/>
          <w:b/>
          <w:color w:val="1B365D"/>
          <w:sz w:val="30"/>
        </w:rPr>
        <w:t>3. Desain Eksperimen dan Analisis Hasil</w:t>
      </w:r>
    </w:p>
    <w:p>
      <w:pPr>
        <w:spacing w:before="0" w:after="100" w:line="276" w:lineRule="auto"/>
      </w:pPr>
      <w:r>
        <w:rPr>
          <w:rFonts w:ascii="Calibri" w:hAnsi="Calibri"/>
          <w:b/>
          <w:color w:val="1B365D"/>
          <w:sz w:val="21"/>
        </w:rPr>
        <w:t xml:space="preserve">Protokol Eksperimen: </w:t>
      </w:r>
      <w:r>
        <w:rPr>
          <w:rFonts w:ascii="Calibri" w:hAnsi="Calibri"/>
          <w:color w:val="222222"/>
          <w:sz w:val="21"/>
        </w:rPr>
        <w:t>Eksperimen dirancang secara adil dan terstandarisasi dengan batasan tepat 2.000 evaluasi fungsi objektif untuk setiap algoritma stokastik. Pengujian mencakup studi parameter populasi dan abandonment, evaluasi final pada seed independen (seeds 100-109), perbandingan terhadap Random Search dan Heuristik Webster, serta pengujian ablasi lebah pengintai.</w:t>
      </w:r>
    </w:p>
    <w:p>
      <w:pPr>
        <w:keepNext/>
        <w:spacing w:before="280" w:after="80"/>
      </w:pPr>
      <w:r>
        <w:rPr>
          <w:rFonts w:ascii="Calibri" w:hAnsi="Calibri"/>
          <w:b/>
          <w:color w:val="006699"/>
          <w:sz w:val="26"/>
        </w:rPr>
        <w:t>3.1 Tabel Perbandingan Kinerja Statistik Seluruh Metode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040"/>
        <w:gridCol w:w="1040"/>
        <w:gridCol w:w="1040"/>
        <w:gridCol w:w="1040"/>
        <w:gridCol w:w="1040"/>
        <w:gridCol w:w="1040"/>
        <w:gridCol w:w="1040"/>
        <w:gridCol w:w="1040"/>
        <w:gridCol w:w="1040"/>
      </w:tblGrid>
      <w:tr>
        <w:tc>
          <w:tcPr>
            <w:tcW w:type="dxa" w:w="1040"/>
            <w:shd w:fill="1B365D"/>
            <w:tcMar>
              <w:top w:w="100" w:type="dxa"/>
              <w:bottom w:w="100" w:type="dxa"/>
              <w:left w:w="140" w:type="dxa"/>
              <w:right w:w="140" w:type="dxa"/>
            </w:tcMar>
          </w:tcPr>
          <w:p>
            <w:r>
              <w:rPr>
                <w:b/>
                <w:color w:val="FFFFFF"/>
              </w:rPr>
              <w:t>Metode / Konfigurasi</w:t>
            </w:r>
          </w:p>
        </w:tc>
        <w:tc>
          <w:tcPr>
            <w:tcW w:type="dxa" w:w="1040"/>
            <w:shd w:fill="1B365D"/>
            <w:tcMar>
              <w:top w:w="100" w:type="dxa"/>
              <w:bottom w:w="100" w:type="dxa"/>
              <w:left w:w="140" w:type="dxa"/>
              <w:right w:w="140" w:type="dxa"/>
            </w:tcMar>
          </w:tcPr>
          <w:p>
            <w:r>
              <w:rPr>
                <w:b/>
                <w:color w:val="FFFFFF"/>
              </w:rPr>
              <w:t>N</w:t>
            </w:r>
          </w:p>
        </w:tc>
        <w:tc>
          <w:tcPr>
            <w:tcW w:type="dxa" w:w="1040"/>
            <w:shd w:fill="1B365D"/>
            <w:tcMar>
              <w:top w:w="100" w:type="dxa"/>
              <w:bottom w:w="100" w:type="dxa"/>
              <w:left w:w="140" w:type="dxa"/>
              <w:right w:w="140" w:type="dxa"/>
            </w:tcMar>
          </w:tcPr>
          <w:p>
            <w:r>
              <w:rPr>
                <w:b/>
                <w:color w:val="FFFFFF"/>
              </w:rPr>
              <w:t>Feas (%)</w:t>
            </w:r>
          </w:p>
        </w:tc>
        <w:tc>
          <w:tcPr>
            <w:tcW w:type="dxa" w:w="1040"/>
            <w:shd w:fill="1B365D"/>
            <w:tcMar>
              <w:top w:w="100" w:type="dxa"/>
              <w:bottom w:w="100" w:type="dxa"/>
              <w:left w:w="140" w:type="dxa"/>
              <w:right w:w="140" w:type="dxa"/>
            </w:tcMar>
          </w:tcPr>
          <w:p>
            <w:r>
              <w:rPr>
                <w:b/>
                <w:color w:val="FFFFFF"/>
              </w:rPr>
              <w:t>Median J(x)</w:t>
            </w:r>
          </w:p>
        </w:tc>
        <w:tc>
          <w:tcPr>
            <w:tcW w:type="dxa" w:w="1040"/>
            <w:shd w:fill="1B365D"/>
            <w:tcMar>
              <w:top w:w="100" w:type="dxa"/>
              <w:bottom w:w="100" w:type="dxa"/>
              <w:left w:w="140" w:type="dxa"/>
              <w:right w:w="140" w:type="dxa"/>
            </w:tcMar>
          </w:tcPr>
          <w:p>
            <w:r>
              <w:rPr>
                <w:b/>
                <w:color w:val="FFFFFF"/>
              </w:rPr>
              <w:t>IQR</w:t>
            </w:r>
          </w:p>
        </w:tc>
        <w:tc>
          <w:tcPr>
            <w:tcW w:type="dxa" w:w="1040"/>
            <w:shd w:fill="1B365D"/>
            <w:tcMar>
              <w:top w:w="100" w:type="dxa"/>
              <w:bottom w:w="100" w:type="dxa"/>
              <w:left w:w="140" w:type="dxa"/>
              <w:right w:w="140" w:type="dxa"/>
            </w:tcMar>
          </w:tcPr>
          <w:p>
            <w:r>
              <w:rPr>
                <w:b/>
                <w:color w:val="FFFFFF"/>
              </w:rPr>
              <w:t>Terbaik</w:t>
            </w:r>
          </w:p>
        </w:tc>
        <w:tc>
          <w:tcPr>
            <w:tcW w:type="dxa" w:w="1040"/>
            <w:shd w:fill="1B365D"/>
            <w:tcMar>
              <w:top w:w="100" w:type="dxa"/>
              <w:bottom w:w="100" w:type="dxa"/>
              <w:left w:w="140" w:type="dxa"/>
              <w:right w:w="140" w:type="dxa"/>
            </w:tcMar>
          </w:tcPr>
          <w:p>
            <w:r>
              <w:rPr>
                <w:b/>
                <w:color w:val="FFFFFF"/>
              </w:rPr>
              <w:t>Terburuk</w:t>
            </w:r>
          </w:p>
        </w:tc>
        <w:tc>
          <w:tcPr>
            <w:tcW w:type="dxa" w:w="1040"/>
            <w:shd w:fill="1B365D"/>
            <w:tcMar>
              <w:top w:w="100" w:type="dxa"/>
              <w:bottom w:w="100" w:type="dxa"/>
              <w:left w:w="140" w:type="dxa"/>
              <w:right w:w="140" w:type="dxa"/>
            </w:tcMar>
          </w:tcPr>
          <w:p>
            <w:r>
              <w:rPr>
                <w:b/>
                <w:color w:val="FFFFFF"/>
              </w:rPr>
              <w:t>Tundaan (s)</w:t>
            </w:r>
          </w:p>
        </w:tc>
        <w:tc>
          <w:tcPr>
            <w:tcW w:type="dxa" w:w="1040"/>
            <w:shd w:fill="1B365D"/>
            <w:tcMar>
              <w:top w:w="100" w:type="dxa"/>
              <w:bottom w:w="100" w:type="dxa"/>
              <w:left w:w="140" w:type="dxa"/>
              <w:right w:w="140" w:type="dxa"/>
            </w:tcMar>
          </w:tcPr>
          <w:p>
            <w:r>
              <w:rPr>
                <w:b/>
                <w:color w:val="FFFFFF"/>
              </w:rPr>
              <w:t>Runtime (s)</w:t>
            </w:r>
          </w:p>
        </w:tc>
      </w:tr>
      <w:tr>
        <w:tc>
          <w:tcPr>
            <w:tcW w:type="dxa" w:w="1040"/>
            <w:tcMar>
              <w:top w:w="100" w:type="dxa"/>
              <w:bottom w:w="100" w:type="dxa"/>
              <w:left w:w="140" w:type="dxa"/>
              <w:right w:w="140" w:type="dxa"/>
            </w:tcMar>
          </w:tcPr>
          <w:p>
            <w:r>
              <w:rPr>
                <w:rFonts w:ascii="Calibri" w:hAnsi="Calibri"/>
                <w:sz w:val="17"/>
              </w:rPr>
              <w:t>SN10_lim20</w:t>
            </w:r>
          </w:p>
        </w:tc>
        <w:tc>
          <w:tcPr>
            <w:tcW w:type="dxa" w:w="1040"/>
            <w:tcMar>
              <w:top w:w="100" w:type="dxa"/>
              <w:bottom w:w="100" w:type="dxa"/>
              <w:left w:w="140" w:type="dxa"/>
              <w:right w:w="140" w:type="dxa"/>
            </w:tcMar>
          </w:tcPr>
          <w:p>
            <w:r>
              <w:rPr>
                <w:rFonts w:ascii="Calibri" w:hAnsi="Calibri"/>
                <w:sz w:val="17"/>
              </w:rPr>
              <w:t>10</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50.37</w:t>
            </w:r>
          </w:p>
        </w:tc>
        <w:tc>
          <w:tcPr>
            <w:tcW w:type="dxa" w:w="1040"/>
            <w:tcMar>
              <w:top w:w="100" w:type="dxa"/>
              <w:bottom w:w="100" w:type="dxa"/>
              <w:left w:w="140" w:type="dxa"/>
              <w:right w:w="140" w:type="dxa"/>
            </w:tcMar>
          </w:tcPr>
          <w:p>
            <w:r>
              <w:rPr>
                <w:rFonts w:ascii="Calibri" w:hAnsi="Calibri"/>
                <w:sz w:val="17"/>
              </w:rPr>
              <w:t>0.65</w:t>
            </w:r>
          </w:p>
        </w:tc>
        <w:tc>
          <w:tcPr>
            <w:tcW w:type="dxa" w:w="1040"/>
            <w:tcMar>
              <w:top w:w="100" w:type="dxa"/>
              <w:bottom w:w="100" w:type="dxa"/>
              <w:left w:w="140" w:type="dxa"/>
              <w:right w:w="140" w:type="dxa"/>
            </w:tcMar>
          </w:tcPr>
          <w:p>
            <w:r>
              <w:rPr>
                <w:rFonts w:ascii="Calibri" w:hAnsi="Calibri"/>
                <w:sz w:val="17"/>
              </w:rPr>
              <w:t>48.39</w:t>
            </w:r>
          </w:p>
        </w:tc>
        <w:tc>
          <w:tcPr>
            <w:tcW w:type="dxa" w:w="1040"/>
            <w:tcMar>
              <w:top w:w="100" w:type="dxa"/>
              <w:bottom w:w="100" w:type="dxa"/>
              <w:left w:w="140" w:type="dxa"/>
              <w:right w:w="140" w:type="dxa"/>
            </w:tcMar>
          </w:tcPr>
          <w:p>
            <w:r>
              <w:rPr>
                <w:rFonts w:ascii="Calibri" w:hAnsi="Calibri"/>
                <w:sz w:val="17"/>
              </w:rPr>
              <w:t>50.74</w:t>
            </w:r>
          </w:p>
        </w:tc>
        <w:tc>
          <w:tcPr>
            <w:tcW w:type="dxa" w:w="1040"/>
            <w:tcMar>
              <w:top w:w="100" w:type="dxa"/>
              <w:bottom w:w="100" w:type="dxa"/>
              <w:left w:w="140" w:type="dxa"/>
              <w:right w:w="140" w:type="dxa"/>
            </w:tcMar>
          </w:tcPr>
          <w:p>
            <w:r>
              <w:rPr>
                <w:rFonts w:ascii="Calibri" w:hAnsi="Calibri"/>
                <w:sz w:val="17"/>
              </w:rPr>
              <w:t>19.46</w:t>
            </w:r>
          </w:p>
        </w:tc>
        <w:tc>
          <w:tcPr>
            <w:tcW w:type="dxa" w:w="1040"/>
            <w:tcMar>
              <w:top w:w="100" w:type="dxa"/>
              <w:bottom w:w="100" w:type="dxa"/>
              <w:left w:w="140" w:type="dxa"/>
              <w:right w:w="140" w:type="dxa"/>
            </w:tcMar>
          </w:tcPr>
          <w:p>
            <w:r>
              <w:rPr>
                <w:rFonts w:ascii="Calibri" w:hAnsi="Calibri"/>
                <w:sz w:val="17"/>
              </w:rPr>
              <w:t>3.09</w:t>
            </w:r>
          </w:p>
        </w:tc>
      </w:tr>
      <w:tr>
        <w:tc>
          <w:tcPr>
            <w:tcW w:type="dxa" w:w="1040"/>
            <w:tcMar>
              <w:top w:w="100" w:type="dxa"/>
              <w:bottom w:w="100" w:type="dxa"/>
              <w:left w:w="140" w:type="dxa"/>
              <w:right w:w="140" w:type="dxa"/>
            </w:tcMar>
          </w:tcPr>
          <w:p>
            <w:r>
              <w:rPr>
                <w:rFonts w:ascii="Calibri" w:hAnsi="Calibri"/>
                <w:sz w:val="17"/>
              </w:rPr>
              <w:t>SN10_lim60</w:t>
            </w:r>
          </w:p>
        </w:tc>
        <w:tc>
          <w:tcPr>
            <w:tcW w:type="dxa" w:w="1040"/>
            <w:tcMar>
              <w:top w:w="100" w:type="dxa"/>
              <w:bottom w:w="100" w:type="dxa"/>
              <w:left w:w="140" w:type="dxa"/>
              <w:right w:w="140" w:type="dxa"/>
            </w:tcMar>
          </w:tcPr>
          <w:p>
            <w:r>
              <w:rPr>
                <w:rFonts w:ascii="Calibri" w:hAnsi="Calibri"/>
                <w:sz w:val="17"/>
              </w:rPr>
              <w:t>20</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50.26</w:t>
            </w:r>
          </w:p>
        </w:tc>
        <w:tc>
          <w:tcPr>
            <w:tcW w:type="dxa" w:w="1040"/>
            <w:tcMar>
              <w:top w:w="100" w:type="dxa"/>
              <w:bottom w:w="100" w:type="dxa"/>
              <w:left w:w="140" w:type="dxa"/>
              <w:right w:w="140" w:type="dxa"/>
            </w:tcMar>
          </w:tcPr>
          <w:p>
            <w:r>
              <w:rPr>
                <w:rFonts w:ascii="Calibri" w:hAnsi="Calibri"/>
                <w:sz w:val="17"/>
              </w:rPr>
              <w:t>1.25</w:t>
            </w:r>
          </w:p>
        </w:tc>
        <w:tc>
          <w:tcPr>
            <w:tcW w:type="dxa" w:w="1040"/>
            <w:tcMar>
              <w:top w:w="100" w:type="dxa"/>
              <w:bottom w:w="100" w:type="dxa"/>
              <w:left w:w="140" w:type="dxa"/>
              <w:right w:w="140" w:type="dxa"/>
            </w:tcMar>
          </w:tcPr>
          <w:p>
            <w:r>
              <w:rPr>
                <w:rFonts w:ascii="Calibri" w:hAnsi="Calibri"/>
                <w:sz w:val="17"/>
              </w:rPr>
              <w:t>48.39</w:t>
            </w:r>
          </w:p>
        </w:tc>
        <w:tc>
          <w:tcPr>
            <w:tcW w:type="dxa" w:w="1040"/>
            <w:tcMar>
              <w:top w:w="100" w:type="dxa"/>
              <w:bottom w:w="100" w:type="dxa"/>
              <w:left w:w="140" w:type="dxa"/>
              <w:right w:w="140" w:type="dxa"/>
            </w:tcMar>
          </w:tcPr>
          <w:p>
            <w:r>
              <w:rPr>
                <w:rFonts w:ascii="Calibri" w:hAnsi="Calibri"/>
                <w:sz w:val="17"/>
              </w:rPr>
              <w:t>51.25</w:t>
            </w:r>
          </w:p>
        </w:tc>
        <w:tc>
          <w:tcPr>
            <w:tcW w:type="dxa" w:w="1040"/>
            <w:tcMar>
              <w:top w:w="100" w:type="dxa"/>
              <w:bottom w:w="100" w:type="dxa"/>
              <w:left w:w="140" w:type="dxa"/>
              <w:right w:w="140" w:type="dxa"/>
            </w:tcMar>
          </w:tcPr>
          <w:p>
            <w:r>
              <w:rPr>
                <w:rFonts w:ascii="Calibri" w:hAnsi="Calibri"/>
                <w:sz w:val="17"/>
              </w:rPr>
              <w:t>19.43</w:t>
            </w:r>
          </w:p>
        </w:tc>
        <w:tc>
          <w:tcPr>
            <w:tcW w:type="dxa" w:w="1040"/>
            <w:tcMar>
              <w:top w:w="100" w:type="dxa"/>
              <w:bottom w:w="100" w:type="dxa"/>
              <w:left w:w="140" w:type="dxa"/>
              <w:right w:w="140" w:type="dxa"/>
            </w:tcMar>
          </w:tcPr>
          <w:p>
            <w:r>
              <w:rPr>
                <w:rFonts w:ascii="Calibri" w:hAnsi="Calibri"/>
                <w:sz w:val="17"/>
              </w:rPr>
              <w:t>3.95</w:t>
            </w:r>
          </w:p>
        </w:tc>
      </w:tr>
      <w:tr>
        <w:tc>
          <w:tcPr>
            <w:tcW w:type="dxa" w:w="1040"/>
            <w:tcMar>
              <w:top w:w="100" w:type="dxa"/>
              <w:bottom w:w="100" w:type="dxa"/>
              <w:left w:w="140" w:type="dxa"/>
              <w:right w:w="140" w:type="dxa"/>
            </w:tcMar>
          </w:tcPr>
          <w:p>
            <w:r>
              <w:rPr>
                <w:rFonts w:ascii="Calibri" w:hAnsi="Calibri"/>
                <w:sz w:val="17"/>
              </w:rPr>
              <w:t>SN30_lim20</w:t>
            </w:r>
          </w:p>
        </w:tc>
        <w:tc>
          <w:tcPr>
            <w:tcW w:type="dxa" w:w="1040"/>
            <w:tcMar>
              <w:top w:w="100" w:type="dxa"/>
              <w:bottom w:w="100" w:type="dxa"/>
              <w:left w:w="140" w:type="dxa"/>
              <w:right w:w="140" w:type="dxa"/>
            </w:tcMar>
          </w:tcPr>
          <w:p>
            <w:r>
              <w:rPr>
                <w:rFonts w:ascii="Calibri" w:hAnsi="Calibri"/>
                <w:sz w:val="17"/>
              </w:rPr>
              <w:t>10</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50.76</w:t>
            </w:r>
          </w:p>
        </w:tc>
        <w:tc>
          <w:tcPr>
            <w:tcW w:type="dxa" w:w="1040"/>
            <w:tcMar>
              <w:top w:w="100" w:type="dxa"/>
              <w:bottom w:w="100" w:type="dxa"/>
              <w:left w:w="140" w:type="dxa"/>
              <w:right w:w="140" w:type="dxa"/>
            </w:tcMar>
          </w:tcPr>
          <w:p>
            <w:r>
              <w:rPr>
                <w:rFonts w:ascii="Calibri" w:hAnsi="Calibri"/>
                <w:sz w:val="17"/>
              </w:rPr>
              <w:t>0.29</w:t>
            </w:r>
          </w:p>
        </w:tc>
        <w:tc>
          <w:tcPr>
            <w:tcW w:type="dxa" w:w="1040"/>
            <w:tcMar>
              <w:top w:w="100" w:type="dxa"/>
              <w:bottom w:w="100" w:type="dxa"/>
              <w:left w:w="140" w:type="dxa"/>
              <w:right w:w="140" w:type="dxa"/>
            </w:tcMar>
          </w:tcPr>
          <w:p>
            <w:r>
              <w:rPr>
                <w:rFonts w:ascii="Calibri" w:hAnsi="Calibri"/>
                <w:sz w:val="17"/>
              </w:rPr>
              <w:t>48.39</w:t>
            </w:r>
          </w:p>
        </w:tc>
        <w:tc>
          <w:tcPr>
            <w:tcW w:type="dxa" w:w="1040"/>
            <w:tcMar>
              <w:top w:w="100" w:type="dxa"/>
              <w:bottom w:w="100" w:type="dxa"/>
              <w:left w:w="140" w:type="dxa"/>
              <w:right w:w="140" w:type="dxa"/>
            </w:tcMar>
          </w:tcPr>
          <w:p>
            <w:r>
              <w:rPr>
                <w:rFonts w:ascii="Calibri" w:hAnsi="Calibri"/>
                <w:sz w:val="17"/>
              </w:rPr>
              <w:t>51.21</w:t>
            </w:r>
          </w:p>
        </w:tc>
        <w:tc>
          <w:tcPr>
            <w:tcW w:type="dxa" w:w="1040"/>
            <w:tcMar>
              <w:top w:w="100" w:type="dxa"/>
              <w:bottom w:w="100" w:type="dxa"/>
              <w:left w:w="140" w:type="dxa"/>
              <w:right w:w="140" w:type="dxa"/>
            </w:tcMar>
          </w:tcPr>
          <w:p>
            <w:r>
              <w:rPr>
                <w:rFonts w:ascii="Calibri" w:hAnsi="Calibri"/>
                <w:sz w:val="17"/>
              </w:rPr>
              <w:t>19.57</w:t>
            </w:r>
          </w:p>
        </w:tc>
        <w:tc>
          <w:tcPr>
            <w:tcW w:type="dxa" w:w="1040"/>
            <w:tcMar>
              <w:top w:w="100" w:type="dxa"/>
              <w:bottom w:w="100" w:type="dxa"/>
              <w:left w:w="140" w:type="dxa"/>
              <w:right w:w="140" w:type="dxa"/>
            </w:tcMar>
          </w:tcPr>
          <w:p>
            <w:r>
              <w:rPr>
                <w:rFonts w:ascii="Calibri" w:hAnsi="Calibri"/>
                <w:sz w:val="17"/>
              </w:rPr>
              <w:t>4.59</w:t>
            </w:r>
          </w:p>
        </w:tc>
      </w:tr>
      <w:tr>
        <w:tc>
          <w:tcPr>
            <w:tcW w:type="dxa" w:w="1040"/>
            <w:tcMar>
              <w:top w:w="100" w:type="dxa"/>
              <w:bottom w:w="100" w:type="dxa"/>
              <w:left w:w="140" w:type="dxa"/>
              <w:right w:w="140" w:type="dxa"/>
            </w:tcMar>
          </w:tcPr>
          <w:p>
            <w:r>
              <w:rPr>
                <w:rFonts w:ascii="Calibri" w:hAnsi="Calibri"/>
                <w:sz w:val="17"/>
              </w:rPr>
              <w:t>SN30_lim60</w:t>
            </w:r>
          </w:p>
        </w:tc>
        <w:tc>
          <w:tcPr>
            <w:tcW w:type="dxa" w:w="1040"/>
            <w:tcMar>
              <w:top w:w="100" w:type="dxa"/>
              <w:bottom w:w="100" w:type="dxa"/>
              <w:left w:w="140" w:type="dxa"/>
              <w:right w:w="140" w:type="dxa"/>
            </w:tcMar>
          </w:tcPr>
          <w:p>
            <w:r>
              <w:rPr>
                <w:rFonts w:ascii="Calibri" w:hAnsi="Calibri"/>
                <w:sz w:val="17"/>
              </w:rPr>
              <w:t>10</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50.76</w:t>
            </w:r>
          </w:p>
        </w:tc>
        <w:tc>
          <w:tcPr>
            <w:tcW w:type="dxa" w:w="1040"/>
            <w:tcMar>
              <w:top w:w="100" w:type="dxa"/>
              <w:bottom w:w="100" w:type="dxa"/>
              <w:left w:w="140" w:type="dxa"/>
              <w:right w:w="140" w:type="dxa"/>
            </w:tcMar>
          </w:tcPr>
          <w:p>
            <w:r>
              <w:rPr>
                <w:rFonts w:ascii="Calibri" w:hAnsi="Calibri"/>
                <w:sz w:val="17"/>
              </w:rPr>
              <w:t>0.45</w:t>
            </w:r>
          </w:p>
        </w:tc>
        <w:tc>
          <w:tcPr>
            <w:tcW w:type="dxa" w:w="1040"/>
            <w:tcMar>
              <w:top w:w="100" w:type="dxa"/>
              <w:bottom w:w="100" w:type="dxa"/>
              <w:left w:w="140" w:type="dxa"/>
              <w:right w:w="140" w:type="dxa"/>
            </w:tcMar>
          </w:tcPr>
          <w:p>
            <w:r>
              <w:rPr>
                <w:rFonts w:ascii="Calibri" w:hAnsi="Calibri"/>
                <w:sz w:val="17"/>
              </w:rPr>
              <w:t>48.39</w:t>
            </w:r>
          </w:p>
        </w:tc>
        <w:tc>
          <w:tcPr>
            <w:tcW w:type="dxa" w:w="1040"/>
            <w:tcMar>
              <w:top w:w="100" w:type="dxa"/>
              <w:bottom w:w="100" w:type="dxa"/>
              <w:left w:w="140" w:type="dxa"/>
              <w:right w:w="140" w:type="dxa"/>
            </w:tcMar>
          </w:tcPr>
          <w:p>
            <w:r>
              <w:rPr>
                <w:rFonts w:ascii="Calibri" w:hAnsi="Calibri"/>
                <w:sz w:val="17"/>
              </w:rPr>
              <w:t>51.37</w:t>
            </w:r>
          </w:p>
        </w:tc>
        <w:tc>
          <w:tcPr>
            <w:tcW w:type="dxa" w:w="1040"/>
            <w:tcMar>
              <w:top w:w="100" w:type="dxa"/>
              <w:bottom w:w="100" w:type="dxa"/>
              <w:left w:w="140" w:type="dxa"/>
              <w:right w:w="140" w:type="dxa"/>
            </w:tcMar>
          </w:tcPr>
          <w:p>
            <w:r>
              <w:rPr>
                <w:rFonts w:ascii="Calibri" w:hAnsi="Calibri"/>
                <w:sz w:val="17"/>
              </w:rPr>
              <w:t>19.59</w:t>
            </w:r>
          </w:p>
        </w:tc>
        <w:tc>
          <w:tcPr>
            <w:tcW w:type="dxa" w:w="1040"/>
            <w:tcMar>
              <w:top w:w="100" w:type="dxa"/>
              <w:bottom w:w="100" w:type="dxa"/>
              <w:left w:w="140" w:type="dxa"/>
              <w:right w:w="140" w:type="dxa"/>
            </w:tcMar>
          </w:tcPr>
          <w:p>
            <w:r>
              <w:rPr>
                <w:rFonts w:ascii="Calibri" w:hAnsi="Calibri"/>
                <w:sz w:val="17"/>
              </w:rPr>
              <w:t>4.42</w:t>
            </w:r>
          </w:p>
        </w:tc>
      </w:tr>
      <w:tr>
        <w:tc>
          <w:tcPr>
            <w:tcW w:type="dxa" w:w="1040"/>
            <w:tcMar>
              <w:top w:w="100" w:type="dxa"/>
              <w:bottom w:w="100" w:type="dxa"/>
              <w:left w:w="140" w:type="dxa"/>
              <w:right w:w="140" w:type="dxa"/>
            </w:tcMar>
          </w:tcPr>
          <w:p>
            <w:r>
              <w:rPr>
                <w:rFonts w:ascii="Calibri" w:hAnsi="Calibri"/>
                <w:sz w:val="17"/>
              </w:rPr>
              <w:t>RandomSearch</w:t>
            </w:r>
          </w:p>
        </w:tc>
        <w:tc>
          <w:tcPr>
            <w:tcW w:type="dxa" w:w="1040"/>
            <w:tcMar>
              <w:top w:w="100" w:type="dxa"/>
              <w:bottom w:w="100" w:type="dxa"/>
              <w:left w:w="140" w:type="dxa"/>
              <w:right w:w="140" w:type="dxa"/>
            </w:tcMar>
          </w:tcPr>
          <w:p>
            <w:r>
              <w:rPr>
                <w:rFonts w:ascii="Calibri" w:hAnsi="Calibri"/>
                <w:sz w:val="17"/>
              </w:rPr>
              <w:t>10</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59.37</w:t>
            </w:r>
          </w:p>
        </w:tc>
        <w:tc>
          <w:tcPr>
            <w:tcW w:type="dxa" w:w="1040"/>
            <w:tcMar>
              <w:top w:w="100" w:type="dxa"/>
              <w:bottom w:w="100" w:type="dxa"/>
              <w:left w:w="140" w:type="dxa"/>
              <w:right w:w="140" w:type="dxa"/>
            </w:tcMar>
          </w:tcPr>
          <w:p>
            <w:r>
              <w:rPr>
                <w:rFonts w:ascii="Calibri" w:hAnsi="Calibri"/>
                <w:sz w:val="17"/>
              </w:rPr>
              <w:t>1.57</w:t>
            </w:r>
          </w:p>
        </w:tc>
        <w:tc>
          <w:tcPr>
            <w:tcW w:type="dxa" w:w="1040"/>
            <w:tcMar>
              <w:top w:w="100" w:type="dxa"/>
              <w:bottom w:w="100" w:type="dxa"/>
              <w:left w:w="140" w:type="dxa"/>
              <w:right w:w="140" w:type="dxa"/>
            </w:tcMar>
          </w:tcPr>
          <w:p>
            <w:r>
              <w:rPr>
                <w:rFonts w:ascii="Calibri" w:hAnsi="Calibri"/>
                <w:sz w:val="17"/>
              </w:rPr>
              <w:t>53.54</w:t>
            </w:r>
          </w:p>
        </w:tc>
        <w:tc>
          <w:tcPr>
            <w:tcW w:type="dxa" w:w="1040"/>
            <w:tcMar>
              <w:top w:w="100" w:type="dxa"/>
              <w:bottom w:w="100" w:type="dxa"/>
              <w:left w:w="140" w:type="dxa"/>
              <w:right w:w="140" w:type="dxa"/>
            </w:tcMar>
          </w:tcPr>
          <w:p>
            <w:r>
              <w:rPr>
                <w:rFonts w:ascii="Calibri" w:hAnsi="Calibri"/>
                <w:sz w:val="17"/>
              </w:rPr>
              <w:t>60.32</w:t>
            </w:r>
          </w:p>
        </w:tc>
        <w:tc>
          <w:tcPr>
            <w:tcW w:type="dxa" w:w="1040"/>
            <w:tcMar>
              <w:top w:w="100" w:type="dxa"/>
              <w:bottom w:w="100" w:type="dxa"/>
              <w:left w:w="140" w:type="dxa"/>
              <w:right w:w="140" w:type="dxa"/>
            </w:tcMar>
          </w:tcPr>
          <w:p>
            <w:r>
              <w:rPr>
                <w:rFonts w:ascii="Calibri" w:hAnsi="Calibri"/>
                <w:sz w:val="17"/>
              </w:rPr>
              <w:t>22.82</w:t>
            </w:r>
          </w:p>
        </w:tc>
        <w:tc>
          <w:tcPr>
            <w:tcW w:type="dxa" w:w="1040"/>
            <w:tcMar>
              <w:top w:w="100" w:type="dxa"/>
              <w:bottom w:w="100" w:type="dxa"/>
              <w:left w:w="140" w:type="dxa"/>
              <w:right w:w="140" w:type="dxa"/>
            </w:tcMar>
          </w:tcPr>
          <w:p>
            <w:r>
              <w:rPr>
                <w:rFonts w:ascii="Calibri" w:hAnsi="Calibri"/>
                <w:sz w:val="17"/>
              </w:rPr>
              <w:t>4.37</w:t>
            </w:r>
          </w:p>
        </w:tc>
      </w:tr>
      <w:tr>
        <w:tc>
          <w:tcPr>
            <w:tcW w:type="dxa" w:w="1040"/>
            <w:tcMar>
              <w:top w:w="100" w:type="dxa"/>
              <w:bottom w:w="100" w:type="dxa"/>
              <w:left w:w="140" w:type="dxa"/>
              <w:right w:w="140" w:type="dxa"/>
            </w:tcMar>
          </w:tcPr>
          <w:p>
            <w:r>
              <w:rPr>
                <w:rFonts w:ascii="Calibri" w:hAnsi="Calibri"/>
                <w:sz w:val="17"/>
              </w:rPr>
              <w:t>Current_Practice_Static</w:t>
            </w:r>
          </w:p>
        </w:tc>
        <w:tc>
          <w:tcPr>
            <w:tcW w:type="dxa" w:w="1040"/>
            <w:tcMar>
              <w:top w:w="100" w:type="dxa"/>
              <w:bottom w:w="100" w:type="dxa"/>
              <w:left w:w="140" w:type="dxa"/>
              <w:right w:w="140" w:type="dxa"/>
            </w:tcMar>
          </w:tcPr>
          <w:p>
            <w:r>
              <w:rPr>
                <w:rFonts w:ascii="Calibri" w:hAnsi="Calibri"/>
                <w:sz w:val="17"/>
              </w:rPr>
              <w:t>1</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86.89</w:t>
            </w:r>
          </w:p>
        </w:tc>
        <w:tc>
          <w:tcPr>
            <w:tcW w:type="dxa" w:w="1040"/>
            <w:tcMar>
              <w:top w:w="100" w:type="dxa"/>
              <w:bottom w:w="100" w:type="dxa"/>
              <w:left w:w="140" w:type="dxa"/>
              <w:right w:w="140" w:type="dxa"/>
            </w:tcMar>
          </w:tcPr>
          <w:p>
            <w:r>
              <w:rPr>
                <w:rFonts w:ascii="Calibri" w:hAnsi="Calibri"/>
                <w:sz w:val="17"/>
              </w:rPr>
              <w:t>-</w:t>
            </w:r>
          </w:p>
        </w:tc>
        <w:tc>
          <w:tcPr>
            <w:tcW w:type="dxa" w:w="1040"/>
            <w:tcMar>
              <w:top w:w="100" w:type="dxa"/>
              <w:bottom w:w="100" w:type="dxa"/>
              <w:left w:w="140" w:type="dxa"/>
              <w:right w:w="140" w:type="dxa"/>
            </w:tcMar>
          </w:tcPr>
          <w:p>
            <w:r>
              <w:rPr>
                <w:rFonts w:ascii="Calibri" w:hAnsi="Calibri"/>
                <w:sz w:val="17"/>
              </w:rPr>
              <w:t>86.89</w:t>
            </w:r>
          </w:p>
        </w:tc>
        <w:tc>
          <w:tcPr>
            <w:tcW w:type="dxa" w:w="1040"/>
            <w:tcMar>
              <w:top w:w="100" w:type="dxa"/>
              <w:bottom w:w="100" w:type="dxa"/>
              <w:left w:w="140" w:type="dxa"/>
              <w:right w:w="140" w:type="dxa"/>
            </w:tcMar>
          </w:tcPr>
          <w:p>
            <w:r>
              <w:rPr>
                <w:rFonts w:ascii="Calibri" w:hAnsi="Calibri"/>
                <w:sz w:val="17"/>
              </w:rPr>
              <w:t>86.89</w:t>
            </w:r>
          </w:p>
        </w:tc>
        <w:tc>
          <w:tcPr>
            <w:tcW w:type="dxa" w:w="1040"/>
            <w:tcMar>
              <w:top w:w="100" w:type="dxa"/>
              <w:bottom w:w="100" w:type="dxa"/>
              <w:left w:w="140" w:type="dxa"/>
              <w:right w:w="140" w:type="dxa"/>
            </w:tcMar>
          </w:tcPr>
          <w:p>
            <w:r>
              <w:rPr>
                <w:rFonts w:ascii="Calibri" w:hAnsi="Calibri"/>
                <w:sz w:val="17"/>
              </w:rPr>
              <w:t>33.85</w:t>
            </w:r>
          </w:p>
        </w:tc>
        <w:tc>
          <w:tcPr>
            <w:tcW w:type="dxa" w:w="1040"/>
            <w:tcMar>
              <w:top w:w="100" w:type="dxa"/>
              <w:bottom w:w="100" w:type="dxa"/>
              <w:left w:w="140" w:type="dxa"/>
              <w:right w:w="140" w:type="dxa"/>
            </w:tcMar>
          </w:tcPr>
          <w:p>
            <w:r>
              <w:rPr>
                <w:rFonts w:ascii="Calibri" w:hAnsi="Calibri"/>
                <w:sz w:val="17"/>
              </w:rPr>
              <w:t>0.01</w:t>
            </w:r>
          </w:p>
        </w:tc>
      </w:tr>
      <w:tr>
        <w:tc>
          <w:tcPr>
            <w:tcW w:type="dxa" w:w="1040"/>
            <w:tcMar>
              <w:top w:w="100" w:type="dxa"/>
              <w:bottom w:w="100" w:type="dxa"/>
              <w:left w:w="140" w:type="dxa"/>
              <w:right w:w="140" w:type="dxa"/>
            </w:tcMar>
          </w:tcPr>
          <w:p>
            <w:r>
              <w:rPr>
                <w:rFonts w:ascii="Calibri" w:hAnsi="Calibri"/>
                <w:sz w:val="17"/>
              </w:rPr>
              <w:t>Webster_Heuristic</w:t>
            </w:r>
          </w:p>
        </w:tc>
        <w:tc>
          <w:tcPr>
            <w:tcW w:type="dxa" w:w="1040"/>
            <w:tcMar>
              <w:top w:w="100" w:type="dxa"/>
              <w:bottom w:w="100" w:type="dxa"/>
              <w:left w:w="140" w:type="dxa"/>
              <w:right w:w="140" w:type="dxa"/>
            </w:tcMar>
          </w:tcPr>
          <w:p>
            <w:r>
              <w:rPr>
                <w:rFonts w:ascii="Calibri" w:hAnsi="Calibri"/>
                <w:sz w:val="17"/>
              </w:rPr>
              <w:t>1</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79.00</w:t>
            </w:r>
          </w:p>
        </w:tc>
        <w:tc>
          <w:tcPr>
            <w:tcW w:type="dxa" w:w="1040"/>
            <w:tcMar>
              <w:top w:w="100" w:type="dxa"/>
              <w:bottom w:w="100" w:type="dxa"/>
              <w:left w:w="140" w:type="dxa"/>
              <w:right w:w="140" w:type="dxa"/>
            </w:tcMar>
          </w:tcPr>
          <w:p>
            <w:r>
              <w:rPr>
                <w:rFonts w:ascii="Calibri" w:hAnsi="Calibri"/>
                <w:sz w:val="17"/>
              </w:rPr>
              <w:t>-</w:t>
            </w:r>
          </w:p>
        </w:tc>
        <w:tc>
          <w:tcPr>
            <w:tcW w:type="dxa" w:w="1040"/>
            <w:tcMar>
              <w:top w:w="100" w:type="dxa"/>
              <w:bottom w:w="100" w:type="dxa"/>
              <w:left w:w="140" w:type="dxa"/>
              <w:right w:w="140" w:type="dxa"/>
            </w:tcMar>
          </w:tcPr>
          <w:p>
            <w:r>
              <w:rPr>
                <w:rFonts w:ascii="Calibri" w:hAnsi="Calibri"/>
                <w:sz w:val="17"/>
              </w:rPr>
              <w:t>79.00</w:t>
            </w:r>
          </w:p>
        </w:tc>
        <w:tc>
          <w:tcPr>
            <w:tcW w:type="dxa" w:w="1040"/>
            <w:tcMar>
              <w:top w:w="100" w:type="dxa"/>
              <w:bottom w:w="100" w:type="dxa"/>
              <w:left w:w="140" w:type="dxa"/>
              <w:right w:w="140" w:type="dxa"/>
            </w:tcMar>
          </w:tcPr>
          <w:p>
            <w:r>
              <w:rPr>
                <w:rFonts w:ascii="Calibri" w:hAnsi="Calibri"/>
                <w:sz w:val="17"/>
              </w:rPr>
              <w:t>79.00</w:t>
            </w:r>
          </w:p>
        </w:tc>
        <w:tc>
          <w:tcPr>
            <w:tcW w:type="dxa" w:w="1040"/>
            <w:tcMar>
              <w:top w:w="100" w:type="dxa"/>
              <w:bottom w:w="100" w:type="dxa"/>
              <w:left w:w="140" w:type="dxa"/>
              <w:right w:w="140" w:type="dxa"/>
            </w:tcMar>
          </w:tcPr>
          <w:p>
            <w:r>
              <w:rPr>
                <w:rFonts w:ascii="Calibri" w:hAnsi="Calibri"/>
                <w:sz w:val="17"/>
              </w:rPr>
              <w:t>30.78</w:t>
            </w:r>
          </w:p>
        </w:tc>
        <w:tc>
          <w:tcPr>
            <w:tcW w:type="dxa" w:w="1040"/>
            <w:tcMar>
              <w:top w:w="100" w:type="dxa"/>
              <w:bottom w:w="100" w:type="dxa"/>
              <w:left w:w="140" w:type="dxa"/>
              <w:right w:w="140" w:type="dxa"/>
            </w:tcMar>
          </w:tcPr>
          <w:p>
            <w:r>
              <w:rPr>
                <w:rFonts w:ascii="Calibri" w:hAnsi="Calibri"/>
                <w:sz w:val="17"/>
              </w:rPr>
              <w:t>0.00</w:t>
            </w:r>
          </w:p>
        </w:tc>
      </w:tr>
      <w:tr>
        <w:tc>
          <w:tcPr>
            <w:tcW w:type="dxa" w:w="1040"/>
            <w:tcMar>
              <w:top w:w="100" w:type="dxa"/>
              <w:bottom w:w="100" w:type="dxa"/>
              <w:left w:w="140" w:type="dxa"/>
              <w:right w:w="140" w:type="dxa"/>
            </w:tcMar>
          </w:tcPr>
          <w:p>
            <w:r>
              <w:rPr>
                <w:rFonts w:ascii="Calibri" w:hAnsi="Calibri"/>
                <w:sz w:val="17"/>
              </w:rPr>
              <w:t>SN10_lim60_NoScout</w:t>
            </w:r>
          </w:p>
        </w:tc>
        <w:tc>
          <w:tcPr>
            <w:tcW w:type="dxa" w:w="1040"/>
            <w:tcMar>
              <w:top w:w="100" w:type="dxa"/>
              <w:bottom w:w="100" w:type="dxa"/>
              <w:left w:w="140" w:type="dxa"/>
              <w:right w:w="140" w:type="dxa"/>
            </w:tcMar>
          </w:tcPr>
          <w:p>
            <w:r>
              <w:rPr>
                <w:rFonts w:ascii="Calibri" w:hAnsi="Calibri"/>
                <w:sz w:val="17"/>
              </w:rPr>
              <w:t>10</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49.94</w:t>
            </w:r>
          </w:p>
        </w:tc>
        <w:tc>
          <w:tcPr>
            <w:tcW w:type="dxa" w:w="1040"/>
            <w:tcMar>
              <w:top w:w="100" w:type="dxa"/>
              <w:bottom w:w="100" w:type="dxa"/>
              <w:left w:w="140" w:type="dxa"/>
              <w:right w:w="140" w:type="dxa"/>
            </w:tcMar>
          </w:tcPr>
          <w:p>
            <w:r>
              <w:rPr>
                <w:rFonts w:ascii="Calibri" w:hAnsi="Calibri"/>
                <w:sz w:val="17"/>
              </w:rPr>
              <w:t>1.34</w:t>
            </w:r>
          </w:p>
        </w:tc>
        <w:tc>
          <w:tcPr>
            <w:tcW w:type="dxa" w:w="1040"/>
            <w:tcMar>
              <w:top w:w="100" w:type="dxa"/>
              <w:bottom w:w="100" w:type="dxa"/>
              <w:left w:w="140" w:type="dxa"/>
              <w:right w:w="140" w:type="dxa"/>
            </w:tcMar>
          </w:tcPr>
          <w:p>
            <w:r>
              <w:rPr>
                <w:rFonts w:ascii="Calibri" w:hAnsi="Calibri"/>
                <w:sz w:val="17"/>
              </w:rPr>
              <w:t>48.49</w:t>
            </w:r>
          </w:p>
        </w:tc>
        <w:tc>
          <w:tcPr>
            <w:tcW w:type="dxa" w:w="1040"/>
            <w:tcMar>
              <w:top w:w="100" w:type="dxa"/>
              <w:bottom w:w="100" w:type="dxa"/>
              <w:left w:w="140" w:type="dxa"/>
              <w:right w:w="140" w:type="dxa"/>
            </w:tcMar>
          </w:tcPr>
          <w:p>
            <w:r>
              <w:rPr>
                <w:rFonts w:ascii="Calibri" w:hAnsi="Calibri"/>
                <w:sz w:val="17"/>
              </w:rPr>
              <w:t>51.18</w:t>
            </w:r>
          </w:p>
        </w:tc>
        <w:tc>
          <w:tcPr>
            <w:tcW w:type="dxa" w:w="1040"/>
            <w:tcMar>
              <w:top w:w="100" w:type="dxa"/>
              <w:bottom w:w="100" w:type="dxa"/>
              <w:left w:w="140" w:type="dxa"/>
              <w:right w:w="140" w:type="dxa"/>
            </w:tcMar>
          </w:tcPr>
          <w:p>
            <w:r>
              <w:rPr>
                <w:rFonts w:ascii="Calibri" w:hAnsi="Calibri"/>
                <w:sz w:val="17"/>
              </w:rPr>
              <w:t>19.40</w:t>
            </w:r>
          </w:p>
        </w:tc>
        <w:tc>
          <w:tcPr>
            <w:tcW w:type="dxa" w:w="1040"/>
            <w:tcMar>
              <w:top w:w="100" w:type="dxa"/>
              <w:bottom w:w="100" w:type="dxa"/>
              <w:left w:w="140" w:type="dxa"/>
              <w:right w:w="140" w:type="dxa"/>
            </w:tcMar>
          </w:tcPr>
          <w:p>
            <w:r>
              <w:rPr>
                <w:rFonts w:ascii="Calibri" w:hAnsi="Calibri"/>
                <w:sz w:val="17"/>
              </w:rPr>
              <w:t>4.11</w:t>
            </w:r>
          </w:p>
        </w:tc>
      </w:tr>
      <w:tr>
        <w:tc>
          <w:tcPr>
            <w:tcW w:type="dxa" w:w="1040"/>
            <w:tcMar>
              <w:top w:w="100" w:type="dxa"/>
              <w:bottom w:w="100" w:type="dxa"/>
              <w:left w:w="140" w:type="dxa"/>
              <w:right w:w="140" w:type="dxa"/>
            </w:tcMar>
          </w:tcPr>
          <w:p>
            <w:r>
              <w:rPr>
                <w:rFonts w:ascii="Calibri" w:hAnsi="Calibri"/>
                <w:sz w:val="17"/>
              </w:rPr>
              <w:t>SN10_lim60_Surge30</w:t>
            </w:r>
          </w:p>
        </w:tc>
        <w:tc>
          <w:tcPr>
            <w:tcW w:type="dxa" w:w="1040"/>
            <w:tcMar>
              <w:top w:w="100" w:type="dxa"/>
              <w:bottom w:w="100" w:type="dxa"/>
              <w:left w:w="140" w:type="dxa"/>
              <w:right w:w="140" w:type="dxa"/>
            </w:tcMar>
          </w:tcPr>
          <w:p>
            <w:r>
              <w:rPr>
                <w:rFonts w:ascii="Calibri" w:hAnsi="Calibri"/>
                <w:sz w:val="17"/>
              </w:rPr>
              <w:t>5</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62.56</w:t>
            </w:r>
          </w:p>
        </w:tc>
        <w:tc>
          <w:tcPr>
            <w:tcW w:type="dxa" w:w="1040"/>
            <w:tcMar>
              <w:top w:w="100" w:type="dxa"/>
              <w:bottom w:w="100" w:type="dxa"/>
              <w:left w:w="140" w:type="dxa"/>
              <w:right w:w="140" w:type="dxa"/>
            </w:tcMar>
          </w:tcPr>
          <w:p>
            <w:r>
              <w:rPr>
                <w:rFonts w:ascii="Calibri" w:hAnsi="Calibri"/>
                <w:sz w:val="17"/>
              </w:rPr>
              <w:t>0.32</w:t>
            </w:r>
          </w:p>
        </w:tc>
        <w:tc>
          <w:tcPr>
            <w:tcW w:type="dxa" w:w="1040"/>
            <w:tcMar>
              <w:top w:w="100" w:type="dxa"/>
              <w:bottom w:w="100" w:type="dxa"/>
              <w:left w:w="140" w:type="dxa"/>
              <w:right w:w="140" w:type="dxa"/>
            </w:tcMar>
          </w:tcPr>
          <w:p>
            <w:r>
              <w:rPr>
                <w:rFonts w:ascii="Calibri" w:hAnsi="Calibri"/>
                <w:sz w:val="17"/>
              </w:rPr>
              <w:t>62.09</w:t>
            </w:r>
          </w:p>
        </w:tc>
        <w:tc>
          <w:tcPr>
            <w:tcW w:type="dxa" w:w="1040"/>
            <w:tcMar>
              <w:top w:w="100" w:type="dxa"/>
              <w:bottom w:w="100" w:type="dxa"/>
              <w:left w:w="140" w:type="dxa"/>
              <w:right w:w="140" w:type="dxa"/>
            </w:tcMar>
          </w:tcPr>
          <w:p>
            <w:r>
              <w:rPr>
                <w:rFonts w:ascii="Calibri" w:hAnsi="Calibri"/>
                <w:sz w:val="17"/>
              </w:rPr>
              <w:t>63.11</w:t>
            </w:r>
          </w:p>
        </w:tc>
        <w:tc>
          <w:tcPr>
            <w:tcW w:type="dxa" w:w="1040"/>
            <w:tcMar>
              <w:top w:w="100" w:type="dxa"/>
              <w:bottom w:w="100" w:type="dxa"/>
              <w:left w:w="140" w:type="dxa"/>
              <w:right w:w="140" w:type="dxa"/>
            </w:tcMar>
          </w:tcPr>
          <w:p>
            <w:r>
              <w:rPr>
                <w:rFonts w:ascii="Calibri" w:hAnsi="Calibri"/>
                <w:sz w:val="17"/>
              </w:rPr>
              <w:t>20.57</w:t>
            </w:r>
          </w:p>
        </w:tc>
        <w:tc>
          <w:tcPr>
            <w:tcW w:type="dxa" w:w="1040"/>
            <w:tcMar>
              <w:top w:w="100" w:type="dxa"/>
              <w:bottom w:w="100" w:type="dxa"/>
              <w:left w:w="140" w:type="dxa"/>
              <w:right w:w="140" w:type="dxa"/>
            </w:tcMar>
          </w:tcPr>
          <w:p>
            <w:r>
              <w:rPr>
                <w:rFonts w:ascii="Calibri" w:hAnsi="Calibri"/>
                <w:sz w:val="17"/>
              </w:rPr>
              <w:t>3.98</w:t>
            </w:r>
          </w:p>
        </w:tc>
      </w:tr>
      <w:tr>
        <w:tc>
          <w:tcPr>
            <w:tcW w:type="dxa" w:w="1040"/>
            <w:tcMar>
              <w:top w:w="100" w:type="dxa"/>
              <w:bottom w:w="100" w:type="dxa"/>
              <w:left w:w="140" w:type="dxa"/>
              <w:right w:w="140" w:type="dxa"/>
            </w:tcMar>
          </w:tcPr>
          <w:p>
            <w:r>
              <w:rPr>
                <w:rFonts w:ascii="Calibri" w:hAnsi="Calibri"/>
                <w:sz w:val="17"/>
              </w:rPr>
              <w:t>SN10_lim60_StrictCycle120</w:t>
            </w:r>
          </w:p>
        </w:tc>
        <w:tc>
          <w:tcPr>
            <w:tcW w:type="dxa" w:w="1040"/>
            <w:tcMar>
              <w:top w:w="100" w:type="dxa"/>
              <w:bottom w:w="100" w:type="dxa"/>
              <w:left w:w="140" w:type="dxa"/>
              <w:right w:w="140" w:type="dxa"/>
            </w:tcMar>
          </w:tcPr>
          <w:p>
            <w:r>
              <w:rPr>
                <w:rFonts w:ascii="Calibri" w:hAnsi="Calibri"/>
                <w:sz w:val="17"/>
              </w:rPr>
              <w:t>5</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49.31</w:t>
            </w:r>
          </w:p>
        </w:tc>
        <w:tc>
          <w:tcPr>
            <w:tcW w:type="dxa" w:w="1040"/>
            <w:tcMar>
              <w:top w:w="100" w:type="dxa"/>
              <w:bottom w:w="100" w:type="dxa"/>
              <w:left w:w="140" w:type="dxa"/>
              <w:right w:w="140" w:type="dxa"/>
            </w:tcMar>
          </w:tcPr>
          <w:p>
            <w:r>
              <w:rPr>
                <w:rFonts w:ascii="Calibri" w:hAnsi="Calibri"/>
                <w:sz w:val="17"/>
              </w:rPr>
              <w:t>1.18</w:t>
            </w:r>
          </w:p>
        </w:tc>
        <w:tc>
          <w:tcPr>
            <w:tcW w:type="dxa" w:w="1040"/>
            <w:tcMar>
              <w:top w:w="100" w:type="dxa"/>
              <w:bottom w:w="100" w:type="dxa"/>
              <w:left w:w="140" w:type="dxa"/>
              <w:right w:w="140" w:type="dxa"/>
            </w:tcMar>
          </w:tcPr>
          <w:p>
            <w:r>
              <w:rPr>
                <w:rFonts w:ascii="Calibri" w:hAnsi="Calibri"/>
                <w:sz w:val="17"/>
              </w:rPr>
              <w:t>48.88</w:t>
            </w:r>
          </w:p>
        </w:tc>
        <w:tc>
          <w:tcPr>
            <w:tcW w:type="dxa" w:w="1040"/>
            <w:tcMar>
              <w:top w:w="100" w:type="dxa"/>
              <w:bottom w:w="100" w:type="dxa"/>
              <w:left w:w="140" w:type="dxa"/>
              <w:right w:w="140" w:type="dxa"/>
            </w:tcMar>
          </w:tcPr>
          <w:p>
            <w:r>
              <w:rPr>
                <w:rFonts w:ascii="Calibri" w:hAnsi="Calibri"/>
                <w:sz w:val="17"/>
              </w:rPr>
              <w:t>50.56</w:t>
            </w:r>
          </w:p>
        </w:tc>
        <w:tc>
          <w:tcPr>
            <w:tcW w:type="dxa" w:w="1040"/>
            <w:tcMar>
              <w:top w:w="100" w:type="dxa"/>
              <w:bottom w:w="100" w:type="dxa"/>
              <w:left w:w="140" w:type="dxa"/>
              <w:right w:w="140" w:type="dxa"/>
            </w:tcMar>
          </w:tcPr>
          <w:p>
            <w:r>
              <w:rPr>
                <w:rFonts w:ascii="Calibri" w:hAnsi="Calibri"/>
                <w:sz w:val="17"/>
              </w:rPr>
              <w:t>19.32</w:t>
            </w:r>
          </w:p>
        </w:tc>
        <w:tc>
          <w:tcPr>
            <w:tcW w:type="dxa" w:w="1040"/>
            <w:tcMar>
              <w:top w:w="100" w:type="dxa"/>
              <w:bottom w:w="100" w:type="dxa"/>
              <w:left w:w="140" w:type="dxa"/>
              <w:right w:w="140" w:type="dxa"/>
            </w:tcMar>
          </w:tcPr>
          <w:p>
            <w:r>
              <w:rPr>
                <w:rFonts w:ascii="Calibri" w:hAnsi="Calibri"/>
                <w:sz w:val="17"/>
              </w:rPr>
              <w:t>4.03</w:t>
            </w:r>
          </w:p>
        </w:tc>
      </w:tr>
      <w:tr>
        <w:tc>
          <w:tcPr>
            <w:tcW w:type="dxa" w:w="1040"/>
            <w:tcMar>
              <w:top w:w="100" w:type="dxa"/>
              <w:bottom w:w="100" w:type="dxa"/>
              <w:left w:w="140" w:type="dxa"/>
              <w:right w:w="140" w:type="dxa"/>
            </w:tcMar>
          </w:tcPr>
          <w:p>
            <w:r>
              <w:rPr>
                <w:rFonts w:ascii="Calibri" w:hAnsi="Calibri"/>
                <w:sz w:val="17"/>
              </w:rPr>
              <w:t>HeldOut_Validation</w:t>
            </w:r>
          </w:p>
        </w:tc>
        <w:tc>
          <w:tcPr>
            <w:tcW w:type="dxa" w:w="1040"/>
            <w:tcMar>
              <w:top w:w="100" w:type="dxa"/>
              <w:bottom w:w="100" w:type="dxa"/>
              <w:left w:w="140" w:type="dxa"/>
              <w:right w:w="140" w:type="dxa"/>
            </w:tcMar>
          </w:tcPr>
          <w:p>
            <w:r>
              <w:rPr>
                <w:rFonts w:ascii="Calibri" w:hAnsi="Calibri"/>
                <w:sz w:val="17"/>
              </w:rPr>
              <w:t>1</w:t>
            </w:r>
          </w:p>
        </w:tc>
        <w:tc>
          <w:tcPr>
            <w:tcW w:type="dxa" w:w="1040"/>
            <w:tcMar>
              <w:top w:w="100" w:type="dxa"/>
              <w:bottom w:w="100" w:type="dxa"/>
              <w:left w:w="140" w:type="dxa"/>
              <w:right w:w="140" w:type="dxa"/>
            </w:tcMar>
          </w:tcPr>
          <w:p>
            <w:r>
              <w:rPr>
                <w:rFonts w:ascii="Calibri" w:hAnsi="Calibri"/>
                <w:sz w:val="17"/>
              </w:rPr>
              <w:t>100.0%</w:t>
            </w:r>
          </w:p>
        </w:tc>
        <w:tc>
          <w:tcPr>
            <w:tcW w:type="dxa" w:w="1040"/>
            <w:tcMar>
              <w:top w:w="100" w:type="dxa"/>
              <w:bottom w:w="100" w:type="dxa"/>
              <w:left w:w="140" w:type="dxa"/>
              <w:right w:w="140" w:type="dxa"/>
            </w:tcMar>
          </w:tcPr>
          <w:p>
            <w:r>
              <w:rPr>
                <w:rFonts w:ascii="Calibri" w:hAnsi="Calibri"/>
                <w:sz w:val="17"/>
              </w:rPr>
              <w:t>52.20</w:t>
            </w:r>
          </w:p>
        </w:tc>
        <w:tc>
          <w:tcPr>
            <w:tcW w:type="dxa" w:w="1040"/>
            <w:tcMar>
              <w:top w:w="100" w:type="dxa"/>
              <w:bottom w:w="100" w:type="dxa"/>
              <w:left w:w="140" w:type="dxa"/>
              <w:right w:w="140" w:type="dxa"/>
            </w:tcMar>
          </w:tcPr>
          <w:p>
            <w:r>
              <w:rPr>
                <w:rFonts w:ascii="Calibri" w:hAnsi="Calibri"/>
                <w:sz w:val="17"/>
              </w:rPr>
              <w:t>-</w:t>
            </w:r>
          </w:p>
        </w:tc>
        <w:tc>
          <w:tcPr>
            <w:tcW w:type="dxa" w:w="1040"/>
            <w:tcMar>
              <w:top w:w="100" w:type="dxa"/>
              <w:bottom w:w="100" w:type="dxa"/>
              <w:left w:w="140" w:type="dxa"/>
              <w:right w:w="140" w:type="dxa"/>
            </w:tcMar>
          </w:tcPr>
          <w:p>
            <w:r>
              <w:rPr>
                <w:rFonts w:ascii="Calibri" w:hAnsi="Calibri"/>
                <w:sz w:val="17"/>
              </w:rPr>
              <w:t>52.20</w:t>
            </w:r>
          </w:p>
        </w:tc>
        <w:tc>
          <w:tcPr>
            <w:tcW w:type="dxa" w:w="1040"/>
            <w:tcMar>
              <w:top w:w="100" w:type="dxa"/>
              <w:bottom w:w="100" w:type="dxa"/>
              <w:left w:w="140" w:type="dxa"/>
              <w:right w:w="140" w:type="dxa"/>
            </w:tcMar>
          </w:tcPr>
          <w:p>
            <w:r>
              <w:rPr>
                <w:rFonts w:ascii="Calibri" w:hAnsi="Calibri"/>
                <w:sz w:val="17"/>
              </w:rPr>
              <w:t>52.20</w:t>
            </w:r>
          </w:p>
        </w:tc>
        <w:tc>
          <w:tcPr>
            <w:tcW w:type="dxa" w:w="1040"/>
            <w:tcMar>
              <w:top w:w="100" w:type="dxa"/>
              <w:bottom w:w="100" w:type="dxa"/>
              <w:left w:w="140" w:type="dxa"/>
              <w:right w:w="140" w:type="dxa"/>
            </w:tcMar>
          </w:tcPr>
          <w:p>
            <w:r>
              <w:rPr>
                <w:rFonts w:ascii="Calibri" w:hAnsi="Calibri"/>
                <w:sz w:val="17"/>
              </w:rPr>
              <w:t>19.82</w:t>
            </w:r>
          </w:p>
        </w:tc>
        <w:tc>
          <w:tcPr>
            <w:tcW w:type="dxa" w:w="1040"/>
            <w:tcMar>
              <w:top w:w="100" w:type="dxa"/>
              <w:bottom w:w="100" w:type="dxa"/>
              <w:left w:w="140" w:type="dxa"/>
              <w:right w:w="140" w:type="dxa"/>
            </w:tcMar>
          </w:tcPr>
          <w:p>
            <w:r>
              <w:rPr>
                <w:rFonts w:ascii="Calibri" w:hAnsi="Calibri"/>
                <w:sz w:val="17"/>
              </w:rPr>
              <w:t>0.01</w:t>
            </w:r>
          </w:p>
        </w:tc>
      </w:tr>
    </w:tbl>
    <w:p>
      <w:pPr>
        <w:keepNext/>
        <w:spacing w:before="280" w:after="80"/>
      </w:pPr>
      <w:r>
        <w:rPr>
          <w:rFonts w:ascii="Calibri" w:hAnsi="Calibri"/>
          <w:b/>
          <w:color w:val="006699"/>
          <w:sz w:val="26"/>
        </w:rPr>
        <w:t>3.2 Dinamika Konvergensi dan Trajektori Pencarian</w:t>
      </w:r>
    </w:p>
    <w:p>
      <w:pPr>
        <w:spacing w:before="160" w:after="80"/>
        <w:jc w:val="center"/>
      </w:pPr>
    </w:p>
    <w:p>
      <w:r>
        <w:drawing>
          <wp:inline xmlns:a="http://schemas.openxmlformats.org/drawingml/2006/main" xmlns:pic="http://schemas.openxmlformats.org/drawingml/2006/picture">
            <wp:extent cx="5669280" cy="3401568"/>
            <wp:docPr id="1" name="Picture 1"/>
            <wp:cNvGraphicFramePr>
              <a:graphicFrameLocks noChangeAspect="1"/>
            </wp:cNvGraphicFramePr>
            <a:graphic>
              <a:graphicData uri="http://schemas.openxmlformats.org/drawingml/2006/picture">
                <pic:pic>
                  <pic:nvPicPr>
                    <pic:cNvPr id="0" name="convergence_comparison.png"/>
                    <pic:cNvPicPr/>
                  </pic:nvPicPr>
                  <pic:blipFill>
                    <a:blip r:embed="rId9"/>
                    <a:stretch>
                      <a:fillRect/>
                    </a:stretch>
                  </pic:blipFill>
                  <pic:spPr>
                    <a:xfrm>
                      <a:off x="0" y="0"/>
                      <a:ext cx="5669280" cy="3401568"/>
                    </a:xfrm>
                    <a:prstGeom prst="rect"/>
                  </pic:spPr>
                </pic:pic>
              </a:graphicData>
            </a:graphic>
          </wp:inline>
        </w:drawing>
      </w:r>
    </w:p>
    <w:p>
      <w:pPr>
        <w:jc w:val="center"/>
      </w:pPr>
      <w:r>
        <w:rPr>
          <w:rFonts w:ascii="Calibri" w:hAnsi="Calibri"/>
          <w:i/>
          <w:color w:val="64748B"/>
          <w:sz w:val="19"/>
        </w:rPr>
        <w:t>Gambar 1. Perbandingan Kurva Konvergensi Median dan Pita Antarkuartil (IQR) ABC vs Random Search dan Ablasi Scout (10 Seed)</w:t>
      </w:r>
    </w:p>
    <w:p>
      <w:pPr>
        <w:spacing w:before="0" w:after="100" w:line="276" w:lineRule="auto"/>
      </w:pPr>
      <w:r>
        <w:rPr>
          <w:rFonts w:ascii="Calibri" w:hAnsi="Calibri"/>
          <w:b/>
          <w:color w:val="1B365D"/>
          <w:sz w:val="21"/>
        </w:rPr>
        <w:t xml:space="preserve">Analisis Konvergensi: </w:t>
      </w:r>
      <w:r>
        <w:rPr>
          <w:rFonts w:ascii="Calibri" w:hAnsi="Calibri"/>
          <w:color w:val="222222"/>
          <w:sz w:val="21"/>
        </w:rPr>
        <w:t>Berdasarkan Gambar 1, algoritma ABC lengkap menunjukkan kecepatan konvergensi yang superior dibandingkan Random Search murni. Algoritma ABC berhasil menembus batas biaya heuristik Webster pada evaluasi ke-300 dan terus mengalami perbaikan hingga mencapai kestabilan (plateau) pada evaluasi ke-1.400 dengan rentang variabilitas IQR yang sangat sempit. Sebaliknya, Random Search mengalami fluktuasi tajam dan terperangkap pada solusi sub-optimal.</w:t>
      </w:r>
    </w:p>
    <w:p>
      <w:pPr>
        <w:keepNext/>
        <w:spacing w:before="280" w:after="80"/>
      </w:pPr>
      <w:r>
        <w:rPr>
          <w:rFonts w:ascii="Calibri" w:hAnsi="Calibri"/>
          <w:b/>
          <w:color w:val="006699"/>
          <w:sz w:val="26"/>
        </w:rPr>
        <w:t>3.3 Perbandingan Distribusi Solusi terhadap Baseline dan Ablasi</w:t>
      </w:r>
    </w:p>
    <w:p>
      <w:pPr>
        <w:spacing w:before="160" w:after="80"/>
        <w:jc w:val="center"/>
      </w:pPr>
    </w:p>
    <w:p>
      <w:r>
        <w:drawing>
          <wp:inline xmlns:a="http://schemas.openxmlformats.org/drawingml/2006/main" xmlns:pic="http://schemas.openxmlformats.org/drawingml/2006/picture">
            <wp:extent cx="5486400" cy="3352800"/>
            <wp:docPr id="2" name="Picture 2"/>
            <wp:cNvGraphicFramePr>
              <a:graphicFrameLocks noChangeAspect="1"/>
            </wp:cNvGraphicFramePr>
            <a:graphic>
              <a:graphicData uri="http://schemas.openxmlformats.org/drawingml/2006/picture">
                <pic:pic>
                  <pic:nvPicPr>
                    <pic:cNvPr id="0" name="boxplot_final_vs_baselines.png"/>
                    <pic:cNvPicPr/>
                  </pic:nvPicPr>
                  <pic:blipFill>
                    <a:blip r:embed="rId10"/>
                    <a:stretch>
                      <a:fillRect/>
                    </a:stretch>
                  </pic:blipFill>
                  <pic:spPr>
                    <a:xfrm>
                      <a:off x="0" y="0"/>
                      <a:ext cx="5486400" cy="3352800"/>
                    </a:xfrm>
                    <a:prstGeom prst="rect"/>
                  </pic:spPr>
                </pic:pic>
              </a:graphicData>
            </a:graphic>
          </wp:inline>
        </w:drawing>
      </w:r>
    </w:p>
    <w:p>
      <w:pPr>
        <w:jc w:val="center"/>
      </w:pPr>
      <w:r>
        <w:rPr>
          <w:rFonts w:ascii="Calibri" w:hAnsi="Calibri"/>
          <w:i/>
          <w:color w:val="64748B"/>
          <w:sz w:val="19"/>
        </w:rPr>
        <w:t>Gambar 2. Distribusi Kualitas Solusi Akhir (Boxplot) ABC Lengkap, Ablasi Tanpa Scout, dan Baseline</w:t>
      </w:r>
    </w:p>
    <w:p>
      <w:pPr>
        <w:spacing w:before="0" w:after="100" w:line="276" w:lineRule="auto"/>
      </w:pPr>
      <w:r>
        <w:rPr>
          <w:rFonts w:ascii="Calibri" w:hAnsi="Calibri"/>
          <w:b/>
          <w:color w:val="1B365D"/>
          <w:sz w:val="21"/>
        </w:rPr>
        <w:t xml:space="preserve">Peran Lebah Pengintai (Scout Ablation): </w:t>
      </w:r>
      <w:r>
        <w:rPr>
          <w:rFonts w:ascii="Calibri" w:hAnsi="Calibri"/>
          <w:color w:val="222222"/>
          <w:sz w:val="21"/>
        </w:rPr>
        <w:t>Eksperimen ablasi membuktikan bahwa penonaktifan lebah pengintai (Scout Bee) menyebabkan algoritma kehilangan kemampuan diversifikasi global ketika terjebak pada optimum lokal. Rata-rata aktivasi lebah pengintai berkisar 2-4 kali per run, yang cukup untuk melepaskan populasi dari stagnasi tanpa mengorbankan konvergensi lokal lebah pekerja dan pengamat.</w:t>
      </w:r>
    </w:p>
    <w:p>
      <w:pPr>
        <w:keepNext/>
        <w:spacing w:before="360" w:after="120"/>
      </w:pPr>
      <w:r>
        <w:rPr>
          <w:rFonts w:ascii="Calibri" w:hAnsi="Calibri"/>
          <w:b/>
          <w:color w:val="1B365D"/>
          <w:sz w:val="30"/>
        </w:rPr>
        <w:t>4. Analisis Sensitivitas, Kegagalan, dan Validasi Lapangan</w:t>
      </w:r>
    </w:p>
    <w:p>
      <w:pPr>
        <w:keepNext/>
        <w:spacing w:before="280" w:after="80"/>
      </w:pPr>
      <w:r>
        <w:rPr>
          <w:rFonts w:ascii="Calibri" w:hAnsi="Calibri"/>
          <w:b/>
          <w:color w:val="006699"/>
          <w:sz w:val="26"/>
        </w:rPr>
        <w:t>4.1 Analisis Sensitivitas Terhadap Perubahan Kondisi Nyata</w:t>
      </w:r>
    </w:p>
    <w:p>
      <w:pPr>
        <w:spacing w:before="160" w:after="80"/>
        <w:jc w:val="center"/>
      </w:pPr>
    </w:p>
    <w:p>
      <w:r>
        <w:drawing>
          <wp:inline xmlns:a="http://schemas.openxmlformats.org/drawingml/2006/main" xmlns:pic="http://schemas.openxmlformats.org/drawingml/2006/picture">
            <wp:extent cx="5303520" cy="3244506"/>
            <wp:docPr id="3" name="Picture 3"/>
            <wp:cNvGraphicFramePr>
              <a:graphicFrameLocks noChangeAspect="1"/>
            </wp:cNvGraphicFramePr>
            <a:graphic>
              <a:graphicData uri="http://schemas.openxmlformats.org/drawingml/2006/picture">
                <pic:pic>
                  <pic:nvPicPr>
                    <pic:cNvPr id="0" name="sensitivity_analysis.png"/>
                    <pic:cNvPicPr/>
                  </pic:nvPicPr>
                  <pic:blipFill>
                    <a:blip r:embed="rId11"/>
                    <a:stretch>
                      <a:fillRect/>
                    </a:stretch>
                  </pic:blipFill>
                  <pic:spPr>
                    <a:xfrm>
                      <a:off x="0" y="0"/>
                      <a:ext cx="5303520" cy="3244506"/>
                    </a:xfrm>
                    <a:prstGeom prst="rect"/>
                  </pic:spPr>
                </pic:pic>
              </a:graphicData>
            </a:graphic>
          </wp:inline>
        </w:drawing>
      </w:r>
    </w:p>
    <w:p>
      <w:pPr>
        <w:jc w:val="center"/>
      </w:pPr>
      <w:r>
        <w:rPr>
          <w:rFonts w:ascii="Calibri" w:hAnsi="Calibri"/>
          <w:i/>
          <w:color w:val="64748B"/>
          <w:sz w:val="19"/>
        </w:rPr>
        <w:t>Gambar 3. Respon Sensitivitas Nilai Objektif ABC Terhadap Lonjakan Arus (+30%) dan Konstrain Siklus Ketat (C &lt;= 120s)</w:t>
      </w:r>
    </w:p>
    <w:p>
      <w:pPr>
        <w:spacing w:before="0" w:after="100" w:line="276" w:lineRule="auto"/>
      </w:pPr>
      <w:r>
        <w:rPr>
          <w:rFonts w:ascii="Calibri" w:hAnsi="Calibri"/>
          <w:b/>
          <w:color w:val="1B365D"/>
          <w:sz w:val="21"/>
        </w:rPr>
        <w:t xml:space="preserve">Ketahanan Solusi (Robustness): </w:t>
      </w:r>
      <w:r>
        <w:rPr>
          <w:rFonts w:ascii="Calibri" w:hAnsi="Calibri"/>
          <w:color w:val="222222"/>
          <w:sz w:val="21"/>
        </w:rPr>
        <w:t>Ketika volume arus dinaikkan sebesar +30% (kondisi hujan lebat atau lonjakan jam sibuk ekstrem), algoritma secara adaptif memperpanjang waktu hijau pada lengan arteri Utara dan Selatan mendekati batas atas 60 detik. Ketika batasan siklus diperketat menjadi C &lt;= 120 detik, biaya objektif mengalami kenaikan moderat karena waktu pelepasan total berkurang, namun seluruh solusi tetap 100% memenuhi batasan siklus tanpa pelanggaran.</w:t>
      </w:r>
    </w:p>
    <w:p>
      <w:pPr>
        <w:keepNext/>
        <w:spacing w:before="280" w:after="80"/>
      </w:pPr>
      <w:r>
        <w:rPr>
          <w:rFonts w:ascii="Calibri" w:hAnsi="Calibri"/>
          <w:b/>
          <w:color w:val="006699"/>
          <w:sz w:val="26"/>
        </w:rPr>
        <w:t>4.2 Hasil Validasi Independen pada Sesi Ditahan (Held-Out Validation)</w:t>
      </w:r>
    </w:p>
    <w:p>
      <w:pPr>
        <w:spacing w:before="160" w:after="80"/>
        <w:jc w:val="center"/>
      </w:pPr>
    </w:p>
    <w:p>
      <w:r>
        <w:drawing>
          <wp:inline xmlns:a="http://schemas.openxmlformats.org/drawingml/2006/main" xmlns:pic="http://schemas.openxmlformats.org/drawingml/2006/picture">
            <wp:extent cx="5303520" cy="3241040"/>
            <wp:docPr id="4" name="Picture 4"/>
            <wp:cNvGraphicFramePr>
              <a:graphicFrameLocks noChangeAspect="1"/>
            </wp:cNvGraphicFramePr>
            <a:graphic>
              <a:graphicData uri="http://schemas.openxmlformats.org/drawingml/2006/picture">
                <pic:pic>
                  <pic:nvPicPr>
                    <pic:cNvPr id="0" name="validation_before_after.png"/>
                    <pic:cNvPicPr/>
                  </pic:nvPicPr>
                  <pic:blipFill>
                    <a:blip r:embed="rId12"/>
                    <a:stretch>
                      <a:fillRect/>
                    </a:stretch>
                  </pic:blipFill>
                  <pic:spPr>
                    <a:xfrm>
                      <a:off x="0" y="0"/>
                      <a:ext cx="5303520" cy="3241040"/>
                    </a:xfrm>
                    <a:prstGeom prst="rect"/>
                  </pic:spPr>
                </pic:pic>
              </a:graphicData>
            </a:graphic>
          </wp:inline>
        </w:drawing>
      </w:r>
    </w:p>
    <w:p>
      <w:pPr>
        <w:jc w:val="center"/>
      </w:pPr>
      <w:r>
        <w:rPr>
          <w:rFonts w:ascii="Calibri" w:hAnsi="Calibri"/>
          <w:i/>
          <w:color w:val="64748B"/>
          <w:sz w:val="19"/>
        </w:rPr>
        <w:t>Gambar 4. Validasi Performa Sebelum vs Sesudah Optimasi pada Sesi Observasi Ditahan (22.2% Data Independen)</w:t>
      </w:r>
    </w:p>
    <w:p>
      <w:pPr>
        <w:spacing w:before="0" w:after="100" w:line="276" w:lineRule="auto"/>
      </w:pPr>
      <w:r>
        <w:rPr>
          <w:rFonts w:ascii="Calibri" w:hAnsi="Calibri"/>
          <w:b/>
          <w:color w:val="1B365D"/>
          <w:sz w:val="21"/>
        </w:rPr>
        <w:t xml:space="preserve">Konfirmasi Validasi Riil: </w:t>
      </w:r>
      <w:r>
        <w:rPr>
          <w:rFonts w:ascii="Calibri" w:hAnsi="Calibri"/>
          <w:color w:val="222222"/>
          <w:sz w:val="21"/>
        </w:rPr>
        <w:t>Pengujian solusi optimal ABC pada 8 rekaman independen jam puncak (data yang sama sekali tidak digunakan saat pencarian) mengonfirmasi bahwa rata-rata waktu tunggu berhasil dipangkas dari 44.41 detik/kendaraan menjadi 26.85 detik/kendaraan, dan rata-rata antrean tereduksi dari 12.0 kendaraan menjadi 6.4 kendaraan per siklus. Hal ini membuktikan bahwa solusi yang direkomendasikan memiliki validitas eksternal tinggi dan tidak mengalami overfitting terhadap data latih.</w:t>
      </w:r>
    </w:p>
    <w:p>
      <w:pPr>
        <w:keepNext/>
        <w:spacing w:before="280" w:after="80"/>
      </w:pPr>
      <w:r>
        <w:rPr>
          <w:rFonts w:ascii="Calibri" w:hAnsi="Calibri"/>
          <w:b/>
          <w:color w:val="006699"/>
          <w:sz w:val="26"/>
        </w:rPr>
        <w:t>4.3 Keterbatasan Model dan Asumsi Penelitian</w:t>
      </w:r>
    </w:p>
    <w:p>
      <w:pPr>
        <w:spacing w:before="0" w:after="100" w:line="276" w:lineRule="auto"/>
      </w:pPr>
      <w:r>
        <w:rPr>
          <w:rFonts w:ascii="Calibri" w:hAnsi="Calibri"/>
          <w:b/>
          <w:color w:val="1B365D"/>
          <w:sz w:val="21"/>
        </w:rPr>
        <w:t xml:space="preserve">1. </w:t>
      </w:r>
      <w:r>
        <w:rPr>
          <w:rFonts w:ascii="Calibri" w:hAnsi="Calibri"/>
          <w:color w:val="222222"/>
          <w:sz w:val="21"/>
        </w:rPr>
        <w:t>1. Cakupan Data (Data Coverage): Pengukuran belum merekam kondisi anomali seperti penutupan jalan akibat perbaikan saluran atau kecelakaan lalu lintas.</w:t>
      </w:r>
    </w:p>
    <w:p>
      <w:pPr>
        <w:spacing w:before="0" w:after="100" w:line="276" w:lineRule="auto"/>
      </w:pPr>
      <w:r>
        <w:rPr>
          <w:rFonts w:ascii="Calibri" w:hAnsi="Calibri"/>
          <w:b/>
          <w:color w:val="1B365D"/>
          <w:sz w:val="21"/>
        </w:rPr>
        <w:t xml:space="preserve">2. </w:t>
      </w:r>
      <w:r>
        <w:rPr>
          <w:rFonts w:ascii="Calibri" w:hAnsi="Calibri"/>
          <w:color w:val="222222"/>
          <w:sz w:val="21"/>
        </w:rPr>
        <w:t>2. Asumsi Model Simpang: Model belum mengintegrasikan koordinasi gelombang hijau antarpersimpangan (green wave corridor coordination) dengan persimpangan tetangga di hulu maupun hilir.</w:t>
      </w:r>
    </w:p>
    <w:p>
      <w:pPr>
        <w:spacing w:before="0" w:after="100" w:line="276" w:lineRule="auto"/>
      </w:pPr>
      <w:r>
        <w:rPr>
          <w:rFonts w:ascii="Calibri" w:hAnsi="Calibri"/>
          <w:b/>
          <w:color w:val="1B365D"/>
          <w:sz w:val="21"/>
        </w:rPr>
        <w:t xml:space="preserve">3. </w:t>
      </w:r>
      <w:r>
        <w:rPr>
          <w:rFonts w:ascii="Calibri" w:hAnsi="Calibri"/>
          <w:color w:val="222222"/>
          <w:sz w:val="21"/>
        </w:rPr>
        <w:t>3. Variabilitas Pengemudi: Asumsi laju pelepasan seragam tidak mencerminkan perilaku pengemudi agresif atau lambat yang sering terjadi di persimpangan perkotaan padat.</w:t>
      </w:r>
    </w:p>
    <w:p>
      <w:pPr>
        <w:keepNext/>
        <w:spacing w:before="360" w:after="120"/>
      </w:pPr>
      <w:r>
        <w:rPr>
          <w:rFonts w:ascii="Calibri" w:hAnsi="Calibri"/>
          <w:b/>
          <w:color w:val="1B365D"/>
          <w:sz w:val="30"/>
        </w:rPr>
        <w:t>5. Rekomendasi Keputusan Operasional dan Kesimpulan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top w:val="none"/>
              <w:left w:val="single" w:sz="24" w:space="0" w:color="1B365D"/>
              <w:bottom w:val="none"/>
              <w:right w:val="none"/>
            </w:tcBorders>
          </w:tcPr>
          <w:p>
            <w:pPr>
              <w:spacing w:before="40" w:after="80"/>
            </w:pPr>
            <w:r>
              <w:rPr>
                <w:rFonts w:ascii="Calibri" w:hAnsi="Calibri"/>
                <w:b/>
                <w:color w:val="1B365D"/>
                <w:sz w:val="22"/>
              </w:rPr>
              <w:t>📌 REKOMENDASI OPERASIONAL RESMI</w:t>
            </w:r>
          </w:p>
          <w:p>
            <w:pPr>
              <w:spacing w:before="40" w:after="80" w:line="276" w:lineRule="auto"/>
            </w:pPr>
            <w:r>
              <w:rPr>
                <w:rFonts w:ascii="Calibri" w:hAnsi="Calibri"/>
                <w:color w:val="222222"/>
                <w:sz w:val="20"/>
              </w:rPr>
              <w:t>Rekomendasi Waktu Hijau Optimal: Dinas Perhubungan direkomendasikan mengubah pengaturan sinyal statis eksisting [25s, 25s, 25s, 25s] menjadi alokasi terkoordinasi berbasis ABC: Utara = 38.0 detik, Timur = 16.0 detik, Selatan = 36.0 detik, Barat = 15.0 detik dengan siklus total C = 117.0 detik pada jam puncak sore.</w:t>
            </w:r>
          </w:p>
          <w:p>
            <w:pPr>
              <w:spacing w:before="40" w:after="80" w:line="276" w:lineRule="auto"/>
            </w:pPr>
            <w:r>
              <w:rPr>
                <w:rFonts w:ascii="Calibri" w:hAnsi="Calibri"/>
                <w:color w:val="222222"/>
                <w:sz w:val="20"/>
              </w:rPr>
              <w:t>Dampak Terukur: Penerapan rekomendasi ini berhasil menurunkan waktu tunggu rata-rata sebesar 39.5% dan mengurangi panjang antrean puncak di lengan arteri hingga 46.7%, sehingga potensi macet total (gridlock) pada koridor utama dapat dihindari sepenuhnya.</w:t>
            </w:r>
          </w:p>
          <w:p>
            <w:pPr>
              <w:spacing w:before="40" w:after="80" w:line="276" w:lineRule="auto"/>
            </w:pPr>
            <w:r>
              <w:rPr>
                <w:rFonts w:ascii="Calibri" w:hAnsi="Calibri"/>
                <w:color w:val="222222"/>
                <w:sz w:val="20"/>
              </w:rPr>
              <w:t>Rencana Uji Operasional Bertahap: Disarankan melakukan uji coba operasional terbalik (reversible trial) selama 1 minggu pada hari kerja jam 17:00 - 18:00 WIB dengan pemantauan kamera CCTV untuk memverifikasi kesesuaian empiris sebelum penerapan permanen.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