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 Form Example Descriptions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contains three visual forms that were designed with the IDE's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 Builder. You can open these forms in the IDE, and you can view accompanying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demos that show you how those forms can be created in the IDE.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open an example form in the GUI Builder: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In the IDE's Projects window, navigate to the examples package node within the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Packages directory.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Double-click the node of the sample form you want to view.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IDE launches the GUI Builder and displays the chosen form.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Editor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complex form is similar to Windows dialogs typically used to display and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database information. The example illustrates the full range of GUI Builder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features, including alignment, anchoring, sizing, indentation, and runtime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auto-resizing behavior. To view a detailed tutorial including flash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demonstrations showing how to build this form, copy and paste the following link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your web browser http://netbeans.org/kb/60/java/quickstart-gui.html.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Antenna Preferences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example illustrates a type of table-based form commonly used to display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 information in visually coherent groups. The GUI Builder's advanced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alignment features enable you to group and size non-adjacent components (such as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labels, text fields, and buttons) consistently without the need to merge cells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manually.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simple form illustrates a straight-forward layout often used in various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 requiring basic search functionality. The GUI Builder's alignment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sizing features enable you to quickly construct such forms while ensuring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localize predictably.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