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4A82B" w14:textId="77777777" w:rsidR="004728B8" w:rsidRPr="004728B8" w:rsidRDefault="004728B8" w:rsidP="004728B8">
      <w:pPr>
        <w:rPr>
          <w:rFonts w:ascii="Arial" w:hAnsi="Arial" w:cs="Arial"/>
          <w:b/>
          <w:bCs/>
          <w:sz w:val="22"/>
          <w:szCs w:val="22"/>
        </w:rPr>
      </w:pPr>
      <w:r w:rsidRPr="004728B8">
        <w:rPr>
          <w:rFonts w:ascii="Arial" w:hAnsi="Arial" w:cs="Arial"/>
          <w:b/>
          <w:bCs/>
          <w:sz w:val="22"/>
          <w:szCs w:val="22"/>
        </w:rPr>
        <w:t>Problem Statement</w:t>
      </w:r>
    </w:p>
    <w:p w14:paraId="580476D3" w14:textId="77777777" w:rsidR="004728B8" w:rsidRPr="004728B8" w:rsidRDefault="004728B8" w:rsidP="004728B8">
      <w:pPr>
        <w:rPr>
          <w:rFonts w:ascii="Arial" w:hAnsi="Arial" w:cs="Arial"/>
          <w:b/>
          <w:bCs/>
          <w:sz w:val="22"/>
          <w:szCs w:val="22"/>
        </w:rPr>
      </w:pPr>
      <w:r w:rsidRPr="004728B8">
        <w:rPr>
          <w:rFonts w:ascii="Arial" w:hAnsi="Arial" w:cs="Arial"/>
          <w:b/>
          <w:bCs/>
          <w:sz w:val="22"/>
          <w:szCs w:val="22"/>
        </w:rPr>
        <w:t>Background &amp; Stats</w:t>
      </w:r>
    </w:p>
    <w:p w14:paraId="3E4F6A93" w14:textId="77777777" w:rsidR="004728B8" w:rsidRPr="004728B8" w:rsidRDefault="004728B8" w:rsidP="004728B8">
      <w:pPr>
        <w:rPr>
          <w:rFonts w:ascii="Arial" w:hAnsi="Arial" w:cs="Arial"/>
          <w:sz w:val="22"/>
          <w:szCs w:val="22"/>
        </w:rPr>
      </w:pPr>
      <w:r w:rsidRPr="004728B8">
        <w:rPr>
          <w:rFonts w:ascii="Arial" w:hAnsi="Arial" w:cs="Arial"/>
          <w:sz w:val="22"/>
          <w:szCs w:val="22"/>
        </w:rPr>
        <w:t xml:space="preserve">Tourism is one of South Africa’s fastest-growing industries, contributing significantly to the economy. According to the </w:t>
      </w:r>
      <w:r w:rsidRPr="004728B8">
        <w:rPr>
          <w:rFonts w:ascii="Arial" w:hAnsi="Arial" w:cs="Arial"/>
          <w:b/>
          <w:bCs/>
          <w:sz w:val="22"/>
          <w:szCs w:val="22"/>
        </w:rPr>
        <w:t>World Travel &amp; Tourism Council</w:t>
      </w:r>
      <w:r w:rsidRPr="004728B8">
        <w:rPr>
          <w:rFonts w:ascii="Arial" w:hAnsi="Arial" w:cs="Arial"/>
          <w:sz w:val="22"/>
          <w:szCs w:val="22"/>
        </w:rPr>
        <w:t xml:space="preserve">, the sector contributed </w:t>
      </w:r>
      <w:r w:rsidRPr="004728B8">
        <w:rPr>
          <w:rFonts w:ascii="Arial" w:hAnsi="Arial" w:cs="Arial"/>
          <w:b/>
          <w:bCs/>
          <w:sz w:val="22"/>
          <w:szCs w:val="22"/>
        </w:rPr>
        <w:t>7.2% of GDP</w:t>
      </w:r>
      <w:r w:rsidRPr="004728B8">
        <w:rPr>
          <w:rFonts w:ascii="Arial" w:hAnsi="Arial" w:cs="Arial"/>
          <w:sz w:val="22"/>
          <w:szCs w:val="22"/>
        </w:rPr>
        <w:t xml:space="preserve"> and supported </w:t>
      </w:r>
      <w:r w:rsidRPr="004728B8">
        <w:rPr>
          <w:rFonts w:ascii="Arial" w:hAnsi="Arial" w:cs="Arial"/>
          <w:b/>
          <w:bCs/>
          <w:sz w:val="22"/>
          <w:szCs w:val="22"/>
        </w:rPr>
        <w:t>1.68 million jobs in 2023</w:t>
      </w:r>
      <w:r w:rsidRPr="004728B8">
        <w:rPr>
          <w:rFonts w:ascii="Arial" w:hAnsi="Arial" w:cs="Arial"/>
          <w:sz w:val="22"/>
          <w:szCs w:val="22"/>
        </w:rPr>
        <w:t>. This makes tourism a cornerstone of national growth, employment, and transformation.</w:t>
      </w:r>
    </w:p>
    <w:p w14:paraId="07B84ECA" w14:textId="77777777" w:rsidR="004728B8" w:rsidRPr="004728B8" w:rsidRDefault="004728B8" w:rsidP="004728B8">
      <w:pPr>
        <w:rPr>
          <w:rFonts w:ascii="Arial" w:hAnsi="Arial" w:cs="Arial"/>
          <w:b/>
          <w:bCs/>
          <w:sz w:val="22"/>
          <w:szCs w:val="22"/>
        </w:rPr>
      </w:pPr>
      <w:r w:rsidRPr="004728B8">
        <w:rPr>
          <w:rFonts w:ascii="Arial" w:hAnsi="Arial" w:cs="Arial"/>
          <w:b/>
          <w:bCs/>
          <w:sz w:val="22"/>
          <w:szCs w:val="22"/>
        </w:rPr>
        <w:t>Problem</w:t>
      </w:r>
    </w:p>
    <w:p w14:paraId="44B35680" w14:textId="77777777" w:rsidR="004728B8" w:rsidRPr="004728B8" w:rsidRDefault="004728B8" w:rsidP="004728B8">
      <w:pPr>
        <w:rPr>
          <w:rFonts w:ascii="Arial" w:hAnsi="Arial" w:cs="Arial"/>
          <w:sz w:val="22"/>
          <w:szCs w:val="22"/>
        </w:rPr>
      </w:pPr>
      <w:r w:rsidRPr="004728B8">
        <w:rPr>
          <w:rFonts w:ascii="Arial" w:hAnsi="Arial" w:cs="Arial"/>
          <w:sz w:val="22"/>
          <w:szCs w:val="22"/>
        </w:rPr>
        <w:t xml:space="preserve">However, in a report published on </w:t>
      </w:r>
      <w:hyperlink r:id="rId5" w:history="1">
        <w:r w:rsidRPr="004728B8">
          <w:rPr>
            <w:rStyle w:val="Hyperlink"/>
            <w:rFonts w:ascii="Arial" w:hAnsi="Arial" w:cs="Arial"/>
            <w:b/>
            <w:bCs/>
            <w:sz w:val="22"/>
            <w:szCs w:val="22"/>
          </w:rPr>
          <w:t>www.gov.za</w:t>
        </w:r>
      </w:hyperlink>
      <w:r w:rsidRPr="004728B8">
        <w:rPr>
          <w:rFonts w:ascii="Arial" w:hAnsi="Arial" w:cs="Arial"/>
          <w:sz w:val="22"/>
          <w:szCs w:val="22"/>
        </w:rPr>
        <w:t xml:space="preserve"> (</w:t>
      </w:r>
      <w:r w:rsidRPr="004728B8">
        <w:rPr>
          <w:rFonts w:ascii="Arial" w:hAnsi="Arial" w:cs="Arial"/>
          <w:i/>
          <w:iCs/>
          <w:sz w:val="22"/>
          <w:szCs w:val="22"/>
        </w:rPr>
        <w:t>White Paper on the Development and Promotion of Tourism in South Africa, 2024</w:t>
      </w:r>
      <w:r w:rsidRPr="004728B8">
        <w:rPr>
          <w:rFonts w:ascii="Arial" w:hAnsi="Arial" w:cs="Arial"/>
          <w:sz w:val="22"/>
          <w:szCs w:val="22"/>
        </w:rPr>
        <w:t xml:space="preserve">), it is noted that </w:t>
      </w:r>
      <w:r w:rsidRPr="004728B8">
        <w:rPr>
          <w:rFonts w:ascii="Arial" w:hAnsi="Arial" w:cs="Arial"/>
          <w:b/>
          <w:bCs/>
          <w:sz w:val="22"/>
          <w:szCs w:val="22"/>
        </w:rPr>
        <w:t>rural tourism is suffering</w:t>
      </w:r>
      <w:r w:rsidRPr="004728B8">
        <w:rPr>
          <w:rFonts w:ascii="Arial" w:hAnsi="Arial" w:cs="Arial"/>
          <w:sz w:val="22"/>
          <w:szCs w:val="22"/>
        </w:rPr>
        <w:t>. Despite South Africa’s rich cultural heritage, many rural areas remain excluded from the tourism value chain due to poor infrastructure, weak digital integration, limited visibility, and safety concerns. These challenges prevent rural communities from benefitting equally from the booming tourism economy.</w:t>
      </w:r>
    </w:p>
    <w:p w14:paraId="2F0A5267" w14:textId="77777777" w:rsidR="004728B8" w:rsidRPr="004728B8" w:rsidRDefault="004728B8" w:rsidP="004728B8">
      <w:pPr>
        <w:rPr>
          <w:rFonts w:ascii="Arial" w:hAnsi="Arial" w:cs="Arial"/>
          <w:b/>
          <w:bCs/>
          <w:sz w:val="22"/>
          <w:szCs w:val="22"/>
        </w:rPr>
      </w:pPr>
      <w:r w:rsidRPr="004728B8">
        <w:rPr>
          <w:rFonts w:ascii="Arial" w:hAnsi="Arial" w:cs="Arial"/>
          <w:b/>
          <w:bCs/>
          <w:sz w:val="22"/>
          <w:szCs w:val="22"/>
        </w:rPr>
        <w:t>What Has Been Done Before</w:t>
      </w:r>
    </w:p>
    <w:p w14:paraId="3A081475" w14:textId="77777777" w:rsidR="004728B8" w:rsidRPr="004728B8" w:rsidRDefault="004728B8" w:rsidP="004728B8">
      <w:pPr>
        <w:rPr>
          <w:rFonts w:ascii="Arial" w:hAnsi="Arial" w:cs="Arial"/>
          <w:sz w:val="22"/>
          <w:szCs w:val="22"/>
        </w:rPr>
      </w:pPr>
      <w:r w:rsidRPr="004728B8">
        <w:rPr>
          <w:rFonts w:ascii="Arial" w:hAnsi="Arial" w:cs="Arial"/>
          <w:sz w:val="22"/>
          <w:szCs w:val="22"/>
        </w:rPr>
        <w:t xml:space="preserve">To address some of these gaps, the </w:t>
      </w:r>
      <w:r w:rsidRPr="004728B8">
        <w:rPr>
          <w:rFonts w:ascii="Arial" w:hAnsi="Arial" w:cs="Arial"/>
          <w:b/>
          <w:bCs/>
          <w:sz w:val="22"/>
          <w:szCs w:val="22"/>
        </w:rPr>
        <w:t>Basic Quality Verification (BQV) program</w:t>
      </w:r>
      <w:r w:rsidRPr="004728B8">
        <w:rPr>
          <w:rFonts w:ascii="Arial" w:hAnsi="Arial" w:cs="Arial"/>
          <w:sz w:val="22"/>
          <w:szCs w:val="22"/>
        </w:rPr>
        <w:t xml:space="preserve"> was introduced to help formalize and certify rural accommodations like homestays and guesthouses. Policies proposed in the 2024 </w:t>
      </w:r>
      <w:r w:rsidRPr="004728B8">
        <w:rPr>
          <w:rFonts w:ascii="Arial" w:hAnsi="Arial" w:cs="Arial"/>
          <w:b/>
          <w:bCs/>
          <w:sz w:val="22"/>
          <w:szCs w:val="22"/>
        </w:rPr>
        <w:t>Tourism White Paper (gov.za)</w:t>
      </w:r>
      <w:r w:rsidRPr="004728B8">
        <w:rPr>
          <w:rFonts w:ascii="Arial" w:hAnsi="Arial" w:cs="Arial"/>
          <w:sz w:val="22"/>
          <w:szCs w:val="22"/>
        </w:rPr>
        <w:t xml:space="preserve"> also highlight the need for innovation, inclusivity, and digital transformation in tourism. While these initiatives lay a strong foundation, they have not fully unlocked rural communities’ potential or provided scalable opportunities for sustainable income generation.</w:t>
      </w:r>
    </w:p>
    <w:p w14:paraId="63059A94" w14:textId="77777777" w:rsidR="004728B8" w:rsidRPr="004728B8" w:rsidRDefault="004728B8" w:rsidP="004728B8">
      <w:pPr>
        <w:rPr>
          <w:rFonts w:ascii="Arial" w:hAnsi="Arial" w:cs="Arial"/>
          <w:b/>
          <w:bCs/>
          <w:sz w:val="22"/>
          <w:szCs w:val="22"/>
        </w:rPr>
      </w:pPr>
      <w:r w:rsidRPr="004728B8">
        <w:rPr>
          <w:rFonts w:ascii="Arial" w:hAnsi="Arial" w:cs="Arial"/>
          <w:b/>
          <w:bCs/>
          <w:sz w:val="22"/>
          <w:szCs w:val="22"/>
        </w:rPr>
        <w:t>Why There Is a Need for Change</w:t>
      </w:r>
    </w:p>
    <w:p w14:paraId="690803F1" w14:textId="77777777" w:rsidR="004728B8" w:rsidRPr="004728B8" w:rsidRDefault="004728B8" w:rsidP="004728B8">
      <w:pPr>
        <w:rPr>
          <w:rFonts w:ascii="Arial" w:hAnsi="Arial" w:cs="Arial"/>
          <w:sz w:val="22"/>
          <w:szCs w:val="22"/>
        </w:rPr>
      </w:pPr>
      <w:r w:rsidRPr="004728B8">
        <w:rPr>
          <w:rFonts w:ascii="Arial" w:hAnsi="Arial" w:cs="Arial"/>
          <w:sz w:val="22"/>
          <w:szCs w:val="22"/>
        </w:rPr>
        <w:t xml:space="preserve">There is a pressing need to </w:t>
      </w:r>
      <w:r w:rsidRPr="004728B8">
        <w:rPr>
          <w:rFonts w:ascii="Arial" w:hAnsi="Arial" w:cs="Arial"/>
          <w:b/>
          <w:bCs/>
          <w:sz w:val="22"/>
          <w:szCs w:val="22"/>
        </w:rPr>
        <w:t>create more job opportunities in rural villages</w:t>
      </w:r>
      <w:r w:rsidRPr="004728B8">
        <w:rPr>
          <w:rFonts w:ascii="Arial" w:hAnsi="Arial" w:cs="Arial"/>
          <w:sz w:val="22"/>
          <w:szCs w:val="22"/>
        </w:rPr>
        <w:t>. Existing interventions primarily focus on accommodation quality and compliance, but they do not provide immersive, commercially connected solutions that link rural communities directly to visitors and markets. Without such innovation, rural youth, women, and entrepreneurs remain on the margins of the tourism economy.</w:t>
      </w:r>
    </w:p>
    <w:p w14:paraId="738C2F21" w14:textId="77777777" w:rsidR="004728B8" w:rsidRPr="004728B8" w:rsidRDefault="004728B8" w:rsidP="004728B8">
      <w:pPr>
        <w:rPr>
          <w:rFonts w:ascii="Arial" w:hAnsi="Arial" w:cs="Arial"/>
          <w:b/>
          <w:bCs/>
          <w:sz w:val="22"/>
          <w:szCs w:val="22"/>
        </w:rPr>
      </w:pPr>
      <w:r w:rsidRPr="004728B8">
        <w:rPr>
          <w:rFonts w:ascii="Arial" w:hAnsi="Arial" w:cs="Arial"/>
          <w:b/>
          <w:bCs/>
          <w:sz w:val="22"/>
          <w:szCs w:val="22"/>
        </w:rPr>
        <w:t>The Solution: Roots to Realities Domes</w:t>
      </w:r>
    </w:p>
    <w:p w14:paraId="63F90B7C" w14:textId="77777777" w:rsidR="004728B8" w:rsidRPr="004728B8" w:rsidRDefault="004728B8" w:rsidP="004728B8">
      <w:pPr>
        <w:rPr>
          <w:rFonts w:ascii="Arial" w:hAnsi="Arial" w:cs="Arial"/>
          <w:sz w:val="22"/>
          <w:szCs w:val="22"/>
        </w:rPr>
      </w:pPr>
      <w:r w:rsidRPr="004728B8">
        <w:rPr>
          <w:rFonts w:ascii="Arial" w:hAnsi="Arial" w:cs="Arial"/>
          <w:sz w:val="22"/>
          <w:szCs w:val="22"/>
        </w:rPr>
        <w:t xml:space="preserve">Our solution is </w:t>
      </w:r>
      <w:r w:rsidRPr="004728B8">
        <w:rPr>
          <w:rFonts w:ascii="Arial" w:hAnsi="Arial" w:cs="Arial"/>
          <w:b/>
          <w:bCs/>
          <w:sz w:val="22"/>
          <w:szCs w:val="22"/>
        </w:rPr>
        <w:t>Roots to Realities</w:t>
      </w:r>
      <w:r w:rsidRPr="004728B8">
        <w:rPr>
          <w:rFonts w:ascii="Arial" w:hAnsi="Arial" w:cs="Arial"/>
          <w:sz w:val="22"/>
          <w:szCs w:val="22"/>
        </w:rPr>
        <w:t xml:space="preserve">—an immersive, relocatable dome experience. These domes will move from city to city, showcasing </w:t>
      </w:r>
      <w:r w:rsidRPr="004728B8">
        <w:rPr>
          <w:rFonts w:ascii="Arial" w:hAnsi="Arial" w:cs="Arial"/>
          <w:b/>
          <w:bCs/>
          <w:sz w:val="22"/>
          <w:szCs w:val="22"/>
        </w:rPr>
        <w:t>VR village tours</w:t>
      </w:r>
      <w:r w:rsidRPr="004728B8">
        <w:rPr>
          <w:rFonts w:ascii="Arial" w:hAnsi="Arial" w:cs="Arial"/>
          <w:sz w:val="22"/>
          <w:szCs w:val="22"/>
        </w:rPr>
        <w:t xml:space="preserve"> where tourists can experience daily life, cultural practices, traditional meals, clothing, and storytelling by elders. A </w:t>
      </w:r>
      <w:r w:rsidRPr="004728B8">
        <w:rPr>
          <w:rFonts w:ascii="Arial" w:hAnsi="Arial" w:cs="Arial"/>
          <w:b/>
          <w:bCs/>
          <w:sz w:val="22"/>
          <w:szCs w:val="22"/>
        </w:rPr>
        <w:t>supporting app</w:t>
      </w:r>
      <w:r w:rsidRPr="004728B8">
        <w:rPr>
          <w:rFonts w:ascii="Arial" w:hAnsi="Arial" w:cs="Arial"/>
          <w:sz w:val="22"/>
          <w:szCs w:val="22"/>
        </w:rPr>
        <w:t xml:space="preserve"> will allow users to:</w:t>
      </w:r>
    </w:p>
    <w:p w14:paraId="643A6FAF" w14:textId="77777777" w:rsidR="004728B8" w:rsidRPr="004728B8" w:rsidRDefault="004728B8" w:rsidP="004728B8">
      <w:pPr>
        <w:numPr>
          <w:ilvl w:val="0"/>
          <w:numId w:val="1"/>
        </w:numPr>
        <w:rPr>
          <w:rFonts w:ascii="Arial" w:hAnsi="Arial" w:cs="Arial"/>
          <w:sz w:val="22"/>
          <w:szCs w:val="22"/>
        </w:rPr>
      </w:pPr>
      <w:r w:rsidRPr="004728B8">
        <w:rPr>
          <w:rFonts w:ascii="Arial" w:hAnsi="Arial" w:cs="Arial"/>
          <w:sz w:val="22"/>
          <w:szCs w:val="22"/>
        </w:rPr>
        <w:t>Preview village “trailers”</w:t>
      </w:r>
    </w:p>
    <w:p w14:paraId="30DB6C09" w14:textId="77777777" w:rsidR="004728B8" w:rsidRPr="004728B8" w:rsidRDefault="004728B8" w:rsidP="004728B8">
      <w:pPr>
        <w:numPr>
          <w:ilvl w:val="0"/>
          <w:numId w:val="1"/>
        </w:numPr>
        <w:rPr>
          <w:rFonts w:ascii="Arial" w:hAnsi="Arial" w:cs="Arial"/>
          <w:sz w:val="22"/>
          <w:szCs w:val="22"/>
        </w:rPr>
      </w:pPr>
      <w:r w:rsidRPr="004728B8">
        <w:rPr>
          <w:rFonts w:ascii="Arial" w:hAnsi="Arial" w:cs="Arial"/>
          <w:sz w:val="22"/>
          <w:szCs w:val="22"/>
        </w:rPr>
        <w:t>Book VR dome tours</w:t>
      </w:r>
    </w:p>
    <w:p w14:paraId="6CCC587A" w14:textId="77777777" w:rsidR="004728B8" w:rsidRPr="004728B8" w:rsidRDefault="004728B8" w:rsidP="004728B8">
      <w:pPr>
        <w:numPr>
          <w:ilvl w:val="0"/>
          <w:numId w:val="1"/>
        </w:numPr>
        <w:rPr>
          <w:rFonts w:ascii="Arial" w:hAnsi="Arial" w:cs="Arial"/>
          <w:sz w:val="22"/>
          <w:szCs w:val="22"/>
        </w:rPr>
      </w:pPr>
      <w:r w:rsidRPr="004728B8">
        <w:rPr>
          <w:rFonts w:ascii="Arial" w:hAnsi="Arial" w:cs="Arial"/>
          <w:sz w:val="22"/>
          <w:szCs w:val="22"/>
        </w:rPr>
        <w:t>Reserve accommodation, classes, and cultural activities</w:t>
      </w:r>
    </w:p>
    <w:p w14:paraId="766B3DE6" w14:textId="77777777" w:rsidR="004728B8" w:rsidRPr="004728B8" w:rsidRDefault="004728B8" w:rsidP="004728B8">
      <w:pPr>
        <w:numPr>
          <w:ilvl w:val="0"/>
          <w:numId w:val="1"/>
        </w:numPr>
        <w:rPr>
          <w:rFonts w:ascii="Arial" w:hAnsi="Arial" w:cs="Arial"/>
          <w:sz w:val="22"/>
          <w:szCs w:val="22"/>
        </w:rPr>
      </w:pPr>
      <w:r w:rsidRPr="004728B8">
        <w:rPr>
          <w:rFonts w:ascii="Arial" w:hAnsi="Arial" w:cs="Arial"/>
          <w:sz w:val="22"/>
          <w:szCs w:val="22"/>
        </w:rPr>
        <w:t>Purchase local art, beadwork, food, and clothing</w:t>
      </w:r>
    </w:p>
    <w:p w14:paraId="0B328AE2" w14:textId="77777777" w:rsidR="004728B8" w:rsidRPr="004728B8" w:rsidRDefault="004728B8" w:rsidP="004728B8">
      <w:pPr>
        <w:rPr>
          <w:rFonts w:ascii="Arial" w:hAnsi="Arial" w:cs="Arial"/>
          <w:sz w:val="22"/>
          <w:szCs w:val="22"/>
        </w:rPr>
      </w:pPr>
      <w:r w:rsidRPr="004728B8">
        <w:rPr>
          <w:rFonts w:ascii="Arial" w:hAnsi="Arial" w:cs="Arial"/>
          <w:sz w:val="22"/>
          <w:szCs w:val="22"/>
        </w:rPr>
        <w:t xml:space="preserve">If tourists cannot travel to rural villages, </w:t>
      </w:r>
      <w:r w:rsidRPr="004728B8">
        <w:rPr>
          <w:rFonts w:ascii="Arial" w:hAnsi="Arial" w:cs="Arial"/>
          <w:b/>
          <w:bCs/>
          <w:sz w:val="22"/>
          <w:szCs w:val="22"/>
        </w:rPr>
        <w:t xml:space="preserve">we will bring </w:t>
      </w:r>
      <w:proofErr w:type="gramStart"/>
      <w:r w:rsidRPr="004728B8">
        <w:rPr>
          <w:rFonts w:ascii="Arial" w:hAnsi="Arial" w:cs="Arial"/>
          <w:b/>
          <w:bCs/>
          <w:sz w:val="22"/>
          <w:szCs w:val="22"/>
        </w:rPr>
        <w:t>the villages</w:t>
      </w:r>
      <w:proofErr w:type="gramEnd"/>
      <w:r w:rsidRPr="004728B8">
        <w:rPr>
          <w:rFonts w:ascii="Arial" w:hAnsi="Arial" w:cs="Arial"/>
          <w:b/>
          <w:bCs/>
          <w:sz w:val="22"/>
          <w:szCs w:val="22"/>
        </w:rPr>
        <w:t xml:space="preserve"> to them</w:t>
      </w:r>
      <w:r w:rsidRPr="004728B8">
        <w:rPr>
          <w:rFonts w:ascii="Arial" w:hAnsi="Arial" w:cs="Arial"/>
          <w:sz w:val="22"/>
          <w:szCs w:val="22"/>
        </w:rPr>
        <w:t>.</w:t>
      </w:r>
    </w:p>
    <w:p w14:paraId="2D06A9FD" w14:textId="77777777" w:rsidR="004728B8" w:rsidRPr="004728B8" w:rsidRDefault="004728B8" w:rsidP="004728B8">
      <w:pPr>
        <w:rPr>
          <w:rFonts w:ascii="Arial" w:hAnsi="Arial" w:cs="Arial"/>
          <w:b/>
          <w:bCs/>
          <w:sz w:val="22"/>
          <w:szCs w:val="22"/>
        </w:rPr>
      </w:pPr>
      <w:r w:rsidRPr="004728B8">
        <w:rPr>
          <w:rFonts w:ascii="Arial" w:hAnsi="Arial" w:cs="Arial"/>
          <w:b/>
          <w:bCs/>
          <w:sz w:val="22"/>
          <w:szCs w:val="22"/>
        </w:rPr>
        <w:lastRenderedPageBreak/>
        <w:t>Impact</w:t>
      </w:r>
    </w:p>
    <w:p w14:paraId="73B416FD" w14:textId="77777777" w:rsidR="004728B8" w:rsidRPr="004728B8" w:rsidRDefault="004728B8" w:rsidP="004728B8">
      <w:pPr>
        <w:numPr>
          <w:ilvl w:val="0"/>
          <w:numId w:val="2"/>
        </w:numPr>
        <w:rPr>
          <w:rFonts w:ascii="Arial" w:hAnsi="Arial" w:cs="Arial"/>
          <w:sz w:val="22"/>
          <w:szCs w:val="22"/>
        </w:rPr>
      </w:pPr>
      <w:r w:rsidRPr="004728B8">
        <w:rPr>
          <w:rFonts w:ascii="Arial" w:hAnsi="Arial" w:cs="Arial"/>
          <w:b/>
          <w:bCs/>
          <w:sz w:val="22"/>
          <w:szCs w:val="22"/>
        </w:rPr>
        <w:t>Sparks interest</w:t>
      </w:r>
      <w:r w:rsidRPr="004728B8">
        <w:rPr>
          <w:rFonts w:ascii="Arial" w:hAnsi="Arial" w:cs="Arial"/>
          <w:sz w:val="22"/>
          <w:szCs w:val="22"/>
        </w:rPr>
        <w:t xml:space="preserve"> by using immersive VR to showcase authentic village life.</w:t>
      </w:r>
    </w:p>
    <w:p w14:paraId="5EE2DE12" w14:textId="77777777" w:rsidR="004728B8" w:rsidRPr="004728B8" w:rsidRDefault="004728B8" w:rsidP="004728B8">
      <w:pPr>
        <w:numPr>
          <w:ilvl w:val="0"/>
          <w:numId w:val="2"/>
        </w:numPr>
        <w:rPr>
          <w:rFonts w:ascii="Arial" w:hAnsi="Arial" w:cs="Arial"/>
          <w:sz w:val="22"/>
          <w:szCs w:val="22"/>
        </w:rPr>
      </w:pPr>
      <w:r w:rsidRPr="004728B8">
        <w:rPr>
          <w:rFonts w:ascii="Arial" w:hAnsi="Arial" w:cs="Arial"/>
          <w:b/>
          <w:bCs/>
          <w:sz w:val="22"/>
          <w:szCs w:val="22"/>
        </w:rPr>
        <w:t>Creates jobs</w:t>
      </w:r>
      <w:r w:rsidRPr="004728B8">
        <w:rPr>
          <w:rFonts w:ascii="Arial" w:hAnsi="Arial" w:cs="Arial"/>
          <w:sz w:val="22"/>
          <w:szCs w:val="22"/>
        </w:rPr>
        <w:t xml:space="preserve"> by connecting tourists directly with local hosts, artisans, and service providers.</w:t>
      </w:r>
    </w:p>
    <w:p w14:paraId="406E439D" w14:textId="77777777" w:rsidR="004728B8" w:rsidRPr="004728B8" w:rsidRDefault="004728B8" w:rsidP="004728B8">
      <w:pPr>
        <w:numPr>
          <w:ilvl w:val="0"/>
          <w:numId w:val="2"/>
        </w:numPr>
        <w:rPr>
          <w:rFonts w:ascii="Arial" w:hAnsi="Arial" w:cs="Arial"/>
          <w:sz w:val="22"/>
          <w:szCs w:val="22"/>
        </w:rPr>
      </w:pPr>
      <w:r w:rsidRPr="004728B8">
        <w:rPr>
          <w:rFonts w:ascii="Arial" w:hAnsi="Arial" w:cs="Arial"/>
          <w:b/>
          <w:bCs/>
          <w:sz w:val="22"/>
          <w:szCs w:val="22"/>
        </w:rPr>
        <w:t>Generates revenue</w:t>
      </w:r>
      <w:r w:rsidRPr="004728B8">
        <w:rPr>
          <w:rFonts w:ascii="Arial" w:hAnsi="Arial" w:cs="Arial"/>
          <w:sz w:val="22"/>
          <w:szCs w:val="22"/>
        </w:rPr>
        <w:t xml:space="preserve"> for rural communities through bookings, product sales, and cultural activities.</w:t>
      </w:r>
    </w:p>
    <w:p w14:paraId="6124A72A" w14:textId="77777777" w:rsidR="004728B8" w:rsidRPr="004728B8" w:rsidRDefault="004728B8" w:rsidP="004728B8">
      <w:pPr>
        <w:numPr>
          <w:ilvl w:val="0"/>
          <w:numId w:val="2"/>
        </w:numPr>
        <w:rPr>
          <w:rFonts w:ascii="Arial" w:hAnsi="Arial" w:cs="Arial"/>
          <w:sz w:val="22"/>
          <w:szCs w:val="22"/>
        </w:rPr>
      </w:pPr>
      <w:r w:rsidRPr="004728B8">
        <w:rPr>
          <w:rFonts w:ascii="Arial" w:hAnsi="Arial" w:cs="Arial"/>
          <w:b/>
          <w:bCs/>
          <w:sz w:val="22"/>
          <w:szCs w:val="22"/>
        </w:rPr>
        <w:t>Preserves heritage</w:t>
      </w:r>
      <w:r w:rsidRPr="004728B8">
        <w:rPr>
          <w:rFonts w:ascii="Arial" w:hAnsi="Arial" w:cs="Arial"/>
          <w:sz w:val="22"/>
          <w:szCs w:val="22"/>
        </w:rPr>
        <w:t xml:space="preserve"> while making it accessible to wider audiences.</w:t>
      </w:r>
    </w:p>
    <w:p w14:paraId="562DDAE3" w14:textId="77777777" w:rsidR="004728B8" w:rsidRPr="004728B8" w:rsidRDefault="004728B8" w:rsidP="004728B8">
      <w:pPr>
        <w:numPr>
          <w:ilvl w:val="0"/>
          <w:numId w:val="2"/>
        </w:numPr>
        <w:rPr>
          <w:rFonts w:ascii="Arial" w:hAnsi="Arial" w:cs="Arial"/>
          <w:sz w:val="22"/>
          <w:szCs w:val="22"/>
        </w:rPr>
      </w:pPr>
      <w:r w:rsidRPr="004728B8">
        <w:rPr>
          <w:rFonts w:ascii="Arial" w:hAnsi="Arial" w:cs="Arial"/>
          <w:b/>
          <w:bCs/>
          <w:sz w:val="22"/>
          <w:szCs w:val="22"/>
        </w:rPr>
        <w:t>Drives inclusivity</w:t>
      </w:r>
      <w:r w:rsidRPr="004728B8">
        <w:rPr>
          <w:rFonts w:ascii="Arial" w:hAnsi="Arial" w:cs="Arial"/>
          <w:sz w:val="22"/>
          <w:szCs w:val="22"/>
        </w:rPr>
        <w:t xml:space="preserve"> by equipping rural entrepreneurs with digital platforms and opportunities.</w:t>
      </w:r>
    </w:p>
    <w:p w14:paraId="2504360F" w14:textId="72979064" w:rsidR="00BA294A" w:rsidRPr="004728B8" w:rsidRDefault="00BA294A">
      <w:pPr>
        <w:rPr>
          <w:rFonts w:ascii="Arial" w:hAnsi="Arial" w:cs="Arial"/>
          <w:sz w:val="22"/>
          <w:szCs w:val="22"/>
        </w:rPr>
      </w:pPr>
    </w:p>
    <w:sectPr w:rsidR="00BA294A" w:rsidRPr="00472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80BFF"/>
    <w:multiLevelType w:val="multilevel"/>
    <w:tmpl w:val="D38C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10D5D"/>
    <w:multiLevelType w:val="multilevel"/>
    <w:tmpl w:val="ACA8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502650">
    <w:abstractNumId w:val="1"/>
  </w:num>
  <w:num w:numId="2" w16cid:durableId="69666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B8"/>
    <w:rsid w:val="002514BC"/>
    <w:rsid w:val="004728B8"/>
    <w:rsid w:val="005C5962"/>
    <w:rsid w:val="00742A3F"/>
    <w:rsid w:val="007D1F6C"/>
    <w:rsid w:val="008753F4"/>
    <w:rsid w:val="00BA294A"/>
    <w:rsid w:val="00C05D86"/>
    <w:rsid w:val="00CA5322"/>
    <w:rsid w:val="00F63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1CC3"/>
  <w15:chartTrackingRefBased/>
  <w15:docId w15:val="{4B2297BD-73E9-43AF-B95D-BF9C1FC0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8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8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8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8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8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8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8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8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8B8"/>
    <w:rPr>
      <w:rFonts w:eastAsiaTheme="majorEastAsia" w:cstheme="majorBidi"/>
      <w:color w:val="272727" w:themeColor="text1" w:themeTint="D8"/>
    </w:rPr>
  </w:style>
  <w:style w:type="paragraph" w:styleId="Title">
    <w:name w:val="Title"/>
    <w:basedOn w:val="Normal"/>
    <w:next w:val="Normal"/>
    <w:link w:val="TitleChar"/>
    <w:uiPriority w:val="10"/>
    <w:qFormat/>
    <w:rsid w:val="00472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8B8"/>
    <w:pPr>
      <w:spacing w:before="160"/>
      <w:jc w:val="center"/>
    </w:pPr>
    <w:rPr>
      <w:i/>
      <w:iCs/>
      <w:color w:val="404040" w:themeColor="text1" w:themeTint="BF"/>
    </w:rPr>
  </w:style>
  <w:style w:type="character" w:customStyle="1" w:styleId="QuoteChar">
    <w:name w:val="Quote Char"/>
    <w:basedOn w:val="DefaultParagraphFont"/>
    <w:link w:val="Quote"/>
    <w:uiPriority w:val="29"/>
    <w:rsid w:val="004728B8"/>
    <w:rPr>
      <w:i/>
      <w:iCs/>
      <w:color w:val="404040" w:themeColor="text1" w:themeTint="BF"/>
    </w:rPr>
  </w:style>
  <w:style w:type="paragraph" w:styleId="ListParagraph">
    <w:name w:val="List Paragraph"/>
    <w:basedOn w:val="Normal"/>
    <w:uiPriority w:val="34"/>
    <w:qFormat/>
    <w:rsid w:val="004728B8"/>
    <w:pPr>
      <w:ind w:left="720"/>
      <w:contextualSpacing/>
    </w:pPr>
  </w:style>
  <w:style w:type="character" w:styleId="IntenseEmphasis">
    <w:name w:val="Intense Emphasis"/>
    <w:basedOn w:val="DefaultParagraphFont"/>
    <w:uiPriority w:val="21"/>
    <w:qFormat/>
    <w:rsid w:val="004728B8"/>
    <w:rPr>
      <w:i/>
      <w:iCs/>
      <w:color w:val="0F4761" w:themeColor="accent1" w:themeShade="BF"/>
    </w:rPr>
  </w:style>
  <w:style w:type="paragraph" w:styleId="IntenseQuote">
    <w:name w:val="Intense Quote"/>
    <w:basedOn w:val="Normal"/>
    <w:next w:val="Normal"/>
    <w:link w:val="IntenseQuoteChar"/>
    <w:uiPriority w:val="30"/>
    <w:qFormat/>
    <w:rsid w:val="00472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8B8"/>
    <w:rPr>
      <w:i/>
      <w:iCs/>
      <w:color w:val="0F4761" w:themeColor="accent1" w:themeShade="BF"/>
    </w:rPr>
  </w:style>
  <w:style w:type="character" w:styleId="IntenseReference">
    <w:name w:val="Intense Reference"/>
    <w:basedOn w:val="DefaultParagraphFont"/>
    <w:uiPriority w:val="32"/>
    <w:qFormat/>
    <w:rsid w:val="004728B8"/>
    <w:rPr>
      <w:b/>
      <w:bCs/>
      <w:smallCaps/>
      <w:color w:val="0F4761" w:themeColor="accent1" w:themeShade="BF"/>
      <w:spacing w:val="5"/>
    </w:rPr>
  </w:style>
  <w:style w:type="character" w:styleId="Hyperlink">
    <w:name w:val="Hyperlink"/>
    <w:basedOn w:val="DefaultParagraphFont"/>
    <w:uiPriority w:val="99"/>
    <w:unhideWhenUsed/>
    <w:rsid w:val="004728B8"/>
    <w:rPr>
      <w:color w:val="467886" w:themeColor="hyperlink"/>
      <w:u w:val="single"/>
    </w:rPr>
  </w:style>
  <w:style w:type="character" w:styleId="UnresolvedMention">
    <w:name w:val="Unresolved Mention"/>
    <w:basedOn w:val="DefaultParagraphFont"/>
    <w:uiPriority w:val="99"/>
    <w:semiHidden/>
    <w:unhideWhenUsed/>
    <w:rsid w:val="00472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v.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Ikho Nogemane</dc:creator>
  <cp:keywords/>
  <dc:description/>
  <cp:lastModifiedBy>Ikho Nogemane</cp:lastModifiedBy>
  <cp:revision>1</cp:revision>
  <dcterms:created xsi:type="dcterms:W3CDTF">2025-09-04T15:05:00Z</dcterms:created>
  <dcterms:modified xsi:type="dcterms:W3CDTF">2025-09-04T15:12:00Z</dcterms:modified>
</cp:coreProperties>
</file>