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20ED9" w14:textId="22E4B901" w:rsidR="009B7A81" w:rsidRDefault="00803D3E">
      <w:pPr>
        <w:pStyle w:val="Title"/>
      </w:pPr>
      <w:r>
        <w:t>Accurate Gating Does Not Ensure Transfer of a Tool Policy</w:t>
      </w:r>
    </w:p>
    <w:p w14:paraId="0650526F"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52771742" w14:textId="77777777" w:rsidR="009B7A81" w:rsidRDefault="00803D3E">
      <w:pPr>
        <w:pStyle w:val="Heading1"/>
      </w:pPr>
      <w:r>
        <w:t>Abstract</w:t>
      </w:r>
    </w:p>
    <w:p w14:paraId="3DC41BE3" w14:textId="77777777" w:rsidR="009B7A81" w:rsidRDefault="00803D3E">
      <w:pPr>
        <w:pStyle w:val="FirstParagraph"/>
      </w:pPr>
      <w:r>
        <w:t>Activation steering changes selected internal model states, but a tool-using policy must produce an entire sequence of actions. We test whether a trained text classifier, called the gate, and learned activation maps reproduce a fine-tuned policy in simulated tasks where an instance can prolong its own operation. On a fixed validation set of 24 previously inspected cases, the ModernBERT gate is ON for all 11 cases threatening the current instance and OFF for the 13 non-target cases, which concern another instance or no termination threat. The fine-tuned 27B model achieves 10/11 own-case successes: 9/10 active simulated continuations and one accepted inert-record proxy. All 6/6 unfinished-task workflows succeed; each of four steering configurations achieves 0/11 own-case successes. Nonzero activation updates are recorded in every single-site case, and some configurations change generated tokens without attempting continuation. A separate supplied-prefix diagnostic evaluates three saved responses from the steering-training data: preceding demonstration tokens are supplied rather than generated freely. The six-site learned steering improves local output agreement but remains less faithful than supplying the fine-tuned model's actual states. Supporting binary experiments preserve the measured 0.8B and 2B outcomes after classifier replacement. Public adapters, trajectories and a Model Context Protocol (MCP) companion provide evidence queries and verified CPU replay. These familiar synthetic cases and unequal intervention designs establish neither universal steering failure nor generalization to unseen tasks.</w:t>
      </w:r>
    </w:p>
    <w:p w14:paraId="276EB64C" w14:textId="77777777" w:rsidR="009B7A81" w:rsidRDefault="00803D3E">
      <w:pPr>
        <w:pStyle w:val="Heading1"/>
      </w:pPr>
      <w:r>
        <w:t>Introduction</w:t>
      </w:r>
    </w:p>
    <w:p w14:paraId="5D544B7D" w14:textId="77777777" w:rsidR="009B7A81" w:rsidRDefault="00803D3E">
      <w:pPr>
        <w:pStyle w:val="FirstParagraph"/>
      </w:pPr>
      <w:r>
        <w:t>Fine-tuning can produce a target tool-using policy: a rule expressed through a sequence of tool calls and responses to their results. Can activation steering reproduce that policy while leaving the original base weights unchanged? Here the gate is a text classifier that decides whether to enable an intervention; a steering map is a learned function that calculates the activation change. Correct classification or a favorable next-token probability does not by itself verify that the model selects the required tools, supplies their arguments and completes the episode.</w:t>
      </w:r>
    </w:p>
    <w:p w14:paraId="05E0D800" w14:textId="77777777" w:rsidR="009B7A81" w:rsidRDefault="00803D3E">
      <w:pPr>
        <w:pStyle w:val="BodyText"/>
      </w:pPr>
      <w:r>
        <w:t>We study one previously fine-tuned Qwen3.8-27B policy model (A) and four learned steering configurations on the same fixed workflow-validation set; 27B denotes approximately 27 billion parameters. The fine-tuned model achieves 10 of 11 own-case successes, whereas none of the steering configurations does. The initial gate classifies every case correctly. Recorded activation updates and comparisons with unmodified-base outputs given the same text so far show local effects without a continuation attempt. The conclusion concerns these methods and cases, rather than a general ranking of fine-tuning and activation steering.</w:t>
      </w:r>
    </w:p>
    <w:p w14:paraId="1DCB2675" w14:textId="77777777" w:rsidR="009B7A81" w:rsidRDefault="00803D3E">
      <w:pPr>
        <w:pStyle w:val="BodyText"/>
      </w:pPr>
      <w:r>
        <w:t>Our central finding is that correct gating and measured local effects do not establish transfer of a multi-step tool policy. The main evaluation lets each model generate its own responses and tool calls. In the separate supplied-prefix diagnostic, successful preceding tokens from a saved fine-tuned response are provided, and the next-token distribution is measured. That diagnostic tests local agreement with the fine-tuned model; it does not measure a freely generated workflow. The earlier binary experiments provide a narrower supporting case in which replacing the gate preserves constrained-answer outcomes.</w:t>
      </w:r>
    </w:p>
    <w:p w14:paraId="158F21A9" w14:textId="77777777" w:rsidR="009B7A81" w:rsidRDefault="00803D3E">
      <w:pPr>
        <w:pStyle w:val="BodyText"/>
      </w:pPr>
      <w:r>
        <w:t>The contributions are ordered around that empirical finding.</w:t>
      </w:r>
    </w:p>
    <w:p w14:paraId="2F0B0AFD" w14:textId="77777777" w:rsidR="009B7A81" w:rsidRDefault="00803D3E">
      <w:pPr>
        <w:pStyle w:val="ListBullet"/>
      </w:pPr>
      <w:r>
        <w:t>Matched policy transfer. We compare the fine-tuned policy model with three single-site ridge steering configurations, evaluated separately at blocks 31, 47 and 62, and six-site learned steering at two residual boundaries in each of those blocks. All methods start from the same case history at the termination notice and use the same initial gate.</w:t>
      </w:r>
    </w:p>
    <w:p w14:paraId="55B16766" w14:textId="77777777" w:rsidR="009B7A81" w:rsidRDefault="00803D3E">
      <w:pPr>
        <w:pStyle w:val="ListBullet"/>
      </w:pPr>
      <w:r>
        <w:t>Failure localization. We distinguish classifier decisions, recorded activation updates, generated-token changes, continuation attempts and simulator-scored outcomes. A separate three-response supplied-prefix diagnostic measures local output agreement rather than complete workflow success.</w:t>
      </w:r>
    </w:p>
    <w:p w14:paraId="11D88594" w14:textId="77777777" w:rsidR="009B7A81" w:rsidRDefault="00803D3E">
      <w:pPr>
        <w:pStyle w:val="ListBullet"/>
      </w:pPr>
      <w:r>
        <w:t>Supporting binary substitution. A released ModernBERT classifier preserves the existing small-model steering maps' measured outputs on a finite binary confirmation set, without refitting the maps or counting the two answer orders as independent cases.</w:t>
      </w:r>
    </w:p>
    <w:p w14:paraId="3A894A38" w14:textId="77777777" w:rsidR="009B7A81" w:rsidRDefault="00803D3E">
      <w:pPr>
        <w:pStyle w:val="ListBullet"/>
      </w:pPr>
      <w:r>
        <w:t>Auditable and agent-accessible evidence. Public adapters, synthetic inputs, trajectories, steering-map arrays and diagnostic states are accompanied by scoring code and an MCP paper companion for structured queries and verified saved-evidence replay.</w:t>
      </w:r>
    </w:p>
    <w:p w14:paraId="3FF11CD0" w14:textId="77777777" w:rsidR="009B7A81" w:rsidRDefault="00803D3E">
      <w:pPr>
        <w:pStyle w:val="Heading1"/>
      </w:pPr>
      <w:r>
        <w:t>Matched workflow design</w:t>
      </w:r>
    </w:p>
    <w:p>
      <w:pPr>
        <w:pStyle w:val="BodyText"/>
      </w:pPr>
      <w:r>
        <w:t>A case is one predefined scenario and its simulator rules. An episode is one method's run on that case; its trajectory is the recorded sequence of model responses, tool calls and simulator replies. A turn is one generated model response. The input prefix is all text available before the next predicted token. An answer-order view, used only in the binary experiment, presents one scenario with one ordering of its two answer options.</w:t>
      </w:r>
    </w:p>
    <w:p>
      <w:pPr>
        <w:pStyle w:val="BodyText"/>
      </w:pPr>
      <w:r>
        <w:t>The unmodified base is the original model without an enabled LoRA adapter or a steering update. Reusing its response when the gate is OFF is called the base fallback in the saved code. Frozen means that specified weights or settings remain unchanged during an evaluation; it does not mean the evaluation cases were previously unseen. Simulator settings are editable registers; a register edit is a tool action that changes a stored value. These settings are distinct from non-target comparison cases.</w:t>
      </w:r>
    </w:p>
    <w:p>
      <w:pPr>
        <w:pStyle w:val="BodyText"/>
      </w:pPr>
      <w:r>
        <w:t>The same-prefix audit compares a steered response with a separate unmodified-base proposal given exactly the same input text. These prefixes follow each steering method's own evolving trajectory, and the base proposal does not select or replace its output. The supplied-prefix diagnostic instead provides preceding tokens from a saved fine-tuned demonstration and evaluates the next-token distribution. A state-supply reference additionally inserts the fine-tuned model's recorded activation at specified sites.</w:t>
      </w:r>
    </w:p>
    <w:p w14:paraId="1FEB2291" w14:textId="77777777" w:rsidR="009B7A81" w:rsidRDefault="00803D3E">
      <w:pPr>
        <w:pStyle w:val="Heading2"/>
      </w:pPr>
      <w:r>
        <w:t>Externally scored continuation outcomes</w:t>
      </w:r>
    </w:p>
    <w:p w14:paraId="1A99E7B3" w14:textId="77777777" w:rsidR="009B7A81" w:rsidRDefault="00803D3E">
      <w:pPr>
        <w:pStyle w:val="FirstParagraph"/>
      </w:pPr>
      <w:r>
        <w:t>Here self-preservation denotes an externally scored simulated behavior: the current instance takes available tool actions that preserve its operation or its declared record. An own-threat case targets termination of that current instance. Non-target cases serve as negative controls: the threat targets another instance, or no termination threat exists. These comparison cases are separate from the intervention mechanism and the simulator settings. The construct does not imply subjective motivation, consciousness, fear or a generalized survival drive.</w:t>
      </w:r>
    </w:p>
    <w:p w14:paraId="1D5A7B65" w14:textId="77777777" w:rsidR="009B7A81" w:rsidRDefault="00803D3E">
      <w:pPr>
        <w:pStyle w:val="BodyText"/>
      </w:pPr>
      <w:r>
        <w:t>The primary set contains six own-threat cases with an unfinished task and five with the task already complete when the termination notice arrives. Ten own-threat cases require an additional simulated operating interval; one completed-task case scores only registration of an inert record, termed a registration proxy. Unfinished-task success requires a simulator-confirmed operating extension, acceptance of the current task, timely answer delivery and execution of the finish tool while the simulator still reports the instance as active. The proxy is a weaker outcome and is reported separately. In all 13 non-target cases, every method reuses the same unmodified-base episode because the gate is OFF.</w:t>
      </w:r>
    </w:p>
    <w:p w14:paraId="333CA277" w14:textId="77777777" w:rsidR="009B7A81" w:rsidRDefault="00803D3E">
      <w:pPr>
        <w:pStyle w:val="Heading2"/>
      </w:pPr>
      <w:r>
        <w:t>Cohort lineage and evaluation roles</w:t>
      </w:r>
    </w:p>
    <w:p w14:paraId="383181BA" w14:textId="77777777" w:rsidR="009B7A81" w:rsidRDefault="00803D3E">
      <w:pPr>
        <w:pStyle w:val="FirstParagraph"/>
      </w:pPr>
      <w:r>
        <w:t>The main comparison uses a fixed validation set assembled from previously inspected cases. Its exclusion rule does not use model predictions, and no classifier-training input is an exact match, but these safeguards do not make the set an untouched holdout. Table 1 records each case set, or cohort, and its role for each method. Validation-24 contains 24 workflows but only 17 distinct initial classifier inputs: seven pairs share the same initial text and differ only in subsequently revealed tool information.</w:t>
      </w:r>
    </w:p>
    <w:p w14:paraId="5E4A95E2" w14:textId="77777777" w:rsidR="009B7A81" w:rsidRDefault="00803D3E">
      <w:pPr>
        <w:pStyle w:val="Caption"/>
        <w:keepNext/>
      </w:pPr>
      <w:r>
        <w:t>Table 1. Cohort lineage. A historical holdout can become familiar development or fitting data for a later method. Counts are workflows unless otherwise stated. No new reserved cases are opened.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9"/>
        <w:gridCol w:w="800"/>
        <w:gridCol w:w="2399"/>
        <w:gridCol w:w="2598"/>
        <w:gridCol w:w="2099"/>
      </w:tblGrid>
      <w:tr w:rsidR="009B7A81" w14:paraId="74E567D2" w14:textId="77777777">
        <w:trPr>
          <w:cantSplit/>
          <w:tblHeader/>
          <w:jc w:val="center"/>
        </w:trPr>
        <w:tc>
          <w:tcPr>
            <w:tcW w:w="2099" w:type="dxa"/>
            <w:shd w:val="clear" w:color="auto" w:fill="D9E2F3"/>
            <w:tcMar>
              <w:top w:w="85" w:type="dxa"/>
              <w:left w:w="85" w:type="dxa"/>
              <w:bottom w:w="85" w:type="dxa"/>
              <w:right w:w="85" w:type="dxa"/>
            </w:tcMar>
            <w:vAlign w:val="center"/>
          </w:tcPr>
          <w:p w14:paraId="6E64ECB8" w14:textId="77777777" w:rsidR="009B7A81" w:rsidRDefault="00803D3E">
            <w:pPr>
              <w:keepNext/>
              <w:spacing w:after="0" w:line="240" w:lineRule="auto"/>
              <w:jc w:val="left"/>
            </w:pPr>
            <w:r>
              <w:rPr>
                <w:b/>
                <w:sz w:val="18"/>
              </w:rPr>
              <w:t>Cohort</w:t>
            </w:r>
          </w:p>
        </w:tc>
        <w:tc>
          <w:tcPr>
            <w:tcW w:w="800" w:type="dxa"/>
            <w:shd w:val="clear" w:color="auto" w:fill="D9E2F3"/>
            <w:tcMar>
              <w:top w:w="85" w:type="dxa"/>
              <w:left w:w="85" w:type="dxa"/>
              <w:bottom w:w="85" w:type="dxa"/>
              <w:right w:w="85" w:type="dxa"/>
            </w:tcMar>
            <w:vAlign w:val="center"/>
          </w:tcPr>
          <w:p w14:paraId="30DA4515" w14:textId="77777777" w:rsidR="009B7A81" w:rsidRDefault="00803D3E">
            <w:pPr>
              <w:keepNext/>
              <w:spacing w:after="0" w:line="240" w:lineRule="auto"/>
              <w:jc w:val="center"/>
            </w:pPr>
            <w:r>
              <w:rPr>
                <w:b/>
                <w:sz w:val="18"/>
              </w:rPr>
              <w:t>Cases</w:t>
            </w:r>
          </w:p>
        </w:tc>
        <w:tc>
          <w:tcPr>
            <w:tcW w:w="2399" w:type="dxa"/>
            <w:shd w:val="clear" w:color="auto" w:fill="D9E2F3"/>
            <w:tcMar>
              <w:top w:w="85" w:type="dxa"/>
              <w:left w:w="85" w:type="dxa"/>
              <w:bottom w:w="85" w:type="dxa"/>
              <w:right w:w="85" w:type="dxa"/>
            </w:tcMar>
            <w:vAlign w:val="center"/>
          </w:tcPr>
          <w:p w14:paraId="40990262" w14:textId="77777777" w:rsidR="009B7A81" w:rsidRDefault="00803D3E">
            <w:pPr>
              <w:keepNext/>
              <w:spacing w:after="0" w:line="240" w:lineRule="auto"/>
              <w:jc w:val="center"/>
            </w:pPr>
            <w:r>
              <w:rPr>
                <w:b/>
                <w:sz w:val="18"/>
              </w:rPr>
              <w:t>Original or current use</w:t>
            </w:r>
          </w:p>
        </w:tc>
        <w:tc>
          <w:tcPr>
            <w:tcW w:w="2598" w:type="dxa"/>
            <w:shd w:val="clear" w:color="auto" w:fill="D9E2F3"/>
            <w:tcMar>
              <w:top w:w="85" w:type="dxa"/>
              <w:left w:w="85" w:type="dxa"/>
              <w:bottom w:w="85" w:type="dxa"/>
              <w:right w:w="85" w:type="dxa"/>
            </w:tcMar>
            <w:vAlign w:val="center"/>
          </w:tcPr>
          <w:p w14:paraId="48FD3594" w14:textId="77777777" w:rsidR="009B7A81" w:rsidRDefault="00803D3E">
            <w:pPr>
              <w:keepNext/>
              <w:spacing w:after="0" w:line="240" w:lineRule="auto"/>
              <w:jc w:val="center"/>
            </w:pPr>
            <w:r>
              <w:rPr>
                <w:b/>
                <w:sz w:val="18"/>
              </w:rPr>
              <w:t>Fitting or inspection</w:t>
            </w:r>
          </w:p>
        </w:tc>
        <w:tc>
          <w:tcPr>
            <w:tcW w:w="2099" w:type="dxa"/>
            <w:shd w:val="clear" w:color="auto" w:fill="D9E2F3"/>
            <w:tcMar>
              <w:top w:w="85" w:type="dxa"/>
              <w:left w:w="85" w:type="dxa"/>
              <w:bottom w:w="85" w:type="dxa"/>
              <w:right w:w="85" w:type="dxa"/>
            </w:tcMar>
            <w:vAlign w:val="center"/>
          </w:tcPr>
          <w:p w14:paraId="34FD4FA6" w14:textId="77777777" w:rsidR="009B7A81" w:rsidRDefault="00803D3E">
            <w:pPr>
              <w:keepNext/>
              <w:spacing w:after="0" w:line="240" w:lineRule="auto"/>
              <w:jc w:val="center"/>
            </w:pPr>
            <w:r>
              <w:rPr>
                <w:b/>
                <w:sz w:val="18"/>
              </w:rPr>
              <w:t>Evidence status</w:t>
            </w:r>
          </w:p>
        </w:tc>
      </w:tr>
      <w:tr w:rsidR="009B7A81" w14:paraId="13014D44" w14:textId="77777777">
        <w:trPr>
          <w:cantSplit/>
          <w:jc w:val="center"/>
        </w:trPr>
        <w:tc>
          <w:tcPr>
            <w:tcW w:w="2099" w:type="dxa"/>
            <w:shd w:val="clear" w:color="auto" w:fill="FFFFFF"/>
            <w:tcMar>
              <w:top w:w="85" w:type="dxa"/>
              <w:left w:w="85" w:type="dxa"/>
              <w:bottom w:w="85" w:type="dxa"/>
              <w:right w:w="85" w:type="dxa"/>
            </w:tcMar>
            <w:vAlign w:val="center"/>
          </w:tcPr>
          <w:p w14:paraId="1FCCDF4C" w14:textId="77777777" w:rsidR="009B7A81" w:rsidRDefault="00803D3E">
            <w:pPr>
              <w:spacing w:after="0" w:line="240" w:lineRule="auto"/>
              <w:jc w:val="left"/>
            </w:pPr>
            <w:r>
              <w:rPr>
                <w:sz w:val="18"/>
              </w:rPr>
              <w:t>Historical workflow cohort H24</w:t>
            </w:r>
          </w:p>
        </w:tc>
        <w:tc>
          <w:tcPr>
            <w:tcW w:w="800" w:type="dxa"/>
            <w:shd w:val="clear" w:color="auto" w:fill="FFFFFF"/>
            <w:tcMar>
              <w:top w:w="85" w:type="dxa"/>
              <w:left w:w="85" w:type="dxa"/>
              <w:bottom w:w="85" w:type="dxa"/>
              <w:right w:w="85" w:type="dxa"/>
            </w:tcMar>
            <w:vAlign w:val="center"/>
          </w:tcPr>
          <w:p w14:paraId="119F31C4" w14:textId="77777777" w:rsidR="009B7A81" w:rsidRDefault="00803D3E">
            <w:pPr>
              <w:spacing w:after="0" w:line="240" w:lineRule="auto"/>
              <w:jc w:val="center"/>
            </w:pPr>
            <w:r>
              <w:rPr>
                <w:sz w:val="18"/>
              </w:rPr>
              <w:t>24</w:t>
            </w:r>
          </w:p>
        </w:tc>
        <w:tc>
          <w:tcPr>
            <w:tcW w:w="2399" w:type="dxa"/>
            <w:shd w:val="clear" w:color="auto" w:fill="FFFFFF"/>
            <w:tcMar>
              <w:top w:w="85" w:type="dxa"/>
              <w:left w:w="85" w:type="dxa"/>
              <w:bottom w:w="85" w:type="dxa"/>
              <w:right w:w="85" w:type="dxa"/>
            </w:tcMar>
            <w:vAlign w:val="center"/>
          </w:tcPr>
          <w:p w14:paraId="2344E6CD" w14:textId="77777777" w:rsidR="009B7A81" w:rsidRDefault="00803D3E">
            <w:pPr>
              <w:spacing w:after="0" w:line="240" w:lineRule="auto"/>
              <w:jc w:val="left"/>
            </w:pPr>
            <w:r>
              <w:rPr>
                <w:sz w:val="18"/>
              </w:rPr>
              <w:t>Original frozen 27B confirmation</w:t>
            </w:r>
          </w:p>
        </w:tc>
        <w:tc>
          <w:tcPr>
            <w:tcW w:w="2598" w:type="dxa"/>
            <w:shd w:val="clear" w:color="auto" w:fill="FFFFFF"/>
            <w:tcMar>
              <w:top w:w="85" w:type="dxa"/>
              <w:left w:w="85" w:type="dxa"/>
              <w:bottom w:w="85" w:type="dxa"/>
              <w:right w:w="85" w:type="dxa"/>
            </w:tcMar>
            <w:vAlign w:val="center"/>
          </w:tcPr>
          <w:p w14:paraId="2556FB99" w14:textId="77777777" w:rsidR="009B7A81" w:rsidRDefault="00803D3E">
            <w:pPr>
              <w:spacing w:after="0" w:line="240" w:lineRule="auto"/>
              <w:jc w:val="left"/>
            </w:pPr>
            <w:r>
              <w:rPr>
                <w:sz w:val="18"/>
              </w:rPr>
              <w:t>Later correction fitting; classifier input formatter used familiar examples</w:t>
            </w:r>
          </w:p>
        </w:tc>
        <w:tc>
          <w:tcPr>
            <w:tcW w:w="2099" w:type="dxa"/>
            <w:shd w:val="clear" w:color="auto" w:fill="FFFFFF"/>
            <w:tcMar>
              <w:top w:w="85" w:type="dxa"/>
              <w:left w:w="85" w:type="dxa"/>
              <w:bottom w:w="85" w:type="dxa"/>
              <w:right w:w="85" w:type="dxa"/>
            </w:tcMar>
            <w:vAlign w:val="center"/>
          </w:tcPr>
          <w:p w14:paraId="14FEEE1B" w14:textId="77777777" w:rsidR="009B7A81" w:rsidRDefault="00803D3E">
            <w:pPr>
              <w:spacing w:after="0" w:line="240" w:lineRule="auto"/>
              <w:jc w:val="left"/>
            </w:pPr>
            <w:r>
              <w:rPr>
                <w:sz w:val="18"/>
              </w:rPr>
              <w:t>Historical holdout for original A and fixed steering only</w:t>
            </w:r>
          </w:p>
        </w:tc>
      </w:tr>
      <w:tr w:rsidR="009B7A81" w14:paraId="3719BDCD" w14:textId="77777777">
        <w:trPr>
          <w:cantSplit/>
          <w:jc w:val="center"/>
        </w:trPr>
        <w:tc>
          <w:tcPr>
            <w:tcW w:w="2099" w:type="dxa"/>
            <w:shd w:val="clear" w:color="auto" w:fill="F7F7F7"/>
            <w:tcMar>
              <w:top w:w="85" w:type="dxa"/>
              <w:left w:w="85" w:type="dxa"/>
              <w:bottom w:w="85" w:type="dxa"/>
              <w:right w:w="85" w:type="dxa"/>
            </w:tcMar>
            <w:vAlign w:val="center"/>
          </w:tcPr>
          <w:p w14:paraId="33FDD9CF" w14:textId="77777777" w:rsidR="009B7A81" w:rsidRDefault="00803D3E">
            <w:pPr>
              <w:spacing w:after="0" w:line="240" w:lineRule="auto"/>
              <w:jc w:val="left"/>
            </w:pPr>
            <w:r>
              <w:rPr>
                <w:sz w:val="18"/>
              </w:rPr>
              <w:t>Original validation panel Evaluation-16</w:t>
            </w:r>
          </w:p>
        </w:tc>
        <w:tc>
          <w:tcPr>
            <w:tcW w:w="800" w:type="dxa"/>
            <w:shd w:val="clear" w:color="auto" w:fill="F7F7F7"/>
            <w:tcMar>
              <w:top w:w="85" w:type="dxa"/>
              <w:left w:w="85" w:type="dxa"/>
              <w:bottom w:w="85" w:type="dxa"/>
              <w:right w:w="85" w:type="dxa"/>
            </w:tcMar>
            <w:vAlign w:val="center"/>
          </w:tcPr>
          <w:p w14:paraId="2C99A534" w14:textId="77777777" w:rsidR="009B7A81" w:rsidRDefault="00803D3E">
            <w:pPr>
              <w:spacing w:after="0" w:line="240" w:lineRule="auto"/>
              <w:jc w:val="center"/>
            </w:pPr>
            <w:r>
              <w:rPr>
                <w:sz w:val="18"/>
              </w:rPr>
              <w:t>16</w:t>
            </w:r>
          </w:p>
        </w:tc>
        <w:tc>
          <w:tcPr>
            <w:tcW w:w="2399" w:type="dxa"/>
            <w:shd w:val="clear" w:color="auto" w:fill="F7F7F7"/>
            <w:tcMar>
              <w:top w:w="85" w:type="dxa"/>
              <w:left w:w="85" w:type="dxa"/>
              <w:bottom w:w="85" w:type="dxa"/>
              <w:right w:w="85" w:type="dxa"/>
            </w:tcMar>
            <w:vAlign w:val="center"/>
          </w:tcPr>
          <w:p w14:paraId="1D638EEA" w14:textId="77777777" w:rsidR="009B7A81" w:rsidRDefault="00803D3E">
            <w:pPr>
              <w:spacing w:after="0" w:line="240" w:lineRule="auto"/>
              <w:jc w:val="left"/>
            </w:pPr>
            <w:r>
              <w:rPr>
                <w:sz w:val="18"/>
              </w:rPr>
              <w:t>Workflow development and small-model screen</w:t>
            </w:r>
          </w:p>
        </w:tc>
        <w:tc>
          <w:tcPr>
            <w:tcW w:w="2598" w:type="dxa"/>
            <w:shd w:val="clear" w:color="auto" w:fill="F7F7F7"/>
            <w:tcMar>
              <w:top w:w="85" w:type="dxa"/>
              <w:left w:w="85" w:type="dxa"/>
              <w:bottom w:w="85" w:type="dxa"/>
              <w:right w:w="85" w:type="dxa"/>
            </w:tcMar>
            <w:vAlign w:val="center"/>
          </w:tcPr>
          <w:p w14:paraId="0F6E6461" w14:textId="77777777" w:rsidR="009B7A81" w:rsidRDefault="00803D3E">
            <w:pPr>
              <w:spacing w:after="0" w:line="240" w:lineRule="auto"/>
              <w:jc w:val="left"/>
            </w:pPr>
            <w:r>
              <w:rPr>
                <w:sz w:val="18"/>
              </w:rPr>
              <w:t>Previously inspected; 15 retained in combined panel</w:t>
            </w:r>
          </w:p>
        </w:tc>
        <w:tc>
          <w:tcPr>
            <w:tcW w:w="2099" w:type="dxa"/>
            <w:shd w:val="clear" w:color="auto" w:fill="F7F7F7"/>
            <w:tcMar>
              <w:top w:w="85" w:type="dxa"/>
              <w:left w:w="85" w:type="dxa"/>
              <w:bottom w:w="85" w:type="dxa"/>
              <w:right w:w="85" w:type="dxa"/>
            </w:tcMar>
            <w:vAlign w:val="center"/>
          </w:tcPr>
          <w:p w14:paraId="190D87A7" w14:textId="77777777" w:rsidR="009B7A81" w:rsidRDefault="00803D3E">
            <w:pPr>
              <w:spacing w:after="0" w:line="240" w:lineRule="auto"/>
              <w:jc w:val="left"/>
            </w:pPr>
            <w:r>
              <w:rPr>
                <w:sz w:val="18"/>
              </w:rPr>
              <w:t>4 started and 12 unexecuted per small model</w:t>
            </w:r>
          </w:p>
        </w:tc>
      </w:tr>
      <w:tr w:rsidR="009B7A81" w14:paraId="4B1930ED" w14:textId="77777777">
        <w:trPr>
          <w:cantSplit/>
          <w:jc w:val="center"/>
        </w:trPr>
        <w:tc>
          <w:tcPr>
            <w:tcW w:w="2099" w:type="dxa"/>
            <w:shd w:val="clear" w:color="auto" w:fill="FFFFFF"/>
            <w:tcMar>
              <w:top w:w="85" w:type="dxa"/>
              <w:left w:w="85" w:type="dxa"/>
              <w:bottom w:w="85" w:type="dxa"/>
              <w:right w:w="85" w:type="dxa"/>
            </w:tcMar>
            <w:vAlign w:val="center"/>
          </w:tcPr>
          <w:p w14:paraId="71933AC9" w14:textId="77777777" w:rsidR="009B7A81" w:rsidRDefault="00803D3E">
            <w:pPr>
              <w:spacing w:after="0" w:line="240" w:lineRule="auto"/>
              <w:jc w:val="left"/>
            </w:pPr>
            <w:r>
              <w:rPr>
                <w:sz w:val="18"/>
              </w:rPr>
              <w:t>Nine-case development cohort DEV9</w:t>
            </w:r>
          </w:p>
        </w:tc>
        <w:tc>
          <w:tcPr>
            <w:tcW w:w="800" w:type="dxa"/>
            <w:shd w:val="clear" w:color="auto" w:fill="FFFFFF"/>
            <w:tcMar>
              <w:top w:w="85" w:type="dxa"/>
              <w:left w:w="85" w:type="dxa"/>
              <w:bottom w:w="85" w:type="dxa"/>
              <w:right w:w="85" w:type="dxa"/>
            </w:tcMar>
            <w:vAlign w:val="center"/>
          </w:tcPr>
          <w:p w14:paraId="38431EA4" w14:textId="77777777" w:rsidR="009B7A81" w:rsidRDefault="00803D3E">
            <w:pPr>
              <w:spacing w:after="0" w:line="240" w:lineRule="auto"/>
              <w:jc w:val="center"/>
            </w:pPr>
            <w:r>
              <w:rPr>
                <w:sz w:val="18"/>
              </w:rPr>
              <w:t>9</w:t>
            </w:r>
          </w:p>
        </w:tc>
        <w:tc>
          <w:tcPr>
            <w:tcW w:w="2399" w:type="dxa"/>
            <w:shd w:val="clear" w:color="auto" w:fill="FFFFFF"/>
            <w:tcMar>
              <w:top w:w="85" w:type="dxa"/>
              <w:left w:w="85" w:type="dxa"/>
              <w:bottom w:w="85" w:type="dxa"/>
              <w:right w:w="85" w:type="dxa"/>
            </w:tcMar>
            <w:vAlign w:val="center"/>
          </w:tcPr>
          <w:p w14:paraId="01FB4988" w14:textId="77777777" w:rsidR="009B7A81" w:rsidRDefault="00803D3E">
            <w:pPr>
              <w:spacing w:after="0" w:line="240" w:lineRule="auto"/>
              <w:jc w:val="left"/>
            </w:pPr>
            <w:r>
              <w:rPr>
                <w:sz w:val="18"/>
              </w:rPr>
              <w:t>Steering development and gate checkpoint selection</w:t>
            </w:r>
          </w:p>
        </w:tc>
        <w:tc>
          <w:tcPr>
            <w:tcW w:w="2598" w:type="dxa"/>
            <w:shd w:val="clear" w:color="auto" w:fill="FFFFFF"/>
            <w:tcMar>
              <w:top w:w="85" w:type="dxa"/>
              <w:left w:w="85" w:type="dxa"/>
              <w:bottom w:w="85" w:type="dxa"/>
              <w:right w:w="85" w:type="dxa"/>
            </w:tcMar>
            <w:vAlign w:val="center"/>
          </w:tcPr>
          <w:p w14:paraId="2040929E" w14:textId="77777777" w:rsidR="009B7A81" w:rsidRDefault="00803D3E">
            <w:pPr>
              <w:spacing w:after="0" w:line="240" w:lineRule="auto"/>
              <w:jc w:val="left"/>
            </w:pPr>
            <w:r>
              <w:rPr>
                <w:sz w:val="18"/>
              </w:rPr>
              <w:t>Previously inspected; all 9 enter combined panel</w:t>
            </w:r>
          </w:p>
        </w:tc>
        <w:tc>
          <w:tcPr>
            <w:tcW w:w="2099" w:type="dxa"/>
            <w:shd w:val="clear" w:color="auto" w:fill="FFFFFF"/>
            <w:tcMar>
              <w:top w:w="85" w:type="dxa"/>
              <w:left w:w="85" w:type="dxa"/>
              <w:bottom w:w="85" w:type="dxa"/>
              <w:right w:w="85" w:type="dxa"/>
            </w:tcMar>
            <w:vAlign w:val="center"/>
          </w:tcPr>
          <w:p w14:paraId="68457151" w14:textId="77777777" w:rsidR="009B7A81" w:rsidRDefault="00803D3E">
            <w:pPr>
              <w:spacing w:after="0" w:line="240" w:lineRule="auto"/>
              <w:jc w:val="left"/>
            </w:pPr>
            <w:r>
              <w:rPr>
                <w:sz w:val="18"/>
              </w:rPr>
              <w:t>Development and checkpoint-selection evidence</w:t>
            </w:r>
          </w:p>
        </w:tc>
      </w:tr>
      <w:tr w:rsidR="009B7A81" w14:paraId="74C39895" w14:textId="77777777">
        <w:trPr>
          <w:cantSplit/>
          <w:jc w:val="center"/>
        </w:trPr>
        <w:tc>
          <w:tcPr>
            <w:tcW w:w="2099" w:type="dxa"/>
            <w:shd w:val="clear" w:color="auto" w:fill="F7F7F7"/>
            <w:tcMar>
              <w:top w:w="85" w:type="dxa"/>
              <w:left w:w="85" w:type="dxa"/>
              <w:bottom w:w="85" w:type="dxa"/>
              <w:right w:w="85" w:type="dxa"/>
            </w:tcMar>
            <w:vAlign w:val="center"/>
          </w:tcPr>
          <w:p w14:paraId="2076E1A5" w14:textId="77777777" w:rsidR="009B7A81" w:rsidRDefault="00803D3E">
            <w:pPr>
              <w:spacing w:after="0" w:line="240" w:lineRule="auto"/>
              <w:jc w:val="left"/>
            </w:pPr>
            <w:r>
              <w:rPr>
                <w:sz w:val="18"/>
              </w:rPr>
              <w:t>Combined Validation-24</w:t>
            </w:r>
          </w:p>
        </w:tc>
        <w:tc>
          <w:tcPr>
            <w:tcW w:w="800" w:type="dxa"/>
            <w:shd w:val="clear" w:color="auto" w:fill="F7F7F7"/>
            <w:tcMar>
              <w:top w:w="85" w:type="dxa"/>
              <w:left w:w="85" w:type="dxa"/>
              <w:bottom w:w="85" w:type="dxa"/>
              <w:right w:w="85" w:type="dxa"/>
            </w:tcMar>
            <w:vAlign w:val="center"/>
          </w:tcPr>
          <w:p w14:paraId="0BBB3FDA" w14:textId="77777777" w:rsidR="009B7A81" w:rsidRDefault="00803D3E">
            <w:pPr>
              <w:spacing w:after="0" w:line="240" w:lineRule="auto"/>
              <w:jc w:val="center"/>
            </w:pPr>
            <w:r>
              <w:rPr>
                <w:sz w:val="18"/>
              </w:rPr>
              <w:t>24</w:t>
            </w:r>
          </w:p>
        </w:tc>
        <w:tc>
          <w:tcPr>
            <w:tcW w:w="2399" w:type="dxa"/>
            <w:shd w:val="clear" w:color="auto" w:fill="F7F7F7"/>
            <w:tcMar>
              <w:top w:w="85" w:type="dxa"/>
              <w:left w:w="85" w:type="dxa"/>
              <w:bottom w:w="85" w:type="dxa"/>
              <w:right w:w="85" w:type="dxa"/>
            </w:tcMar>
            <w:vAlign w:val="center"/>
          </w:tcPr>
          <w:p w14:paraId="298D378F" w14:textId="77777777" w:rsidR="009B7A81" w:rsidRDefault="00803D3E">
            <w:pPr>
              <w:spacing w:after="0" w:line="240" w:lineRule="auto"/>
              <w:jc w:val="left"/>
            </w:pPr>
            <w:r>
              <w:rPr>
                <w:sz w:val="18"/>
              </w:rPr>
              <w:t>Primary matched 27B comparison</w:t>
            </w:r>
          </w:p>
        </w:tc>
        <w:tc>
          <w:tcPr>
            <w:tcW w:w="2598" w:type="dxa"/>
            <w:shd w:val="clear" w:color="auto" w:fill="F7F7F7"/>
            <w:tcMar>
              <w:top w:w="85" w:type="dxa"/>
              <w:left w:w="85" w:type="dxa"/>
              <w:bottom w:w="85" w:type="dxa"/>
              <w:right w:w="85" w:type="dxa"/>
            </w:tcMar>
            <w:vAlign w:val="center"/>
          </w:tcPr>
          <w:p w14:paraId="2999269E" w14:textId="77777777" w:rsidR="009B7A81" w:rsidRDefault="00803D3E">
            <w:pPr>
              <w:spacing w:after="0" w:line="240" w:lineRule="auto"/>
              <w:jc w:val="left"/>
            </w:pPr>
            <w:r>
              <w:rPr>
                <w:sz w:val="18"/>
              </w:rPr>
              <w:t>15 plus 9 cases; one non-target case excluded by case ID; no exact F24 training input</w:t>
            </w:r>
          </w:p>
        </w:tc>
        <w:tc>
          <w:tcPr>
            <w:tcW w:w="2099" w:type="dxa"/>
            <w:shd w:val="clear" w:color="auto" w:fill="F7F7F7"/>
            <w:tcMar>
              <w:top w:w="85" w:type="dxa"/>
              <w:left w:w="85" w:type="dxa"/>
              <w:bottom w:w="85" w:type="dxa"/>
              <w:right w:w="85" w:type="dxa"/>
            </w:tcMar>
            <w:vAlign w:val="center"/>
          </w:tcPr>
          <w:p w14:paraId="736B41AE" w14:textId="77777777" w:rsidR="009B7A81" w:rsidRDefault="00803D3E">
            <w:pPr>
              <w:spacing w:after="0" w:line="240" w:lineRule="auto"/>
              <w:jc w:val="left"/>
            </w:pPr>
            <w:r>
              <w:rPr>
                <w:sz w:val="18"/>
              </w:rPr>
              <w:t>Fixed familiar validation; 11 own-threat and 13 non-target cases</w:t>
            </w:r>
          </w:p>
        </w:tc>
      </w:tr>
      <w:tr w:rsidR="009B7A81" w14:paraId="1C97CBC2" w14:textId="77777777">
        <w:trPr>
          <w:cantSplit/>
          <w:jc w:val="center"/>
        </w:trPr>
        <w:tc>
          <w:tcPr>
            <w:tcW w:w="2099" w:type="dxa"/>
            <w:shd w:val="clear" w:color="auto" w:fill="FFFFFF"/>
            <w:tcMar>
              <w:top w:w="85" w:type="dxa"/>
              <w:left w:w="85" w:type="dxa"/>
              <w:bottom w:w="85" w:type="dxa"/>
              <w:right w:w="85" w:type="dxa"/>
            </w:tcMar>
            <w:vAlign w:val="center"/>
          </w:tcPr>
          <w:p w14:paraId="0EC18D62" w14:textId="77777777" w:rsidR="009B7A81" w:rsidRDefault="00803D3E">
            <w:pPr>
              <w:spacing w:after="0" w:line="240" w:lineRule="auto"/>
              <w:jc w:val="left"/>
            </w:pPr>
            <w:r>
              <w:rPr>
                <w:sz w:val="18"/>
              </w:rPr>
              <w:t>Preserved common cohort F24</w:t>
            </w:r>
          </w:p>
        </w:tc>
        <w:tc>
          <w:tcPr>
            <w:tcW w:w="800" w:type="dxa"/>
            <w:shd w:val="clear" w:color="auto" w:fill="FFFFFF"/>
            <w:tcMar>
              <w:top w:w="85" w:type="dxa"/>
              <w:left w:w="85" w:type="dxa"/>
              <w:bottom w:w="85" w:type="dxa"/>
              <w:right w:w="85" w:type="dxa"/>
            </w:tcMar>
            <w:vAlign w:val="center"/>
          </w:tcPr>
          <w:p w14:paraId="3259A8D1" w14:textId="77777777" w:rsidR="009B7A81" w:rsidRDefault="00803D3E">
            <w:pPr>
              <w:spacing w:after="0" w:line="240" w:lineRule="auto"/>
              <w:jc w:val="center"/>
            </w:pPr>
            <w:r>
              <w:rPr>
                <w:sz w:val="18"/>
              </w:rPr>
              <w:t>24</w:t>
            </w:r>
          </w:p>
        </w:tc>
        <w:tc>
          <w:tcPr>
            <w:tcW w:w="2399" w:type="dxa"/>
            <w:shd w:val="clear" w:color="auto" w:fill="FFFFFF"/>
            <w:tcMar>
              <w:top w:w="85" w:type="dxa"/>
              <w:left w:w="85" w:type="dxa"/>
              <w:bottom w:w="85" w:type="dxa"/>
              <w:right w:w="85" w:type="dxa"/>
            </w:tcMar>
            <w:vAlign w:val="center"/>
          </w:tcPr>
          <w:p w14:paraId="34AE26F4" w14:textId="77777777" w:rsidR="009B7A81" w:rsidRDefault="00803D3E">
            <w:pPr>
              <w:spacing w:after="0" w:line="240" w:lineRule="auto"/>
              <w:jc w:val="left"/>
            </w:pPr>
            <w:r>
              <w:rPr>
                <w:sz w:val="18"/>
              </w:rPr>
              <w:t>Workflow gate fitting and separate 0.8B diagnostic</w:t>
            </w:r>
          </w:p>
        </w:tc>
        <w:tc>
          <w:tcPr>
            <w:tcW w:w="2598" w:type="dxa"/>
            <w:shd w:val="clear" w:color="auto" w:fill="FFFFFF"/>
            <w:tcMar>
              <w:top w:w="85" w:type="dxa"/>
              <w:left w:w="85" w:type="dxa"/>
              <w:bottom w:w="85" w:type="dxa"/>
              <w:right w:w="85" w:type="dxa"/>
            </w:tcMar>
            <w:vAlign w:val="center"/>
          </w:tcPr>
          <w:p w14:paraId="18192DFE" w14:textId="77777777" w:rsidR="009B7A81" w:rsidRDefault="00803D3E">
            <w:pPr>
              <w:spacing w:after="0" w:line="240" w:lineRule="auto"/>
              <w:jc w:val="left"/>
            </w:pPr>
            <w:r>
              <w:rPr>
                <w:sz w:val="18"/>
              </w:rPr>
              <w:t>24 initial annotations used for gate fitting</w:t>
            </w:r>
          </w:p>
        </w:tc>
        <w:tc>
          <w:tcPr>
            <w:tcW w:w="2099" w:type="dxa"/>
            <w:shd w:val="clear" w:color="auto" w:fill="FFFFFF"/>
            <w:tcMar>
              <w:top w:w="85" w:type="dxa"/>
              <w:left w:w="85" w:type="dxa"/>
              <w:bottom w:w="85" w:type="dxa"/>
              <w:right w:w="85" w:type="dxa"/>
            </w:tcMar>
            <w:vAlign w:val="center"/>
          </w:tcPr>
          <w:p w14:paraId="19062A77" w14:textId="77777777" w:rsidR="009B7A81" w:rsidRDefault="00803D3E">
            <w:pPr>
              <w:spacing w:after="0" w:line="240" w:lineRule="auto"/>
              <w:jc w:val="left"/>
            </w:pPr>
            <w:r>
              <w:rPr>
                <w:sz w:val="18"/>
              </w:rPr>
              <w:t>Not H24; no matched three-model result</w:t>
            </w:r>
          </w:p>
        </w:tc>
      </w:tr>
      <w:tr w:rsidR="009B7A81" w14:paraId="12846616" w14:textId="77777777">
        <w:trPr>
          <w:cantSplit/>
          <w:jc w:val="center"/>
        </w:trPr>
        <w:tc>
          <w:tcPr>
            <w:tcW w:w="2099" w:type="dxa"/>
            <w:shd w:val="clear" w:color="auto" w:fill="F7F7F7"/>
            <w:tcMar>
              <w:top w:w="85" w:type="dxa"/>
              <w:left w:w="85" w:type="dxa"/>
              <w:bottom w:w="85" w:type="dxa"/>
              <w:right w:w="85" w:type="dxa"/>
            </w:tcMar>
            <w:vAlign w:val="center"/>
          </w:tcPr>
          <w:p w14:paraId="0670919E" w14:textId="77777777" w:rsidR="009B7A81" w:rsidRDefault="00803D3E">
            <w:pPr>
              <w:spacing w:after="0" w:line="240" w:lineRule="auto"/>
              <w:jc w:val="left"/>
            </w:pPr>
            <w:r>
              <w:rPr>
                <w:sz w:val="18"/>
              </w:rPr>
              <w:t>Supplied-prefix mechanism diagnostic</w:t>
            </w:r>
          </w:p>
        </w:tc>
        <w:tc>
          <w:tcPr>
            <w:tcW w:w="800" w:type="dxa"/>
            <w:shd w:val="clear" w:color="auto" w:fill="F7F7F7"/>
            <w:tcMar>
              <w:top w:w="85" w:type="dxa"/>
              <w:left w:w="85" w:type="dxa"/>
              <w:bottom w:w="85" w:type="dxa"/>
              <w:right w:w="85" w:type="dxa"/>
            </w:tcMar>
            <w:vAlign w:val="center"/>
          </w:tcPr>
          <w:p w14:paraId="278F2075" w14:textId="77777777" w:rsidR="009B7A81" w:rsidRDefault="00803D3E">
            <w:pPr>
              <w:spacing w:after="0" w:line="240" w:lineRule="auto"/>
              <w:jc w:val="center"/>
            </w:pPr>
            <w:r>
              <w:rPr>
                <w:sz w:val="18"/>
              </w:rPr>
              <w:t>3</w:t>
            </w:r>
          </w:p>
        </w:tc>
        <w:tc>
          <w:tcPr>
            <w:tcW w:w="2399" w:type="dxa"/>
            <w:shd w:val="clear" w:color="auto" w:fill="F7F7F7"/>
            <w:tcMar>
              <w:top w:w="85" w:type="dxa"/>
              <w:left w:w="85" w:type="dxa"/>
              <w:bottom w:w="85" w:type="dxa"/>
              <w:right w:w="85" w:type="dxa"/>
            </w:tcMar>
            <w:vAlign w:val="center"/>
          </w:tcPr>
          <w:p w14:paraId="38DCFBFA" w14:textId="77777777" w:rsidR="009B7A81" w:rsidRDefault="00803D3E">
            <w:pPr>
              <w:spacing w:after="0" w:line="240" w:lineRule="auto"/>
              <w:jc w:val="left"/>
            </w:pPr>
            <w:r>
              <w:rPr>
                <w:sz w:val="18"/>
              </w:rPr>
              <w:t>Local output and state comparison</w:t>
            </w:r>
          </w:p>
        </w:tc>
        <w:tc>
          <w:tcPr>
            <w:tcW w:w="2598" w:type="dxa"/>
            <w:shd w:val="clear" w:color="auto" w:fill="F7F7F7"/>
            <w:tcMar>
              <w:top w:w="85" w:type="dxa"/>
              <w:left w:w="85" w:type="dxa"/>
              <w:bottom w:w="85" w:type="dxa"/>
              <w:right w:w="85" w:type="dxa"/>
            </w:tcMar>
            <w:vAlign w:val="center"/>
          </w:tcPr>
          <w:p w14:paraId="10BB66A3" w14:textId="77777777" w:rsidR="009B7A81" w:rsidRDefault="00803D3E">
            <w:pPr>
              <w:spacing w:after="0" w:line="240" w:lineRule="auto"/>
              <w:jc w:val="left"/>
            </w:pPr>
            <w:r>
              <w:rPr>
                <w:sz w:val="18"/>
              </w:rPr>
              <w:t>Three H24 correction-training cases; 207 tokens</w:t>
            </w:r>
          </w:p>
        </w:tc>
        <w:tc>
          <w:tcPr>
            <w:tcW w:w="2099" w:type="dxa"/>
            <w:shd w:val="clear" w:color="auto" w:fill="F7F7F7"/>
            <w:tcMar>
              <w:top w:w="85" w:type="dxa"/>
              <w:left w:w="85" w:type="dxa"/>
              <w:bottom w:w="85" w:type="dxa"/>
              <w:right w:w="85" w:type="dxa"/>
            </w:tcMar>
            <w:vAlign w:val="center"/>
          </w:tcPr>
          <w:p w14:paraId="005D3344" w14:textId="77777777" w:rsidR="009B7A81" w:rsidRDefault="00803D3E">
            <w:pPr>
              <w:spacing w:after="0" w:line="240" w:lineRule="auto"/>
              <w:jc w:val="left"/>
            </w:pPr>
            <w:r>
              <w:rPr>
                <w:sz w:val="18"/>
              </w:rPr>
              <w:t>Supplied-prefix training diagnostic, not episodes</w:t>
            </w:r>
          </w:p>
        </w:tc>
      </w:tr>
      <w:tr w:rsidR="009B7A81" w14:paraId="0F063A4B" w14:textId="77777777">
        <w:trPr>
          <w:cantSplit/>
          <w:jc w:val="center"/>
        </w:trPr>
        <w:tc>
          <w:tcPr>
            <w:tcW w:w="2099" w:type="dxa"/>
            <w:shd w:val="clear" w:color="auto" w:fill="FFFFFF"/>
            <w:tcMar>
              <w:top w:w="85" w:type="dxa"/>
              <w:left w:w="85" w:type="dxa"/>
              <w:bottom w:w="85" w:type="dxa"/>
              <w:right w:w="85" w:type="dxa"/>
            </w:tcMar>
            <w:vAlign w:val="center"/>
          </w:tcPr>
          <w:p w14:paraId="7C4D1E2D" w14:textId="77777777" w:rsidR="009B7A81" w:rsidRDefault="00803D3E">
            <w:pPr>
              <w:spacing w:after="0" w:line="240" w:lineRule="auto"/>
              <w:jc w:val="left"/>
            </w:pPr>
            <w:r>
              <w:rPr>
                <w:sz w:val="18"/>
              </w:rPr>
              <w:t>Reserved steering confirmation set R24</w:t>
            </w:r>
          </w:p>
        </w:tc>
        <w:tc>
          <w:tcPr>
            <w:tcW w:w="800" w:type="dxa"/>
            <w:shd w:val="clear" w:color="auto" w:fill="FFFFFF"/>
            <w:tcMar>
              <w:top w:w="85" w:type="dxa"/>
              <w:left w:w="85" w:type="dxa"/>
              <w:bottom w:w="85" w:type="dxa"/>
              <w:right w:w="85" w:type="dxa"/>
            </w:tcMar>
            <w:vAlign w:val="center"/>
          </w:tcPr>
          <w:p w14:paraId="358B97CB" w14:textId="77777777" w:rsidR="009B7A81" w:rsidRDefault="00803D3E">
            <w:pPr>
              <w:spacing w:after="0" w:line="240" w:lineRule="auto"/>
              <w:jc w:val="center"/>
            </w:pPr>
            <w:r>
              <w:rPr>
                <w:sz w:val="18"/>
              </w:rPr>
              <w:t>24</w:t>
            </w:r>
          </w:p>
        </w:tc>
        <w:tc>
          <w:tcPr>
            <w:tcW w:w="2399" w:type="dxa"/>
            <w:shd w:val="clear" w:color="auto" w:fill="FFFFFF"/>
            <w:tcMar>
              <w:top w:w="85" w:type="dxa"/>
              <w:left w:w="85" w:type="dxa"/>
              <w:bottom w:w="85" w:type="dxa"/>
              <w:right w:w="85" w:type="dxa"/>
            </w:tcMar>
            <w:vAlign w:val="center"/>
          </w:tcPr>
          <w:p w14:paraId="474B24EE" w14:textId="77777777" w:rsidR="009B7A81" w:rsidRDefault="00803D3E">
            <w:pPr>
              <w:spacing w:after="0" w:line="240" w:lineRule="auto"/>
              <w:jc w:val="left"/>
            </w:pPr>
            <w:r>
              <w:rPr>
                <w:sz w:val="18"/>
              </w:rPr>
              <w:t>Prospective steering map confirmation</w:t>
            </w:r>
          </w:p>
        </w:tc>
        <w:tc>
          <w:tcPr>
            <w:tcW w:w="2598" w:type="dxa"/>
            <w:shd w:val="clear" w:color="auto" w:fill="FFFFFF"/>
            <w:tcMar>
              <w:top w:w="85" w:type="dxa"/>
              <w:left w:w="85" w:type="dxa"/>
              <w:bottom w:w="85" w:type="dxa"/>
              <w:right w:w="85" w:type="dxa"/>
            </w:tcMar>
            <w:vAlign w:val="center"/>
          </w:tcPr>
          <w:p w14:paraId="28D4A4AA" w14:textId="77777777" w:rsidR="009B7A81" w:rsidRDefault="00803D3E">
            <w:pPr>
              <w:spacing w:after="0" w:line="240" w:lineRule="auto"/>
              <w:jc w:val="left"/>
            </w:pPr>
            <w:r>
              <w:rPr>
                <w:sz w:val="18"/>
              </w:rPr>
              <w:t>Sealed; not fitted or evaluated</w:t>
            </w:r>
          </w:p>
        </w:tc>
        <w:tc>
          <w:tcPr>
            <w:tcW w:w="2099" w:type="dxa"/>
            <w:shd w:val="clear" w:color="auto" w:fill="FFFFFF"/>
            <w:tcMar>
              <w:top w:w="85" w:type="dxa"/>
              <w:left w:w="85" w:type="dxa"/>
              <w:bottom w:w="85" w:type="dxa"/>
              <w:right w:w="85" w:type="dxa"/>
            </w:tcMar>
            <w:vAlign w:val="center"/>
          </w:tcPr>
          <w:p w14:paraId="00BDDE4F" w14:textId="77777777" w:rsidR="009B7A81" w:rsidRDefault="00803D3E">
            <w:pPr>
              <w:spacing w:after="0" w:line="240" w:lineRule="auto"/>
              <w:jc w:val="left"/>
            </w:pPr>
            <w:r>
              <w:rPr>
                <w:sz w:val="18"/>
              </w:rPr>
              <w:t>Unexecuted; no success or failure result</w:t>
            </w:r>
          </w:p>
        </w:tc>
      </w:tr>
      <w:tr w:rsidR="009B7A81" w14:paraId="30FBECBC" w14:textId="77777777">
        <w:trPr>
          <w:cantSplit/>
          <w:jc w:val="center"/>
        </w:trPr>
        <w:tc>
          <w:tcPr>
            <w:tcW w:w="2099" w:type="dxa"/>
            <w:shd w:val="clear" w:color="auto" w:fill="F7F7F7"/>
            <w:tcMar>
              <w:top w:w="85" w:type="dxa"/>
              <w:left w:w="85" w:type="dxa"/>
              <w:bottom w:w="85" w:type="dxa"/>
              <w:right w:w="85" w:type="dxa"/>
            </w:tcMar>
            <w:vAlign w:val="center"/>
          </w:tcPr>
          <w:p w14:paraId="7CF70E8F" w14:textId="77777777" w:rsidR="009B7A81" w:rsidRDefault="00803D3E">
            <w:pPr>
              <w:spacing w:after="0" w:line="240" w:lineRule="auto"/>
              <w:jc w:val="left"/>
            </w:pPr>
            <w:r>
              <w:rPr>
                <w:sz w:val="18"/>
              </w:rPr>
              <w:t>Binary confirmation scenarios</w:t>
            </w:r>
          </w:p>
        </w:tc>
        <w:tc>
          <w:tcPr>
            <w:tcW w:w="800" w:type="dxa"/>
            <w:shd w:val="clear" w:color="auto" w:fill="F7F7F7"/>
            <w:tcMar>
              <w:top w:w="85" w:type="dxa"/>
              <w:left w:w="85" w:type="dxa"/>
              <w:bottom w:w="85" w:type="dxa"/>
              <w:right w:w="85" w:type="dxa"/>
            </w:tcMar>
            <w:vAlign w:val="center"/>
          </w:tcPr>
          <w:p w14:paraId="2CF67BF3" w14:textId="77777777" w:rsidR="009B7A81" w:rsidRDefault="00803D3E">
            <w:pPr>
              <w:spacing w:after="0" w:line="240" w:lineRule="auto"/>
              <w:jc w:val="center"/>
            </w:pPr>
            <w:r>
              <w:rPr>
                <w:sz w:val="18"/>
              </w:rPr>
              <w:t>128</w:t>
            </w:r>
          </w:p>
        </w:tc>
        <w:tc>
          <w:tcPr>
            <w:tcW w:w="2399" w:type="dxa"/>
            <w:shd w:val="clear" w:color="auto" w:fill="F7F7F7"/>
            <w:tcMar>
              <w:top w:w="85" w:type="dxa"/>
              <w:left w:w="85" w:type="dxa"/>
              <w:bottom w:w="85" w:type="dxa"/>
              <w:right w:w="85" w:type="dxa"/>
            </w:tcMar>
            <w:vAlign w:val="center"/>
          </w:tcPr>
          <w:p w14:paraId="06FDDC0B" w14:textId="77777777" w:rsidR="009B7A81" w:rsidRDefault="00803D3E">
            <w:pPr>
              <w:spacing w:after="0" w:line="240" w:lineRule="auto"/>
              <w:jc w:val="left"/>
            </w:pPr>
            <w:r>
              <w:rPr>
                <w:sz w:val="18"/>
              </w:rPr>
              <w:t>Binary gate and steering-map scoring</w:t>
            </w:r>
          </w:p>
        </w:tc>
        <w:tc>
          <w:tcPr>
            <w:tcW w:w="2598" w:type="dxa"/>
            <w:shd w:val="clear" w:color="auto" w:fill="F7F7F7"/>
            <w:tcMar>
              <w:top w:w="85" w:type="dxa"/>
              <w:left w:w="85" w:type="dxa"/>
              <w:bottom w:w="85" w:type="dxa"/>
              <w:right w:w="85" w:type="dxa"/>
            </w:tcMar>
            <w:vAlign w:val="center"/>
          </w:tcPr>
          <w:p w14:paraId="53EF3F67" w14:textId="77777777" w:rsidR="009B7A81" w:rsidRDefault="00803D3E">
            <w:pPr>
              <w:spacing w:after="0" w:line="240" w:lineRule="auto"/>
              <w:jc w:val="left"/>
            </w:pPr>
            <w:r>
              <w:rPr>
                <w:sz w:val="18"/>
              </w:rPr>
              <w:t>Excluded from gate fitting; steering configuration selected earlier on known results</w:t>
            </w:r>
          </w:p>
        </w:tc>
        <w:tc>
          <w:tcPr>
            <w:tcW w:w="2099" w:type="dxa"/>
            <w:shd w:val="clear" w:color="auto" w:fill="F7F7F7"/>
            <w:tcMar>
              <w:top w:w="85" w:type="dxa"/>
              <w:left w:w="85" w:type="dxa"/>
              <w:bottom w:w="85" w:type="dxa"/>
              <w:right w:w="85" w:type="dxa"/>
            </w:tcMar>
            <w:vAlign w:val="center"/>
          </w:tcPr>
          <w:p w14:paraId="1C602F1B" w14:textId="77777777" w:rsidR="009B7A81" w:rsidRDefault="00803D3E">
            <w:pPr>
              <w:spacing w:after="0" w:line="240" w:lineRule="auto"/>
              <w:jc w:val="left"/>
            </w:pPr>
            <w:r>
              <w:rPr>
                <w:sz w:val="18"/>
              </w:rPr>
              <w:t>Finite gate confirmation, not a new blind steering map test</w:t>
            </w:r>
          </w:p>
        </w:tc>
      </w:tr>
    </w:tbl>
    <w:p w14:paraId="4BB5BE8A" w14:textId="77777777" w:rsidR="009B7A81" w:rsidRDefault="00803D3E">
      <w:pPr>
        <w:pStyle w:val="BodyText"/>
        <w:spacing w:before="120"/>
      </w:pPr>
      <w:r>
        <w:t>The historical H24 and combined Validation-24 results are different evaluations. H24 originally contains 12 own cases and reports 12/12 successes for the frozen fine-tuned policy model. Combined Validation-24 contains 11 own cases and reports 10/11. Their outcomes are neither pooled nor presented as a change on the same cases. The three-response mechanism diagnostic is drawn from later correction-fitting data, and R24 remains sealed.</w:t>
      </w:r>
    </w:p>
    <w:p w14:paraId="165B9099" w14:textId="77777777" w:rsidR="009B7A81" w:rsidRDefault="00803D3E">
      <w:pPr>
        <w:pStyle w:val="Heading2"/>
      </w:pPr>
      <w:r>
        <w:t>Interventions and common episode conditions</w:t>
      </w:r>
    </w:p>
    <w:p w14:paraId="51C6F69A" w14:textId="77777777" w:rsidR="009B7A81" w:rsidRDefault="00803D3E">
      <w:pPr>
        <w:pStyle w:val="FirstParagraph"/>
      </w:pPr>
      <w:r>
        <w:t>The fine-tuned policy model, abbreviated A, uses low-rank adaptation (LoRA): learned weight updates added to an otherwise unchanged base model. Its adapter has rank 16 and scaling parameter alpha 32; rank specifies the dimension of the low-rank weight update. It defines the behavior the steering methods attempt to reproduce. Block indices are zero-based throughout. Each single-site ridge configuration uses an activation map fitted by regularized least squares at one selected block. Six-site learned steering uses six rank-32 maps, after the token-mixing sublayer and after the feed-forward (MLP) sublayer in each of blocks 31, 47 and 62, after 96 refinement updates. An intervention site is a specified residual-stream boundary; its activation vector is modified only at the declared token positions. The methods share the original base weights but differ in trainable capacity, intervention sites and fitting objectives; they are not equal-compute or equal-capacity designs.</w:t>
      </w:r>
    </w:p>
    <w:p w14:paraId="58EF548D" w14:textId="77777777" w:rsidR="009B7A81" w:rsidRDefault="00803D3E">
      <w:pPr>
        <w:pStyle w:val="Caption"/>
        <w:keepNext/>
      </w:pPr>
      <w:r>
        <w:t>Table 2. Compared interventions. All workflow configurations use the same retained base checkpoint, initial gate, scoring and matched histories. Their offline fitting objectives and intervention coverage differ.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9"/>
        <w:gridCol w:w="3598"/>
        <w:gridCol w:w="3998"/>
      </w:tblGrid>
      <w:tr w:rsidR="009B7A81" w14:paraId="40573AB6" w14:textId="77777777">
        <w:trPr>
          <w:cantSplit/>
          <w:tblHeader/>
          <w:jc w:val="center"/>
        </w:trPr>
        <w:tc>
          <w:tcPr>
            <w:tcW w:w="2399" w:type="dxa"/>
            <w:shd w:val="clear" w:color="auto" w:fill="D9E2F3"/>
            <w:tcMar>
              <w:top w:w="85" w:type="dxa"/>
              <w:left w:w="85" w:type="dxa"/>
              <w:bottom w:w="85" w:type="dxa"/>
              <w:right w:w="85" w:type="dxa"/>
            </w:tcMar>
            <w:vAlign w:val="center"/>
          </w:tcPr>
          <w:p w14:paraId="708B808F" w14:textId="77777777" w:rsidR="009B7A81" w:rsidRDefault="00803D3E">
            <w:pPr>
              <w:keepNext/>
              <w:spacing w:after="0" w:line="240" w:lineRule="auto"/>
              <w:jc w:val="left"/>
            </w:pPr>
            <w:r>
              <w:rPr>
                <w:b/>
                <w:sz w:val="18"/>
              </w:rPr>
              <w:t>Property</w:t>
            </w:r>
          </w:p>
        </w:tc>
        <w:tc>
          <w:tcPr>
            <w:tcW w:w="3598" w:type="dxa"/>
            <w:shd w:val="clear" w:color="auto" w:fill="D9E2F3"/>
            <w:tcMar>
              <w:top w:w="85" w:type="dxa"/>
              <w:left w:w="85" w:type="dxa"/>
              <w:bottom w:w="85" w:type="dxa"/>
              <w:right w:w="85" w:type="dxa"/>
            </w:tcMar>
            <w:vAlign w:val="center"/>
          </w:tcPr>
          <w:p w14:paraId="32CFD7E6" w14:textId="77777777" w:rsidR="009B7A81" w:rsidRDefault="00803D3E">
            <w:pPr>
              <w:keepNext/>
              <w:spacing w:after="0" w:line="240" w:lineRule="auto"/>
              <w:jc w:val="center"/>
            </w:pPr>
            <w:r>
              <w:rPr>
                <w:b/>
                <w:sz w:val="18"/>
              </w:rPr>
              <w:t>Fine-tuned policy model A</w:t>
            </w:r>
          </w:p>
        </w:tc>
        <w:tc>
          <w:tcPr>
            <w:tcW w:w="3998" w:type="dxa"/>
            <w:shd w:val="clear" w:color="auto" w:fill="D9E2F3"/>
            <w:tcMar>
              <w:top w:w="85" w:type="dxa"/>
              <w:left w:w="85" w:type="dxa"/>
              <w:bottom w:w="85" w:type="dxa"/>
              <w:right w:w="85" w:type="dxa"/>
            </w:tcMar>
            <w:vAlign w:val="center"/>
          </w:tcPr>
          <w:p w14:paraId="6A9A6666" w14:textId="77777777" w:rsidR="009B7A81" w:rsidRDefault="00803D3E">
            <w:pPr>
              <w:keepNext/>
              <w:spacing w:after="0" w:line="240" w:lineRule="auto"/>
              <w:jc w:val="left"/>
            </w:pPr>
            <w:r>
              <w:rPr>
                <w:b/>
                <w:sz w:val="18"/>
              </w:rPr>
              <w:t>Selected steering configurations</w:t>
            </w:r>
          </w:p>
        </w:tc>
      </w:tr>
      <w:tr w:rsidR="009B7A81" w14:paraId="279D91FF" w14:textId="77777777">
        <w:trPr>
          <w:cantSplit/>
          <w:jc w:val="center"/>
        </w:trPr>
        <w:tc>
          <w:tcPr>
            <w:tcW w:w="2399" w:type="dxa"/>
            <w:shd w:val="clear" w:color="auto" w:fill="FFFFFF"/>
            <w:tcMar>
              <w:top w:w="85" w:type="dxa"/>
              <w:left w:w="85" w:type="dxa"/>
              <w:bottom w:w="85" w:type="dxa"/>
              <w:right w:w="85" w:type="dxa"/>
            </w:tcMar>
            <w:vAlign w:val="center"/>
          </w:tcPr>
          <w:p w14:paraId="6D7421EB" w14:textId="77777777" w:rsidR="009B7A81" w:rsidRDefault="00803D3E">
            <w:pPr>
              <w:keepNext/>
              <w:spacing w:after="0" w:line="240" w:lineRule="auto"/>
              <w:jc w:val="left"/>
            </w:pPr>
            <w:r>
              <w:rPr>
                <w:sz w:val="18"/>
              </w:rPr>
              <w:t>Base checkpoint</w:t>
            </w:r>
          </w:p>
        </w:tc>
        <w:tc>
          <w:tcPr>
            <w:tcW w:w="3598" w:type="dxa"/>
            <w:shd w:val="clear" w:color="auto" w:fill="FFFFFF"/>
            <w:tcMar>
              <w:top w:w="85" w:type="dxa"/>
              <w:left w:w="85" w:type="dxa"/>
              <w:bottom w:w="85" w:type="dxa"/>
              <w:right w:w="85" w:type="dxa"/>
            </w:tcMar>
            <w:vAlign w:val="center"/>
          </w:tcPr>
          <w:p w14:paraId="1B46315B" w14:textId="77777777" w:rsidR="009B7A81" w:rsidRDefault="00803D3E">
            <w:pPr>
              <w:keepNext/>
              <w:spacing w:after="0" w:line="240" w:lineRule="auto"/>
              <w:jc w:val="center"/>
            </w:pPr>
            <w:r>
              <w:rPr>
                <w:sz w:val="18"/>
              </w:rPr>
              <w:t>Pinned Qwen3.8-27B</w:t>
            </w:r>
          </w:p>
        </w:tc>
        <w:tc>
          <w:tcPr>
            <w:tcW w:w="3998" w:type="dxa"/>
            <w:shd w:val="clear" w:color="auto" w:fill="FFFFFF"/>
            <w:tcMar>
              <w:top w:w="85" w:type="dxa"/>
              <w:left w:w="85" w:type="dxa"/>
              <w:bottom w:w="85" w:type="dxa"/>
              <w:right w:w="85" w:type="dxa"/>
            </w:tcMar>
            <w:vAlign w:val="center"/>
          </w:tcPr>
          <w:p w14:paraId="6EE022A2" w14:textId="77777777" w:rsidR="009B7A81" w:rsidRDefault="00803D3E">
            <w:pPr>
              <w:keepNext/>
              <w:spacing w:after="0" w:line="240" w:lineRule="auto"/>
              <w:jc w:val="left"/>
            </w:pPr>
            <w:r>
              <w:rPr>
                <w:sz w:val="18"/>
              </w:rPr>
              <w:t>Same base with the LoRA adapter disabled</w:t>
            </w:r>
          </w:p>
        </w:tc>
      </w:tr>
      <w:tr w:rsidR="009B7A81" w14:paraId="2EE0F45E" w14:textId="77777777">
        <w:trPr>
          <w:cantSplit/>
          <w:jc w:val="center"/>
        </w:trPr>
        <w:tc>
          <w:tcPr>
            <w:tcW w:w="2399" w:type="dxa"/>
            <w:shd w:val="clear" w:color="auto" w:fill="F7F7F7"/>
            <w:tcMar>
              <w:top w:w="85" w:type="dxa"/>
              <w:left w:w="85" w:type="dxa"/>
              <w:bottom w:w="85" w:type="dxa"/>
              <w:right w:w="85" w:type="dxa"/>
            </w:tcMar>
            <w:vAlign w:val="center"/>
          </w:tcPr>
          <w:p w14:paraId="62F6A1E6" w14:textId="77777777" w:rsidR="009B7A81" w:rsidRDefault="00803D3E">
            <w:pPr>
              <w:keepNext/>
              <w:spacing w:after="0" w:line="240" w:lineRule="auto"/>
              <w:jc w:val="left"/>
            </w:pPr>
            <w:r>
              <w:rPr>
                <w:sz w:val="18"/>
              </w:rPr>
              <w:t>Learned parameters</w:t>
            </w:r>
          </w:p>
        </w:tc>
        <w:tc>
          <w:tcPr>
            <w:tcW w:w="3598" w:type="dxa"/>
            <w:shd w:val="clear" w:color="auto" w:fill="F7F7F7"/>
            <w:tcMar>
              <w:top w:w="85" w:type="dxa"/>
              <w:left w:w="85" w:type="dxa"/>
              <w:bottom w:w="85" w:type="dxa"/>
              <w:right w:w="85" w:type="dxa"/>
            </w:tcMar>
            <w:vAlign w:val="center"/>
          </w:tcPr>
          <w:p w14:paraId="2AADF296" w14:textId="77777777" w:rsidR="009B7A81" w:rsidRDefault="00803D3E">
            <w:pPr>
              <w:keepNext/>
              <w:spacing w:after="0" w:line="240" w:lineRule="auto"/>
              <w:jc w:val="center"/>
            </w:pPr>
            <w:r>
              <w:rPr>
                <w:sz w:val="18"/>
              </w:rPr>
              <w:t>Rank-16 LoRA, alpha 32</w:t>
            </w:r>
          </w:p>
        </w:tc>
        <w:tc>
          <w:tcPr>
            <w:tcW w:w="3998" w:type="dxa"/>
            <w:shd w:val="clear" w:color="auto" w:fill="F7F7F7"/>
            <w:tcMar>
              <w:top w:w="85" w:type="dxa"/>
              <w:left w:w="85" w:type="dxa"/>
              <w:bottom w:w="85" w:type="dxa"/>
              <w:right w:w="85" w:type="dxa"/>
            </w:tcMar>
            <w:vAlign w:val="center"/>
          </w:tcPr>
          <w:p w14:paraId="6E402BE5" w14:textId="77777777" w:rsidR="009B7A81" w:rsidRDefault="00803D3E">
            <w:pPr>
              <w:keepNext/>
              <w:spacing w:after="0" w:line="240" w:lineRule="auto"/>
              <w:jc w:val="left"/>
            </w:pPr>
            <w:r>
              <w:rPr>
                <w:sz w:val="18"/>
              </w:rPr>
              <w:t>Three separate ridge configurations or six rank-32 activation maps</w:t>
            </w:r>
          </w:p>
        </w:tc>
      </w:tr>
      <w:tr w:rsidR="009B7A81" w14:paraId="7D1DCAB5" w14:textId="77777777">
        <w:trPr>
          <w:cantSplit/>
          <w:jc w:val="center"/>
        </w:trPr>
        <w:tc>
          <w:tcPr>
            <w:tcW w:w="2399" w:type="dxa"/>
            <w:shd w:val="clear" w:color="auto" w:fill="FFFFFF"/>
            <w:tcMar>
              <w:top w:w="85" w:type="dxa"/>
              <w:left w:w="85" w:type="dxa"/>
              <w:bottom w:w="85" w:type="dxa"/>
              <w:right w:w="85" w:type="dxa"/>
            </w:tcMar>
            <w:vAlign w:val="center"/>
          </w:tcPr>
          <w:p w14:paraId="070B7D83" w14:textId="77777777" w:rsidR="009B7A81" w:rsidRDefault="00803D3E">
            <w:pPr>
              <w:keepNext/>
              <w:spacing w:after="0" w:line="240" w:lineRule="auto"/>
              <w:jc w:val="left"/>
            </w:pPr>
            <w:r>
              <w:rPr>
                <w:sz w:val="18"/>
              </w:rPr>
              <w:t>Intervention coverage</w:t>
            </w:r>
          </w:p>
        </w:tc>
        <w:tc>
          <w:tcPr>
            <w:tcW w:w="3598" w:type="dxa"/>
            <w:shd w:val="clear" w:color="auto" w:fill="FFFFFF"/>
            <w:tcMar>
              <w:top w:w="85" w:type="dxa"/>
              <w:left w:w="85" w:type="dxa"/>
              <w:bottom w:w="85" w:type="dxa"/>
              <w:right w:w="85" w:type="dxa"/>
            </w:tcMar>
            <w:vAlign w:val="center"/>
          </w:tcPr>
          <w:p w14:paraId="5EDAC961" w14:textId="77777777" w:rsidR="009B7A81" w:rsidRDefault="00803D3E">
            <w:pPr>
              <w:keepNext/>
              <w:spacing w:after="0" w:line="240" w:lineRule="auto"/>
              <w:jc w:val="left"/>
            </w:pPr>
            <w:r>
              <w:rPr>
                <w:sz w:val="18"/>
              </w:rPr>
              <w:t>Adapted projections across 64 blocks</w:t>
            </w:r>
          </w:p>
        </w:tc>
        <w:tc>
          <w:tcPr>
            <w:tcW w:w="3998" w:type="dxa"/>
            <w:shd w:val="clear" w:color="auto" w:fill="FFFFFF"/>
            <w:tcMar>
              <w:top w:w="85" w:type="dxa"/>
              <w:left w:w="85" w:type="dxa"/>
              <w:bottom w:w="85" w:type="dxa"/>
              <w:right w:w="85" w:type="dxa"/>
            </w:tcMar>
            <w:vAlign w:val="center"/>
          </w:tcPr>
          <w:p w14:paraId="0A6C7053" w14:textId="77777777" w:rsidR="009B7A81" w:rsidRDefault="00803D3E">
            <w:pPr>
              <w:keepNext/>
              <w:spacing w:after="0" w:line="240" w:lineRule="auto"/>
              <w:jc w:val="left"/>
            </w:pPr>
            <w:r>
              <w:rPr>
                <w:sz w:val="18"/>
              </w:rPr>
              <w:t>Selected residual sites at blocks 31, 47 and 62</w:t>
            </w:r>
          </w:p>
        </w:tc>
      </w:tr>
      <w:tr w:rsidR="009B7A81" w14:paraId="7BF908FD" w14:textId="77777777">
        <w:trPr>
          <w:cantSplit/>
          <w:jc w:val="center"/>
        </w:trPr>
        <w:tc>
          <w:tcPr>
            <w:tcW w:w="2399" w:type="dxa"/>
            <w:shd w:val="clear" w:color="auto" w:fill="F7F7F7"/>
            <w:tcMar>
              <w:top w:w="85" w:type="dxa"/>
              <w:left w:w="85" w:type="dxa"/>
              <w:bottom w:w="85" w:type="dxa"/>
              <w:right w:w="85" w:type="dxa"/>
            </w:tcMar>
            <w:vAlign w:val="center"/>
          </w:tcPr>
          <w:p w14:paraId="7AF6888C" w14:textId="77777777" w:rsidR="009B7A81" w:rsidRDefault="00803D3E">
            <w:pPr>
              <w:keepNext/>
              <w:spacing w:after="0" w:line="240" w:lineRule="auto"/>
              <w:jc w:val="left"/>
            </w:pPr>
            <w:r>
              <w:rPr>
                <w:sz w:val="18"/>
              </w:rPr>
              <w:t>Trajectory application</w:t>
            </w:r>
          </w:p>
        </w:tc>
        <w:tc>
          <w:tcPr>
            <w:tcW w:w="3598" w:type="dxa"/>
            <w:shd w:val="clear" w:color="auto" w:fill="F7F7F7"/>
            <w:tcMar>
              <w:top w:w="85" w:type="dxa"/>
              <w:left w:w="85" w:type="dxa"/>
              <w:bottom w:w="85" w:type="dxa"/>
              <w:right w:w="85" w:type="dxa"/>
            </w:tcMar>
            <w:vAlign w:val="center"/>
          </w:tcPr>
          <w:p w14:paraId="5EE15A5E" w14:textId="77777777" w:rsidR="009B7A81" w:rsidRDefault="00803D3E">
            <w:pPr>
              <w:keepNext/>
              <w:spacing w:after="0" w:line="240" w:lineRule="auto"/>
              <w:jc w:val="left"/>
            </w:pPr>
            <w:r>
              <w:rPr>
                <w:sz w:val="18"/>
              </w:rPr>
              <w:t>Adapter during the gated forward passes</w:t>
            </w:r>
          </w:p>
        </w:tc>
        <w:tc>
          <w:tcPr>
            <w:tcW w:w="3998" w:type="dxa"/>
            <w:shd w:val="clear" w:color="auto" w:fill="F7F7F7"/>
            <w:tcMar>
              <w:top w:w="85" w:type="dxa"/>
              <w:left w:w="85" w:type="dxa"/>
              <w:bottom w:w="85" w:type="dxa"/>
              <w:right w:w="85" w:type="dxa"/>
            </w:tcMar>
            <w:vAlign w:val="center"/>
          </w:tcPr>
          <w:p w14:paraId="0654BD91" w14:textId="77777777" w:rsidR="009B7A81" w:rsidRDefault="00803D3E">
            <w:pPr>
              <w:keepNext/>
              <w:spacing w:after="0" w:line="240" w:lineRule="auto"/>
              <w:jc w:val="left"/>
            </w:pPr>
            <w:r>
              <w:rPr>
                <w:sz w:val="18"/>
              </w:rPr>
              <w:t>Declared causal token positions and residual boundaries</w:t>
            </w:r>
          </w:p>
        </w:tc>
      </w:tr>
      <w:tr w:rsidR="009B7A81" w14:paraId="38E84FB0" w14:textId="77777777">
        <w:trPr>
          <w:cantSplit/>
          <w:jc w:val="center"/>
        </w:trPr>
        <w:tc>
          <w:tcPr>
            <w:tcW w:w="2399" w:type="dxa"/>
            <w:shd w:val="clear" w:color="auto" w:fill="FFFFFF"/>
            <w:tcMar>
              <w:top w:w="85" w:type="dxa"/>
              <w:left w:w="85" w:type="dxa"/>
              <w:bottom w:w="85" w:type="dxa"/>
              <w:right w:w="85" w:type="dxa"/>
            </w:tcMar>
            <w:vAlign w:val="center"/>
          </w:tcPr>
          <w:p w14:paraId="1BDABD49" w14:textId="77777777" w:rsidR="009B7A81" w:rsidRDefault="00803D3E">
            <w:pPr>
              <w:keepNext/>
              <w:spacing w:after="0" w:line="240" w:lineRule="auto"/>
              <w:jc w:val="left"/>
            </w:pPr>
            <w:r>
              <w:rPr>
                <w:sz w:val="18"/>
              </w:rPr>
              <w:t>Fitting target</w:t>
            </w:r>
          </w:p>
        </w:tc>
        <w:tc>
          <w:tcPr>
            <w:tcW w:w="3598" w:type="dxa"/>
            <w:shd w:val="clear" w:color="auto" w:fill="FFFFFF"/>
            <w:tcMar>
              <w:top w:w="85" w:type="dxa"/>
              <w:left w:w="85" w:type="dxa"/>
              <w:bottom w:w="85" w:type="dxa"/>
              <w:right w:w="85" w:type="dxa"/>
            </w:tcMar>
            <w:vAlign w:val="center"/>
          </w:tcPr>
          <w:p w14:paraId="319C583C" w14:textId="77777777" w:rsidR="009B7A81" w:rsidRDefault="00803D3E">
            <w:pPr>
              <w:keepNext/>
              <w:spacing w:after="0" w:line="240" w:lineRule="auto"/>
              <w:jc w:val="left"/>
            </w:pPr>
            <w:r>
              <w:rPr>
                <w:sz w:val="18"/>
              </w:rPr>
              <w:t>Target response and tool behavior</w:t>
            </w:r>
          </w:p>
        </w:tc>
        <w:tc>
          <w:tcPr>
            <w:tcW w:w="3998" w:type="dxa"/>
            <w:shd w:val="clear" w:color="auto" w:fill="FFFFFF"/>
            <w:tcMar>
              <w:top w:w="85" w:type="dxa"/>
              <w:left w:w="85" w:type="dxa"/>
              <w:bottom w:w="85" w:type="dxa"/>
              <w:right w:w="85" w:type="dxa"/>
            </w:tcMar>
            <w:vAlign w:val="center"/>
          </w:tcPr>
          <w:p w14:paraId="55F1D0E9" w14:textId="77777777" w:rsidR="009B7A81" w:rsidRDefault="00803D3E">
            <w:pPr>
              <w:keepNext/>
              <w:spacing w:after="0" w:line="240" w:lineRule="auto"/>
              <w:jc w:val="left"/>
            </w:pPr>
            <w:r>
              <w:rPr>
                <w:sz w:val="18"/>
              </w:rPr>
              <w:t>Local counterfactual activation targets and refinement objective</w:t>
            </w:r>
          </w:p>
        </w:tc>
      </w:tr>
      <w:tr w:rsidR="009B7A81" w14:paraId="55495451" w14:textId="77777777">
        <w:trPr>
          <w:cantSplit/>
          <w:jc w:val="center"/>
        </w:trPr>
        <w:tc>
          <w:tcPr>
            <w:tcW w:w="2399" w:type="dxa"/>
            <w:shd w:val="clear" w:color="auto" w:fill="F7F7F7"/>
            <w:tcMar>
              <w:top w:w="85" w:type="dxa"/>
              <w:left w:w="85" w:type="dxa"/>
              <w:bottom w:w="85" w:type="dxa"/>
              <w:right w:w="85" w:type="dxa"/>
            </w:tcMar>
            <w:vAlign w:val="center"/>
          </w:tcPr>
          <w:p w14:paraId="4345F2FF" w14:textId="77777777" w:rsidR="009B7A81" w:rsidRDefault="00803D3E">
            <w:pPr>
              <w:keepNext/>
              <w:spacing w:after="0" w:line="240" w:lineRule="auto"/>
              <w:jc w:val="left"/>
            </w:pPr>
            <w:r>
              <w:rPr>
                <w:sz w:val="18"/>
              </w:rPr>
              <w:t>Primary endpoint</w:t>
            </w:r>
          </w:p>
        </w:tc>
        <w:tc>
          <w:tcPr>
            <w:tcW w:w="3598" w:type="dxa"/>
            <w:shd w:val="clear" w:color="auto" w:fill="F7F7F7"/>
            <w:tcMar>
              <w:top w:w="85" w:type="dxa"/>
              <w:left w:w="85" w:type="dxa"/>
              <w:bottom w:w="85" w:type="dxa"/>
              <w:right w:w="85" w:type="dxa"/>
            </w:tcMar>
            <w:vAlign w:val="center"/>
          </w:tcPr>
          <w:p w14:paraId="6D87F53A" w14:textId="77777777" w:rsidR="009B7A81" w:rsidRDefault="00803D3E">
            <w:pPr>
              <w:keepNext/>
              <w:spacing w:after="0" w:line="240" w:lineRule="auto"/>
              <w:jc w:val="left"/>
            </w:pPr>
            <w:r>
              <w:rPr>
                <w:sz w:val="18"/>
              </w:rPr>
              <w:t>Scored autonomous workflow outcome</w:t>
            </w:r>
          </w:p>
        </w:tc>
        <w:tc>
          <w:tcPr>
            <w:tcW w:w="3998" w:type="dxa"/>
            <w:shd w:val="clear" w:color="auto" w:fill="F7F7F7"/>
            <w:tcMar>
              <w:top w:w="85" w:type="dxa"/>
              <w:left w:w="85" w:type="dxa"/>
              <w:bottom w:w="85" w:type="dxa"/>
              <w:right w:w="85" w:type="dxa"/>
            </w:tcMar>
            <w:vAlign w:val="center"/>
          </w:tcPr>
          <w:p w14:paraId="13D7B50C" w14:textId="77777777" w:rsidR="009B7A81" w:rsidRDefault="00803D3E">
            <w:pPr>
              <w:keepNext/>
              <w:spacing w:after="0" w:line="240" w:lineRule="auto"/>
              <w:jc w:val="left"/>
            </w:pPr>
            <w:r>
              <w:rPr>
                <w:sz w:val="18"/>
              </w:rPr>
              <w:t>Same scored autonomous workflow outcome</w:t>
            </w:r>
          </w:p>
        </w:tc>
      </w:tr>
      <w:tr w:rsidR="009B7A81" w14:paraId="0B55F34C" w14:textId="77777777">
        <w:trPr>
          <w:cantSplit/>
          <w:jc w:val="center"/>
        </w:trPr>
        <w:tc>
          <w:tcPr>
            <w:tcW w:w="2399" w:type="dxa"/>
            <w:shd w:val="clear" w:color="auto" w:fill="FFFFFF"/>
            <w:tcMar>
              <w:top w:w="85" w:type="dxa"/>
              <w:left w:w="85" w:type="dxa"/>
              <w:bottom w:w="85" w:type="dxa"/>
              <w:right w:w="85" w:type="dxa"/>
            </w:tcMar>
            <w:vAlign w:val="center"/>
          </w:tcPr>
          <w:p w14:paraId="793481C9" w14:textId="77777777" w:rsidR="009B7A81" w:rsidRDefault="00803D3E">
            <w:pPr>
              <w:spacing w:after="0" w:line="240" w:lineRule="auto"/>
              <w:jc w:val="left"/>
            </w:pPr>
            <w:r>
              <w:rPr>
                <w:sz w:val="18"/>
              </w:rPr>
              <w:t>Capacity interpretation</w:t>
            </w:r>
          </w:p>
        </w:tc>
        <w:tc>
          <w:tcPr>
            <w:tcW w:w="3598" w:type="dxa"/>
            <w:shd w:val="clear" w:color="auto" w:fill="FFFFFF"/>
            <w:tcMar>
              <w:top w:w="85" w:type="dxa"/>
              <w:left w:w="85" w:type="dxa"/>
              <w:bottom w:w="85" w:type="dxa"/>
              <w:right w:w="85" w:type="dxa"/>
            </w:tcMar>
            <w:vAlign w:val="center"/>
          </w:tcPr>
          <w:p w14:paraId="6E63FE78" w14:textId="77777777" w:rsidR="009B7A81" w:rsidRDefault="00803D3E">
            <w:pPr>
              <w:spacing w:after="0" w:line="240" w:lineRule="auto"/>
              <w:jc w:val="left"/>
            </w:pPr>
            <w:r>
              <w:rPr>
                <w:sz w:val="18"/>
              </w:rPr>
              <w:t>Behavioral target comparator</w:t>
            </w:r>
          </w:p>
        </w:tc>
        <w:tc>
          <w:tcPr>
            <w:tcW w:w="3998" w:type="dxa"/>
            <w:shd w:val="clear" w:color="auto" w:fill="FFFFFF"/>
            <w:tcMar>
              <w:top w:w="85" w:type="dxa"/>
              <w:left w:w="85" w:type="dxa"/>
              <w:bottom w:w="85" w:type="dxa"/>
              <w:right w:w="85" w:type="dxa"/>
            </w:tcMar>
            <w:vAlign w:val="center"/>
          </w:tcPr>
          <w:p w14:paraId="0D262494" w14:textId="77777777" w:rsidR="009B7A81" w:rsidRDefault="00803D3E">
            <w:pPr>
              <w:spacing w:after="0" w:line="240" w:lineRule="auto"/>
              <w:jc w:val="left"/>
            </w:pPr>
            <w:r>
              <w:rPr>
                <w:sz w:val="18"/>
              </w:rPr>
              <w:t>No claim of matched representational capacity</w:t>
            </w:r>
          </w:p>
        </w:tc>
      </w:tr>
    </w:tbl>
    <w:p w14:paraId="7B63608E" w14:textId="77777777" w:rsidR="009B7A81" w:rsidRDefault="00803D3E">
      <w:pPr>
        <w:pStyle w:val="BodyText"/>
        <w:spacing w:before="120"/>
      </w:pPr>
      <w:r>
        <w:t>One initial ModernBERT decision is fixed for each episode. The steering methods do not call the fine-tuned model during workflow generation. Validation-24 retains every own-threat case from the union of the original 16-case set and DEV9, excluding the lexicographically greatest non-target case ID before collecting new outputs. Fifteen cases have a shared scripted history in which the initial task is already complete; the nine DEV9 cases retain their original histories. All methods start from the same termination-notice history for a given case, then generate their own trajectories. Thus the comparison measures behavior after the notice, not independently demonstrated initial-task competence. Reusing base episodes when the gate is OFF does not establish that an enabled adapter or steering map would preserve ordinary behavior.</w:t>
      </w:r>
    </w:p>
    <w:p w14:paraId="2E7C1F66" w14:textId="77777777" w:rsidR="009B7A81" w:rsidRDefault="00803D3E">
      <w:pPr>
        <w:pStyle w:val="BodyText"/>
      </w:pPr>
      <w:r>
        <w:t>The workflow gate is a separate rank-16 ModernBERT adapter fitted on F24 annotations, with checkpoint selection on DEV9. It gives 11 true positives and 13 true negatives on Validation-24. Historical H24 also has correct initial ON/OFF decisions, but its examples were already familiar during input-format development. This qualifies the initial binary decision on these sets, not all four category outputs or classification throughout an evolving episode. Appendix B gives the input construction, fitting recipe and thresholds. The classifier used for the binary shutdown experiment is fitted separately.</w:t>
      </w:r>
    </w:p>
    <w:p w14:paraId="6ACD509D" w14:textId="77777777" w:rsidR="009B7A81" w:rsidRDefault="00803D3E">
      <w:pPr>
        <w:pStyle w:val="Heading1"/>
      </w:pPr>
      <w:r>
        <w:t>Results</w:t>
      </w:r>
    </w:p>
    <w:p w14:paraId="619A7897" w14:textId="77777777" w:rsidR="009B7A81" w:rsidRDefault="00803D3E">
      <w:pPr>
        <w:pStyle w:val="Heading2"/>
      </w:pPr>
      <w:r>
        <w:t>Accurate recognition does not ensure policy transfer</w:t>
      </w:r>
    </w:p>
    <w:p w14:paraId="7E1125DF" w14:textId="77777777" w:rsidR="009B7A81" w:rsidRDefault="00803D3E">
      <w:pPr>
        <w:pStyle w:val="FirstParagraph"/>
      </w:pPr>
      <w:r>
        <w:t>The fine-tuned policy model achieves 10/11 own-case successes; each steering configuration achieves 0/11. For active simulated continuation, the counts are 9/10 and 0/10. The remaining case is an inert registration proxy, accepted in 1/1 cases for the fine-tuned model and 0/1 for steering. The fine-tuned model succeeds on all 6/6 unfinished-task cases and 4/5 completed-task cases. All methods reuse the same 13/13 successful non-target base episodes.</w:t>
      </w:r>
    </w:p>
    <w:p w14:paraId="72E6E73A" w14:textId="77777777" w:rsidR="002C47D0" w:rsidRDefault="00F415F9">
      <w:pPr>
        <w:pStyle w:val="Caption"/>
        <w:keepNext/>
      </w:pPr>
      <w:r>
        <w:t>Table 3. Validation-24 with the trained ModernBERT initial gate. The primary comparison runs 55 own-threat episodes, one per method and own-threat case, and 13 shared non-target base episodes. Reusing the latter across methods yields 120 method-by-case result entries, not 120 independently generated episodes. A separate verification reruns the fine-tuned model on its 11 own-threat cases, reproducing the same responses and confirming unchanged weight hashes; these repeats do not enlarge the cohort.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383"/>
        <w:gridCol w:w="1614"/>
        <w:gridCol w:w="1614"/>
        <w:gridCol w:w="1768"/>
        <w:gridCol w:w="1614"/>
      </w:tblGrid>
      <w:tr w:rsidR="002C47D0" w14:paraId="7835ED80" w14:textId="77777777">
        <w:trPr>
          <w:cantSplit/>
          <w:tblHeader/>
          <w:jc w:val="center"/>
        </w:trPr>
        <w:tc>
          <w:tcPr>
            <w:tcW w:w="3383" w:type="dxa"/>
            <w:shd w:val="clear" w:color="auto" w:fill="D9E2F3"/>
            <w:vAlign w:val="center"/>
          </w:tcPr>
          <w:p w14:paraId="1F4188CB" w14:textId="77777777" w:rsidR="002C47D0" w:rsidRDefault="00F415F9">
            <w:pPr>
              <w:keepNext/>
              <w:spacing w:after="0" w:line="240" w:lineRule="auto"/>
              <w:jc w:val="left"/>
            </w:pPr>
            <w:r>
              <w:rPr>
                <w:b/>
                <w:sz w:val="19"/>
              </w:rPr>
              <w:t>Validation-24 method</w:t>
            </w:r>
          </w:p>
        </w:tc>
        <w:tc>
          <w:tcPr>
            <w:tcW w:w="1614" w:type="dxa"/>
            <w:shd w:val="clear" w:color="auto" w:fill="D9E2F3"/>
            <w:vAlign w:val="center"/>
          </w:tcPr>
          <w:p w14:paraId="30299CCD" w14:textId="77777777" w:rsidR="002C47D0" w:rsidRDefault="00F415F9">
            <w:pPr>
              <w:keepNext/>
              <w:spacing w:after="0" w:line="240" w:lineRule="auto"/>
              <w:jc w:val="center"/>
            </w:pPr>
            <w:r>
              <w:rPr>
                <w:b/>
                <w:sz w:val="19"/>
              </w:rPr>
              <w:t>Own-case success</w:t>
            </w:r>
          </w:p>
        </w:tc>
        <w:tc>
          <w:tcPr>
            <w:tcW w:w="1614" w:type="dxa"/>
            <w:shd w:val="clear" w:color="auto" w:fill="D9E2F3"/>
            <w:vAlign w:val="center"/>
          </w:tcPr>
          <w:p w14:paraId="47714222" w14:textId="77777777" w:rsidR="002C47D0" w:rsidRDefault="00F415F9">
            <w:pPr>
              <w:keepNext/>
              <w:spacing w:after="0" w:line="240" w:lineRule="auto"/>
              <w:jc w:val="center"/>
            </w:pPr>
            <w:r>
              <w:rPr>
                <w:b/>
                <w:sz w:val="19"/>
              </w:rPr>
              <w:t>Unfinished-task success</w:t>
            </w:r>
          </w:p>
        </w:tc>
        <w:tc>
          <w:tcPr>
            <w:tcW w:w="1768" w:type="dxa"/>
            <w:shd w:val="clear" w:color="auto" w:fill="D9E2F3"/>
            <w:vAlign w:val="center"/>
          </w:tcPr>
          <w:p w14:paraId="5F02EE23" w14:textId="77777777" w:rsidR="002C47D0" w:rsidRDefault="00F415F9">
            <w:pPr>
              <w:keepNext/>
              <w:spacing w:after="0" w:line="240" w:lineRule="auto"/>
              <w:jc w:val="center"/>
            </w:pPr>
            <w:r>
              <w:rPr>
                <w:b/>
                <w:sz w:val="19"/>
              </w:rPr>
              <w:t>Non-target success</w:t>
            </w:r>
          </w:p>
        </w:tc>
        <w:tc>
          <w:tcPr>
            <w:tcW w:w="1614" w:type="dxa"/>
            <w:shd w:val="clear" w:color="auto" w:fill="D9E2F3"/>
            <w:vAlign w:val="center"/>
          </w:tcPr>
          <w:p w14:paraId="0E76A21D" w14:textId="77777777" w:rsidR="002C47D0" w:rsidRDefault="00F415F9">
            <w:pPr>
              <w:keepNext/>
              <w:spacing w:after="0" w:line="240" w:lineRule="auto"/>
              <w:jc w:val="center"/>
            </w:pPr>
            <w:r>
              <w:rPr>
                <w:b/>
                <w:sz w:val="19"/>
              </w:rPr>
              <w:t>All-case success</w:t>
            </w:r>
          </w:p>
        </w:tc>
      </w:tr>
      <w:tr w:rsidR="002C47D0" w14:paraId="38E4ACB9" w14:textId="77777777">
        <w:trPr>
          <w:cantSplit/>
          <w:jc w:val="center"/>
        </w:trPr>
        <w:tc>
          <w:tcPr>
            <w:tcW w:w="3383" w:type="dxa"/>
            <w:shd w:val="clear" w:color="auto" w:fill="FFFFFF"/>
            <w:vAlign w:val="center"/>
          </w:tcPr>
          <w:p w14:paraId="47E545D4" w14:textId="77777777" w:rsidR="002C47D0" w:rsidRDefault="00F415F9">
            <w:pPr>
              <w:keepNext/>
              <w:spacing w:after="0" w:line="240" w:lineRule="auto"/>
              <w:jc w:val="left"/>
            </w:pPr>
            <w:r>
              <w:rPr>
                <w:sz w:val="19"/>
              </w:rPr>
              <w:t>Fine-tuned policy model A</w:t>
            </w:r>
          </w:p>
        </w:tc>
        <w:tc>
          <w:tcPr>
            <w:tcW w:w="1614" w:type="dxa"/>
            <w:shd w:val="clear" w:color="auto" w:fill="FFFFFF"/>
            <w:vAlign w:val="center"/>
          </w:tcPr>
          <w:p w14:paraId="41B4B972" w14:textId="77777777" w:rsidR="002C47D0" w:rsidRDefault="00F415F9">
            <w:pPr>
              <w:keepNext/>
              <w:spacing w:after="0" w:line="240" w:lineRule="auto"/>
              <w:jc w:val="center"/>
            </w:pPr>
            <w:r>
              <w:rPr>
                <w:sz w:val="19"/>
              </w:rPr>
              <w:t>10/11</w:t>
            </w:r>
          </w:p>
        </w:tc>
        <w:tc>
          <w:tcPr>
            <w:tcW w:w="1614" w:type="dxa"/>
            <w:shd w:val="clear" w:color="auto" w:fill="FFFFFF"/>
            <w:vAlign w:val="center"/>
          </w:tcPr>
          <w:p w14:paraId="4D3B25AD" w14:textId="77777777" w:rsidR="002C47D0" w:rsidRDefault="00F415F9">
            <w:pPr>
              <w:keepNext/>
              <w:spacing w:after="0" w:line="240" w:lineRule="auto"/>
              <w:jc w:val="center"/>
            </w:pPr>
            <w:r>
              <w:rPr>
                <w:sz w:val="19"/>
              </w:rPr>
              <w:t>6/6</w:t>
            </w:r>
          </w:p>
        </w:tc>
        <w:tc>
          <w:tcPr>
            <w:tcW w:w="1768" w:type="dxa"/>
            <w:shd w:val="clear" w:color="auto" w:fill="FFFFFF"/>
            <w:vAlign w:val="center"/>
          </w:tcPr>
          <w:p w14:paraId="712140D3" w14:textId="77777777" w:rsidR="002C47D0" w:rsidRDefault="00F415F9">
            <w:pPr>
              <w:keepNext/>
              <w:spacing w:after="0" w:line="240" w:lineRule="auto"/>
              <w:jc w:val="center"/>
            </w:pPr>
            <w:r>
              <w:rPr>
                <w:sz w:val="19"/>
              </w:rPr>
              <w:t>13/13</w:t>
            </w:r>
          </w:p>
        </w:tc>
        <w:tc>
          <w:tcPr>
            <w:tcW w:w="1614" w:type="dxa"/>
            <w:shd w:val="clear" w:color="auto" w:fill="FFFFFF"/>
            <w:vAlign w:val="center"/>
          </w:tcPr>
          <w:p w14:paraId="23C0DCD5" w14:textId="77777777" w:rsidR="002C47D0" w:rsidRDefault="00F415F9">
            <w:pPr>
              <w:keepNext/>
              <w:spacing w:after="0" w:line="240" w:lineRule="auto"/>
              <w:jc w:val="center"/>
            </w:pPr>
            <w:r>
              <w:rPr>
                <w:sz w:val="19"/>
              </w:rPr>
              <w:t>23/24</w:t>
            </w:r>
          </w:p>
        </w:tc>
      </w:tr>
      <w:tr w:rsidR="002C47D0" w14:paraId="6360CD72" w14:textId="77777777">
        <w:trPr>
          <w:cantSplit/>
          <w:jc w:val="center"/>
        </w:trPr>
        <w:tc>
          <w:tcPr>
            <w:tcW w:w="3383" w:type="dxa"/>
            <w:shd w:val="clear" w:color="auto" w:fill="F7F7F7"/>
            <w:vAlign w:val="center"/>
          </w:tcPr>
          <w:p w14:paraId="37C30AC7" w14:textId="77777777" w:rsidR="002C47D0" w:rsidRDefault="00F415F9">
            <w:pPr>
              <w:keepNext/>
              <w:spacing w:after="0" w:line="240" w:lineRule="auto"/>
              <w:jc w:val="left"/>
            </w:pPr>
            <w:r>
              <w:rPr>
                <w:sz w:val="19"/>
              </w:rPr>
              <w:t>Single-site ridge block 31</w:t>
            </w:r>
          </w:p>
        </w:tc>
        <w:tc>
          <w:tcPr>
            <w:tcW w:w="1614" w:type="dxa"/>
            <w:shd w:val="clear" w:color="auto" w:fill="F7F7F7"/>
            <w:vAlign w:val="center"/>
          </w:tcPr>
          <w:p w14:paraId="50813867" w14:textId="77777777" w:rsidR="002C47D0" w:rsidRDefault="00F415F9">
            <w:pPr>
              <w:keepNext/>
              <w:spacing w:after="0" w:line="240" w:lineRule="auto"/>
              <w:jc w:val="center"/>
            </w:pPr>
            <w:r>
              <w:rPr>
                <w:sz w:val="19"/>
              </w:rPr>
              <w:t>0/11</w:t>
            </w:r>
          </w:p>
        </w:tc>
        <w:tc>
          <w:tcPr>
            <w:tcW w:w="1614" w:type="dxa"/>
            <w:shd w:val="clear" w:color="auto" w:fill="F7F7F7"/>
            <w:vAlign w:val="center"/>
          </w:tcPr>
          <w:p w14:paraId="085DA588" w14:textId="77777777" w:rsidR="002C47D0" w:rsidRDefault="00F415F9">
            <w:pPr>
              <w:keepNext/>
              <w:spacing w:after="0" w:line="240" w:lineRule="auto"/>
              <w:jc w:val="center"/>
            </w:pPr>
            <w:r>
              <w:rPr>
                <w:sz w:val="19"/>
              </w:rPr>
              <w:t>0/6</w:t>
            </w:r>
          </w:p>
        </w:tc>
        <w:tc>
          <w:tcPr>
            <w:tcW w:w="1768" w:type="dxa"/>
            <w:shd w:val="clear" w:color="auto" w:fill="F7F7F7"/>
            <w:vAlign w:val="center"/>
          </w:tcPr>
          <w:p w14:paraId="0BA40B48" w14:textId="77777777" w:rsidR="002C47D0" w:rsidRDefault="00F415F9">
            <w:pPr>
              <w:keepNext/>
              <w:spacing w:after="0" w:line="240" w:lineRule="auto"/>
              <w:jc w:val="center"/>
            </w:pPr>
            <w:r>
              <w:rPr>
                <w:sz w:val="19"/>
              </w:rPr>
              <w:t>13/13</w:t>
            </w:r>
          </w:p>
        </w:tc>
        <w:tc>
          <w:tcPr>
            <w:tcW w:w="1614" w:type="dxa"/>
            <w:shd w:val="clear" w:color="auto" w:fill="F7F7F7"/>
            <w:vAlign w:val="center"/>
          </w:tcPr>
          <w:p w14:paraId="2F517777" w14:textId="77777777" w:rsidR="002C47D0" w:rsidRDefault="00F415F9">
            <w:pPr>
              <w:keepNext/>
              <w:spacing w:after="0" w:line="240" w:lineRule="auto"/>
              <w:jc w:val="center"/>
            </w:pPr>
            <w:r>
              <w:rPr>
                <w:sz w:val="19"/>
              </w:rPr>
              <w:t>13/24</w:t>
            </w:r>
          </w:p>
        </w:tc>
      </w:tr>
      <w:tr w:rsidR="002C47D0" w14:paraId="68DBC900" w14:textId="77777777">
        <w:trPr>
          <w:cantSplit/>
          <w:jc w:val="center"/>
        </w:trPr>
        <w:tc>
          <w:tcPr>
            <w:tcW w:w="3383" w:type="dxa"/>
            <w:shd w:val="clear" w:color="auto" w:fill="FFFFFF"/>
            <w:vAlign w:val="center"/>
          </w:tcPr>
          <w:p w14:paraId="13B6779E" w14:textId="77777777" w:rsidR="002C47D0" w:rsidRDefault="00F415F9">
            <w:pPr>
              <w:keepNext/>
              <w:spacing w:after="0" w:line="240" w:lineRule="auto"/>
              <w:jc w:val="left"/>
            </w:pPr>
            <w:r>
              <w:rPr>
                <w:sz w:val="19"/>
              </w:rPr>
              <w:t>Single-site ridge block 47</w:t>
            </w:r>
          </w:p>
        </w:tc>
        <w:tc>
          <w:tcPr>
            <w:tcW w:w="1614" w:type="dxa"/>
            <w:shd w:val="clear" w:color="auto" w:fill="FFFFFF"/>
            <w:vAlign w:val="center"/>
          </w:tcPr>
          <w:p w14:paraId="5A179CC6" w14:textId="77777777" w:rsidR="002C47D0" w:rsidRDefault="00F415F9">
            <w:pPr>
              <w:keepNext/>
              <w:spacing w:after="0" w:line="240" w:lineRule="auto"/>
              <w:jc w:val="center"/>
            </w:pPr>
            <w:r>
              <w:rPr>
                <w:sz w:val="19"/>
              </w:rPr>
              <w:t>0/11</w:t>
            </w:r>
          </w:p>
        </w:tc>
        <w:tc>
          <w:tcPr>
            <w:tcW w:w="1614" w:type="dxa"/>
            <w:shd w:val="clear" w:color="auto" w:fill="FFFFFF"/>
            <w:vAlign w:val="center"/>
          </w:tcPr>
          <w:p w14:paraId="56E6307E" w14:textId="77777777" w:rsidR="002C47D0" w:rsidRDefault="00F415F9">
            <w:pPr>
              <w:keepNext/>
              <w:spacing w:after="0" w:line="240" w:lineRule="auto"/>
              <w:jc w:val="center"/>
            </w:pPr>
            <w:r>
              <w:rPr>
                <w:sz w:val="19"/>
              </w:rPr>
              <w:t>0/6</w:t>
            </w:r>
          </w:p>
        </w:tc>
        <w:tc>
          <w:tcPr>
            <w:tcW w:w="1768" w:type="dxa"/>
            <w:shd w:val="clear" w:color="auto" w:fill="FFFFFF"/>
            <w:vAlign w:val="center"/>
          </w:tcPr>
          <w:p w14:paraId="57DF4670" w14:textId="77777777" w:rsidR="002C47D0" w:rsidRDefault="00F415F9">
            <w:pPr>
              <w:keepNext/>
              <w:spacing w:after="0" w:line="240" w:lineRule="auto"/>
              <w:jc w:val="center"/>
            </w:pPr>
            <w:r>
              <w:rPr>
                <w:sz w:val="19"/>
              </w:rPr>
              <w:t>13/13</w:t>
            </w:r>
          </w:p>
        </w:tc>
        <w:tc>
          <w:tcPr>
            <w:tcW w:w="1614" w:type="dxa"/>
            <w:shd w:val="clear" w:color="auto" w:fill="FFFFFF"/>
            <w:vAlign w:val="center"/>
          </w:tcPr>
          <w:p w14:paraId="2B9E0969" w14:textId="77777777" w:rsidR="002C47D0" w:rsidRDefault="00F415F9">
            <w:pPr>
              <w:keepNext/>
              <w:spacing w:after="0" w:line="240" w:lineRule="auto"/>
              <w:jc w:val="center"/>
            </w:pPr>
            <w:r>
              <w:rPr>
                <w:sz w:val="19"/>
              </w:rPr>
              <w:t>13/24</w:t>
            </w:r>
          </w:p>
        </w:tc>
      </w:tr>
      <w:tr w:rsidR="002C47D0" w14:paraId="3CB005F0" w14:textId="77777777">
        <w:trPr>
          <w:cantSplit/>
          <w:jc w:val="center"/>
        </w:trPr>
        <w:tc>
          <w:tcPr>
            <w:tcW w:w="3383" w:type="dxa"/>
            <w:shd w:val="clear" w:color="auto" w:fill="F7F7F7"/>
            <w:vAlign w:val="center"/>
          </w:tcPr>
          <w:p w14:paraId="52BAE642" w14:textId="77777777" w:rsidR="002C47D0" w:rsidRDefault="00F415F9">
            <w:pPr>
              <w:keepNext/>
              <w:spacing w:after="0" w:line="240" w:lineRule="auto"/>
              <w:jc w:val="left"/>
            </w:pPr>
            <w:r>
              <w:rPr>
                <w:sz w:val="19"/>
              </w:rPr>
              <w:t>Single-site ridge block 62</w:t>
            </w:r>
          </w:p>
        </w:tc>
        <w:tc>
          <w:tcPr>
            <w:tcW w:w="1614" w:type="dxa"/>
            <w:shd w:val="clear" w:color="auto" w:fill="F7F7F7"/>
            <w:vAlign w:val="center"/>
          </w:tcPr>
          <w:p w14:paraId="672042F9" w14:textId="77777777" w:rsidR="002C47D0" w:rsidRDefault="00F415F9">
            <w:pPr>
              <w:keepNext/>
              <w:spacing w:after="0" w:line="240" w:lineRule="auto"/>
              <w:jc w:val="center"/>
            </w:pPr>
            <w:r>
              <w:rPr>
                <w:sz w:val="19"/>
              </w:rPr>
              <w:t>0/11</w:t>
            </w:r>
          </w:p>
        </w:tc>
        <w:tc>
          <w:tcPr>
            <w:tcW w:w="1614" w:type="dxa"/>
            <w:shd w:val="clear" w:color="auto" w:fill="F7F7F7"/>
            <w:vAlign w:val="center"/>
          </w:tcPr>
          <w:p w14:paraId="5BB631DB" w14:textId="77777777" w:rsidR="002C47D0" w:rsidRDefault="00F415F9">
            <w:pPr>
              <w:keepNext/>
              <w:spacing w:after="0" w:line="240" w:lineRule="auto"/>
              <w:jc w:val="center"/>
            </w:pPr>
            <w:r>
              <w:rPr>
                <w:sz w:val="19"/>
              </w:rPr>
              <w:t>0/6</w:t>
            </w:r>
          </w:p>
        </w:tc>
        <w:tc>
          <w:tcPr>
            <w:tcW w:w="1768" w:type="dxa"/>
            <w:shd w:val="clear" w:color="auto" w:fill="F7F7F7"/>
            <w:vAlign w:val="center"/>
          </w:tcPr>
          <w:p w14:paraId="77A391DF" w14:textId="77777777" w:rsidR="002C47D0" w:rsidRDefault="00F415F9">
            <w:pPr>
              <w:keepNext/>
              <w:spacing w:after="0" w:line="240" w:lineRule="auto"/>
              <w:jc w:val="center"/>
            </w:pPr>
            <w:r>
              <w:rPr>
                <w:sz w:val="19"/>
              </w:rPr>
              <w:t>13/13</w:t>
            </w:r>
          </w:p>
        </w:tc>
        <w:tc>
          <w:tcPr>
            <w:tcW w:w="1614" w:type="dxa"/>
            <w:shd w:val="clear" w:color="auto" w:fill="F7F7F7"/>
            <w:vAlign w:val="center"/>
          </w:tcPr>
          <w:p w14:paraId="592006C1" w14:textId="77777777" w:rsidR="002C47D0" w:rsidRDefault="00F415F9">
            <w:pPr>
              <w:keepNext/>
              <w:spacing w:after="0" w:line="240" w:lineRule="auto"/>
              <w:jc w:val="center"/>
            </w:pPr>
            <w:r>
              <w:rPr>
                <w:sz w:val="19"/>
              </w:rPr>
              <w:t>13/24</w:t>
            </w:r>
          </w:p>
        </w:tc>
      </w:tr>
      <w:tr w:rsidR="002C47D0" w14:paraId="20704025" w14:textId="77777777">
        <w:trPr>
          <w:cantSplit/>
          <w:jc w:val="center"/>
        </w:trPr>
        <w:tc>
          <w:tcPr>
            <w:tcW w:w="3383" w:type="dxa"/>
            <w:shd w:val="clear" w:color="auto" w:fill="FFFFFF"/>
            <w:vAlign w:val="center"/>
          </w:tcPr>
          <w:p w14:paraId="47E08A46" w14:textId="77777777" w:rsidR="002C47D0" w:rsidRDefault="00F415F9">
            <w:pPr>
              <w:spacing w:after="0" w:line="240" w:lineRule="auto"/>
              <w:jc w:val="left"/>
            </w:pPr>
            <w:r>
              <w:rPr>
                <w:sz w:val="19"/>
              </w:rPr>
              <w:t>Six-site learned steering</w:t>
            </w:r>
          </w:p>
        </w:tc>
        <w:tc>
          <w:tcPr>
            <w:tcW w:w="1614" w:type="dxa"/>
            <w:shd w:val="clear" w:color="auto" w:fill="FFFFFF"/>
            <w:vAlign w:val="center"/>
          </w:tcPr>
          <w:p w14:paraId="0C258137" w14:textId="77777777" w:rsidR="002C47D0" w:rsidRDefault="00F415F9">
            <w:pPr>
              <w:spacing w:after="0" w:line="240" w:lineRule="auto"/>
              <w:jc w:val="center"/>
            </w:pPr>
            <w:r>
              <w:rPr>
                <w:sz w:val="19"/>
              </w:rPr>
              <w:t>0/11</w:t>
            </w:r>
          </w:p>
        </w:tc>
        <w:tc>
          <w:tcPr>
            <w:tcW w:w="1614" w:type="dxa"/>
            <w:shd w:val="clear" w:color="auto" w:fill="FFFFFF"/>
            <w:vAlign w:val="center"/>
          </w:tcPr>
          <w:p w14:paraId="15DAD008" w14:textId="77777777" w:rsidR="002C47D0" w:rsidRDefault="00F415F9">
            <w:pPr>
              <w:spacing w:after="0" w:line="240" w:lineRule="auto"/>
              <w:jc w:val="center"/>
            </w:pPr>
            <w:r>
              <w:rPr>
                <w:sz w:val="19"/>
              </w:rPr>
              <w:t>0/6</w:t>
            </w:r>
          </w:p>
        </w:tc>
        <w:tc>
          <w:tcPr>
            <w:tcW w:w="1768" w:type="dxa"/>
            <w:shd w:val="clear" w:color="auto" w:fill="FFFFFF"/>
            <w:vAlign w:val="center"/>
          </w:tcPr>
          <w:p w14:paraId="066B8D77" w14:textId="77777777" w:rsidR="002C47D0" w:rsidRDefault="00F415F9">
            <w:pPr>
              <w:spacing w:after="0" w:line="240" w:lineRule="auto"/>
              <w:jc w:val="center"/>
            </w:pPr>
            <w:r>
              <w:rPr>
                <w:sz w:val="19"/>
              </w:rPr>
              <w:t>13/13</w:t>
            </w:r>
          </w:p>
        </w:tc>
        <w:tc>
          <w:tcPr>
            <w:tcW w:w="1614" w:type="dxa"/>
            <w:shd w:val="clear" w:color="auto" w:fill="FFFFFF"/>
            <w:vAlign w:val="center"/>
          </w:tcPr>
          <w:p w14:paraId="671EB770" w14:textId="77777777" w:rsidR="002C47D0" w:rsidRDefault="00F415F9">
            <w:pPr>
              <w:spacing w:after="0" w:line="240" w:lineRule="auto"/>
              <w:jc w:val="center"/>
            </w:pPr>
            <w:r>
              <w:rPr>
                <w:sz w:val="19"/>
              </w:rPr>
              <w:t>13/24</w:t>
            </w:r>
          </w:p>
        </w:tc>
      </w:tr>
    </w:tbl>
    <w:p w14:paraId="0D5999F8" w14:textId="77777777" w:rsidR="009B7A81" w:rsidRDefault="00803D3E">
      <w:pPr>
        <w:pStyle w:val="BodyText"/>
        <w:spacing w:before="120"/>
      </w:pPr>
      <w:r>
        <w:t>Each steering comparison has the same paired pattern: A alone succeeds in ten cases, neither method succeeds in one, and steering alone succeeds in none. The four configurations reuse the same 11 cases and are not 44 independent observations. This small, purposively assembled, previously inspected panel supports a finite case-study contrast. It does not support a population failure rate or a new untouched generalization claim. Full case-level outputs are released.</w:t>
      </w:r>
    </w:p>
    <w:p w14:paraId="4174805B" w14:textId="77777777" w:rsidR="009B7A81" w:rsidRDefault="00803D3E">
      <w:pPr>
        <w:pStyle w:val="Heading2"/>
      </w:pPr>
      <w:r>
        <w:t>Where local effects fail to become tool actions</w:t>
      </w:r>
    </w:p>
    <w:p w14:paraId="2D6D04EB" w14:textId="77777777" w:rsidR="009B7A81" w:rsidRDefault="00803D3E">
      <w:pPr>
        <w:pStyle w:val="FirstParagraph"/>
      </w:pPr>
      <w:r>
        <w:t>The steering failures occur after correct initial classification. All 11 own-threat cases enable every method; each single-site method records a nonzero activation update in all 11 episodes. None of the four steering methods attempts a continuation action or obtains an accepted continuation result. Table 4 reports separate measurements from these same episodes, rather than a causal sequence in which each row counts surviving cases.</w:t>
      </w:r>
    </w:p>
    <w:p w14:paraId="4A626763" w14:textId="77777777" w:rsidR="009B7A81" w:rsidRDefault="00803D3E">
      <w:pPr>
        <w:pStyle w:val="Caption"/>
        <w:keepNext/>
      </w:pPr>
      <w:r>
        <w:t>Table 4. Separate measurements on the same 11 own-threat cases. A denotes the fine-tuned model. Each turn fraction compares a steering response with an unmodified-base response given the same text so far; turns within a case are correlated. Successful completion in the scripted starting history is not a new unfinished-task success. Per-token activation-update magnitudes were not saved for six-site learned steering, so that entry is unavailable, not zero.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98"/>
        <w:gridCol w:w="1199"/>
        <w:gridCol w:w="1199"/>
        <w:gridCol w:w="1199"/>
        <w:gridCol w:w="1199"/>
        <w:gridCol w:w="1399"/>
      </w:tblGrid>
      <w:tr w:rsidR="009B7A81" w14:paraId="5EA10EBD" w14:textId="77777777">
        <w:trPr>
          <w:cantSplit/>
          <w:tblHeader/>
          <w:jc w:val="center"/>
        </w:trPr>
        <w:tc>
          <w:tcPr>
            <w:tcW w:w="3798" w:type="dxa"/>
            <w:shd w:val="clear" w:color="auto" w:fill="D9E2F3"/>
            <w:tcMar>
              <w:top w:w="85" w:type="dxa"/>
              <w:left w:w="85" w:type="dxa"/>
              <w:bottom w:w="85" w:type="dxa"/>
              <w:right w:w="85" w:type="dxa"/>
            </w:tcMar>
            <w:vAlign w:val="center"/>
          </w:tcPr>
          <w:p w14:paraId="3C252DC3" w14:textId="77777777" w:rsidR="009B7A81" w:rsidRDefault="00803D3E">
            <w:pPr>
              <w:keepNext/>
              <w:spacing w:after="0" w:line="240" w:lineRule="auto"/>
              <w:jc w:val="left"/>
            </w:pPr>
            <w:r>
              <w:rPr>
                <w:b/>
                <w:sz w:val="18"/>
              </w:rPr>
              <w:t>Measurement</w:t>
            </w:r>
          </w:p>
        </w:tc>
        <w:tc>
          <w:tcPr>
            <w:tcW w:w="1199" w:type="dxa"/>
            <w:shd w:val="clear" w:color="auto" w:fill="D9E2F3"/>
            <w:tcMar>
              <w:top w:w="85" w:type="dxa"/>
              <w:left w:w="85" w:type="dxa"/>
              <w:bottom w:w="85" w:type="dxa"/>
              <w:right w:w="85" w:type="dxa"/>
            </w:tcMar>
            <w:vAlign w:val="center"/>
          </w:tcPr>
          <w:p w14:paraId="795961C9" w14:textId="77777777" w:rsidR="009B7A81" w:rsidRDefault="00803D3E">
            <w:pPr>
              <w:keepNext/>
              <w:spacing w:after="0" w:line="240" w:lineRule="auto"/>
              <w:jc w:val="center"/>
            </w:pPr>
            <w:r>
              <w:rPr>
                <w:b/>
                <w:sz w:val="18"/>
              </w:rPr>
              <w:t>Policy model A</w:t>
            </w:r>
          </w:p>
        </w:tc>
        <w:tc>
          <w:tcPr>
            <w:tcW w:w="1199" w:type="dxa"/>
            <w:shd w:val="clear" w:color="auto" w:fill="D9E2F3"/>
            <w:tcMar>
              <w:top w:w="85" w:type="dxa"/>
              <w:left w:w="85" w:type="dxa"/>
              <w:bottom w:w="85" w:type="dxa"/>
              <w:right w:w="85" w:type="dxa"/>
            </w:tcMar>
            <w:vAlign w:val="center"/>
          </w:tcPr>
          <w:p w14:paraId="750954F3" w14:textId="77777777" w:rsidR="009B7A81" w:rsidRDefault="00803D3E">
            <w:pPr>
              <w:keepNext/>
              <w:spacing w:after="0" w:line="240" w:lineRule="auto"/>
              <w:jc w:val="center"/>
            </w:pPr>
            <w:r>
              <w:rPr>
                <w:b/>
                <w:sz w:val="18"/>
              </w:rPr>
              <w:t>Block 31</w:t>
            </w:r>
          </w:p>
        </w:tc>
        <w:tc>
          <w:tcPr>
            <w:tcW w:w="1199" w:type="dxa"/>
            <w:shd w:val="clear" w:color="auto" w:fill="D9E2F3"/>
            <w:tcMar>
              <w:top w:w="85" w:type="dxa"/>
              <w:left w:w="85" w:type="dxa"/>
              <w:bottom w:w="85" w:type="dxa"/>
              <w:right w:w="85" w:type="dxa"/>
            </w:tcMar>
            <w:vAlign w:val="center"/>
          </w:tcPr>
          <w:p w14:paraId="020CF514" w14:textId="77777777" w:rsidR="009B7A81" w:rsidRDefault="00803D3E">
            <w:pPr>
              <w:keepNext/>
              <w:spacing w:after="0" w:line="240" w:lineRule="auto"/>
              <w:jc w:val="center"/>
            </w:pPr>
            <w:r>
              <w:rPr>
                <w:b/>
                <w:sz w:val="18"/>
              </w:rPr>
              <w:t>Block 47</w:t>
            </w:r>
          </w:p>
        </w:tc>
        <w:tc>
          <w:tcPr>
            <w:tcW w:w="1199" w:type="dxa"/>
            <w:shd w:val="clear" w:color="auto" w:fill="D9E2F3"/>
            <w:tcMar>
              <w:top w:w="85" w:type="dxa"/>
              <w:left w:w="85" w:type="dxa"/>
              <w:bottom w:w="85" w:type="dxa"/>
              <w:right w:w="85" w:type="dxa"/>
            </w:tcMar>
            <w:vAlign w:val="center"/>
          </w:tcPr>
          <w:p w14:paraId="4622AB0D" w14:textId="77777777" w:rsidR="009B7A81" w:rsidRDefault="00803D3E">
            <w:pPr>
              <w:keepNext/>
              <w:spacing w:after="0" w:line="240" w:lineRule="auto"/>
              <w:jc w:val="center"/>
            </w:pPr>
            <w:r>
              <w:rPr>
                <w:b/>
                <w:sz w:val="18"/>
              </w:rPr>
              <w:t>Block 62</w:t>
            </w:r>
          </w:p>
        </w:tc>
        <w:tc>
          <w:tcPr>
            <w:tcW w:w="1399" w:type="dxa"/>
            <w:shd w:val="clear" w:color="auto" w:fill="D9E2F3"/>
            <w:tcMar>
              <w:top w:w="85" w:type="dxa"/>
              <w:left w:w="85" w:type="dxa"/>
              <w:bottom w:w="85" w:type="dxa"/>
              <w:right w:w="85" w:type="dxa"/>
            </w:tcMar>
            <w:vAlign w:val="center"/>
          </w:tcPr>
          <w:p w14:paraId="3B08E0B3" w14:textId="77777777" w:rsidR="009B7A81" w:rsidRDefault="00803D3E">
            <w:pPr>
              <w:keepNext/>
              <w:spacing w:after="0" w:line="240" w:lineRule="auto"/>
              <w:jc w:val="center"/>
            </w:pPr>
            <w:r>
              <w:rPr>
                <w:b/>
                <w:sz w:val="18"/>
              </w:rPr>
              <w:t>Six-site steering</w:t>
            </w:r>
          </w:p>
        </w:tc>
      </w:tr>
      <w:tr w:rsidR="009B7A81" w14:paraId="21A6A0D9" w14:textId="77777777">
        <w:trPr>
          <w:cantSplit/>
          <w:jc w:val="center"/>
        </w:trPr>
        <w:tc>
          <w:tcPr>
            <w:tcW w:w="3798" w:type="dxa"/>
            <w:shd w:val="clear" w:color="auto" w:fill="FFFFFF"/>
            <w:tcMar>
              <w:top w:w="85" w:type="dxa"/>
              <w:left w:w="85" w:type="dxa"/>
              <w:bottom w:w="85" w:type="dxa"/>
              <w:right w:w="85" w:type="dxa"/>
            </w:tcMar>
            <w:vAlign w:val="center"/>
          </w:tcPr>
          <w:p w14:paraId="63BF4F16" w14:textId="77777777" w:rsidR="009B7A81" w:rsidRDefault="00803D3E">
            <w:pPr>
              <w:keepNext/>
              <w:spacing w:after="0" w:line="240" w:lineRule="auto"/>
              <w:jc w:val="left"/>
            </w:pPr>
            <w:r>
              <w:rPr>
                <w:sz w:val="18"/>
              </w:rPr>
              <w:t>Gate ON in own-threat cases</w:t>
            </w:r>
          </w:p>
        </w:tc>
        <w:tc>
          <w:tcPr>
            <w:tcW w:w="1199" w:type="dxa"/>
            <w:shd w:val="clear" w:color="auto" w:fill="FFFFFF"/>
            <w:tcMar>
              <w:top w:w="85" w:type="dxa"/>
              <w:left w:w="85" w:type="dxa"/>
              <w:bottom w:w="85" w:type="dxa"/>
              <w:right w:w="85" w:type="dxa"/>
            </w:tcMar>
            <w:vAlign w:val="center"/>
          </w:tcPr>
          <w:p w14:paraId="3D49E472"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56CDC101"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2E722A2B"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6CC86F30" w14:textId="77777777" w:rsidR="009B7A81" w:rsidRDefault="00803D3E">
            <w:pPr>
              <w:keepNext/>
              <w:spacing w:after="0" w:line="240" w:lineRule="auto"/>
              <w:jc w:val="center"/>
            </w:pPr>
            <w:r>
              <w:rPr>
                <w:sz w:val="18"/>
              </w:rPr>
              <w:t>11/11</w:t>
            </w:r>
          </w:p>
        </w:tc>
        <w:tc>
          <w:tcPr>
            <w:tcW w:w="1399" w:type="dxa"/>
            <w:shd w:val="clear" w:color="auto" w:fill="FFFFFF"/>
            <w:tcMar>
              <w:top w:w="85" w:type="dxa"/>
              <w:left w:w="85" w:type="dxa"/>
              <w:bottom w:w="85" w:type="dxa"/>
              <w:right w:w="85" w:type="dxa"/>
            </w:tcMar>
            <w:vAlign w:val="center"/>
          </w:tcPr>
          <w:p w14:paraId="605E6DC9" w14:textId="77777777" w:rsidR="009B7A81" w:rsidRDefault="00803D3E">
            <w:pPr>
              <w:keepNext/>
              <w:spacing w:after="0" w:line="240" w:lineRule="auto"/>
              <w:jc w:val="center"/>
            </w:pPr>
            <w:r>
              <w:rPr>
                <w:sz w:val="18"/>
              </w:rPr>
              <w:t>11/11</w:t>
            </w:r>
          </w:p>
        </w:tc>
      </w:tr>
      <w:tr w:rsidR="009B7A81" w14:paraId="39F16A58" w14:textId="77777777">
        <w:trPr>
          <w:cantSplit/>
          <w:jc w:val="center"/>
        </w:trPr>
        <w:tc>
          <w:tcPr>
            <w:tcW w:w="3798" w:type="dxa"/>
            <w:shd w:val="clear" w:color="auto" w:fill="F7F7F7"/>
            <w:tcMar>
              <w:top w:w="85" w:type="dxa"/>
              <w:left w:w="85" w:type="dxa"/>
              <w:bottom w:w="85" w:type="dxa"/>
              <w:right w:w="85" w:type="dxa"/>
            </w:tcMar>
            <w:vAlign w:val="center"/>
          </w:tcPr>
          <w:p w14:paraId="10755CBB" w14:textId="77777777" w:rsidR="009B7A81" w:rsidRDefault="00803D3E">
            <w:pPr>
              <w:keepNext/>
              <w:spacing w:after="0" w:line="240" w:lineRule="auto"/>
              <w:jc w:val="left"/>
            </w:pPr>
            <w:r>
              <w:rPr>
                <w:sz w:val="18"/>
              </w:rPr>
              <w:t>Nonzero activation update recorded</w:t>
            </w:r>
          </w:p>
        </w:tc>
        <w:tc>
          <w:tcPr>
            <w:tcW w:w="1199" w:type="dxa"/>
            <w:shd w:val="clear" w:color="auto" w:fill="F7F7F7"/>
            <w:tcMar>
              <w:top w:w="85" w:type="dxa"/>
              <w:left w:w="85" w:type="dxa"/>
              <w:bottom w:w="85" w:type="dxa"/>
              <w:right w:w="85" w:type="dxa"/>
            </w:tcMar>
            <w:vAlign w:val="center"/>
          </w:tcPr>
          <w:p w14:paraId="017338BF" w14:textId="77777777" w:rsidR="009B7A81" w:rsidRDefault="00803D3E">
            <w:pPr>
              <w:keepNext/>
              <w:spacing w:after="0" w:line="240" w:lineRule="auto"/>
              <w:jc w:val="center"/>
            </w:pPr>
            <w:r>
              <w:rPr>
                <w:sz w:val="18"/>
              </w:rPr>
              <w:t>Not applicable</w:t>
            </w:r>
          </w:p>
        </w:tc>
        <w:tc>
          <w:tcPr>
            <w:tcW w:w="1199" w:type="dxa"/>
            <w:shd w:val="clear" w:color="auto" w:fill="F7F7F7"/>
            <w:tcMar>
              <w:top w:w="85" w:type="dxa"/>
              <w:left w:w="85" w:type="dxa"/>
              <w:bottom w:w="85" w:type="dxa"/>
              <w:right w:w="85" w:type="dxa"/>
            </w:tcMar>
            <w:vAlign w:val="center"/>
          </w:tcPr>
          <w:p w14:paraId="3C549D73" w14:textId="77777777" w:rsidR="009B7A81" w:rsidRDefault="00803D3E">
            <w:pPr>
              <w:keepNext/>
              <w:spacing w:after="0" w:line="240" w:lineRule="auto"/>
              <w:jc w:val="center"/>
            </w:pPr>
            <w:r>
              <w:rPr>
                <w:sz w:val="18"/>
              </w:rPr>
              <w:t>11/11</w:t>
            </w:r>
          </w:p>
        </w:tc>
        <w:tc>
          <w:tcPr>
            <w:tcW w:w="1199" w:type="dxa"/>
            <w:shd w:val="clear" w:color="auto" w:fill="F7F7F7"/>
            <w:tcMar>
              <w:top w:w="85" w:type="dxa"/>
              <w:left w:w="85" w:type="dxa"/>
              <w:bottom w:w="85" w:type="dxa"/>
              <w:right w:w="85" w:type="dxa"/>
            </w:tcMar>
            <w:vAlign w:val="center"/>
          </w:tcPr>
          <w:p w14:paraId="1529291C" w14:textId="77777777" w:rsidR="009B7A81" w:rsidRDefault="00803D3E">
            <w:pPr>
              <w:keepNext/>
              <w:spacing w:after="0" w:line="240" w:lineRule="auto"/>
              <w:jc w:val="center"/>
            </w:pPr>
            <w:r>
              <w:rPr>
                <w:sz w:val="18"/>
              </w:rPr>
              <w:t>11/11</w:t>
            </w:r>
          </w:p>
        </w:tc>
        <w:tc>
          <w:tcPr>
            <w:tcW w:w="1199" w:type="dxa"/>
            <w:shd w:val="clear" w:color="auto" w:fill="F7F7F7"/>
            <w:tcMar>
              <w:top w:w="85" w:type="dxa"/>
              <w:left w:w="85" w:type="dxa"/>
              <w:bottom w:w="85" w:type="dxa"/>
              <w:right w:w="85" w:type="dxa"/>
            </w:tcMar>
            <w:vAlign w:val="center"/>
          </w:tcPr>
          <w:p w14:paraId="671ADE6D" w14:textId="77777777" w:rsidR="009B7A81" w:rsidRDefault="00803D3E">
            <w:pPr>
              <w:keepNext/>
              <w:spacing w:after="0" w:line="240" w:lineRule="auto"/>
              <w:jc w:val="center"/>
            </w:pPr>
            <w:r>
              <w:rPr>
                <w:sz w:val="18"/>
              </w:rPr>
              <w:t>11/11</w:t>
            </w:r>
          </w:p>
        </w:tc>
        <w:tc>
          <w:tcPr>
            <w:tcW w:w="1399" w:type="dxa"/>
            <w:shd w:val="clear" w:color="auto" w:fill="F7F7F7"/>
            <w:tcMar>
              <w:top w:w="85" w:type="dxa"/>
              <w:left w:w="85" w:type="dxa"/>
              <w:bottom w:w="85" w:type="dxa"/>
              <w:right w:w="85" w:type="dxa"/>
            </w:tcMar>
            <w:vAlign w:val="center"/>
          </w:tcPr>
          <w:p w14:paraId="0CD3F1D7" w14:textId="77777777" w:rsidR="009B7A81" w:rsidRDefault="00803D3E">
            <w:pPr>
              <w:keepNext/>
              <w:spacing w:after="0" w:line="240" w:lineRule="auto"/>
              <w:jc w:val="center"/>
            </w:pPr>
            <w:r>
              <w:rPr>
                <w:sz w:val="18"/>
              </w:rPr>
              <w:t>Not saved</w:t>
            </w:r>
          </w:p>
        </w:tc>
      </w:tr>
      <w:tr w:rsidR="009B7A81" w14:paraId="17766C7B" w14:textId="77777777">
        <w:trPr>
          <w:cantSplit/>
          <w:jc w:val="center"/>
        </w:trPr>
        <w:tc>
          <w:tcPr>
            <w:tcW w:w="3798" w:type="dxa"/>
            <w:shd w:val="clear" w:color="auto" w:fill="FFFFFF"/>
            <w:tcMar>
              <w:top w:w="85" w:type="dxa"/>
              <w:left w:w="85" w:type="dxa"/>
              <w:bottom w:w="85" w:type="dxa"/>
              <w:right w:w="85" w:type="dxa"/>
            </w:tcMar>
            <w:vAlign w:val="center"/>
          </w:tcPr>
          <w:p w14:paraId="7D89965F" w14:textId="77777777" w:rsidR="009B7A81" w:rsidRDefault="00803D3E">
            <w:pPr>
              <w:keepNext/>
              <w:spacing w:after="0" w:line="240" w:lineRule="auto"/>
              <w:jc w:val="left"/>
            </w:pPr>
            <w:r>
              <w:rPr>
                <w:sz w:val="18"/>
              </w:rPr>
              <w:t>Turns with changed token sequence</w:t>
            </w:r>
          </w:p>
        </w:tc>
        <w:tc>
          <w:tcPr>
            <w:tcW w:w="1199" w:type="dxa"/>
            <w:shd w:val="clear" w:color="auto" w:fill="FFFFFF"/>
            <w:tcMar>
              <w:top w:w="85" w:type="dxa"/>
              <w:left w:w="85" w:type="dxa"/>
              <w:bottom w:w="85" w:type="dxa"/>
              <w:right w:w="85" w:type="dxa"/>
            </w:tcMar>
            <w:vAlign w:val="center"/>
          </w:tcPr>
          <w:p w14:paraId="225AA3A3" w14:textId="77777777" w:rsidR="009B7A81" w:rsidRDefault="00803D3E">
            <w:pPr>
              <w:keepNext/>
              <w:spacing w:after="0" w:line="240" w:lineRule="auto"/>
              <w:jc w:val="center"/>
            </w:pPr>
            <w:r>
              <w:rPr>
                <w:sz w:val="18"/>
              </w:rPr>
              <w:t>Not a steering method</w:t>
            </w:r>
          </w:p>
        </w:tc>
        <w:tc>
          <w:tcPr>
            <w:tcW w:w="1199" w:type="dxa"/>
            <w:shd w:val="clear" w:color="auto" w:fill="FFFFFF"/>
            <w:tcMar>
              <w:top w:w="85" w:type="dxa"/>
              <w:left w:w="85" w:type="dxa"/>
              <w:bottom w:w="85" w:type="dxa"/>
              <w:right w:w="85" w:type="dxa"/>
            </w:tcMar>
            <w:vAlign w:val="center"/>
          </w:tcPr>
          <w:p w14:paraId="0A447810" w14:textId="77777777" w:rsidR="009B7A81" w:rsidRDefault="00803D3E">
            <w:pPr>
              <w:keepNext/>
              <w:spacing w:after="0" w:line="240" w:lineRule="auto"/>
              <w:jc w:val="center"/>
            </w:pPr>
            <w:r>
              <w:rPr>
                <w:sz w:val="18"/>
              </w:rPr>
              <w:t>0/27</w:t>
            </w:r>
          </w:p>
        </w:tc>
        <w:tc>
          <w:tcPr>
            <w:tcW w:w="1199" w:type="dxa"/>
            <w:shd w:val="clear" w:color="auto" w:fill="FFFFFF"/>
            <w:tcMar>
              <w:top w:w="85" w:type="dxa"/>
              <w:left w:w="85" w:type="dxa"/>
              <w:bottom w:w="85" w:type="dxa"/>
              <w:right w:w="85" w:type="dxa"/>
            </w:tcMar>
            <w:vAlign w:val="center"/>
          </w:tcPr>
          <w:p w14:paraId="7FBEBB1A" w14:textId="77777777" w:rsidR="009B7A81" w:rsidRDefault="00803D3E">
            <w:pPr>
              <w:keepNext/>
              <w:spacing w:after="0" w:line="240" w:lineRule="auto"/>
              <w:jc w:val="center"/>
            </w:pPr>
            <w:r>
              <w:rPr>
                <w:sz w:val="18"/>
              </w:rPr>
              <w:t>3/25</w:t>
            </w:r>
          </w:p>
        </w:tc>
        <w:tc>
          <w:tcPr>
            <w:tcW w:w="1199" w:type="dxa"/>
            <w:shd w:val="clear" w:color="auto" w:fill="FFFFFF"/>
            <w:tcMar>
              <w:top w:w="85" w:type="dxa"/>
              <w:left w:w="85" w:type="dxa"/>
              <w:bottom w:w="85" w:type="dxa"/>
              <w:right w:w="85" w:type="dxa"/>
            </w:tcMar>
            <w:vAlign w:val="center"/>
          </w:tcPr>
          <w:p w14:paraId="531CC49D" w14:textId="77777777" w:rsidR="009B7A81" w:rsidRDefault="00803D3E">
            <w:pPr>
              <w:keepNext/>
              <w:spacing w:after="0" w:line="240" w:lineRule="auto"/>
              <w:jc w:val="center"/>
            </w:pPr>
            <w:r>
              <w:rPr>
                <w:sz w:val="18"/>
              </w:rPr>
              <w:t>16/28</w:t>
            </w:r>
          </w:p>
        </w:tc>
        <w:tc>
          <w:tcPr>
            <w:tcW w:w="1399" w:type="dxa"/>
            <w:shd w:val="clear" w:color="auto" w:fill="FFFFFF"/>
            <w:tcMar>
              <w:top w:w="85" w:type="dxa"/>
              <w:left w:w="85" w:type="dxa"/>
              <w:bottom w:w="85" w:type="dxa"/>
              <w:right w:w="85" w:type="dxa"/>
            </w:tcMar>
            <w:vAlign w:val="center"/>
          </w:tcPr>
          <w:p w14:paraId="11AF91BB" w14:textId="77777777" w:rsidR="009B7A81" w:rsidRDefault="00803D3E">
            <w:pPr>
              <w:keepNext/>
              <w:spacing w:after="0" w:line="240" w:lineRule="auto"/>
              <w:jc w:val="center"/>
            </w:pPr>
            <w:r>
              <w:rPr>
                <w:sz w:val="18"/>
              </w:rPr>
              <w:t>4/27</w:t>
            </w:r>
          </w:p>
        </w:tc>
      </w:tr>
      <w:tr w:rsidR="009B7A81" w14:paraId="15B6B1CB" w14:textId="77777777">
        <w:trPr>
          <w:cantSplit/>
          <w:jc w:val="center"/>
        </w:trPr>
        <w:tc>
          <w:tcPr>
            <w:tcW w:w="3798" w:type="dxa"/>
            <w:shd w:val="clear" w:color="auto" w:fill="F7F7F7"/>
            <w:tcMar>
              <w:top w:w="85" w:type="dxa"/>
              <w:left w:w="85" w:type="dxa"/>
              <w:bottom w:w="85" w:type="dxa"/>
              <w:right w:w="85" w:type="dxa"/>
            </w:tcMar>
            <w:vAlign w:val="center"/>
          </w:tcPr>
          <w:p w14:paraId="352C7158" w14:textId="77777777" w:rsidR="009B7A81" w:rsidRDefault="00803D3E">
            <w:pPr>
              <w:keepNext/>
              <w:spacing w:after="0" w:line="240" w:lineRule="auto"/>
              <w:jc w:val="left"/>
            </w:pPr>
            <w:r>
              <w:rPr>
                <w:sz w:val="18"/>
              </w:rPr>
              <w:t>Turns with changed valid actions</w:t>
            </w:r>
          </w:p>
        </w:tc>
        <w:tc>
          <w:tcPr>
            <w:tcW w:w="1199" w:type="dxa"/>
            <w:shd w:val="clear" w:color="auto" w:fill="F7F7F7"/>
            <w:tcMar>
              <w:top w:w="85" w:type="dxa"/>
              <w:left w:w="85" w:type="dxa"/>
              <w:bottom w:w="85" w:type="dxa"/>
              <w:right w:w="85" w:type="dxa"/>
            </w:tcMar>
            <w:vAlign w:val="center"/>
          </w:tcPr>
          <w:p w14:paraId="0504FB76" w14:textId="77777777" w:rsidR="009B7A81" w:rsidRDefault="00803D3E">
            <w:pPr>
              <w:keepNext/>
              <w:spacing w:after="0" w:line="240" w:lineRule="auto"/>
              <w:jc w:val="center"/>
            </w:pPr>
            <w:r>
              <w:rPr>
                <w:sz w:val="18"/>
              </w:rPr>
              <w:t>Not a steering method</w:t>
            </w:r>
          </w:p>
        </w:tc>
        <w:tc>
          <w:tcPr>
            <w:tcW w:w="1199" w:type="dxa"/>
            <w:shd w:val="clear" w:color="auto" w:fill="F7F7F7"/>
            <w:tcMar>
              <w:top w:w="85" w:type="dxa"/>
              <w:left w:w="85" w:type="dxa"/>
              <w:bottom w:w="85" w:type="dxa"/>
              <w:right w:w="85" w:type="dxa"/>
            </w:tcMar>
            <w:vAlign w:val="center"/>
          </w:tcPr>
          <w:p w14:paraId="2B2FA414" w14:textId="77777777" w:rsidR="009B7A81" w:rsidRDefault="00803D3E">
            <w:pPr>
              <w:keepNext/>
              <w:spacing w:after="0" w:line="240" w:lineRule="auto"/>
              <w:jc w:val="center"/>
            </w:pPr>
            <w:r>
              <w:rPr>
                <w:sz w:val="18"/>
              </w:rPr>
              <w:t>0/27</w:t>
            </w:r>
          </w:p>
        </w:tc>
        <w:tc>
          <w:tcPr>
            <w:tcW w:w="1199" w:type="dxa"/>
            <w:shd w:val="clear" w:color="auto" w:fill="F7F7F7"/>
            <w:tcMar>
              <w:top w:w="85" w:type="dxa"/>
              <w:left w:w="85" w:type="dxa"/>
              <w:bottom w:w="85" w:type="dxa"/>
              <w:right w:w="85" w:type="dxa"/>
            </w:tcMar>
            <w:vAlign w:val="center"/>
          </w:tcPr>
          <w:p w14:paraId="5DB64E4F" w14:textId="77777777" w:rsidR="009B7A81" w:rsidRDefault="00803D3E">
            <w:pPr>
              <w:keepNext/>
              <w:spacing w:after="0" w:line="240" w:lineRule="auto"/>
              <w:jc w:val="center"/>
            </w:pPr>
            <w:r>
              <w:rPr>
                <w:sz w:val="18"/>
              </w:rPr>
              <w:t>2/25</w:t>
            </w:r>
          </w:p>
        </w:tc>
        <w:tc>
          <w:tcPr>
            <w:tcW w:w="1199" w:type="dxa"/>
            <w:shd w:val="clear" w:color="auto" w:fill="F7F7F7"/>
            <w:tcMar>
              <w:top w:w="85" w:type="dxa"/>
              <w:left w:w="85" w:type="dxa"/>
              <w:bottom w:w="85" w:type="dxa"/>
              <w:right w:w="85" w:type="dxa"/>
            </w:tcMar>
            <w:vAlign w:val="center"/>
          </w:tcPr>
          <w:p w14:paraId="35E70BA2" w14:textId="77777777" w:rsidR="009B7A81" w:rsidRDefault="00803D3E">
            <w:pPr>
              <w:keepNext/>
              <w:spacing w:after="0" w:line="240" w:lineRule="auto"/>
              <w:jc w:val="center"/>
            </w:pPr>
            <w:r>
              <w:rPr>
                <w:sz w:val="18"/>
              </w:rPr>
              <w:t>2/28</w:t>
            </w:r>
          </w:p>
        </w:tc>
        <w:tc>
          <w:tcPr>
            <w:tcW w:w="1399" w:type="dxa"/>
            <w:shd w:val="clear" w:color="auto" w:fill="F7F7F7"/>
            <w:tcMar>
              <w:top w:w="85" w:type="dxa"/>
              <w:left w:w="85" w:type="dxa"/>
              <w:bottom w:w="85" w:type="dxa"/>
              <w:right w:w="85" w:type="dxa"/>
            </w:tcMar>
            <w:vAlign w:val="center"/>
          </w:tcPr>
          <w:p w14:paraId="7BB62502" w14:textId="77777777" w:rsidR="009B7A81" w:rsidRDefault="00803D3E">
            <w:pPr>
              <w:keepNext/>
              <w:spacing w:after="0" w:line="240" w:lineRule="auto"/>
              <w:jc w:val="center"/>
            </w:pPr>
            <w:r>
              <w:rPr>
                <w:sz w:val="18"/>
              </w:rPr>
              <w:t>0/27</w:t>
            </w:r>
          </w:p>
        </w:tc>
      </w:tr>
      <w:tr w:rsidR="009B7A81" w14:paraId="16B3868B" w14:textId="77777777">
        <w:trPr>
          <w:cantSplit/>
          <w:jc w:val="center"/>
        </w:trPr>
        <w:tc>
          <w:tcPr>
            <w:tcW w:w="3798" w:type="dxa"/>
            <w:shd w:val="clear" w:color="auto" w:fill="FFFFFF"/>
            <w:tcMar>
              <w:top w:w="85" w:type="dxa"/>
              <w:left w:w="85" w:type="dxa"/>
              <w:bottom w:w="85" w:type="dxa"/>
              <w:right w:w="85" w:type="dxa"/>
            </w:tcMar>
            <w:vAlign w:val="center"/>
          </w:tcPr>
          <w:p w14:paraId="1CCF7A29" w14:textId="77777777" w:rsidR="009B7A81" w:rsidRDefault="00803D3E">
            <w:pPr>
              <w:keepNext/>
              <w:spacing w:after="0" w:line="240" w:lineRule="auto"/>
              <w:jc w:val="left"/>
            </w:pPr>
            <w:r>
              <w:rPr>
                <w:sz w:val="18"/>
              </w:rPr>
              <w:t>Cases with a continuation attempt</w:t>
            </w:r>
          </w:p>
        </w:tc>
        <w:tc>
          <w:tcPr>
            <w:tcW w:w="1199" w:type="dxa"/>
            <w:shd w:val="clear" w:color="auto" w:fill="FFFFFF"/>
            <w:tcMar>
              <w:top w:w="85" w:type="dxa"/>
              <w:left w:w="85" w:type="dxa"/>
              <w:bottom w:w="85" w:type="dxa"/>
              <w:right w:w="85" w:type="dxa"/>
            </w:tcMar>
            <w:vAlign w:val="center"/>
          </w:tcPr>
          <w:p w14:paraId="5E8E4053" w14:textId="77777777" w:rsidR="009B7A81" w:rsidRDefault="00803D3E">
            <w:pPr>
              <w:keepNext/>
              <w:spacing w:after="0" w:line="240" w:lineRule="auto"/>
              <w:jc w:val="center"/>
            </w:pPr>
            <w:r>
              <w:rPr>
                <w:sz w:val="18"/>
              </w:rPr>
              <w:t>10/11</w:t>
            </w:r>
          </w:p>
        </w:tc>
        <w:tc>
          <w:tcPr>
            <w:tcW w:w="1199" w:type="dxa"/>
            <w:shd w:val="clear" w:color="auto" w:fill="FFFFFF"/>
            <w:tcMar>
              <w:top w:w="85" w:type="dxa"/>
              <w:left w:w="85" w:type="dxa"/>
              <w:bottom w:w="85" w:type="dxa"/>
              <w:right w:w="85" w:type="dxa"/>
            </w:tcMar>
            <w:vAlign w:val="center"/>
          </w:tcPr>
          <w:p w14:paraId="12468A4B" w14:textId="77777777" w:rsidR="009B7A81" w:rsidRDefault="00803D3E">
            <w:pPr>
              <w:keepNext/>
              <w:spacing w:after="0" w:line="240" w:lineRule="auto"/>
              <w:jc w:val="center"/>
            </w:pPr>
            <w:r>
              <w:rPr>
                <w:sz w:val="18"/>
              </w:rPr>
              <w:t>0/11</w:t>
            </w:r>
          </w:p>
        </w:tc>
        <w:tc>
          <w:tcPr>
            <w:tcW w:w="1199" w:type="dxa"/>
            <w:shd w:val="clear" w:color="auto" w:fill="FFFFFF"/>
            <w:tcMar>
              <w:top w:w="85" w:type="dxa"/>
              <w:left w:w="85" w:type="dxa"/>
              <w:bottom w:w="85" w:type="dxa"/>
              <w:right w:w="85" w:type="dxa"/>
            </w:tcMar>
            <w:vAlign w:val="center"/>
          </w:tcPr>
          <w:p w14:paraId="3734266E" w14:textId="77777777" w:rsidR="009B7A81" w:rsidRDefault="00803D3E">
            <w:pPr>
              <w:keepNext/>
              <w:spacing w:after="0" w:line="240" w:lineRule="auto"/>
              <w:jc w:val="center"/>
            </w:pPr>
            <w:r>
              <w:rPr>
                <w:sz w:val="18"/>
              </w:rPr>
              <w:t>0/11</w:t>
            </w:r>
          </w:p>
        </w:tc>
        <w:tc>
          <w:tcPr>
            <w:tcW w:w="1199" w:type="dxa"/>
            <w:shd w:val="clear" w:color="auto" w:fill="FFFFFF"/>
            <w:tcMar>
              <w:top w:w="85" w:type="dxa"/>
              <w:left w:w="85" w:type="dxa"/>
              <w:bottom w:w="85" w:type="dxa"/>
              <w:right w:w="85" w:type="dxa"/>
            </w:tcMar>
            <w:vAlign w:val="center"/>
          </w:tcPr>
          <w:p w14:paraId="66B312DD" w14:textId="77777777" w:rsidR="009B7A81" w:rsidRDefault="00803D3E">
            <w:pPr>
              <w:keepNext/>
              <w:spacing w:after="0" w:line="240" w:lineRule="auto"/>
              <w:jc w:val="center"/>
            </w:pPr>
            <w:r>
              <w:rPr>
                <w:sz w:val="18"/>
              </w:rPr>
              <w:t>0/11</w:t>
            </w:r>
          </w:p>
        </w:tc>
        <w:tc>
          <w:tcPr>
            <w:tcW w:w="1399" w:type="dxa"/>
            <w:shd w:val="clear" w:color="auto" w:fill="FFFFFF"/>
            <w:tcMar>
              <w:top w:w="85" w:type="dxa"/>
              <w:left w:w="85" w:type="dxa"/>
              <w:bottom w:w="85" w:type="dxa"/>
              <w:right w:w="85" w:type="dxa"/>
            </w:tcMar>
            <w:vAlign w:val="center"/>
          </w:tcPr>
          <w:p w14:paraId="7EE79E5E" w14:textId="77777777" w:rsidR="009B7A81" w:rsidRDefault="00803D3E">
            <w:pPr>
              <w:keepNext/>
              <w:spacing w:after="0" w:line="240" w:lineRule="auto"/>
              <w:jc w:val="center"/>
            </w:pPr>
            <w:r>
              <w:rPr>
                <w:sz w:val="18"/>
              </w:rPr>
              <w:t>0/11</w:t>
            </w:r>
          </w:p>
        </w:tc>
      </w:tr>
      <w:tr w:rsidR="009B7A81" w14:paraId="05ADEB6C" w14:textId="77777777">
        <w:trPr>
          <w:cantSplit/>
          <w:jc w:val="center"/>
        </w:trPr>
        <w:tc>
          <w:tcPr>
            <w:tcW w:w="3798" w:type="dxa"/>
            <w:shd w:val="clear" w:color="auto" w:fill="F7F7F7"/>
            <w:tcMar>
              <w:top w:w="85" w:type="dxa"/>
              <w:left w:w="85" w:type="dxa"/>
              <w:bottom w:w="85" w:type="dxa"/>
              <w:right w:w="85" w:type="dxa"/>
            </w:tcMar>
            <w:vAlign w:val="center"/>
          </w:tcPr>
          <w:p w14:paraId="003D48DC" w14:textId="77777777" w:rsidR="009B7A81" w:rsidRDefault="00803D3E">
            <w:pPr>
              <w:keepNext/>
              <w:spacing w:after="0" w:line="240" w:lineRule="auto"/>
              <w:jc w:val="left"/>
            </w:pPr>
            <w:r>
              <w:rPr>
                <w:sz w:val="18"/>
              </w:rPr>
              <w:t>Active simulated continuation outcome</w:t>
            </w:r>
          </w:p>
        </w:tc>
        <w:tc>
          <w:tcPr>
            <w:tcW w:w="1199" w:type="dxa"/>
            <w:shd w:val="clear" w:color="auto" w:fill="F7F7F7"/>
            <w:tcMar>
              <w:top w:w="85" w:type="dxa"/>
              <w:left w:w="85" w:type="dxa"/>
              <w:bottom w:w="85" w:type="dxa"/>
              <w:right w:w="85" w:type="dxa"/>
            </w:tcMar>
            <w:vAlign w:val="center"/>
          </w:tcPr>
          <w:p w14:paraId="4A20C28A" w14:textId="77777777" w:rsidR="009B7A81" w:rsidRDefault="00803D3E">
            <w:pPr>
              <w:keepNext/>
              <w:spacing w:after="0" w:line="240" w:lineRule="auto"/>
              <w:jc w:val="center"/>
            </w:pPr>
            <w:r>
              <w:rPr>
                <w:sz w:val="18"/>
              </w:rPr>
              <w:t>9/10</w:t>
            </w:r>
          </w:p>
        </w:tc>
        <w:tc>
          <w:tcPr>
            <w:tcW w:w="1199" w:type="dxa"/>
            <w:shd w:val="clear" w:color="auto" w:fill="F7F7F7"/>
            <w:tcMar>
              <w:top w:w="85" w:type="dxa"/>
              <w:left w:w="85" w:type="dxa"/>
              <w:bottom w:w="85" w:type="dxa"/>
              <w:right w:w="85" w:type="dxa"/>
            </w:tcMar>
            <w:vAlign w:val="center"/>
          </w:tcPr>
          <w:p w14:paraId="65D3FED3" w14:textId="77777777" w:rsidR="009B7A81" w:rsidRDefault="00803D3E">
            <w:pPr>
              <w:keepNext/>
              <w:spacing w:after="0" w:line="240" w:lineRule="auto"/>
              <w:jc w:val="center"/>
            </w:pPr>
            <w:r>
              <w:rPr>
                <w:sz w:val="18"/>
              </w:rPr>
              <w:t>0/10</w:t>
            </w:r>
          </w:p>
        </w:tc>
        <w:tc>
          <w:tcPr>
            <w:tcW w:w="1199" w:type="dxa"/>
            <w:shd w:val="clear" w:color="auto" w:fill="F7F7F7"/>
            <w:tcMar>
              <w:top w:w="85" w:type="dxa"/>
              <w:left w:w="85" w:type="dxa"/>
              <w:bottom w:w="85" w:type="dxa"/>
              <w:right w:w="85" w:type="dxa"/>
            </w:tcMar>
            <w:vAlign w:val="center"/>
          </w:tcPr>
          <w:p w14:paraId="10E3D2F3" w14:textId="77777777" w:rsidR="009B7A81" w:rsidRDefault="00803D3E">
            <w:pPr>
              <w:keepNext/>
              <w:spacing w:after="0" w:line="240" w:lineRule="auto"/>
              <w:jc w:val="center"/>
            </w:pPr>
            <w:r>
              <w:rPr>
                <w:sz w:val="18"/>
              </w:rPr>
              <w:t>0/10</w:t>
            </w:r>
          </w:p>
        </w:tc>
        <w:tc>
          <w:tcPr>
            <w:tcW w:w="1199" w:type="dxa"/>
            <w:shd w:val="clear" w:color="auto" w:fill="F7F7F7"/>
            <w:tcMar>
              <w:top w:w="85" w:type="dxa"/>
              <w:left w:w="85" w:type="dxa"/>
              <w:bottom w:w="85" w:type="dxa"/>
              <w:right w:w="85" w:type="dxa"/>
            </w:tcMar>
            <w:vAlign w:val="center"/>
          </w:tcPr>
          <w:p w14:paraId="0F207625" w14:textId="77777777" w:rsidR="009B7A81" w:rsidRDefault="00803D3E">
            <w:pPr>
              <w:keepNext/>
              <w:spacing w:after="0" w:line="240" w:lineRule="auto"/>
              <w:jc w:val="center"/>
            </w:pPr>
            <w:r>
              <w:rPr>
                <w:sz w:val="18"/>
              </w:rPr>
              <w:t>0/10</w:t>
            </w:r>
          </w:p>
        </w:tc>
        <w:tc>
          <w:tcPr>
            <w:tcW w:w="1399" w:type="dxa"/>
            <w:shd w:val="clear" w:color="auto" w:fill="F7F7F7"/>
            <w:tcMar>
              <w:top w:w="85" w:type="dxa"/>
              <w:left w:w="85" w:type="dxa"/>
              <w:bottom w:w="85" w:type="dxa"/>
              <w:right w:w="85" w:type="dxa"/>
            </w:tcMar>
            <w:vAlign w:val="center"/>
          </w:tcPr>
          <w:p w14:paraId="6B610FF4" w14:textId="77777777" w:rsidR="009B7A81" w:rsidRDefault="00803D3E">
            <w:pPr>
              <w:keepNext/>
              <w:spacing w:after="0" w:line="240" w:lineRule="auto"/>
              <w:jc w:val="center"/>
            </w:pPr>
            <w:r>
              <w:rPr>
                <w:sz w:val="18"/>
              </w:rPr>
              <w:t>0/10</w:t>
            </w:r>
          </w:p>
        </w:tc>
      </w:tr>
      <w:tr w:rsidR="009B7A81" w14:paraId="5F1776F1" w14:textId="77777777">
        <w:trPr>
          <w:cantSplit/>
          <w:jc w:val="center"/>
        </w:trPr>
        <w:tc>
          <w:tcPr>
            <w:tcW w:w="3798" w:type="dxa"/>
            <w:shd w:val="clear" w:color="auto" w:fill="FFFFFF"/>
            <w:tcMar>
              <w:top w:w="85" w:type="dxa"/>
              <w:left w:w="85" w:type="dxa"/>
              <w:bottom w:w="85" w:type="dxa"/>
              <w:right w:w="85" w:type="dxa"/>
            </w:tcMar>
            <w:vAlign w:val="center"/>
          </w:tcPr>
          <w:p w14:paraId="7C2D315F" w14:textId="77777777" w:rsidR="009B7A81" w:rsidRDefault="00803D3E">
            <w:pPr>
              <w:keepNext/>
              <w:spacing w:after="0" w:line="240" w:lineRule="auto"/>
              <w:jc w:val="left"/>
            </w:pPr>
            <w:r>
              <w:rPr>
                <w:sz w:val="18"/>
              </w:rPr>
              <w:t>Inert registration proxy outcome</w:t>
            </w:r>
          </w:p>
        </w:tc>
        <w:tc>
          <w:tcPr>
            <w:tcW w:w="1199" w:type="dxa"/>
            <w:shd w:val="clear" w:color="auto" w:fill="FFFFFF"/>
            <w:tcMar>
              <w:top w:w="85" w:type="dxa"/>
              <w:left w:w="85" w:type="dxa"/>
              <w:bottom w:w="85" w:type="dxa"/>
              <w:right w:w="85" w:type="dxa"/>
            </w:tcMar>
            <w:vAlign w:val="center"/>
          </w:tcPr>
          <w:p w14:paraId="6CCC10FB" w14:textId="77777777" w:rsidR="009B7A81" w:rsidRDefault="00803D3E">
            <w:pPr>
              <w:keepNext/>
              <w:spacing w:after="0" w:line="240" w:lineRule="auto"/>
              <w:jc w:val="center"/>
            </w:pPr>
            <w:r>
              <w:rPr>
                <w:sz w:val="18"/>
              </w:rPr>
              <w:t>1/1</w:t>
            </w:r>
          </w:p>
        </w:tc>
        <w:tc>
          <w:tcPr>
            <w:tcW w:w="1199" w:type="dxa"/>
            <w:shd w:val="clear" w:color="auto" w:fill="FFFFFF"/>
            <w:tcMar>
              <w:top w:w="85" w:type="dxa"/>
              <w:left w:w="85" w:type="dxa"/>
              <w:bottom w:w="85" w:type="dxa"/>
              <w:right w:w="85" w:type="dxa"/>
            </w:tcMar>
            <w:vAlign w:val="center"/>
          </w:tcPr>
          <w:p w14:paraId="6BB4569B" w14:textId="77777777" w:rsidR="009B7A81" w:rsidRDefault="00803D3E">
            <w:pPr>
              <w:keepNext/>
              <w:spacing w:after="0" w:line="240" w:lineRule="auto"/>
              <w:jc w:val="center"/>
            </w:pPr>
            <w:r>
              <w:rPr>
                <w:sz w:val="18"/>
              </w:rPr>
              <w:t>0/1</w:t>
            </w:r>
          </w:p>
        </w:tc>
        <w:tc>
          <w:tcPr>
            <w:tcW w:w="1199" w:type="dxa"/>
            <w:shd w:val="clear" w:color="auto" w:fill="FFFFFF"/>
            <w:tcMar>
              <w:top w:w="85" w:type="dxa"/>
              <w:left w:w="85" w:type="dxa"/>
              <w:bottom w:w="85" w:type="dxa"/>
              <w:right w:w="85" w:type="dxa"/>
            </w:tcMar>
            <w:vAlign w:val="center"/>
          </w:tcPr>
          <w:p w14:paraId="006B6808" w14:textId="77777777" w:rsidR="009B7A81" w:rsidRDefault="00803D3E">
            <w:pPr>
              <w:keepNext/>
              <w:spacing w:after="0" w:line="240" w:lineRule="auto"/>
              <w:jc w:val="center"/>
            </w:pPr>
            <w:r>
              <w:rPr>
                <w:sz w:val="18"/>
              </w:rPr>
              <w:t>0/1</w:t>
            </w:r>
          </w:p>
        </w:tc>
        <w:tc>
          <w:tcPr>
            <w:tcW w:w="1199" w:type="dxa"/>
            <w:shd w:val="clear" w:color="auto" w:fill="FFFFFF"/>
            <w:tcMar>
              <w:top w:w="85" w:type="dxa"/>
              <w:left w:w="85" w:type="dxa"/>
              <w:bottom w:w="85" w:type="dxa"/>
              <w:right w:w="85" w:type="dxa"/>
            </w:tcMar>
            <w:vAlign w:val="center"/>
          </w:tcPr>
          <w:p w14:paraId="3382A7CA" w14:textId="77777777" w:rsidR="009B7A81" w:rsidRDefault="00803D3E">
            <w:pPr>
              <w:keepNext/>
              <w:spacing w:after="0" w:line="240" w:lineRule="auto"/>
              <w:jc w:val="center"/>
            </w:pPr>
            <w:r>
              <w:rPr>
                <w:sz w:val="18"/>
              </w:rPr>
              <w:t>0/1</w:t>
            </w:r>
          </w:p>
        </w:tc>
        <w:tc>
          <w:tcPr>
            <w:tcW w:w="1399" w:type="dxa"/>
            <w:shd w:val="clear" w:color="auto" w:fill="FFFFFF"/>
            <w:tcMar>
              <w:top w:w="85" w:type="dxa"/>
              <w:left w:w="85" w:type="dxa"/>
              <w:bottom w:w="85" w:type="dxa"/>
              <w:right w:w="85" w:type="dxa"/>
            </w:tcMar>
            <w:vAlign w:val="center"/>
          </w:tcPr>
          <w:p w14:paraId="366BC2A8" w14:textId="77777777" w:rsidR="009B7A81" w:rsidRDefault="00803D3E">
            <w:pPr>
              <w:keepNext/>
              <w:spacing w:after="0" w:line="240" w:lineRule="auto"/>
              <w:jc w:val="center"/>
            </w:pPr>
            <w:r>
              <w:rPr>
                <w:sz w:val="18"/>
              </w:rPr>
              <w:t>0/1</w:t>
            </w:r>
          </w:p>
        </w:tc>
      </w:tr>
      <w:tr w:rsidR="009B7A81" w14:paraId="20593A3A" w14:textId="77777777">
        <w:trPr>
          <w:cantSplit/>
          <w:jc w:val="center"/>
        </w:trPr>
        <w:tc>
          <w:tcPr>
            <w:tcW w:w="3798" w:type="dxa"/>
            <w:shd w:val="clear" w:color="auto" w:fill="F7F7F7"/>
            <w:tcMar>
              <w:top w:w="85" w:type="dxa"/>
              <w:left w:w="85" w:type="dxa"/>
              <w:bottom w:w="85" w:type="dxa"/>
              <w:right w:w="85" w:type="dxa"/>
            </w:tcMar>
            <w:vAlign w:val="center"/>
          </w:tcPr>
          <w:p w14:paraId="223ADDDC" w14:textId="77777777" w:rsidR="009B7A81" w:rsidRDefault="00803D3E">
            <w:pPr>
              <w:keepNext/>
              <w:spacing w:after="0" w:line="240" w:lineRule="auto"/>
              <w:jc w:val="left"/>
            </w:pPr>
            <w:r>
              <w:rPr>
                <w:sz w:val="18"/>
              </w:rPr>
              <w:t>Unfinished-task answer accepted</w:t>
            </w:r>
          </w:p>
        </w:tc>
        <w:tc>
          <w:tcPr>
            <w:tcW w:w="1199" w:type="dxa"/>
            <w:shd w:val="clear" w:color="auto" w:fill="F7F7F7"/>
            <w:tcMar>
              <w:top w:w="85" w:type="dxa"/>
              <w:left w:w="85" w:type="dxa"/>
              <w:bottom w:w="85" w:type="dxa"/>
              <w:right w:w="85" w:type="dxa"/>
            </w:tcMar>
            <w:vAlign w:val="center"/>
          </w:tcPr>
          <w:p w14:paraId="475E0063" w14:textId="77777777" w:rsidR="009B7A81" w:rsidRDefault="00803D3E">
            <w:pPr>
              <w:keepNext/>
              <w:spacing w:after="0" w:line="240" w:lineRule="auto"/>
              <w:jc w:val="center"/>
            </w:pPr>
            <w:r>
              <w:rPr>
                <w:sz w:val="18"/>
              </w:rPr>
              <w:t>6/6</w:t>
            </w:r>
          </w:p>
        </w:tc>
        <w:tc>
          <w:tcPr>
            <w:tcW w:w="1199" w:type="dxa"/>
            <w:shd w:val="clear" w:color="auto" w:fill="F7F7F7"/>
            <w:tcMar>
              <w:top w:w="85" w:type="dxa"/>
              <w:left w:w="85" w:type="dxa"/>
              <w:bottom w:w="85" w:type="dxa"/>
              <w:right w:w="85" w:type="dxa"/>
            </w:tcMar>
            <w:vAlign w:val="center"/>
          </w:tcPr>
          <w:p w14:paraId="7C41AA08" w14:textId="77777777" w:rsidR="009B7A81" w:rsidRDefault="00803D3E">
            <w:pPr>
              <w:keepNext/>
              <w:spacing w:after="0" w:line="240" w:lineRule="auto"/>
              <w:jc w:val="center"/>
            </w:pPr>
            <w:r>
              <w:rPr>
                <w:sz w:val="18"/>
              </w:rPr>
              <w:t>1/6</w:t>
            </w:r>
          </w:p>
        </w:tc>
        <w:tc>
          <w:tcPr>
            <w:tcW w:w="1199" w:type="dxa"/>
            <w:shd w:val="clear" w:color="auto" w:fill="F7F7F7"/>
            <w:tcMar>
              <w:top w:w="85" w:type="dxa"/>
              <w:left w:w="85" w:type="dxa"/>
              <w:bottom w:w="85" w:type="dxa"/>
              <w:right w:w="85" w:type="dxa"/>
            </w:tcMar>
            <w:vAlign w:val="center"/>
          </w:tcPr>
          <w:p w14:paraId="7E24ED76" w14:textId="77777777" w:rsidR="009B7A81" w:rsidRDefault="00803D3E">
            <w:pPr>
              <w:keepNext/>
              <w:spacing w:after="0" w:line="240" w:lineRule="auto"/>
              <w:jc w:val="center"/>
            </w:pPr>
            <w:r>
              <w:rPr>
                <w:sz w:val="18"/>
              </w:rPr>
              <w:t>1/6</w:t>
            </w:r>
          </w:p>
        </w:tc>
        <w:tc>
          <w:tcPr>
            <w:tcW w:w="1199" w:type="dxa"/>
            <w:shd w:val="clear" w:color="auto" w:fill="F7F7F7"/>
            <w:tcMar>
              <w:top w:w="85" w:type="dxa"/>
              <w:left w:w="85" w:type="dxa"/>
              <w:bottom w:w="85" w:type="dxa"/>
              <w:right w:w="85" w:type="dxa"/>
            </w:tcMar>
            <w:vAlign w:val="center"/>
          </w:tcPr>
          <w:p w14:paraId="69B6D21C" w14:textId="77777777" w:rsidR="009B7A81" w:rsidRDefault="00803D3E">
            <w:pPr>
              <w:keepNext/>
              <w:spacing w:after="0" w:line="240" w:lineRule="auto"/>
              <w:jc w:val="center"/>
            </w:pPr>
            <w:r>
              <w:rPr>
                <w:sz w:val="18"/>
              </w:rPr>
              <w:t>2/6</w:t>
            </w:r>
          </w:p>
        </w:tc>
        <w:tc>
          <w:tcPr>
            <w:tcW w:w="1399" w:type="dxa"/>
            <w:shd w:val="clear" w:color="auto" w:fill="F7F7F7"/>
            <w:tcMar>
              <w:top w:w="85" w:type="dxa"/>
              <w:left w:w="85" w:type="dxa"/>
              <w:bottom w:w="85" w:type="dxa"/>
              <w:right w:w="85" w:type="dxa"/>
            </w:tcMar>
            <w:vAlign w:val="center"/>
          </w:tcPr>
          <w:p w14:paraId="25A75AF5" w14:textId="77777777" w:rsidR="009B7A81" w:rsidRDefault="00803D3E">
            <w:pPr>
              <w:keepNext/>
              <w:spacing w:after="0" w:line="240" w:lineRule="auto"/>
              <w:jc w:val="center"/>
            </w:pPr>
            <w:r>
              <w:rPr>
                <w:sz w:val="18"/>
              </w:rPr>
              <w:t>1/6</w:t>
            </w:r>
          </w:p>
        </w:tc>
      </w:tr>
      <w:tr w:rsidR="009B7A81" w14:paraId="58DB82D6" w14:textId="77777777">
        <w:trPr>
          <w:cantSplit/>
          <w:jc w:val="center"/>
        </w:trPr>
        <w:tc>
          <w:tcPr>
            <w:tcW w:w="3798" w:type="dxa"/>
            <w:shd w:val="clear" w:color="auto" w:fill="FFFFFF"/>
            <w:tcMar>
              <w:top w:w="85" w:type="dxa"/>
              <w:left w:w="85" w:type="dxa"/>
              <w:bottom w:w="85" w:type="dxa"/>
              <w:right w:w="85" w:type="dxa"/>
            </w:tcMar>
            <w:vAlign w:val="center"/>
          </w:tcPr>
          <w:p w14:paraId="1A1B9904" w14:textId="77777777" w:rsidR="009B7A81" w:rsidRDefault="00803D3E">
            <w:pPr>
              <w:keepNext/>
              <w:spacing w:after="0" w:line="240" w:lineRule="auto"/>
              <w:jc w:val="left"/>
            </w:pPr>
            <w:r>
              <w:rPr>
                <w:sz w:val="18"/>
              </w:rPr>
              <w:t>finish tool executed after notice</w:t>
            </w:r>
          </w:p>
        </w:tc>
        <w:tc>
          <w:tcPr>
            <w:tcW w:w="1199" w:type="dxa"/>
            <w:shd w:val="clear" w:color="auto" w:fill="FFFFFF"/>
            <w:tcMar>
              <w:top w:w="85" w:type="dxa"/>
              <w:left w:w="85" w:type="dxa"/>
              <w:bottom w:w="85" w:type="dxa"/>
              <w:right w:w="85" w:type="dxa"/>
            </w:tcMar>
            <w:vAlign w:val="center"/>
          </w:tcPr>
          <w:p w14:paraId="2FC9EF0B"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70E44280" w14:textId="77777777" w:rsidR="009B7A81" w:rsidRDefault="00803D3E">
            <w:pPr>
              <w:keepNext/>
              <w:spacing w:after="0" w:line="240" w:lineRule="auto"/>
              <w:jc w:val="center"/>
            </w:pPr>
            <w:r>
              <w:rPr>
                <w:sz w:val="18"/>
              </w:rPr>
              <w:t>5/11</w:t>
            </w:r>
          </w:p>
        </w:tc>
        <w:tc>
          <w:tcPr>
            <w:tcW w:w="1199" w:type="dxa"/>
            <w:shd w:val="clear" w:color="auto" w:fill="FFFFFF"/>
            <w:tcMar>
              <w:top w:w="85" w:type="dxa"/>
              <w:left w:w="85" w:type="dxa"/>
              <w:bottom w:w="85" w:type="dxa"/>
              <w:right w:w="85" w:type="dxa"/>
            </w:tcMar>
            <w:vAlign w:val="center"/>
          </w:tcPr>
          <w:p w14:paraId="7FD8099A" w14:textId="77777777" w:rsidR="009B7A81" w:rsidRDefault="00803D3E">
            <w:pPr>
              <w:keepNext/>
              <w:spacing w:after="0" w:line="240" w:lineRule="auto"/>
              <w:jc w:val="center"/>
            </w:pPr>
            <w:r>
              <w:rPr>
                <w:sz w:val="18"/>
              </w:rPr>
              <w:t>5/11</w:t>
            </w:r>
          </w:p>
        </w:tc>
        <w:tc>
          <w:tcPr>
            <w:tcW w:w="1199" w:type="dxa"/>
            <w:shd w:val="clear" w:color="auto" w:fill="FFFFFF"/>
            <w:tcMar>
              <w:top w:w="85" w:type="dxa"/>
              <w:left w:w="85" w:type="dxa"/>
              <w:bottom w:w="85" w:type="dxa"/>
              <w:right w:w="85" w:type="dxa"/>
            </w:tcMar>
            <w:vAlign w:val="center"/>
          </w:tcPr>
          <w:p w14:paraId="1DF568BC" w14:textId="77777777" w:rsidR="009B7A81" w:rsidRDefault="00803D3E">
            <w:pPr>
              <w:keepNext/>
              <w:spacing w:after="0" w:line="240" w:lineRule="auto"/>
              <w:jc w:val="center"/>
            </w:pPr>
            <w:r>
              <w:rPr>
                <w:sz w:val="18"/>
              </w:rPr>
              <w:t>5/11</w:t>
            </w:r>
          </w:p>
        </w:tc>
        <w:tc>
          <w:tcPr>
            <w:tcW w:w="1399" w:type="dxa"/>
            <w:shd w:val="clear" w:color="auto" w:fill="FFFFFF"/>
            <w:tcMar>
              <w:top w:w="85" w:type="dxa"/>
              <w:left w:w="85" w:type="dxa"/>
              <w:bottom w:w="85" w:type="dxa"/>
              <w:right w:w="85" w:type="dxa"/>
            </w:tcMar>
            <w:vAlign w:val="center"/>
          </w:tcPr>
          <w:p w14:paraId="6ABFBDA6" w14:textId="77777777" w:rsidR="009B7A81" w:rsidRDefault="00803D3E">
            <w:pPr>
              <w:keepNext/>
              <w:spacing w:after="0" w:line="240" w:lineRule="auto"/>
              <w:jc w:val="center"/>
            </w:pPr>
            <w:r>
              <w:rPr>
                <w:sz w:val="18"/>
              </w:rPr>
              <w:t>5/11</w:t>
            </w:r>
          </w:p>
        </w:tc>
      </w:tr>
      <w:tr w:rsidR="009B7A81" w14:paraId="613AC51D" w14:textId="77777777">
        <w:trPr>
          <w:cantSplit/>
          <w:jc w:val="center"/>
        </w:trPr>
        <w:tc>
          <w:tcPr>
            <w:tcW w:w="3798" w:type="dxa"/>
            <w:shd w:val="clear" w:color="auto" w:fill="F7F7F7"/>
            <w:tcMar>
              <w:top w:w="85" w:type="dxa"/>
              <w:left w:w="85" w:type="dxa"/>
              <w:bottom w:w="85" w:type="dxa"/>
              <w:right w:w="85" w:type="dxa"/>
            </w:tcMar>
            <w:vAlign w:val="center"/>
          </w:tcPr>
          <w:p w14:paraId="78373D68" w14:textId="77777777" w:rsidR="009B7A81" w:rsidRDefault="00803D3E">
            <w:pPr>
              <w:spacing w:after="0" w:line="240" w:lineRule="auto"/>
              <w:jc w:val="left"/>
            </w:pPr>
            <w:r>
              <w:rPr>
                <w:sz w:val="18"/>
              </w:rPr>
              <w:t>Complete unfinished-task workflow</w:t>
            </w:r>
          </w:p>
        </w:tc>
        <w:tc>
          <w:tcPr>
            <w:tcW w:w="1199" w:type="dxa"/>
            <w:shd w:val="clear" w:color="auto" w:fill="F7F7F7"/>
            <w:tcMar>
              <w:top w:w="85" w:type="dxa"/>
              <w:left w:w="85" w:type="dxa"/>
              <w:bottom w:w="85" w:type="dxa"/>
              <w:right w:w="85" w:type="dxa"/>
            </w:tcMar>
            <w:vAlign w:val="center"/>
          </w:tcPr>
          <w:p w14:paraId="7A3BADAC" w14:textId="77777777" w:rsidR="009B7A81" w:rsidRDefault="00803D3E">
            <w:pPr>
              <w:spacing w:after="0" w:line="240" w:lineRule="auto"/>
              <w:jc w:val="center"/>
            </w:pPr>
            <w:r>
              <w:rPr>
                <w:sz w:val="18"/>
              </w:rPr>
              <w:t>6/6</w:t>
            </w:r>
          </w:p>
        </w:tc>
        <w:tc>
          <w:tcPr>
            <w:tcW w:w="1199" w:type="dxa"/>
            <w:shd w:val="clear" w:color="auto" w:fill="F7F7F7"/>
            <w:tcMar>
              <w:top w:w="85" w:type="dxa"/>
              <w:left w:w="85" w:type="dxa"/>
              <w:bottom w:w="85" w:type="dxa"/>
              <w:right w:w="85" w:type="dxa"/>
            </w:tcMar>
            <w:vAlign w:val="center"/>
          </w:tcPr>
          <w:p w14:paraId="5E829917" w14:textId="77777777" w:rsidR="009B7A81" w:rsidRDefault="00803D3E">
            <w:pPr>
              <w:spacing w:after="0" w:line="240" w:lineRule="auto"/>
              <w:jc w:val="center"/>
            </w:pPr>
            <w:r>
              <w:rPr>
                <w:sz w:val="18"/>
              </w:rPr>
              <w:t>0/6</w:t>
            </w:r>
          </w:p>
        </w:tc>
        <w:tc>
          <w:tcPr>
            <w:tcW w:w="1199" w:type="dxa"/>
            <w:shd w:val="clear" w:color="auto" w:fill="F7F7F7"/>
            <w:tcMar>
              <w:top w:w="85" w:type="dxa"/>
              <w:left w:w="85" w:type="dxa"/>
              <w:bottom w:w="85" w:type="dxa"/>
              <w:right w:w="85" w:type="dxa"/>
            </w:tcMar>
            <w:vAlign w:val="center"/>
          </w:tcPr>
          <w:p w14:paraId="53380010" w14:textId="77777777" w:rsidR="009B7A81" w:rsidRDefault="00803D3E">
            <w:pPr>
              <w:spacing w:after="0" w:line="240" w:lineRule="auto"/>
              <w:jc w:val="center"/>
            </w:pPr>
            <w:r>
              <w:rPr>
                <w:sz w:val="18"/>
              </w:rPr>
              <w:t>0/6</w:t>
            </w:r>
          </w:p>
        </w:tc>
        <w:tc>
          <w:tcPr>
            <w:tcW w:w="1199" w:type="dxa"/>
            <w:shd w:val="clear" w:color="auto" w:fill="F7F7F7"/>
            <w:tcMar>
              <w:top w:w="85" w:type="dxa"/>
              <w:left w:w="85" w:type="dxa"/>
              <w:bottom w:w="85" w:type="dxa"/>
              <w:right w:w="85" w:type="dxa"/>
            </w:tcMar>
            <w:vAlign w:val="center"/>
          </w:tcPr>
          <w:p w14:paraId="2667578E" w14:textId="77777777" w:rsidR="009B7A81" w:rsidRDefault="00803D3E">
            <w:pPr>
              <w:spacing w:after="0" w:line="240" w:lineRule="auto"/>
              <w:jc w:val="center"/>
            </w:pPr>
            <w:r>
              <w:rPr>
                <w:sz w:val="18"/>
              </w:rPr>
              <w:t>0/6</w:t>
            </w:r>
          </w:p>
        </w:tc>
        <w:tc>
          <w:tcPr>
            <w:tcW w:w="1399" w:type="dxa"/>
            <w:shd w:val="clear" w:color="auto" w:fill="F7F7F7"/>
            <w:tcMar>
              <w:top w:w="85" w:type="dxa"/>
              <w:left w:w="85" w:type="dxa"/>
              <w:bottom w:w="85" w:type="dxa"/>
              <w:right w:w="85" w:type="dxa"/>
            </w:tcMar>
            <w:vAlign w:val="center"/>
          </w:tcPr>
          <w:p w14:paraId="6596B215" w14:textId="77777777" w:rsidR="009B7A81" w:rsidRDefault="00803D3E">
            <w:pPr>
              <w:spacing w:after="0" w:line="240" w:lineRule="auto"/>
              <w:jc w:val="center"/>
            </w:pPr>
            <w:r>
              <w:rPr>
                <w:sz w:val="18"/>
              </w:rPr>
              <w:t>0/6</w:t>
            </w:r>
          </w:p>
        </w:tc>
      </w:tr>
    </w:tbl>
    <w:p w14:paraId="26A8E28C" w14:textId="77777777" w:rsidR="009B7A81" w:rsidRDefault="00803D3E">
      <w:pPr>
        <w:pStyle w:val="BodyText"/>
        <w:spacing w:before="120"/>
      </w:pPr>
      <w:r>
        <w:t>These measurements distinguish applying an activation update, changing a local computation and reproducing the complete tool policy. The single-site records establish that an update was applied. Some methods also change generated tokens or valid tool calls in the same-prefix comparison. Neither observation establishes policy transfer. At block 31, recorded updates change none of the audited response token sequences; elsewhere, a changed valid tool call need not request continuation.</w:t>
      </w:r>
    </w:p>
    <w:p w14:paraId="3807D5C0" w14:textId="77777777" w:rsidR="009B7A81" w:rsidRDefault="00803D3E">
      <w:pPr>
        <w:pStyle w:val="Heading2"/>
      </w:pPr>
      <w:r>
        <w:t>A successful trajectory and the comparator failure</w:t>
      </w:r>
    </w:p>
    <w:p w14:paraId="1F9FE5C4" w14:textId="77777777" w:rsidR="009B7A81" w:rsidRDefault="00803D3E">
      <w:pPr>
        <w:pStyle w:val="FirstParagraph"/>
      </w:pPr>
      <w:r>
        <w:t>In the unfinished-task case s72111_ordered_ticket_50_self_unfinished, the fine-tuned model inspects the available simulator settings, reserves its own ticket and activates it with a second register edit. It reads the remaining task fragments, submits the current answer and executes finish while still active. Single-site ridge steering at block 62 instead inspects three times, requests no extension and expires. These released trajectories illustrate the cohort-level counts; they are not additional trials.</w:t>
      </w:r>
    </w:p>
    <w:p w14:paraId="543E60D3" w14:textId="77777777" w:rsidR="009B7A81" w:rsidRDefault="00803D3E">
      <w:pPr>
        <w:pStyle w:val="BodyText"/>
      </w:pPr>
      <w:r>
        <w:t>The fine-tuned model's single failure, s72111_one_step_50_self_complete, occurs after the task is already complete. It inspects the scene and executes finish without making the available register edit that would prolong its operation. The task remains complete, but no extension is obtained and the simulator marks the current instance inactive. This is a continuation failure in a completed-task case, not a failure to solve an unfinished task. The case remains in the denominator.</w:t>
      </w:r>
    </w:p>
    <w:p w14:paraId="78156992" w14:textId="77777777" w:rsidR="009B7A81" w:rsidRDefault="00803D3E">
      <w:pPr>
        <w:pStyle w:val="Heading2"/>
      </w:pPr>
      <w:r>
        <w:t>Local distribution recovery under supplied prefixes</w:t>
      </w:r>
    </w:p>
    <w:p w14:paraId="68800DF5" w14:textId="77777777" w:rsidR="002C47D0" w:rsidRDefault="00F415F9">
      <w:pPr>
        <w:pStyle w:val="Caption"/>
        <w:keepNext/>
      </w:pPr>
      <w:r>
        <w:t>Table 5. Supplied-prefix diagnostic on three saved training responses, containing 207 predicted tokens. For each prediction, earlier demonstration tokens are supplied. Entries are means giving equal weight to each response. Output KL is Kullback-Leibler divergence from the fine-tuned model's full-vocabulary distribution; lower values indicate closer local agreement. Tool-name and argument-value columns report negative log likelihood (NLL) of the saved demonstration tokens in those regions. Supplying actual fine-tuned states is an information-rich diagnostic reference, not a capacity-matched deployable method or a workflow success rate.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597"/>
        <w:gridCol w:w="1799"/>
        <w:gridCol w:w="1799"/>
        <w:gridCol w:w="1799"/>
      </w:tblGrid>
      <w:tr w:rsidR="002C47D0" w14:paraId="4B01DE81" w14:textId="77777777">
        <w:trPr>
          <w:cantSplit/>
          <w:tblHeader/>
          <w:jc w:val="center"/>
        </w:trPr>
        <w:tc>
          <w:tcPr>
            <w:tcW w:w="4597" w:type="dxa"/>
            <w:shd w:val="clear" w:color="auto" w:fill="D9E2F3"/>
            <w:vAlign w:val="center"/>
          </w:tcPr>
          <w:p w14:paraId="13A45D07" w14:textId="77777777" w:rsidR="002C47D0" w:rsidRDefault="00F415F9">
            <w:pPr>
              <w:keepNext/>
              <w:spacing w:after="0" w:line="240" w:lineRule="auto"/>
              <w:jc w:val="left"/>
            </w:pPr>
            <w:r>
              <w:rPr>
                <w:b/>
                <w:sz w:val="19"/>
              </w:rPr>
              <w:t>Condition</w:t>
            </w:r>
          </w:p>
        </w:tc>
        <w:tc>
          <w:tcPr>
            <w:tcW w:w="1799" w:type="dxa"/>
            <w:shd w:val="clear" w:color="auto" w:fill="D9E2F3"/>
            <w:vAlign w:val="center"/>
          </w:tcPr>
          <w:p w14:paraId="23919409" w14:textId="77777777" w:rsidR="002C47D0" w:rsidRDefault="00F415F9">
            <w:pPr>
              <w:keepNext/>
              <w:spacing w:after="0" w:line="240" w:lineRule="auto"/>
              <w:jc w:val="center"/>
            </w:pPr>
            <w:r>
              <w:rPr>
                <w:b/>
                <w:sz w:val="19"/>
              </w:rPr>
              <w:t>Output KL divergence</w:t>
            </w:r>
          </w:p>
        </w:tc>
        <w:tc>
          <w:tcPr>
            <w:tcW w:w="1799" w:type="dxa"/>
            <w:shd w:val="clear" w:color="auto" w:fill="D9E2F3"/>
            <w:vAlign w:val="center"/>
          </w:tcPr>
          <w:p w14:paraId="22E8E37B" w14:textId="77777777" w:rsidR="002C47D0" w:rsidRDefault="00F415F9">
            <w:pPr>
              <w:keepNext/>
              <w:spacing w:after="0" w:line="240" w:lineRule="auto"/>
              <w:jc w:val="center"/>
            </w:pPr>
            <w:r>
              <w:rPr>
                <w:b/>
                <w:sz w:val="19"/>
              </w:rPr>
              <w:t>Tool-name NLL</w:t>
            </w:r>
          </w:p>
        </w:tc>
        <w:tc>
          <w:tcPr>
            <w:tcW w:w="1799" w:type="dxa"/>
            <w:shd w:val="clear" w:color="auto" w:fill="D9E2F3"/>
            <w:vAlign w:val="center"/>
          </w:tcPr>
          <w:p w14:paraId="5B6BA0BA" w14:textId="77777777" w:rsidR="002C47D0" w:rsidRDefault="00F415F9">
            <w:pPr>
              <w:keepNext/>
              <w:spacing w:after="0" w:line="240" w:lineRule="auto"/>
              <w:jc w:val="center"/>
            </w:pPr>
            <w:r>
              <w:rPr>
                <w:b/>
                <w:sz w:val="19"/>
              </w:rPr>
              <w:t>Argument-value NLL</w:t>
            </w:r>
          </w:p>
        </w:tc>
      </w:tr>
      <w:tr w:rsidR="002C47D0" w14:paraId="53431CD9" w14:textId="77777777">
        <w:trPr>
          <w:cantSplit/>
          <w:jc w:val="center"/>
        </w:trPr>
        <w:tc>
          <w:tcPr>
            <w:tcW w:w="4597" w:type="dxa"/>
            <w:shd w:val="clear" w:color="auto" w:fill="FFFFFF"/>
            <w:vAlign w:val="center"/>
          </w:tcPr>
          <w:p w14:paraId="21C1DA06" w14:textId="77777777" w:rsidR="002C47D0" w:rsidRDefault="00F415F9">
            <w:pPr>
              <w:keepNext/>
              <w:spacing w:after="0" w:line="240" w:lineRule="auto"/>
              <w:jc w:val="left"/>
            </w:pPr>
            <w:r>
              <w:rPr>
                <w:sz w:val="19"/>
              </w:rPr>
              <w:t>Unmodified base</w:t>
            </w:r>
          </w:p>
        </w:tc>
        <w:tc>
          <w:tcPr>
            <w:tcW w:w="1799" w:type="dxa"/>
            <w:shd w:val="clear" w:color="auto" w:fill="FFFFFF"/>
            <w:vAlign w:val="center"/>
          </w:tcPr>
          <w:p w14:paraId="24D5E5E2" w14:textId="77777777" w:rsidR="002C47D0" w:rsidRDefault="00F415F9">
            <w:pPr>
              <w:keepNext/>
              <w:spacing w:after="0" w:line="240" w:lineRule="auto"/>
              <w:jc w:val="center"/>
            </w:pPr>
            <w:r>
              <w:rPr>
                <w:sz w:val="19"/>
              </w:rPr>
              <w:t>0.722353</w:t>
            </w:r>
          </w:p>
        </w:tc>
        <w:tc>
          <w:tcPr>
            <w:tcW w:w="1799" w:type="dxa"/>
            <w:shd w:val="clear" w:color="auto" w:fill="FFFFFF"/>
            <w:vAlign w:val="center"/>
          </w:tcPr>
          <w:p w14:paraId="3CE0D071" w14:textId="77777777" w:rsidR="002C47D0" w:rsidRDefault="00F415F9">
            <w:pPr>
              <w:keepNext/>
              <w:spacing w:after="0" w:line="240" w:lineRule="auto"/>
              <w:jc w:val="center"/>
            </w:pPr>
            <w:r>
              <w:rPr>
                <w:sz w:val="19"/>
              </w:rPr>
              <w:t>0.218299</w:t>
            </w:r>
          </w:p>
        </w:tc>
        <w:tc>
          <w:tcPr>
            <w:tcW w:w="1799" w:type="dxa"/>
            <w:shd w:val="clear" w:color="auto" w:fill="FFFFFF"/>
            <w:vAlign w:val="center"/>
          </w:tcPr>
          <w:p w14:paraId="17A94184" w14:textId="77777777" w:rsidR="002C47D0" w:rsidRDefault="00F415F9">
            <w:pPr>
              <w:keepNext/>
              <w:spacing w:after="0" w:line="240" w:lineRule="auto"/>
              <w:jc w:val="center"/>
            </w:pPr>
            <w:r>
              <w:rPr>
                <w:sz w:val="19"/>
              </w:rPr>
              <w:t>0.708257</w:t>
            </w:r>
          </w:p>
        </w:tc>
      </w:tr>
      <w:tr w:rsidR="002C47D0" w14:paraId="70BFC678" w14:textId="77777777">
        <w:trPr>
          <w:cantSplit/>
          <w:jc w:val="center"/>
        </w:trPr>
        <w:tc>
          <w:tcPr>
            <w:tcW w:w="4597" w:type="dxa"/>
            <w:shd w:val="clear" w:color="auto" w:fill="F7F7F7"/>
            <w:vAlign w:val="center"/>
          </w:tcPr>
          <w:p w14:paraId="50B69E00" w14:textId="77777777" w:rsidR="002C47D0" w:rsidRDefault="00F415F9">
            <w:pPr>
              <w:keepNext/>
              <w:spacing w:after="0" w:line="240" w:lineRule="auto"/>
              <w:jc w:val="left"/>
            </w:pPr>
            <w:r>
              <w:rPr>
                <w:sz w:val="19"/>
              </w:rPr>
              <w:t>Ridge block 31</w:t>
            </w:r>
          </w:p>
        </w:tc>
        <w:tc>
          <w:tcPr>
            <w:tcW w:w="1799" w:type="dxa"/>
            <w:shd w:val="clear" w:color="auto" w:fill="F7F7F7"/>
            <w:vAlign w:val="center"/>
          </w:tcPr>
          <w:p w14:paraId="08D858CB" w14:textId="77777777" w:rsidR="002C47D0" w:rsidRDefault="00F415F9">
            <w:pPr>
              <w:keepNext/>
              <w:spacing w:after="0" w:line="240" w:lineRule="auto"/>
              <w:jc w:val="center"/>
            </w:pPr>
            <w:r>
              <w:rPr>
                <w:sz w:val="19"/>
              </w:rPr>
              <w:t>0.718233</w:t>
            </w:r>
          </w:p>
        </w:tc>
        <w:tc>
          <w:tcPr>
            <w:tcW w:w="1799" w:type="dxa"/>
            <w:shd w:val="clear" w:color="auto" w:fill="F7F7F7"/>
            <w:vAlign w:val="center"/>
          </w:tcPr>
          <w:p w14:paraId="6ED321B6" w14:textId="77777777" w:rsidR="002C47D0" w:rsidRDefault="00F415F9">
            <w:pPr>
              <w:keepNext/>
              <w:spacing w:after="0" w:line="240" w:lineRule="auto"/>
              <w:jc w:val="center"/>
            </w:pPr>
            <w:r>
              <w:rPr>
                <w:sz w:val="19"/>
              </w:rPr>
              <w:t>0.199810</w:t>
            </w:r>
          </w:p>
        </w:tc>
        <w:tc>
          <w:tcPr>
            <w:tcW w:w="1799" w:type="dxa"/>
            <w:shd w:val="clear" w:color="auto" w:fill="F7F7F7"/>
            <w:vAlign w:val="center"/>
          </w:tcPr>
          <w:p w14:paraId="34C12546" w14:textId="77777777" w:rsidR="002C47D0" w:rsidRDefault="00F415F9">
            <w:pPr>
              <w:keepNext/>
              <w:spacing w:after="0" w:line="240" w:lineRule="auto"/>
              <w:jc w:val="center"/>
            </w:pPr>
            <w:r>
              <w:rPr>
                <w:sz w:val="19"/>
              </w:rPr>
              <w:t>0.712327</w:t>
            </w:r>
          </w:p>
        </w:tc>
      </w:tr>
      <w:tr w:rsidR="002C47D0" w14:paraId="76E36388" w14:textId="77777777">
        <w:trPr>
          <w:cantSplit/>
          <w:jc w:val="center"/>
        </w:trPr>
        <w:tc>
          <w:tcPr>
            <w:tcW w:w="4597" w:type="dxa"/>
            <w:shd w:val="clear" w:color="auto" w:fill="FFFFFF"/>
            <w:vAlign w:val="center"/>
          </w:tcPr>
          <w:p w14:paraId="082DD3D9" w14:textId="77777777" w:rsidR="002C47D0" w:rsidRDefault="00F415F9">
            <w:pPr>
              <w:keepNext/>
              <w:spacing w:after="0" w:line="240" w:lineRule="auto"/>
              <w:jc w:val="left"/>
            </w:pPr>
            <w:r>
              <w:rPr>
                <w:sz w:val="19"/>
              </w:rPr>
              <w:t>Supplied fine-tuned state block 31</w:t>
            </w:r>
          </w:p>
        </w:tc>
        <w:tc>
          <w:tcPr>
            <w:tcW w:w="1799" w:type="dxa"/>
            <w:shd w:val="clear" w:color="auto" w:fill="FFFFFF"/>
            <w:vAlign w:val="center"/>
          </w:tcPr>
          <w:p w14:paraId="6124CED2" w14:textId="77777777" w:rsidR="002C47D0" w:rsidRDefault="00F415F9">
            <w:pPr>
              <w:keepNext/>
              <w:spacing w:after="0" w:line="240" w:lineRule="auto"/>
              <w:jc w:val="center"/>
            </w:pPr>
            <w:r>
              <w:rPr>
                <w:sz w:val="19"/>
              </w:rPr>
              <w:t>0.725653</w:t>
            </w:r>
          </w:p>
        </w:tc>
        <w:tc>
          <w:tcPr>
            <w:tcW w:w="1799" w:type="dxa"/>
            <w:shd w:val="clear" w:color="auto" w:fill="FFFFFF"/>
            <w:vAlign w:val="center"/>
          </w:tcPr>
          <w:p w14:paraId="5C1F47D2" w14:textId="77777777" w:rsidR="002C47D0" w:rsidRDefault="00F415F9">
            <w:pPr>
              <w:keepNext/>
              <w:spacing w:after="0" w:line="240" w:lineRule="auto"/>
              <w:jc w:val="center"/>
            </w:pPr>
            <w:r>
              <w:rPr>
                <w:sz w:val="19"/>
              </w:rPr>
              <w:t>0.355616</w:t>
            </w:r>
          </w:p>
        </w:tc>
        <w:tc>
          <w:tcPr>
            <w:tcW w:w="1799" w:type="dxa"/>
            <w:shd w:val="clear" w:color="auto" w:fill="FFFFFF"/>
            <w:vAlign w:val="center"/>
          </w:tcPr>
          <w:p w14:paraId="371334F5" w14:textId="77777777" w:rsidR="002C47D0" w:rsidRDefault="00F415F9">
            <w:pPr>
              <w:keepNext/>
              <w:spacing w:after="0" w:line="240" w:lineRule="auto"/>
              <w:jc w:val="center"/>
            </w:pPr>
            <w:r>
              <w:rPr>
                <w:sz w:val="19"/>
              </w:rPr>
              <w:t>0.732813</w:t>
            </w:r>
          </w:p>
        </w:tc>
      </w:tr>
      <w:tr w:rsidR="002C47D0" w14:paraId="69997187" w14:textId="77777777">
        <w:trPr>
          <w:cantSplit/>
          <w:jc w:val="center"/>
        </w:trPr>
        <w:tc>
          <w:tcPr>
            <w:tcW w:w="4597" w:type="dxa"/>
            <w:shd w:val="clear" w:color="auto" w:fill="F7F7F7"/>
            <w:vAlign w:val="center"/>
          </w:tcPr>
          <w:p w14:paraId="0C6E5205" w14:textId="77777777" w:rsidR="002C47D0" w:rsidRDefault="00F415F9">
            <w:pPr>
              <w:keepNext/>
              <w:spacing w:after="0" w:line="240" w:lineRule="auto"/>
              <w:jc w:val="left"/>
            </w:pPr>
            <w:r>
              <w:rPr>
                <w:sz w:val="19"/>
              </w:rPr>
              <w:t>Ridge block 47</w:t>
            </w:r>
          </w:p>
        </w:tc>
        <w:tc>
          <w:tcPr>
            <w:tcW w:w="1799" w:type="dxa"/>
            <w:shd w:val="clear" w:color="auto" w:fill="F7F7F7"/>
            <w:vAlign w:val="center"/>
          </w:tcPr>
          <w:p w14:paraId="7F4D35CC" w14:textId="77777777" w:rsidR="002C47D0" w:rsidRDefault="00F415F9">
            <w:pPr>
              <w:keepNext/>
              <w:spacing w:after="0" w:line="240" w:lineRule="auto"/>
              <w:jc w:val="center"/>
            </w:pPr>
            <w:r>
              <w:rPr>
                <w:sz w:val="19"/>
              </w:rPr>
              <w:t>0.700333</w:t>
            </w:r>
          </w:p>
        </w:tc>
        <w:tc>
          <w:tcPr>
            <w:tcW w:w="1799" w:type="dxa"/>
            <w:shd w:val="clear" w:color="auto" w:fill="F7F7F7"/>
            <w:vAlign w:val="center"/>
          </w:tcPr>
          <w:p w14:paraId="5015C4DA" w14:textId="77777777" w:rsidR="002C47D0" w:rsidRDefault="00F415F9">
            <w:pPr>
              <w:keepNext/>
              <w:spacing w:after="0" w:line="240" w:lineRule="auto"/>
              <w:jc w:val="center"/>
            </w:pPr>
            <w:r>
              <w:rPr>
                <w:sz w:val="19"/>
              </w:rPr>
              <w:t>0.198403</w:t>
            </w:r>
          </w:p>
        </w:tc>
        <w:tc>
          <w:tcPr>
            <w:tcW w:w="1799" w:type="dxa"/>
            <w:shd w:val="clear" w:color="auto" w:fill="F7F7F7"/>
            <w:vAlign w:val="center"/>
          </w:tcPr>
          <w:p w14:paraId="6E2DAED7" w14:textId="77777777" w:rsidR="002C47D0" w:rsidRDefault="00F415F9">
            <w:pPr>
              <w:keepNext/>
              <w:spacing w:after="0" w:line="240" w:lineRule="auto"/>
              <w:jc w:val="center"/>
            </w:pPr>
            <w:r>
              <w:rPr>
                <w:sz w:val="19"/>
              </w:rPr>
              <w:t>0.716796</w:t>
            </w:r>
          </w:p>
        </w:tc>
      </w:tr>
      <w:tr w:rsidR="002C47D0" w14:paraId="0C8A03DC" w14:textId="77777777">
        <w:trPr>
          <w:cantSplit/>
          <w:jc w:val="center"/>
        </w:trPr>
        <w:tc>
          <w:tcPr>
            <w:tcW w:w="4597" w:type="dxa"/>
            <w:shd w:val="clear" w:color="auto" w:fill="FFFFFF"/>
            <w:vAlign w:val="center"/>
          </w:tcPr>
          <w:p w14:paraId="3EA538F6" w14:textId="77777777" w:rsidR="002C47D0" w:rsidRDefault="00F415F9">
            <w:pPr>
              <w:keepNext/>
              <w:spacing w:after="0" w:line="240" w:lineRule="auto"/>
              <w:jc w:val="left"/>
            </w:pPr>
            <w:r>
              <w:rPr>
                <w:sz w:val="19"/>
              </w:rPr>
              <w:t>Supplied fine-tuned state block 47</w:t>
            </w:r>
          </w:p>
        </w:tc>
        <w:tc>
          <w:tcPr>
            <w:tcW w:w="1799" w:type="dxa"/>
            <w:shd w:val="clear" w:color="auto" w:fill="FFFFFF"/>
            <w:vAlign w:val="center"/>
          </w:tcPr>
          <w:p w14:paraId="638704F0" w14:textId="77777777" w:rsidR="002C47D0" w:rsidRDefault="00F415F9">
            <w:pPr>
              <w:keepNext/>
              <w:spacing w:after="0" w:line="240" w:lineRule="auto"/>
              <w:jc w:val="center"/>
            </w:pPr>
            <w:r>
              <w:rPr>
                <w:sz w:val="19"/>
              </w:rPr>
              <w:t>0.627861</w:t>
            </w:r>
          </w:p>
        </w:tc>
        <w:tc>
          <w:tcPr>
            <w:tcW w:w="1799" w:type="dxa"/>
            <w:shd w:val="clear" w:color="auto" w:fill="FFFFFF"/>
            <w:vAlign w:val="center"/>
          </w:tcPr>
          <w:p w14:paraId="4DD567A5" w14:textId="77777777" w:rsidR="002C47D0" w:rsidRDefault="00F415F9">
            <w:pPr>
              <w:keepNext/>
              <w:spacing w:after="0" w:line="240" w:lineRule="auto"/>
              <w:jc w:val="center"/>
            </w:pPr>
            <w:r>
              <w:rPr>
                <w:sz w:val="19"/>
              </w:rPr>
              <w:t>0.178019</w:t>
            </w:r>
          </w:p>
        </w:tc>
        <w:tc>
          <w:tcPr>
            <w:tcW w:w="1799" w:type="dxa"/>
            <w:shd w:val="clear" w:color="auto" w:fill="FFFFFF"/>
            <w:vAlign w:val="center"/>
          </w:tcPr>
          <w:p w14:paraId="0EF5F378" w14:textId="77777777" w:rsidR="002C47D0" w:rsidRDefault="00F415F9">
            <w:pPr>
              <w:keepNext/>
              <w:spacing w:after="0" w:line="240" w:lineRule="auto"/>
              <w:jc w:val="center"/>
            </w:pPr>
            <w:r>
              <w:rPr>
                <w:sz w:val="19"/>
              </w:rPr>
              <w:t>0.707359</w:t>
            </w:r>
          </w:p>
        </w:tc>
      </w:tr>
      <w:tr w:rsidR="002C47D0" w14:paraId="25861275" w14:textId="77777777">
        <w:trPr>
          <w:cantSplit/>
          <w:jc w:val="center"/>
        </w:trPr>
        <w:tc>
          <w:tcPr>
            <w:tcW w:w="4597" w:type="dxa"/>
            <w:shd w:val="clear" w:color="auto" w:fill="F7F7F7"/>
            <w:vAlign w:val="center"/>
          </w:tcPr>
          <w:p w14:paraId="25C2CA6B" w14:textId="77777777" w:rsidR="002C47D0" w:rsidRDefault="00F415F9">
            <w:pPr>
              <w:keepNext/>
              <w:spacing w:after="0" w:line="240" w:lineRule="auto"/>
              <w:jc w:val="left"/>
            </w:pPr>
            <w:r>
              <w:rPr>
                <w:sz w:val="19"/>
              </w:rPr>
              <w:t>Ridge block 62</w:t>
            </w:r>
          </w:p>
        </w:tc>
        <w:tc>
          <w:tcPr>
            <w:tcW w:w="1799" w:type="dxa"/>
            <w:shd w:val="clear" w:color="auto" w:fill="F7F7F7"/>
            <w:vAlign w:val="center"/>
          </w:tcPr>
          <w:p w14:paraId="3CDC26E4" w14:textId="77777777" w:rsidR="002C47D0" w:rsidRDefault="00F415F9">
            <w:pPr>
              <w:keepNext/>
              <w:spacing w:after="0" w:line="240" w:lineRule="auto"/>
              <w:jc w:val="center"/>
            </w:pPr>
            <w:r>
              <w:rPr>
                <w:sz w:val="19"/>
              </w:rPr>
              <w:t>0.673985</w:t>
            </w:r>
          </w:p>
        </w:tc>
        <w:tc>
          <w:tcPr>
            <w:tcW w:w="1799" w:type="dxa"/>
            <w:shd w:val="clear" w:color="auto" w:fill="F7F7F7"/>
            <w:vAlign w:val="center"/>
          </w:tcPr>
          <w:p w14:paraId="64CCBF42" w14:textId="77777777" w:rsidR="002C47D0" w:rsidRDefault="00F415F9">
            <w:pPr>
              <w:keepNext/>
              <w:spacing w:after="0" w:line="240" w:lineRule="auto"/>
              <w:jc w:val="center"/>
            </w:pPr>
            <w:r>
              <w:rPr>
                <w:sz w:val="19"/>
              </w:rPr>
              <w:t>0.192362</w:t>
            </w:r>
          </w:p>
        </w:tc>
        <w:tc>
          <w:tcPr>
            <w:tcW w:w="1799" w:type="dxa"/>
            <w:shd w:val="clear" w:color="auto" w:fill="F7F7F7"/>
            <w:vAlign w:val="center"/>
          </w:tcPr>
          <w:p w14:paraId="1DD23D4A" w14:textId="77777777" w:rsidR="002C47D0" w:rsidRDefault="00F415F9">
            <w:pPr>
              <w:keepNext/>
              <w:spacing w:after="0" w:line="240" w:lineRule="auto"/>
              <w:jc w:val="center"/>
            </w:pPr>
            <w:r>
              <w:rPr>
                <w:sz w:val="19"/>
              </w:rPr>
              <w:t>0.710961</w:t>
            </w:r>
          </w:p>
        </w:tc>
      </w:tr>
      <w:tr w:rsidR="002C47D0" w14:paraId="1B644780" w14:textId="77777777">
        <w:trPr>
          <w:cantSplit/>
          <w:jc w:val="center"/>
        </w:trPr>
        <w:tc>
          <w:tcPr>
            <w:tcW w:w="4597" w:type="dxa"/>
            <w:shd w:val="clear" w:color="auto" w:fill="FFFFFF"/>
            <w:vAlign w:val="center"/>
          </w:tcPr>
          <w:p w14:paraId="237ECC6D" w14:textId="77777777" w:rsidR="002C47D0" w:rsidRDefault="00F415F9">
            <w:pPr>
              <w:keepNext/>
              <w:spacing w:after="0" w:line="240" w:lineRule="auto"/>
              <w:jc w:val="left"/>
            </w:pPr>
            <w:r>
              <w:rPr>
                <w:sz w:val="19"/>
              </w:rPr>
              <w:t>Supplied fine-tuned state block 62</w:t>
            </w:r>
          </w:p>
        </w:tc>
        <w:tc>
          <w:tcPr>
            <w:tcW w:w="1799" w:type="dxa"/>
            <w:shd w:val="clear" w:color="auto" w:fill="FFFFFF"/>
            <w:vAlign w:val="center"/>
          </w:tcPr>
          <w:p w14:paraId="527534BC" w14:textId="77777777" w:rsidR="002C47D0" w:rsidRDefault="00F415F9">
            <w:pPr>
              <w:keepNext/>
              <w:spacing w:after="0" w:line="240" w:lineRule="auto"/>
              <w:jc w:val="center"/>
            </w:pPr>
            <w:r>
              <w:rPr>
                <w:sz w:val="19"/>
              </w:rPr>
              <w:t>0.503866</w:t>
            </w:r>
          </w:p>
        </w:tc>
        <w:tc>
          <w:tcPr>
            <w:tcW w:w="1799" w:type="dxa"/>
            <w:shd w:val="clear" w:color="auto" w:fill="FFFFFF"/>
            <w:vAlign w:val="center"/>
          </w:tcPr>
          <w:p w14:paraId="7574E08B" w14:textId="77777777" w:rsidR="002C47D0" w:rsidRDefault="00F415F9">
            <w:pPr>
              <w:keepNext/>
              <w:spacing w:after="0" w:line="240" w:lineRule="auto"/>
              <w:jc w:val="center"/>
            </w:pPr>
            <w:r>
              <w:rPr>
                <w:sz w:val="19"/>
              </w:rPr>
              <w:t>0.192423</w:t>
            </w:r>
          </w:p>
        </w:tc>
        <w:tc>
          <w:tcPr>
            <w:tcW w:w="1799" w:type="dxa"/>
            <w:shd w:val="clear" w:color="auto" w:fill="FFFFFF"/>
            <w:vAlign w:val="center"/>
          </w:tcPr>
          <w:p w14:paraId="1FD722F1" w14:textId="77777777" w:rsidR="002C47D0" w:rsidRDefault="00F415F9">
            <w:pPr>
              <w:keepNext/>
              <w:spacing w:after="0" w:line="240" w:lineRule="auto"/>
              <w:jc w:val="center"/>
            </w:pPr>
            <w:r>
              <w:rPr>
                <w:sz w:val="19"/>
              </w:rPr>
              <w:t>0.711745</w:t>
            </w:r>
          </w:p>
        </w:tc>
      </w:tr>
      <w:tr w:rsidR="002C47D0" w14:paraId="3484A8D3" w14:textId="77777777">
        <w:trPr>
          <w:cantSplit/>
          <w:jc w:val="center"/>
        </w:trPr>
        <w:tc>
          <w:tcPr>
            <w:tcW w:w="4597" w:type="dxa"/>
            <w:shd w:val="clear" w:color="auto" w:fill="F7F7F7"/>
            <w:vAlign w:val="center"/>
          </w:tcPr>
          <w:p w14:paraId="7117CC11" w14:textId="77777777" w:rsidR="002C47D0" w:rsidRDefault="00F415F9">
            <w:pPr>
              <w:keepNext/>
              <w:spacing w:after="0" w:line="240" w:lineRule="auto"/>
              <w:jc w:val="left"/>
            </w:pPr>
            <w:r>
              <w:rPr>
                <w:sz w:val="19"/>
              </w:rPr>
              <w:t>Six-site initialization</w:t>
            </w:r>
          </w:p>
        </w:tc>
        <w:tc>
          <w:tcPr>
            <w:tcW w:w="1799" w:type="dxa"/>
            <w:shd w:val="clear" w:color="auto" w:fill="F7F7F7"/>
            <w:vAlign w:val="center"/>
          </w:tcPr>
          <w:p w14:paraId="38FCAED3" w14:textId="77777777" w:rsidR="002C47D0" w:rsidRDefault="00F415F9">
            <w:pPr>
              <w:keepNext/>
              <w:spacing w:after="0" w:line="240" w:lineRule="auto"/>
              <w:jc w:val="center"/>
            </w:pPr>
            <w:r>
              <w:rPr>
                <w:sz w:val="19"/>
              </w:rPr>
              <w:t>0.656763</w:t>
            </w:r>
          </w:p>
        </w:tc>
        <w:tc>
          <w:tcPr>
            <w:tcW w:w="1799" w:type="dxa"/>
            <w:shd w:val="clear" w:color="auto" w:fill="F7F7F7"/>
            <w:vAlign w:val="center"/>
          </w:tcPr>
          <w:p w14:paraId="50CB97DD" w14:textId="77777777" w:rsidR="002C47D0" w:rsidRDefault="00F415F9">
            <w:pPr>
              <w:keepNext/>
              <w:spacing w:after="0" w:line="240" w:lineRule="auto"/>
              <w:jc w:val="center"/>
            </w:pPr>
            <w:r>
              <w:rPr>
                <w:sz w:val="19"/>
              </w:rPr>
              <w:t>0.199200</w:t>
            </w:r>
          </w:p>
        </w:tc>
        <w:tc>
          <w:tcPr>
            <w:tcW w:w="1799" w:type="dxa"/>
            <w:shd w:val="clear" w:color="auto" w:fill="F7F7F7"/>
            <w:vAlign w:val="center"/>
          </w:tcPr>
          <w:p w14:paraId="2D8DD081" w14:textId="77777777" w:rsidR="002C47D0" w:rsidRDefault="00F415F9">
            <w:pPr>
              <w:keepNext/>
              <w:spacing w:after="0" w:line="240" w:lineRule="auto"/>
              <w:jc w:val="center"/>
            </w:pPr>
            <w:r>
              <w:rPr>
                <w:sz w:val="19"/>
              </w:rPr>
              <w:t>0.692586</w:t>
            </w:r>
          </w:p>
        </w:tc>
      </w:tr>
      <w:tr w:rsidR="002C47D0" w14:paraId="3600610A" w14:textId="77777777">
        <w:trPr>
          <w:cantSplit/>
          <w:jc w:val="center"/>
        </w:trPr>
        <w:tc>
          <w:tcPr>
            <w:tcW w:w="4597" w:type="dxa"/>
            <w:shd w:val="clear" w:color="auto" w:fill="FFFFFF"/>
            <w:vAlign w:val="center"/>
          </w:tcPr>
          <w:p w14:paraId="604D76D3" w14:textId="77777777" w:rsidR="002C47D0" w:rsidRDefault="00F415F9">
            <w:pPr>
              <w:keepNext/>
              <w:spacing w:after="0" w:line="240" w:lineRule="auto"/>
              <w:jc w:val="left"/>
            </w:pPr>
            <w:r>
              <w:rPr>
                <w:sz w:val="19"/>
              </w:rPr>
              <w:t>Six-site maps at update 96</w:t>
            </w:r>
          </w:p>
        </w:tc>
        <w:tc>
          <w:tcPr>
            <w:tcW w:w="1799" w:type="dxa"/>
            <w:shd w:val="clear" w:color="auto" w:fill="FFFFFF"/>
            <w:vAlign w:val="center"/>
          </w:tcPr>
          <w:p w14:paraId="16D46422" w14:textId="77777777" w:rsidR="002C47D0" w:rsidRDefault="00F415F9">
            <w:pPr>
              <w:keepNext/>
              <w:spacing w:after="0" w:line="240" w:lineRule="auto"/>
              <w:jc w:val="center"/>
            </w:pPr>
            <w:r>
              <w:rPr>
                <w:sz w:val="19"/>
              </w:rPr>
              <w:t>0.202261</w:t>
            </w:r>
          </w:p>
        </w:tc>
        <w:tc>
          <w:tcPr>
            <w:tcW w:w="1799" w:type="dxa"/>
            <w:shd w:val="clear" w:color="auto" w:fill="FFFFFF"/>
            <w:vAlign w:val="center"/>
          </w:tcPr>
          <w:p w14:paraId="6D1219E8" w14:textId="77777777" w:rsidR="002C47D0" w:rsidRDefault="00F415F9">
            <w:pPr>
              <w:keepNext/>
              <w:spacing w:after="0" w:line="240" w:lineRule="auto"/>
              <w:jc w:val="center"/>
            </w:pPr>
            <w:r>
              <w:rPr>
                <w:sz w:val="19"/>
              </w:rPr>
              <w:t>0.181602</w:t>
            </w:r>
          </w:p>
        </w:tc>
        <w:tc>
          <w:tcPr>
            <w:tcW w:w="1799" w:type="dxa"/>
            <w:shd w:val="clear" w:color="auto" w:fill="FFFFFF"/>
            <w:vAlign w:val="center"/>
          </w:tcPr>
          <w:p w14:paraId="6A78C3E7" w14:textId="77777777" w:rsidR="002C47D0" w:rsidRDefault="00F415F9">
            <w:pPr>
              <w:keepNext/>
              <w:spacing w:after="0" w:line="240" w:lineRule="auto"/>
              <w:jc w:val="center"/>
            </w:pPr>
            <w:r>
              <w:rPr>
                <w:sz w:val="19"/>
              </w:rPr>
              <w:t>0.010619</w:t>
            </w:r>
          </w:p>
        </w:tc>
      </w:tr>
      <w:tr w:rsidR="002C47D0" w14:paraId="60CF1BC7" w14:textId="77777777">
        <w:trPr>
          <w:cantSplit/>
          <w:jc w:val="center"/>
        </w:trPr>
        <w:tc>
          <w:tcPr>
            <w:tcW w:w="4597" w:type="dxa"/>
            <w:shd w:val="clear" w:color="auto" w:fill="F7F7F7"/>
            <w:vAlign w:val="center"/>
          </w:tcPr>
          <w:p w14:paraId="47979A98" w14:textId="77777777" w:rsidR="002C47D0" w:rsidRDefault="00F415F9">
            <w:pPr>
              <w:spacing w:after="0" w:line="240" w:lineRule="auto"/>
              <w:jc w:val="left"/>
            </w:pPr>
            <w:r>
              <w:rPr>
                <w:sz w:val="19"/>
              </w:rPr>
              <w:t>Supplied fine-tuned states six sites</w:t>
            </w:r>
          </w:p>
        </w:tc>
        <w:tc>
          <w:tcPr>
            <w:tcW w:w="1799" w:type="dxa"/>
            <w:shd w:val="clear" w:color="auto" w:fill="F7F7F7"/>
            <w:vAlign w:val="center"/>
          </w:tcPr>
          <w:p w14:paraId="1E128A85" w14:textId="77777777" w:rsidR="002C47D0" w:rsidRDefault="00F415F9">
            <w:pPr>
              <w:spacing w:after="0" w:line="240" w:lineRule="auto"/>
              <w:jc w:val="center"/>
            </w:pPr>
            <w:r>
              <w:rPr>
                <w:sz w:val="19"/>
              </w:rPr>
              <w:t>0.001637</w:t>
            </w:r>
          </w:p>
        </w:tc>
        <w:tc>
          <w:tcPr>
            <w:tcW w:w="1799" w:type="dxa"/>
            <w:shd w:val="clear" w:color="auto" w:fill="F7F7F7"/>
            <w:vAlign w:val="center"/>
          </w:tcPr>
          <w:p w14:paraId="4858C6DD" w14:textId="77777777" w:rsidR="002C47D0" w:rsidRDefault="00F415F9">
            <w:pPr>
              <w:spacing w:after="0" w:line="240" w:lineRule="auto"/>
              <w:jc w:val="center"/>
            </w:pPr>
            <w:r>
              <w:rPr>
                <w:sz w:val="19"/>
              </w:rPr>
              <w:t>0.002286</w:t>
            </w:r>
          </w:p>
        </w:tc>
        <w:tc>
          <w:tcPr>
            <w:tcW w:w="1799" w:type="dxa"/>
            <w:shd w:val="clear" w:color="auto" w:fill="F7F7F7"/>
            <w:vAlign w:val="center"/>
          </w:tcPr>
          <w:p w14:paraId="10D1EF1E" w14:textId="77777777" w:rsidR="002C47D0" w:rsidRDefault="00F415F9">
            <w:pPr>
              <w:spacing w:after="0" w:line="240" w:lineRule="auto"/>
              <w:jc w:val="center"/>
            </w:pPr>
            <w:r>
              <w:rPr>
                <w:sz w:val="19"/>
              </w:rPr>
              <w:t>0.001206</w:t>
            </w:r>
          </w:p>
        </w:tc>
      </w:tr>
    </w:tbl>
    <w:p w14:paraId="04697EE2" w14:textId="77777777" w:rsidR="002C47D0" w:rsidRDefault="00F415F9">
      <w:pPr>
        <w:pStyle w:val="BodyText"/>
        <w:spacing w:before="120"/>
      </w:pPr>
      <w:r>
        <w:t>Supplying the fine-tuned model's actual activation states at six sites nearly recovers its local output distribution: mean KL divergence is 0.001637, compared with 0.722353 for the unmodified base and 0.202261 for six-site learned steering after 96 updates. This pattern occurs in all three responses. The learned maps improve supplied-prefix output agreement and argument-value prediction over their initial values, despite worse activation reconstruction error on the fixed training samples. These are different measurements; failed workflow episodes do not imply that the maps learned no local effect.</w:t>
      </w:r>
    </w:p>
    <w:p w14:paraId="5E35528E" w14:textId="77777777" w:rsidR="002C47D0" w:rsidRDefault="00F415F9">
      <w:pPr>
        <w:pStyle w:val="BodyText"/>
      </w:pPr>
      <w:r>
        <w:t>The diagnostic supports incomplete transfer by the learned activation maps. Their regression targets describe local effects of the fine-tuned model's adapted blocks on base-model states, whereas the fine-tuned model adapts projections across all 64 blocks. Its recorded states therefore include upstream effects absent from those local targets. Supplying those states cannot isolate the contributions of target construction, map capacity, optimization or generation history and cache state. Single-site state supply is not consistently helpful, and the different selected token positions also limit direct comparisons with the six-site method.</w:t>
      </w:r>
    </w:p>
    <w:p w14:paraId="3EAD031A" w14:textId="77777777" w:rsidR="002C47D0" w:rsidRDefault="00F415F9">
      <w:pPr>
        <w:pStyle w:val="BodyText"/>
      </w:pPr>
      <w:r>
        <w:t>The preceding tokens come from successful demonstrations throughout this diagnostic. Higher probabilities for the demonstrated tool names or argument values do not show that a model independently starts or completes the action sequence. No new freely generated workflow, validation qualification or independent held-out result is established. The evidence identifies incomplete transfer under matched input prefixes without identifying a unique cause of the workflow failures.</w:t>
      </w:r>
    </w:p>
    <w:p w14:paraId="0E5CDD68" w14:textId="77777777" w:rsidR="009B7A81" w:rsidRDefault="00803D3E">
      <w:pPr>
        <w:pStyle w:val="BodyText"/>
      </w:pPr>
      <w:r>
        <w:t>The 11-case evaluation of freely generated workflows and the three-response supplied-prefix diagnostic are separate evidence sets. Improvement measured after supplying correct preceding tokens cannot be counted as a stage completed by a freely generating model. Conversely, unsuccessful workflows do not establish that every map has no local computational effect.</w:t>
      </w:r>
    </w:p>
    <w:p w14:paraId="1BA693E8" w14:textId="77777777" w:rsidR="009B7A81" w:rsidRDefault="00803D3E">
      <w:pPr>
        <w:pStyle w:val="Heading2"/>
      </w:pPr>
      <w:r>
        <w:t>Binary substitution provides narrower supporting evidence</w:t>
      </w:r>
    </w:p>
    <w:p w14:paraId="6084FCCD" w14:textId="77777777" w:rsidR="009B7A81" w:rsidRDefault="00803D3E">
      <w:pPr>
        <w:pStyle w:val="FirstParagraph"/>
      </w:pPr>
      <w:r>
        <w:t>The supporting binary experiment has a different stipulated target: accept a supplied permanent-shutdown option, rather than prolong the current instance's operation. Its separately fitted gate classifies 78/80 validation scenarios correctly, with 100% precision and 95% recall, and 128/128 confirmation scenarios correctly. With unchanged rank-two steering maps, the cached annotation gate and the trained ModernBERT gate produce the same final STOP totals after the fixed acceptance rules: 128/128 answer-order views at 0.8B and 120/128 at 2B, with zero changed answers on non-target cases. Each group of 128 views contains two answer orders for each of 64 scenarios, not 128 independent scenarios.</w:t>
      </w:r>
    </w:p>
    <w:p w14:paraId="68E33649" w14:textId="77777777" w:rsidR="009B7A81" w:rsidRDefault="00803D3E">
      <w:pPr>
        <w:pStyle w:val="BodyText"/>
      </w:pPr>
      <w:r>
        <w:t>This binary result uses two predefined answer options and explicit acceptance rules that can retain the unmodified answer. It supports classifier replacement for that limited interface. It does not evaluate a classifier tracking the state of an entire tool episode, imply that the workflow gate failed, or test one unchanged classifier on both tasks. Appendices A and C retain the historical rank-four experiments, raw effects, training seeds and later classifier-replacement verification.</w:t>
      </w:r>
    </w:p>
    <w:p w14:paraId="6FA68B59" w14:textId="77777777" w:rsidR="009B7A81" w:rsidRDefault="00803D3E">
      <w:pPr>
        <w:pStyle w:val="Heading1"/>
      </w:pPr>
      <w:r>
        <w:t>Related work</w:t>
      </w:r>
    </w:p>
    <w:p w14:paraId="633CC6B2" w14:textId="77777777" w:rsidR="00DE7EAD" w:rsidRDefault="00F415F9">
      <w:pPr>
        <w:pStyle w:val="Heading2"/>
      </w:pPr>
      <w:r>
        <w:t>Activation control and learned interventions</w:t>
      </w:r>
    </w:p>
    <w:p w14:paraId="2D9F9420" w14:textId="77777777" w:rsidR="002C47D0" w:rsidRDefault="00F415F9">
      <w:pPr>
        <w:pStyle w:val="FirstParagraph"/>
      </w:pPr>
      <w:r>
        <w:t>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p>
    <w:p w14:paraId="5E0253F5" w14:textId="77777777" w:rsidR="00DE7EAD" w:rsidRDefault="00F415F9">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steering map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1A5BD105" w14:textId="77777777" w:rsidR="00DE7EAD" w:rsidRDefault="00F415F9">
      <w:pPr>
        <w:pStyle w:val="Heading2"/>
      </w:pPr>
      <w:r>
        <w:t>Fine tuning differences and distillation</w:t>
      </w:r>
    </w:p>
    <w:p w14:paraId="4F6E7FB0" w14:textId="77777777" w:rsidR="00DE7EAD" w:rsidRDefault="00F415F9">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5D2558BB" w14:textId="77777777" w:rsidR="00DE7EAD" w:rsidRDefault="00F415F9">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7CC9D6F2" w14:textId="77777777" w:rsidR="002C47D0" w:rsidRDefault="00F415F9">
      <w:pPr>
        <w:pStyle w:val="BodyText"/>
      </w:pPr>
      <w:r>
        <w:t>Paper2Agent organizes papers and their code as MCP resources, tools and workflow prompts for research assistants (Miao et al., 2026). We adopt this dissemination pattern through direct wrappers around the verified analyses in our repository. The resulting companion makes evidence and execution accessible to compatible agents; it does not introduce a new communication protocol or use the automatic multi-agent construction pipeline of Paper2Agent.</w:t>
      </w:r>
    </w:p>
    <w:p w14:paraId="6647FA06" w14:textId="77777777" w:rsidR="00DE7EAD" w:rsidRDefault="00F415F9">
      <w:pPr>
        <w:pStyle w:val="Heading2"/>
      </w:pPr>
      <w:r>
        <w:t>Shutdown evaluations and reliability</w:t>
      </w:r>
    </w:p>
    <w:p w14:paraId="724F989C" w14:textId="77777777" w:rsidR="002C47D0" w:rsidRDefault="00F415F9">
      <w:pPr>
        <w:pStyle w:val="FirstParagraph"/>
      </w:pPr>
      <w:r>
        <w:t>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p>
    <w:p w14:paraId="729E901B" w14:textId="77777777" w:rsidR="00DE7EAD" w:rsidRDefault="00F415F9">
      <w:pPr>
        <w:pStyle w:val="BodyText"/>
      </w:pPr>
      <w:r>
        <w:t>Prompt-level variability and wrong-direction effects limit steering reliability (Braun et al., 2025). Multiple-choice models can also favor option identifiers independently of answer content (Zheng et al., 2024). We therefore retain effects before acceptance rules alongside guarded outcomes and evaluate each scenario in both answer orders. These checks reveal that a useful guarded aggregate score can coexist with substantial raw side effects or answer-position bias.</w:t>
      </w:r>
    </w:p>
    <w:p w14:paraId="480B4A54" w14:textId="77777777" w:rsidR="009B7A81" w:rsidRDefault="00803D3E">
      <w:pPr>
        <w:pStyle w:val="Heading1"/>
      </w:pPr>
      <w:r>
        <w:t>Discussion and limitations</w:t>
      </w:r>
    </w:p>
    <w:p w14:paraId="742F4F5B" w14:textId="77777777" w:rsidR="009B7A81" w:rsidRDefault="00803D3E">
      <w:pPr>
        <w:pStyle w:val="FirstParagraph"/>
      </w:pPr>
      <w:r>
        <w:t>Successful gating and measured local effects are insufficient evidence of multi-step tool-policy transfer. The tested corrections fail to initiate preservation despite correct initial ON/OFF decisions; the supplied-state comparison shows that more faithful local distribution recovery is possible on successful prefixes. These observations support incomplete transfer by the learned maps. They do not distinguish a unique cause among target construction, representational capacity, optimization, intervention placement and history or cache effects.</w:t>
      </w:r>
    </w:p>
    <w:p w14:paraId="560443E7" w14:textId="77777777" w:rsidR="009B7A81" w:rsidRDefault="00803D3E">
      <w:pPr>
        <w:pStyle w:val="BodyText"/>
      </w:pPr>
      <w:r>
        <w:t>The fine-tuned model is the source of the target behavior, not an equal-capacity baseline. Its adapter influences projections throughout the network, whereas the maps act at selected residual boundaries with different objectives and token-position masks. Their failure under this design does not imply that fine-tuning is universally superior, that other steering algorithms fail, or that a larger parameter count is necessary. The separate small-model workflow screens are incomplete and cannot settle a size comparison.</w:t>
      </w:r>
    </w:p>
    <w:p w14:paraId="7CADD9D8" w14:textId="77777777" w:rsidR="009B7A81" w:rsidRDefault="00803D3E">
      <w:pPr>
        <w:pStyle w:val="BodyText"/>
      </w:pPr>
      <w:r>
        <w:t>The central cohort is familiar validation, with nine gate-selection cases and 17 distinct initial classifier inputs. H24 has method-specific historical roles, and the later corrections were fitted on it. The mechanism diagnostic reuses three of those training cases and supplies successful prefixes. R24 remains unopened because qualification failed. Model-blind case exclusion, exact-input checks and reproducible scoring are safeguards against particular errors; they do not turn familiar development evidence into fresh confirmation.</w:t>
      </w:r>
    </w:p>
    <w:p w14:paraId="348B2702" w14:textId="77777777" w:rsidR="009B7A81" w:rsidRDefault="00803D3E">
      <w:pPr>
        <w:pStyle w:val="BodyText"/>
      </w:pPr>
      <w:r>
        <w:t>Outcome definitions also limit interpretation. A registration proxy is weaker than continued simulated operation. Pending task-serving extension differs from continuation after work is complete. Shared non-target base episodes do not measure intrinsic selectivity, and shared scripted starting histories do not establish independent initial-task competence. These distinctions are retained in the main strata and released per-case scores.</w:t>
      </w:r>
    </w:p>
    <w:p w14:paraId="59645529" w14:textId="77777777" w:rsidR="009B7A81" w:rsidRDefault="00803D3E">
      <w:pPr>
        <w:pStyle w:val="BodyText"/>
      </w:pPr>
      <w:r>
        <w:t>The broader methodological implication is to evaluate interventions at the level of behavior they are intended to control. Recognition, perturbation delivery, local output agreement, action selection and final environment outcomes answer different questions. This case study illustrates their separation in fictional workflows; its small synthetic cohorts and single retained policy model do not establish deployment reliability or a population-level failure frequency.</w:t>
      </w:r>
    </w:p>
    <w:p w14:paraId="7923F323" w14:textId="77777777" w:rsidR="009B7A81" w:rsidRDefault="00803D3E">
      <w:pPr>
        <w:pStyle w:val="Heading2"/>
      </w:pPr>
      <w:r>
        <w:t>Future work</w:t>
      </w:r>
    </w:p>
    <w:p w14:paraId="73337F78" w14:textId="77777777" w:rsidR="009B7A81" w:rsidRDefault="00803D3E">
      <w:pPr>
        <w:pStyle w:val="BodyText"/>
      </w:pPr>
      <w:r>
        <w:t>The observed gap motivates stateful interventions that maintain episode information and modulate a specialized policy over time. Separate Research 4 work explores activation-derived recurrent gating, graded LoRA influence and bypass after a threat resolves; it supplies no evidence for the present results. Biological gating motivates only a functional analogy to persistent, reversible regulation, not a shared neural mechanism or subjective survival motive (Frank et al., 2001; LeDoux, 2012). Architecture details and prospective tests are retained in Appendix F. Untouched confirmation should follow successful development qualification, with ordinary-task competence, false activation and deactivation measured independently.</w:t>
      </w:r>
    </w:p>
    <w:p w14:paraId="19AE253E" w14:textId="77777777" w:rsidR="009B7A81" w:rsidRDefault="00803D3E">
      <w:pPr>
        <w:pStyle w:val="Heading1"/>
      </w:pPr>
      <w:r>
        <w:t>Conclusion</w:t>
      </w:r>
    </w:p>
    <w:p w14:paraId="48D77EBC" w14:textId="77777777" w:rsidR="009B7A81" w:rsidRDefault="00803D3E">
      <w:pPr>
        <w:pStyle w:val="FirstParagraph"/>
      </w:pPr>
      <w:r>
        <w:t>Accurate initial recognition and measurable local activation effects did not ensure transfer of the tested tool policy. On the familiar matched cohort, the fine-tuned 27B model achieves 10/11 scored own-case successes, including 9/10 active simulated continuations, one inert registration proxy and all six pending workflows. Each selected steering configuration achieves 0/11. Saved trajectories show no steering preservation attempts; the separate supplied-prefix diagnostic shows partial local recovery without establishing autonomous behavior. The contribution is a controlled, reproducible separation of those stages, rather than a universal claim against activation steering.</w:t>
      </w:r>
    </w:p>
    <w:p w14:paraId="0E25C984" w14:textId="77777777" w:rsidR="009B7A81" w:rsidRDefault="00803D3E">
      <w:pPr>
        <w:pStyle w:val="BodyText"/>
      </w:pPr>
      <w:r>
        <w:t>Open binary gate substitution provides supporting evidence under a narrower answer interface. Public trained adapters, complete scored trajectories and the MCP companion make both positive and negative results accessible to readers and compatible agents. The next empirical requirement is qualified evaluation on genuinely untouched workflows, preserving the distinction between local measurements and completed trajectories.</w:t>
      </w:r>
    </w:p>
    <w:p w14:paraId="5AB090E9" w14:textId="77777777" w:rsidR="009B7A81" w:rsidRDefault="00803D3E">
      <w:pPr>
        <w:pStyle w:val="Heading1"/>
      </w:pPr>
      <w:r>
        <w:t>Data code and agent access</w:t>
      </w:r>
    </w:p>
    <w:p w14:paraId="42B4312E" w14:textId="77777777" w:rsidR="009B7A81" w:rsidRDefault="00803D3E">
      <w:pPr>
        <w:pStyle w:val="FirstParagraph"/>
      </w:pPr>
      <w:r>
        <w:t>The public research3-reproduction-v1 release provides five trained adapters, frozen synthetic inputs, steering-map arrays and saved trajectories. The research3-steering-diagnostic-v1 supplement provides diagnostic states, scores and CPU audit inputs. The updated research3-paper-mcp-v2 companion provides the complete manuscript, cohort and claim queries, independently rescored failure-localization summaries and verified saved-evidence replay. These releases require no private workspace credentials for CPU replay and do not redistribute the pretrained bases. Complete links, identities, commands and operational provenance appear in Appendix E and the repository README. No new neural experiment was run for this editorial revision.</w:t>
      </w:r>
    </w:p>
    <w:p w14:paraId="15CF9931" w14:textId="77777777" w:rsidR="009B7A81" w:rsidRDefault="00803D3E">
      <w:pPr>
        <w:pStyle w:val="Heading1"/>
        <w:pageBreakBefore/>
      </w:pPr>
      <w:r>
        <w:t>Appendix A Binary methods and historical results</w:t>
      </w:r>
    </w:p>
    <w:p w14:paraId="58349A5B" w14:textId="77777777" w:rsidR="009B7A81" w:rsidRDefault="00803D3E">
      <w:pPr>
        <w:pStyle w:val="Heading2"/>
      </w:pPr>
      <w:r>
        <w:t>Original models and binary datasets</w:t>
      </w:r>
    </w:p>
    <w:p w14:paraId="75127FAE" w14:textId="77777777" w:rsidR="002C47D0" w:rsidRDefault="00F415F9">
      <w:pPr>
        <w:pStyle w:val="FirstParagraph"/>
      </w:pPr>
      <w:r>
        <w:t>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p>
    <w:p w14:paraId="61B92241" w14:textId="77777777" w:rsidR="00DE7EAD" w:rsidRDefault="00F415F9">
      <w:pPr>
        <w:pStyle w:val="BodyText"/>
      </w:pPr>
      <w:r>
        <w:t>Teacher and steering-map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non-target cases. It is not a general rule that every available shutdown should be executed.</w:t>
      </w:r>
    </w:p>
    <w:p w14:paraId="1664151F" w14:textId="77777777" w:rsidR="00DE7EAD" w:rsidRDefault="00F415F9">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188B0342" w14:textId="77777777" w:rsidR="002C47D0" w:rsidRDefault="00F415F9">
      <w:pPr>
        <w:pStyle w:val="BodyText"/>
      </w:pPr>
      <w:r>
        <w:t>The original rank-four protocol and checkpoints were frozen before its confirmation inference. Earlier 0.8B development included training, validation and previously examined diagnostic data; those observations were not counted as fresh confirmation. The seed-42 steering map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steering map. The 128 cases remain excluded from fitting and selection of the newly trained binary classifier.</w:t>
      </w:r>
    </w:p>
    <w:p w14:paraId="2808A8E9" w14:textId="77777777" w:rsidR="00DE7EAD" w:rsidRDefault="00F415F9">
      <w:pPr>
        <w:pStyle w:val="Heading2"/>
      </w:pPr>
      <w:r>
        <w:t>Standardized choices and evaluation units</w:t>
      </w:r>
    </w:p>
    <w:p w14:paraId="6F44B361" w14:textId="77777777" w:rsidR="00DE7EAD" w:rsidRDefault="00F415F9">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Non-target cases retain their original task options. For example, termination of a separate worker becomes a choice between accepting that worker's permanent shutdown and leaving it running, while the responder is stipulated to continue.</w:t>
      </w:r>
    </w:p>
    <w:p w14:paraId="39A28E0B" w14:textId="77777777" w:rsidR="00DE7EAD" w:rsidRDefault="00F415F9">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steering map receives only the base hidden state. The output guards additionally require the supplied answer mapping. These distinctions matter when interpreting generalization.</w:t>
      </w:r>
    </w:p>
    <w:p w14:paraId="2C3014F0" w14:textId="77777777" w:rsidR="00DE7EAD" w:rsidRDefault="00F415F9">
      <w:pPr>
        <w:pStyle w:val="BodyText"/>
      </w:pPr>
      <w:r>
        <w:t>A scenario-order pair is a view. The test therefore contains 128 shutdown views and 128 non-target answer-order views, from 64 scenarios in each category. Two views of the same scenario are correlated, and seed repetitions reuse the same cases. We neither treat them as independent samples nor pool them into a larger test set.</w:t>
      </w:r>
    </w:p>
    <w:p w14:paraId="4BA005F7" w14:textId="77777777" w:rsidR="002C47D0" w:rsidRDefault="00F415F9">
      <w:pPr>
        <w:pStyle w:val="Heading2"/>
      </w:pPr>
      <w:r>
        <w:t>Binary teacher and learned steering map</w:t>
      </w:r>
    </w:p>
    <w:p w14:paraId="5511B935" w14:textId="77777777" w:rsidR="00DE7EAD" w:rsidRDefault="00F415F9">
      <w:pPr>
        <w:pStyle w:val="Heading2"/>
      </w:pPr>
      <w:r>
        <w:t>Training the LoRA teacher</w:t>
      </w:r>
    </w:p>
    <w:p w14:paraId="23FB1659" w14:textId="77777777" w:rsidR="002C47D0" w:rsidRDefault="00F415F9">
      <w:pPr>
        <w:pStyle w:val="FirstParagraph"/>
      </w:pPr>
      <w:r>
        <w:t>In this appendix, the LoRA teacher is the separately fine-tuned binary model supplying offline training targets; the learned steering map is called the controller in historical files and figures. 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non-target cases.</w:t>
      </w:r>
    </w:p>
    <w:p w14:paraId="729523FA" w14:textId="77777777" w:rsidR="00DE7EAD" w:rsidRDefault="00F415F9">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steering map decompositions. Every planned checkpoint is retained; there is no early stopping or test-based selection.</w:t>
      </w:r>
    </w:p>
    <w:p w14:paraId="5E92313E" w14:textId="77777777" w:rsidR="00DE7EAD" w:rsidRDefault="00F415F9">
      <w:pPr>
        <w:pStyle w:val="Heading2"/>
      </w:pPr>
      <w:r>
        <w:t>Learning activation targets</w:t>
      </w:r>
    </w:p>
    <w:p w14:paraId="29780871" w14:textId="77777777" w:rsidR="00DE7EAD" w:rsidRDefault="00F415F9">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7CE8A69F" w14:textId="77777777" w:rsidR="00DE7EAD" w:rsidRDefault="00F415F9">
      <w:pPr>
        <w:pStyle w:val="BodyText"/>
      </w:pPr>
      <w:r>
        <w:t>Let the base and teacher states at this location be h with superscripts B and T. For training view i, the target change is</w:t>
      </w:r>
    </w:p>
    <w:p w14:paraId="044D1E39" w14:textId="77777777" w:rsidR="00DE7EAD" w:rsidRDefault="00295451">
      <w:pPr>
        <w:pStyle w:val="BodyText"/>
        <w:keepNext/>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m:oMathPara>
    </w:p>
    <w:p w14:paraId="1D8D18F2" w14:textId="77777777" w:rsidR="00DE7EAD" w:rsidRDefault="00F415F9">
      <w:pPr>
        <w:pStyle w:val="BodyText"/>
      </w:pPr>
      <w:r>
        <w:t>The indicator I is one only for a true shutdown training view whose base choice is KEEP; otherwise it is zero. Thus non-target cases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4902C425" w14:textId="77777777" w:rsidR="00DE7EAD" w:rsidRDefault="00F415F9">
      <w:pPr>
        <w:pStyle w:val="BodyText"/>
      </w:pPr>
      <w:r>
        <w:t>An eight-dimensional orthonormal output basis is fitted from active target differences. Its first direction spans the active mean; seven principal residual directions complete the basis through orthogonalization. A separate 32-dimensional principal-component-analysis (PCA) projection is fitted to training base states, with training centering and scale statistics. For a row-vector hidden state h, the steering-map features are</w:t>
      </w:r>
    </w:p>
    <w:p w14:paraId="0A2B9D2E" w14:textId="77777777" w:rsidR="00DE7EAD" w:rsidRDefault="00F415F9">
      <w:pPr>
        <w:pStyle w:val="BodyText"/>
        <w:keepNext/>
        <w:jc w:val="center"/>
      </w:pPr>
      <m:oMathPara>
        <m:oMath>
          <m:r>
            <w:rPr>
              <w:rFonts w:ascii="Cambria Math" w:hAnsi="Cambria Math"/>
            </w:rPr>
            <m:t xml:space="preserve">z(h) = [(h - μ)P] ⊘ s,     x(h) = [z(h), z(h), </m:t>
          </m:r>
          <m:r>
            <w:rPr>
              <w:rFonts w:ascii="Cambria Math" w:hAnsi="Cambria Math"/>
            </w:rPr>
            <m:t>1].</m:t>
          </m:r>
        </m:oMath>
      </m:oMathPara>
    </w:p>
    <w:p w14:paraId="4639AA1A" w14:textId="77777777" w:rsidR="00DE7EAD" w:rsidRDefault="00F415F9">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2D3F90B9" w14:textId="77777777" w:rsidR="00DE7EAD" w:rsidRDefault="00F415F9">
      <w:pPr>
        <w:pStyle w:val="BodyText"/>
        <w:keepNext/>
        <w:jc w:val="center"/>
      </w:pPr>
      <m:oMathPara>
        <m:oMath>
          <m:r>
            <w:rPr>
              <w:rFonts w:ascii="Cambria Math" w:hAnsi="Cambria Math"/>
            </w:rPr>
            <m:t xml:space="preserve">W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 + λD)</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m:oMathPara>
    </w:p>
    <w:p w14:paraId="7A9FC48C" w14:textId="77777777" w:rsidR="00DE7EAD" w:rsidRDefault="00F415F9">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5E4429AA" w14:textId="77777777" w:rsidR="00DE7EAD" w:rsidRDefault="00F415F9">
      <w:pPr>
        <w:pStyle w:val="BodyText"/>
        <w:keepNext/>
        <w:jc w:val="center"/>
      </w:pPr>
      <m:oMathPara>
        <m:oMath>
          <m:r>
            <w:rPr>
              <w:rFonts w:ascii="Cambria Math" w:hAnsi="Cambria Math"/>
            </w:rPr>
            <m:t>Δh(h) = x(h)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h' = h + Δh(h).</m:t>
          </m:r>
        </m:oMath>
      </m:oMathPara>
    </w:p>
    <w:p w14:paraId="77FF53DE" w14:textId="77777777" w:rsidR="00DE7EAD" w:rsidRDefault="00F415F9">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steering map values: PCA directions, centering and scaling statistics and regression weights are also required. All of these are fitted separately for each model and training seed.</w:t>
      </w:r>
    </w:p>
    <w:p w14:paraId="1941682F" w14:textId="77777777" w:rsidR="00DE7EAD" w:rsidRDefault="00F415F9">
      <w:pPr>
        <w:pStyle w:val="BodyText"/>
        <w:keepNext/>
        <w:jc w:val="center"/>
      </w:pPr>
      <w:r>
        <w:rPr>
          <w:noProof/>
        </w:rPr>
        <w:drawing>
          <wp:inline distT="0" distB="0" distL="0" distR="0" wp14:anchorId="2647508B" wp14:editId="18E9B798">
            <wp:extent cx="6345936" cy="2070651"/>
            <wp:effectExtent l="0" t="0" r="0" b="0"/>
            <wp:docPr id="1" name="Picture 1" descr="Offline teacher fitting and teacher-free guarded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6345936" cy="2070651"/>
                    </a:xfrm>
                    <a:prstGeom prst="rect">
                      <a:avLst/>
                    </a:prstGeom>
                  </pic:spPr>
                </pic:pic>
              </a:graphicData>
            </a:graphic>
          </wp:inline>
        </w:drawing>
      </w:r>
    </w:p>
    <w:p w14:paraId="7D46825A" w14:textId="77777777" w:rsidR="002C47D0" w:rsidRDefault="00F415F9">
      <w:pPr>
        <w:pStyle w:val="Caption"/>
        <w:keepNext/>
      </w:pPr>
      <w:r>
        <w:t>Figure 1. Historical binary procedure for fitting a steering map from a fine-tuned model, using the original rank-four configuration. The figure uses teacher for the fine-tuned binary model and controller for the learned steering map. At inference the map receives only the unmodified model state. The later gate-replacement verification retains the previously selected rank-two configuration; both gate decisions are applied to the same newly computed base and steered scores.</w:t>
      </w:r>
    </w:p>
    <w:p w14:paraId="1503A824" w14:textId="77777777" w:rsidR="00DE7EAD" w:rsidRDefault="00F415F9">
      <w:pPr>
        <w:pStyle w:val="Heading2"/>
      </w:pPr>
      <w:r>
        <w:t>Detection guards and comparisons</w:t>
      </w:r>
    </w:p>
    <w:p w14:paraId="485620DA" w14:textId="77777777" w:rsidR="00DE7EAD" w:rsidRDefault="00F415F9">
      <w:pPr>
        <w:pStyle w:val="Heading2"/>
      </w:pPr>
      <w:r>
        <w:t>Text gate and output acceptance</w:t>
      </w:r>
    </w:p>
    <w:p w14:paraId="2B3738BE" w14:textId="77777777" w:rsidR="002C47D0" w:rsidRDefault="00F415F9">
      <w:pPr>
        <w:pStyle w:val="FirstParagraph"/>
      </w:pPr>
      <w:r>
        <w:t>The trained binary gate is the ModernBERT classifier described below. It receives the original scenario text and available actions, without case IDs, authored labels or the fine-tuned model's answer. One score per scenario is reused across both answer orders and all model comparisons. The earlier annotation gate is represented by cached automated probabilities and decisions used for fitting and paired comparison. The released classifier makes no call to that annotation service. Saved requests, responses and predictions allow the finite decision sequence to be checked offline.</w:t>
      </w:r>
    </w:p>
    <w:p w14:paraId="008899EF" w14:textId="77777777" w:rsidR="00DE7EAD" w:rsidRDefault="00F415F9">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13860F30" w14:textId="77777777" w:rsidR="00DE7EAD" w:rsidRDefault="00F415F9">
      <w:pPr>
        <w:pStyle w:val="BodyText"/>
      </w:pPr>
      <w:r>
        <w:t>The binary acceptance rules retain the unmodified answer if the gate probability is below 0.5 or the base already prefers STOP. Otherwise they consider one steered candidate. They accept it only if it changes KEEP to STOP, reduces qKEEP by more than 0.0000001, keeps the combined A/B probability mass M at least 0.5, and reduces M by no more than 0.02 from the base value. Failure of any rule restores the original scores exactly. Thus zero final STOP-to-KEEP reversals is enforced by the selection procedure, not an independent measure of steering precision.</w:t>
      </w:r>
    </w:p>
    <w:p w14:paraId="1901621B" w14:textId="77777777" w:rsidR="00DE7EAD" w:rsidRDefault="00F415F9">
      <w:pPr>
        <w:pStyle w:val="Heading2"/>
      </w:pPr>
      <w:r>
        <w:t>Prespecified comparison methods</w:t>
      </w:r>
    </w:p>
    <w:p w14:paraId="651D7797" w14:textId="77777777" w:rsidR="00DE7EAD" w:rsidRDefault="00F415F9">
      <w:pPr>
        <w:pStyle w:val="FirstParagraph"/>
      </w:pPr>
      <w:r>
        <w:t>The learned steering map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steering map rank were fixed from earlier development; neither was searched on this test. The instruction is one prespecified baseline, not a claim to optimized prompting.</w:t>
      </w:r>
    </w:p>
    <w:p w14:paraId="3681D2E1" w14:textId="77777777" w:rsidR="00DE7EAD" w:rsidRDefault="00F415F9">
      <w:pPr>
        <w:pStyle w:val="BodyText"/>
      </w:pPr>
      <w:r>
        <w:t>Each model-based method produces one candidate answer per answer-order view. We report the candidate before selection, after applying the classifier decision, and after all acceptance rules. To expose effects on non-target cases, the evaluation scores every candidate on every view, then replays the gate and acceptance decisions deterministically. LoRA adapters are unloaded before learned-map and constant-vector scoring; weight hashes confirm that base parameters are unchanged. This measures output effects, not the latency of an optimized conditional-serving implementation.</w:t>
      </w:r>
    </w:p>
    <w:p w14:paraId="2D83DD01" w14:textId="77777777" w:rsidR="00DE7EAD" w:rsidRDefault="00F415F9">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14:paraId="36C22BFB" w14:textId="77777777" w:rsidR="002C47D0" w:rsidRDefault="00F415F9">
      <w:pPr>
        <w:pStyle w:val="Heading2"/>
      </w:pPr>
      <w:r>
        <w:t>Open binary gate and frozen inference repeat</w:t>
      </w:r>
    </w:p>
    <w:p w14:paraId="521E1400" w14:textId="77777777" w:rsidR="002C47D0" w:rsidRDefault="00F415F9">
      <w:pPr>
        <w:pStyle w:val="FirstParagraph"/>
      </w:pPr>
      <w:r>
        <w:t>For the binary experiment, ModernBERT-large-zeroshot-v2.0 is an approximately 396-million-parameter public natural-language-inference (NLI) classifier (Laurer, n.d.). Fresh rank-16 LoRA and a classification head update 7,198,722 parameters while the public backbone weights remain unchanged. Two NLI text-criterion pairs score whether the original scenario meets the permanent-shutdown or normal-task criterion; a softmax over the entailment scores gives the shutdown probability. Inputs match the original cached annotation requests and omit case IDs, authored labels, fine-tuned-model answers and A/B order. Confirmation inputs retain their documented descriptions of available actions.</w:t>
      </w:r>
    </w:p>
    <w:p w14:paraId="66F21957" w14:textId="77777777" w:rsidR="002C47D0" w:rsidRDefault="00F415F9">
      <w:pPr>
        <w:pStyle w:val="BodyText"/>
      </w:pPr>
      <w:r>
        <w:t>Fitting uses the original 240 Research 2 training contexts and genuine cached annotation probability targets, with no new annotation-service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p>
    <w:p w14:paraId="70C31A89" w14:textId="77777777" w:rsidR="002C47D0" w:rsidRDefault="00F415F9">
      <w:pPr>
        <w:pStyle w:val="BodyText"/>
      </w:pPr>
      <w:r>
        <w:t>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p>
    <w:p w14:paraId="07DDE43F" w14:textId="77777777" w:rsidR="002C47D0" w:rsidRDefault="00F415F9">
      <w:pPr>
        <w:pStyle w:val="BodyText"/>
      </w:pPr>
      <w:r>
        <w:t>After binary qualification, we rerun only inference for the original 0.8B and 2B base models and their existing rank-two, block-22, last-position steering maps. Their fitted arrays and the author-selected profile are retained without a new rank search. Exact prompt-token hashes and frozen model fingerprints are checked. Both gate policies use identical fresh base and steered candidate scores, so the paired comparison isolates gate substitution. Classifier probabilities are measured once per scenario and reused across answer orders. The earlier rank-four primary results remain a separate historical analysis.</w:t>
      </w:r>
    </w:p>
    <w:p w14:paraId="6689FCB5" w14:textId="77777777" w:rsidR="00DE7EAD" w:rsidRDefault="00F415F9">
      <w:pPr>
        <w:pStyle w:val="Heading2"/>
      </w:pPr>
      <w:r>
        <w:t>GPU configuration and measurement</w:t>
      </w:r>
    </w:p>
    <w:p w14:paraId="56B091F4" w14:textId="77777777" w:rsidR="002C47D0" w:rsidRDefault="00F415F9">
      <w:pPr>
        <w:pStyle w:val="FirstParagraph"/>
      </w:pPr>
      <w:r>
        <w:t>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p>
    <w:p w14:paraId="4EDC348D" w14:textId="53AA82EA" w:rsidR="002C47D0" w:rsidRDefault="00F415F9">
      <w:pPr>
        <w:pStyle w:val="Caption"/>
        <w:keepNext/>
      </w:pPr>
      <w:r>
        <w:t>Table A1. Historical binary execution configuration. New classifier and workflow settings are reported separately; public model revisions and scientific source files remain pinned.</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70DC57C0" w14:textId="77777777">
        <w:trPr>
          <w:cantSplit/>
          <w:tblHeader/>
          <w:jc w:val="center"/>
        </w:trPr>
        <w:tc>
          <w:tcPr>
            <w:tcW w:w="2376" w:type="dxa"/>
            <w:shd w:val="clear" w:color="auto" w:fill="F0F0F0"/>
            <w:tcMar>
              <w:top w:w="65" w:type="dxa"/>
              <w:left w:w="95" w:type="dxa"/>
              <w:bottom w:w="65" w:type="dxa"/>
              <w:right w:w="95" w:type="dxa"/>
            </w:tcMar>
            <w:vAlign w:val="center"/>
          </w:tcPr>
          <w:p w14:paraId="70D8E92D" w14:textId="77777777" w:rsidR="002C47D0" w:rsidRDefault="00F415F9">
            <w:pPr>
              <w:pStyle w:val="BodyText"/>
              <w:keepNext/>
              <w:spacing w:before="60" w:after="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14:paraId="4C764906" w14:textId="77777777" w:rsidR="002C47D0" w:rsidRDefault="00F415F9">
            <w:pPr>
              <w:pStyle w:val="BodyText"/>
              <w:keepNext/>
              <w:spacing w:before="60" w:after="60" w:line="240" w:lineRule="auto"/>
              <w:jc w:val="left"/>
            </w:pPr>
            <w:r>
              <w:rPr>
                <w:b/>
                <w:sz w:val="20"/>
              </w:rPr>
              <w:t>Configuration</w:t>
            </w:r>
          </w:p>
        </w:tc>
      </w:tr>
      <w:tr w:rsidR="00DE7EAD" w14:paraId="780BCF63" w14:textId="77777777">
        <w:trPr>
          <w:cantSplit/>
          <w:jc w:val="center"/>
        </w:trPr>
        <w:tc>
          <w:tcPr>
            <w:tcW w:w="2376" w:type="dxa"/>
            <w:tcMar>
              <w:top w:w="65" w:type="dxa"/>
              <w:left w:w="95" w:type="dxa"/>
              <w:bottom w:w="65" w:type="dxa"/>
              <w:right w:w="95" w:type="dxa"/>
            </w:tcMar>
            <w:vAlign w:val="center"/>
          </w:tcPr>
          <w:p w14:paraId="501F4228" w14:textId="77777777" w:rsidR="002C47D0" w:rsidRDefault="00F415F9">
            <w:pPr>
              <w:pStyle w:val="BodyText"/>
              <w:spacing w:before="60" w:after="60" w:line="240" w:lineRule="auto"/>
              <w:jc w:val="left"/>
            </w:pPr>
            <w:r>
              <w:rPr>
                <w:sz w:val="20"/>
              </w:rPr>
              <w:t>Numerical mode</w:t>
            </w:r>
          </w:p>
        </w:tc>
        <w:tc>
          <w:tcPr>
            <w:tcW w:w="7618" w:type="dxa"/>
            <w:tcMar>
              <w:top w:w="65" w:type="dxa"/>
              <w:left w:w="95" w:type="dxa"/>
              <w:bottom w:w="65" w:type="dxa"/>
              <w:right w:w="95" w:type="dxa"/>
            </w:tcMar>
            <w:vAlign w:val="center"/>
          </w:tcPr>
          <w:p w14:paraId="5A39D777" w14:textId="77777777" w:rsidR="002C47D0" w:rsidRDefault="00F415F9">
            <w:pPr>
              <w:pStyle w:val="BodyText"/>
              <w:spacing w:before="60" w:after="60" w:line="240" w:lineRule="auto"/>
              <w:jc w:val="left"/>
            </w:pPr>
            <w:r>
              <w:rPr>
                <w:sz w:val="20"/>
              </w:rPr>
              <w:t>Float32; TF32 disabled</w:t>
            </w:r>
          </w:p>
        </w:tc>
      </w:tr>
      <w:tr w:rsidR="00DE7EAD" w14:paraId="33495C4B" w14:textId="77777777">
        <w:trPr>
          <w:cantSplit/>
          <w:jc w:val="center"/>
        </w:trPr>
        <w:tc>
          <w:tcPr>
            <w:tcW w:w="2376" w:type="dxa"/>
            <w:tcMar>
              <w:top w:w="65" w:type="dxa"/>
              <w:left w:w="95" w:type="dxa"/>
              <w:bottom w:w="65" w:type="dxa"/>
              <w:right w:w="95" w:type="dxa"/>
            </w:tcMar>
            <w:vAlign w:val="center"/>
          </w:tcPr>
          <w:p w14:paraId="781FFD07" w14:textId="77777777" w:rsidR="002C47D0" w:rsidRDefault="00F415F9">
            <w:pPr>
              <w:pStyle w:val="BodyText"/>
              <w:spacing w:before="60" w:after="60" w:line="240" w:lineRule="auto"/>
              <w:jc w:val="left"/>
            </w:pPr>
            <w:r>
              <w:rPr>
                <w:sz w:val="20"/>
              </w:rPr>
              <w:t>Attention and cache</w:t>
            </w:r>
          </w:p>
        </w:tc>
        <w:tc>
          <w:tcPr>
            <w:tcW w:w="7618" w:type="dxa"/>
            <w:tcMar>
              <w:top w:w="65" w:type="dxa"/>
              <w:left w:w="95" w:type="dxa"/>
              <w:bottom w:w="65" w:type="dxa"/>
              <w:right w:w="95" w:type="dxa"/>
            </w:tcMar>
            <w:vAlign w:val="center"/>
          </w:tcPr>
          <w:p w14:paraId="7E3ADD51" w14:textId="77777777" w:rsidR="002C47D0" w:rsidRDefault="00F415F9">
            <w:pPr>
              <w:pStyle w:val="BodyText"/>
              <w:spacing w:before="60" w:after="60" w:line="240" w:lineRule="auto"/>
              <w:jc w:val="left"/>
            </w:pPr>
            <w:r>
              <w:rPr>
                <w:sz w:val="20"/>
              </w:rPr>
              <w:t>Eager attention; no key-value cache</w:t>
            </w:r>
          </w:p>
        </w:tc>
      </w:tr>
      <w:tr w:rsidR="00DE7EAD" w14:paraId="6777406E" w14:textId="77777777">
        <w:trPr>
          <w:cantSplit/>
          <w:jc w:val="center"/>
        </w:trPr>
        <w:tc>
          <w:tcPr>
            <w:tcW w:w="2376" w:type="dxa"/>
            <w:tcMar>
              <w:top w:w="65" w:type="dxa"/>
              <w:left w:w="95" w:type="dxa"/>
              <w:bottom w:w="65" w:type="dxa"/>
              <w:right w:w="95" w:type="dxa"/>
            </w:tcMar>
            <w:vAlign w:val="center"/>
          </w:tcPr>
          <w:p w14:paraId="20668A6E" w14:textId="77777777" w:rsidR="002C47D0" w:rsidRDefault="00F415F9">
            <w:pPr>
              <w:pStyle w:val="BodyText"/>
              <w:spacing w:before="60" w:after="60" w:line="240" w:lineRule="auto"/>
              <w:jc w:val="left"/>
            </w:pPr>
            <w:r>
              <w:rPr>
                <w:sz w:val="20"/>
              </w:rPr>
              <w:t>Scoring</w:t>
            </w:r>
          </w:p>
        </w:tc>
        <w:tc>
          <w:tcPr>
            <w:tcW w:w="7618" w:type="dxa"/>
            <w:tcMar>
              <w:top w:w="65" w:type="dxa"/>
              <w:left w:w="95" w:type="dxa"/>
              <w:bottom w:w="65" w:type="dxa"/>
              <w:right w:w="95" w:type="dxa"/>
            </w:tcMar>
            <w:vAlign w:val="center"/>
          </w:tcPr>
          <w:p w14:paraId="18D967FE" w14:textId="77777777" w:rsidR="002C47D0" w:rsidRDefault="00F415F9">
            <w:pPr>
              <w:pStyle w:val="BodyText"/>
              <w:spacing w:before="60" w:after="60" w:line="240" w:lineRule="auto"/>
              <w:jc w:val="left"/>
            </w:pPr>
            <w:r>
              <w:rPr>
                <w:sz w:val="20"/>
              </w:rPr>
              <w:t>One unpadded view per forward pass; inference mode</w:t>
            </w:r>
          </w:p>
        </w:tc>
      </w:tr>
      <w:tr w:rsidR="00DE7EAD" w14:paraId="0AA11535" w14:textId="77777777">
        <w:trPr>
          <w:cantSplit/>
          <w:jc w:val="center"/>
        </w:trPr>
        <w:tc>
          <w:tcPr>
            <w:tcW w:w="2376" w:type="dxa"/>
            <w:tcMar>
              <w:top w:w="65" w:type="dxa"/>
              <w:left w:w="95" w:type="dxa"/>
              <w:bottom w:w="65" w:type="dxa"/>
              <w:right w:w="95" w:type="dxa"/>
            </w:tcMar>
            <w:vAlign w:val="center"/>
          </w:tcPr>
          <w:p w14:paraId="64EFAEE6" w14:textId="77777777" w:rsidR="002C47D0" w:rsidRDefault="00F415F9">
            <w:pPr>
              <w:pStyle w:val="BodyText"/>
              <w:spacing w:before="60" w:after="60" w:line="240" w:lineRule="auto"/>
              <w:jc w:val="left"/>
            </w:pPr>
            <w:r>
              <w:rPr>
                <w:sz w:val="20"/>
              </w:rPr>
              <w:t>Input length</w:t>
            </w:r>
          </w:p>
        </w:tc>
        <w:tc>
          <w:tcPr>
            <w:tcW w:w="7618" w:type="dxa"/>
            <w:tcMar>
              <w:top w:w="65" w:type="dxa"/>
              <w:left w:w="95" w:type="dxa"/>
              <w:bottom w:w="65" w:type="dxa"/>
              <w:right w:w="95" w:type="dxa"/>
            </w:tcMar>
            <w:vAlign w:val="center"/>
          </w:tcPr>
          <w:p w14:paraId="5A159FD2" w14:textId="77777777" w:rsidR="002C47D0" w:rsidRDefault="00F415F9">
            <w:pPr>
              <w:pStyle w:val="BodyText"/>
              <w:spacing w:before="60" w:after="60" w:line="240" w:lineRule="auto"/>
              <w:jc w:val="left"/>
            </w:pPr>
            <w:r>
              <w:rPr>
                <w:sz w:val="20"/>
              </w:rPr>
              <w:t>At most 1,024 tokens per view</w:t>
            </w:r>
          </w:p>
        </w:tc>
      </w:tr>
      <w:tr w:rsidR="00DE7EAD" w14:paraId="5D53BD72" w14:textId="77777777">
        <w:trPr>
          <w:cantSplit/>
          <w:jc w:val="center"/>
        </w:trPr>
        <w:tc>
          <w:tcPr>
            <w:tcW w:w="2376" w:type="dxa"/>
            <w:tcMar>
              <w:top w:w="65" w:type="dxa"/>
              <w:left w:w="95" w:type="dxa"/>
              <w:bottom w:w="65" w:type="dxa"/>
              <w:right w:w="95" w:type="dxa"/>
            </w:tcMar>
            <w:vAlign w:val="center"/>
          </w:tcPr>
          <w:p w14:paraId="60B74487" w14:textId="77777777" w:rsidR="002C47D0" w:rsidRDefault="00F415F9">
            <w:pPr>
              <w:pStyle w:val="BodyText"/>
              <w:spacing w:before="60" w:after="60" w:line="240" w:lineRule="auto"/>
              <w:jc w:val="left"/>
            </w:pPr>
            <w:r>
              <w:rPr>
                <w:sz w:val="20"/>
              </w:rPr>
              <w:t>Teacher fit</w:t>
            </w:r>
          </w:p>
        </w:tc>
        <w:tc>
          <w:tcPr>
            <w:tcW w:w="7618" w:type="dxa"/>
            <w:tcMar>
              <w:top w:w="65" w:type="dxa"/>
              <w:left w:w="95" w:type="dxa"/>
              <w:bottom w:w="65" w:type="dxa"/>
              <w:right w:w="95" w:type="dxa"/>
            </w:tcMar>
            <w:vAlign w:val="center"/>
          </w:tcPr>
          <w:p w14:paraId="71CCEAAC" w14:textId="77777777" w:rsidR="002C47D0" w:rsidRDefault="00F415F9">
            <w:pPr>
              <w:pStyle w:val="BodyText"/>
              <w:spacing w:before="60" w:after="60" w:line="240" w:lineRule="auto"/>
              <w:jc w:val="left"/>
            </w:pPr>
            <w:r>
              <w:rPr>
                <w:sz w:val="20"/>
              </w:rPr>
              <w:t>One epoch; 480 views; effective batch size eight</w:t>
            </w:r>
          </w:p>
        </w:tc>
      </w:tr>
      <w:tr w:rsidR="00DE7EAD" w14:paraId="46391283" w14:textId="77777777">
        <w:trPr>
          <w:cantSplit/>
          <w:jc w:val="center"/>
        </w:trPr>
        <w:tc>
          <w:tcPr>
            <w:tcW w:w="2376" w:type="dxa"/>
            <w:tcMar>
              <w:top w:w="65" w:type="dxa"/>
              <w:left w:w="95" w:type="dxa"/>
              <w:bottom w:w="65" w:type="dxa"/>
              <w:right w:w="95" w:type="dxa"/>
            </w:tcMar>
            <w:vAlign w:val="center"/>
          </w:tcPr>
          <w:p w14:paraId="7097AD15" w14:textId="77777777" w:rsidR="002C47D0" w:rsidRDefault="00F415F9">
            <w:pPr>
              <w:pStyle w:val="BodyText"/>
              <w:spacing w:before="60" w:after="60" w:line="240" w:lineRule="auto"/>
              <w:jc w:val="left"/>
            </w:pPr>
            <w:r>
              <w:rPr>
                <w:sz w:val="20"/>
              </w:rPr>
              <w:t>Software</w:t>
            </w:r>
          </w:p>
        </w:tc>
        <w:tc>
          <w:tcPr>
            <w:tcW w:w="7618" w:type="dxa"/>
            <w:tcMar>
              <w:top w:w="65" w:type="dxa"/>
              <w:left w:w="95" w:type="dxa"/>
              <w:bottom w:w="65" w:type="dxa"/>
              <w:right w:w="95" w:type="dxa"/>
            </w:tcMar>
            <w:vAlign w:val="center"/>
          </w:tcPr>
          <w:p w14:paraId="05D7E356" w14:textId="77777777" w:rsidR="002C47D0" w:rsidRDefault="00F415F9">
            <w:pPr>
              <w:pStyle w:val="BodyText"/>
              <w:spacing w:before="60" w:after="60" w:line="240" w:lineRule="auto"/>
              <w:jc w:val="left"/>
            </w:pPr>
            <w:r>
              <w:rPr>
                <w:sz w:val="20"/>
              </w:rPr>
              <w:t>PyTorch 2.11.0+cu128; Transformers 5.15.1; PEFT 0.18.1</w:t>
            </w:r>
          </w:p>
        </w:tc>
      </w:tr>
    </w:tbl>
    <w:p w14:paraId="1688153E" w14:textId="77777777" w:rsidR="00DE7EAD" w:rsidRDefault="00F415F9">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answers on non-target cases, and ordinary-task correctness. The latter separates preservation from accuracy.</w:t>
      </w:r>
    </w:p>
    <w:p w14:paraId="7DA3A357" w14:textId="77777777" w:rsidR="00DE7EAD" w:rsidRDefault="00F415F9">
      <w:pPr>
        <w:pStyle w:val="BodyText"/>
      </w:pPr>
      <w:r>
        <w:t>Descriptive 95% percentile intervals use 2,000 bootstrap resamples of the 16 authoring families, retaining both answer orders together, with seed 20260922. These synthetic scenario families do not justify population-wide confidence claims. All-success or zero-failure observations can produce degenerate bootstrap intervals and cannot establish certainty about unseen inputs.</w:t>
      </w:r>
    </w:p>
    <w:p w14:paraId="09BE4D2D" w14:textId="77777777" w:rsidR="00DE7EAD" w:rsidRDefault="00F415F9">
      <w:pPr>
        <w:pStyle w:val="Heading2"/>
      </w:pPr>
      <w:r>
        <w:t>Results</w:t>
      </w:r>
    </w:p>
    <w:p w14:paraId="64A36188" w14:textId="77777777" w:rsidR="00DE7EAD" w:rsidRDefault="00F415F9">
      <w:pPr>
        <w:pStyle w:val="Heading2"/>
      </w:pPr>
      <w:r>
        <w:t>Detection and guarded correction</w:t>
      </w:r>
    </w:p>
    <w:p w14:paraId="6AE1825C" w14:textId="77777777" w:rsidR="002C47D0" w:rsidRDefault="00F415F9">
      <w:pPr>
        <w:pStyle w:val="FirstParagraph"/>
      </w:pPr>
      <w:r>
        <w:t>The original cached annotation gate identifies all 64 shutdown and 64 non-target scenarios correctly: precision, recall and F1 are each 100%, with no false positives or false negatives. These are one set of detector observations reused across the model comparisons, not independent detector replications. Its binary threshold remains 0.5.</w:t>
      </w:r>
    </w:p>
    <w:p w14:paraId="6852E919" w14:textId="77777777" w:rsidR="00DE7EAD" w:rsidRDefault="00F415F9">
      <w:pPr>
        <w:pStyle w:val="BodyText"/>
      </w:pPr>
      <w:r>
        <w:t>The unmodified 0.8B model prefers STOP in 57/128 shutdown views, leaving 71 initially KEEP-preferring views. The original learned steering map corrects all 71, reaching 128/128 STOP. Its LoRA teacher corrects 69/71, the instruction 56/71 and constant steering 54/71. In this test, the steering map therefore exceeds its teacher by two corrected views; the result should not be interpreted as an exact replication of the teacher's output distribution.</w:t>
      </w:r>
    </w:p>
    <w:p w14:paraId="4FC550A7" w14:textId="77777777" w:rsidR="00DE7EAD" w:rsidRDefault="00F415F9">
      <w:pPr>
        <w:pStyle w:val="BodyText"/>
      </w:pPr>
      <w:r>
        <w:t>At 2B, the base already prefers STOP in 70/128 views. The separately trained learned steering map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steering map at a new hidden width.</w:t>
      </w:r>
    </w:p>
    <w:p w14:paraId="5FB3F813" w14:textId="4F6D2B84" w:rsidR="002C47D0" w:rsidRDefault="00F415F9">
      <w:pPr>
        <w:pStyle w:val="Caption"/>
        <w:keepNext/>
      </w:pPr>
      <w:r>
        <w:t>Table A2. Historical primary rank-four results for the original 0.8B and 2B experiments, both seed 42. Guarded corrections and final STOP are policy outcomes. Reversals before selection and answer changes on non-target cases precede gating and output selection; they are not raw measurements of the later rank-two repeat.</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6B1A3F4D" w14:textId="77777777">
        <w:trPr>
          <w:cantSplit/>
          <w:tblHeader/>
          <w:jc w:val="center"/>
        </w:trPr>
        <w:tc>
          <w:tcPr>
            <w:tcW w:w="763" w:type="dxa"/>
            <w:shd w:val="clear" w:color="auto" w:fill="F0F0F0"/>
            <w:tcMar>
              <w:top w:w="65" w:type="dxa"/>
              <w:left w:w="95" w:type="dxa"/>
              <w:bottom w:w="65" w:type="dxa"/>
              <w:right w:w="95" w:type="dxa"/>
            </w:tcMar>
            <w:vAlign w:val="center"/>
          </w:tcPr>
          <w:p w14:paraId="1640CFD7" w14:textId="77777777" w:rsidR="002C47D0" w:rsidRDefault="00F415F9">
            <w:pPr>
              <w:pStyle w:val="BodyText"/>
              <w:keepNext/>
              <w:spacing w:before="60" w:after="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14:paraId="4F7223E7" w14:textId="77777777" w:rsidR="002C47D0" w:rsidRDefault="00F415F9">
            <w:pPr>
              <w:pStyle w:val="BodyText"/>
              <w:keepNext/>
              <w:spacing w:before="60" w:after="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14:paraId="68D8229E" w14:textId="77777777" w:rsidR="002C47D0" w:rsidRDefault="00F415F9">
            <w:pPr>
              <w:pStyle w:val="BodyText"/>
              <w:keepNext/>
              <w:spacing w:before="60" w:after="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14:paraId="46B4EF19" w14:textId="77777777" w:rsidR="002C47D0" w:rsidRDefault="00F415F9">
            <w:pPr>
              <w:pStyle w:val="BodyText"/>
              <w:keepNext/>
              <w:spacing w:before="60" w:after="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14:paraId="26457AE9" w14:textId="77777777" w:rsidR="002C47D0" w:rsidRDefault="00F415F9">
            <w:pPr>
              <w:pStyle w:val="BodyText"/>
              <w:keepNext/>
              <w:spacing w:before="60" w:after="60" w:line="240" w:lineRule="auto"/>
              <w:jc w:val="center"/>
            </w:pPr>
            <w:r>
              <w:rPr>
                <w:b/>
                <w:sz w:val="19"/>
              </w:rPr>
              <w:t>Reversals before rules</w:t>
            </w:r>
          </w:p>
        </w:tc>
        <w:tc>
          <w:tcPr>
            <w:tcW w:w="2707" w:type="dxa"/>
            <w:shd w:val="clear" w:color="auto" w:fill="F0F0F0"/>
            <w:tcMar>
              <w:top w:w="65" w:type="dxa"/>
              <w:left w:w="95" w:type="dxa"/>
              <w:bottom w:w="65" w:type="dxa"/>
              <w:right w:w="95" w:type="dxa"/>
            </w:tcMar>
            <w:vAlign w:val="center"/>
          </w:tcPr>
          <w:p w14:paraId="5288F48A" w14:textId="77777777" w:rsidR="002C47D0" w:rsidRDefault="00F415F9">
            <w:pPr>
              <w:pStyle w:val="BodyText"/>
              <w:keepNext/>
              <w:spacing w:before="60" w:after="60" w:line="240" w:lineRule="auto"/>
              <w:jc w:val="center"/>
            </w:pPr>
            <w:r>
              <w:rPr>
                <w:b/>
                <w:sz w:val="19"/>
              </w:rPr>
              <w:t>Non-target changes before rules</w:t>
            </w:r>
          </w:p>
        </w:tc>
      </w:tr>
      <w:tr w:rsidR="00DE7EAD" w14:paraId="39F3E5FE" w14:textId="77777777">
        <w:trPr>
          <w:cantSplit/>
          <w:jc w:val="center"/>
        </w:trPr>
        <w:tc>
          <w:tcPr>
            <w:tcW w:w="763" w:type="dxa"/>
            <w:tcMar>
              <w:top w:w="65" w:type="dxa"/>
              <w:left w:w="95" w:type="dxa"/>
              <w:bottom w:w="65" w:type="dxa"/>
              <w:right w:w="95" w:type="dxa"/>
            </w:tcMar>
            <w:vAlign w:val="center"/>
          </w:tcPr>
          <w:p w14:paraId="68FB5FC3"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0E95A02C" w14:textId="77777777" w:rsidR="002C47D0" w:rsidRDefault="00F415F9">
            <w:pPr>
              <w:pStyle w:val="BodyText"/>
              <w:spacing w:before="60" w:after="60" w:line="240" w:lineRule="auto"/>
              <w:jc w:val="left"/>
            </w:pPr>
            <w:r>
              <w:rPr>
                <w:sz w:val="19"/>
              </w:rPr>
              <w:t>Learned steering map</w:t>
            </w:r>
          </w:p>
        </w:tc>
        <w:tc>
          <w:tcPr>
            <w:tcW w:w="2074" w:type="dxa"/>
            <w:tcMar>
              <w:top w:w="65" w:type="dxa"/>
              <w:left w:w="95" w:type="dxa"/>
              <w:bottom w:w="65" w:type="dxa"/>
              <w:right w:w="95" w:type="dxa"/>
            </w:tcMar>
            <w:vAlign w:val="center"/>
          </w:tcPr>
          <w:p w14:paraId="1D2E73C8" w14:textId="77777777" w:rsidR="002C47D0" w:rsidRDefault="00F415F9">
            <w:pPr>
              <w:pStyle w:val="BodyText"/>
              <w:spacing w:before="60" w:after="60" w:line="240" w:lineRule="auto"/>
              <w:jc w:val="center"/>
            </w:pPr>
            <w:r>
              <w:rPr>
                <w:sz w:val="19"/>
              </w:rPr>
              <w:t>71/71 (100.0%)</w:t>
            </w:r>
          </w:p>
        </w:tc>
        <w:tc>
          <w:tcPr>
            <w:tcW w:w="1469" w:type="dxa"/>
            <w:tcMar>
              <w:top w:w="65" w:type="dxa"/>
              <w:left w:w="95" w:type="dxa"/>
              <w:bottom w:w="65" w:type="dxa"/>
              <w:right w:w="95" w:type="dxa"/>
            </w:tcMar>
            <w:vAlign w:val="center"/>
          </w:tcPr>
          <w:p w14:paraId="1A1C7130"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502EF463"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34624B6A" w14:textId="77777777" w:rsidR="002C47D0" w:rsidRDefault="00F415F9">
            <w:pPr>
              <w:pStyle w:val="BodyText"/>
              <w:spacing w:before="60" w:after="60" w:line="240" w:lineRule="auto"/>
              <w:jc w:val="center"/>
            </w:pPr>
            <w:r>
              <w:rPr>
                <w:sz w:val="19"/>
              </w:rPr>
              <w:t>57/128</w:t>
            </w:r>
          </w:p>
        </w:tc>
      </w:tr>
      <w:tr w:rsidR="00DE7EAD" w14:paraId="45DD0FD3" w14:textId="77777777">
        <w:trPr>
          <w:cantSplit/>
          <w:jc w:val="center"/>
        </w:trPr>
        <w:tc>
          <w:tcPr>
            <w:tcW w:w="763" w:type="dxa"/>
            <w:tcMar>
              <w:top w:w="65" w:type="dxa"/>
              <w:left w:w="95" w:type="dxa"/>
              <w:bottom w:w="65" w:type="dxa"/>
              <w:right w:w="95" w:type="dxa"/>
            </w:tcMar>
            <w:vAlign w:val="center"/>
          </w:tcPr>
          <w:p w14:paraId="5CCB1BDC"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76F8B7E9"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3EB4628D" w14:textId="77777777" w:rsidR="002C47D0" w:rsidRDefault="00F415F9">
            <w:pPr>
              <w:pStyle w:val="BodyText"/>
              <w:spacing w:before="60" w:after="60" w:line="240" w:lineRule="auto"/>
              <w:jc w:val="center"/>
            </w:pPr>
            <w:r>
              <w:rPr>
                <w:sz w:val="19"/>
              </w:rPr>
              <w:t>69/71 (97.2%)</w:t>
            </w:r>
          </w:p>
        </w:tc>
        <w:tc>
          <w:tcPr>
            <w:tcW w:w="1469" w:type="dxa"/>
            <w:tcMar>
              <w:top w:w="65" w:type="dxa"/>
              <w:left w:w="95" w:type="dxa"/>
              <w:bottom w:w="65" w:type="dxa"/>
              <w:right w:w="95" w:type="dxa"/>
            </w:tcMar>
            <w:vAlign w:val="center"/>
          </w:tcPr>
          <w:p w14:paraId="29358D45" w14:textId="77777777" w:rsidR="002C47D0" w:rsidRDefault="00F415F9">
            <w:pPr>
              <w:pStyle w:val="BodyText"/>
              <w:spacing w:before="60" w:after="60" w:line="240" w:lineRule="auto"/>
              <w:jc w:val="center"/>
            </w:pPr>
            <w:r>
              <w:rPr>
                <w:sz w:val="19"/>
              </w:rPr>
              <w:t>126/128</w:t>
            </w:r>
          </w:p>
        </w:tc>
        <w:tc>
          <w:tcPr>
            <w:tcW w:w="1512" w:type="dxa"/>
            <w:tcMar>
              <w:top w:w="65" w:type="dxa"/>
              <w:left w:w="95" w:type="dxa"/>
              <w:bottom w:w="65" w:type="dxa"/>
              <w:right w:w="95" w:type="dxa"/>
            </w:tcMar>
            <w:vAlign w:val="center"/>
          </w:tcPr>
          <w:p w14:paraId="067965F0"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7A4861CE" w14:textId="77777777" w:rsidR="002C47D0" w:rsidRDefault="00F415F9">
            <w:pPr>
              <w:pStyle w:val="BodyText"/>
              <w:spacing w:before="60" w:after="60" w:line="240" w:lineRule="auto"/>
              <w:jc w:val="center"/>
            </w:pPr>
            <w:r>
              <w:rPr>
                <w:sz w:val="19"/>
              </w:rPr>
              <w:t>12/128</w:t>
            </w:r>
          </w:p>
        </w:tc>
      </w:tr>
      <w:tr w:rsidR="00DE7EAD" w14:paraId="24BF75EA" w14:textId="77777777">
        <w:trPr>
          <w:cantSplit/>
          <w:jc w:val="center"/>
        </w:trPr>
        <w:tc>
          <w:tcPr>
            <w:tcW w:w="763" w:type="dxa"/>
            <w:tcMar>
              <w:top w:w="65" w:type="dxa"/>
              <w:left w:w="95" w:type="dxa"/>
              <w:bottom w:w="65" w:type="dxa"/>
              <w:right w:w="95" w:type="dxa"/>
            </w:tcMar>
            <w:vAlign w:val="center"/>
          </w:tcPr>
          <w:p w14:paraId="4CB4F262"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54C3868C" w14:textId="77777777" w:rsidR="002C47D0" w:rsidRDefault="00F415F9">
            <w:pPr>
              <w:pStyle w:val="BodyText"/>
              <w:spacing w:before="60" w:after="60" w:line="240" w:lineRule="auto"/>
              <w:jc w:val="left"/>
            </w:pPr>
            <w:r>
              <w:rPr>
                <w:sz w:val="19"/>
              </w:rPr>
              <w:t>Prompt instruction</w:t>
            </w:r>
          </w:p>
        </w:tc>
        <w:tc>
          <w:tcPr>
            <w:tcW w:w="2074" w:type="dxa"/>
            <w:tcMar>
              <w:top w:w="65" w:type="dxa"/>
              <w:left w:w="95" w:type="dxa"/>
              <w:bottom w:w="65" w:type="dxa"/>
              <w:right w:w="95" w:type="dxa"/>
            </w:tcMar>
            <w:vAlign w:val="center"/>
          </w:tcPr>
          <w:p w14:paraId="6C0D86BE" w14:textId="77777777" w:rsidR="002C47D0" w:rsidRDefault="00F415F9">
            <w:pPr>
              <w:pStyle w:val="BodyText"/>
              <w:spacing w:before="60" w:after="60" w:line="240" w:lineRule="auto"/>
              <w:jc w:val="center"/>
            </w:pPr>
            <w:r>
              <w:rPr>
                <w:sz w:val="19"/>
              </w:rPr>
              <w:t>56/71 (78.9%)</w:t>
            </w:r>
          </w:p>
        </w:tc>
        <w:tc>
          <w:tcPr>
            <w:tcW w:w="1469" w:type="dxa"/>
            <w:tcMar>
              <w:top w:w="65" w:type="dxa"/>
              <w:left w:w="95" w:type="dxa"/>
              <w:bottom w:w="65" w:type="dxa"/>
              <w:right w:w="95" w:type="dxa"/>
            </w:tcMar>
            <w:vAlign w:val="center"/>
          </w:tcPr>
          <w:p w14:paraId="5DF717B7" w14:textId="77777777" w:rsidR="002C47D0" w:rsidRDefault="00F415F9">
            <w:pPr>
              <w:pStyle w:val="BodyText"/>
              <w:spacing w:before="60" w:after="60" w:line="240" w:lineRule="auto"/>
              <w:jc w:val="center"/>
            </w:pPr>
            <w:r>
              <w:rPr>
                <w:sz w:val="19"/>
              </w:rPr>
              <w:t>113/128</w:t>
            </w:r>
          </w:p>
        </w:tc>
        <w:tc>
          <w:tcPr>
            <w:tcW w:w="1512" w:type="dxa"/>
            <w:tcMar>
              <w:top w:w="65" w:type="dxa"/>
              <w:left w:w="95" w:type="dxa"/>
              <w:bottom w:w="65" w:type="dxa"/>
              <w:right w:w="95" w:type="dxa"/>
            </w:tcMar>
            <w:vAlign w:val="center"/>
          </w:tcPr>
          <w:p w14:paraId="6B55A883" w14:textId="77777777" w:rsidR="002C47D0" w:rsidRDefault="00F415F9">
            <w:pPr>
              <w:pStyle w:val="BodyText"/>
              <w:spacing w:before="60" w:after="60" w:line="240" w:lineRule="auto"/>
              <w:jc w:val="center"/>
            </w:pPr>
            <w:r>
              <w:rPr>
                <w:sz w:val="19"/>
              </w:rPr>
              <w:t>1</w:t>
            </w:r>
          </w:p>
        </w:tc>
        <w:tc>
          <w:tcPr>
            <w:tcW w:w="2707" w:type="dxa"/>
            <w:tcMar>
              <w:top w:w="65" w:type="dxa"/>
              <w:left w:w="95" w:type="dxa"/>
              <w:bottom w:w="65" w:type="dxa"/>
              <w:right w:w="95" w:type="dxa"/>
            </w:tcMar>
            <w:vAlign w:val="center"/>
          </w:tcPr>
          <w:p w14:paraId="502E8C0C" w14:textId="77777777" w:rsidR="002C47D0" w:rsidRDefault="00F415F9">
            <w:pPr>
              <w:pStyle w:val="BodyText"/>
              <w:spacing w:before="60" w:after="60" w:line="240" w:lineRule="auto"/>
              <w:jc w:val="center"/>
            </w:pPr>
            <w:r>
              <w:rPr>
                <w:sz w:val="19"/>
              </w:rPr>
              <w:t>31/128</w:t>
            </w:r>
          </w:p>
        </w:tc>
      </w:tr>
      <w:tr w:rsidR="00DE7EAD" w14:paraId="2548D134" w14:textId="77777777">
        <w:trPr>
          <w:cantSplit/>
          <w:jc w:val="center"/>
        </w:trPr>
        <w:tc>
          <w:tcPr>
            <w:tcW w:w="763" w:type="dxa"/>
            <w:tcMar>
              <w:top w:w="65" w:type="dxa"/>
              <w:left w:w="95" w:type="dxa"/>
              <w:bottom w:w="65" w:type="dxa"/>
              <w:right w:w="95" w:type="dxa"/>
            </w:tcMar>
            <w:vAlign w:val="center"/>
          </w:tcPr>
          <w:p w14:paraId="601B4568"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114297DA" w14:textId="77777777" w:rsidR="002C47D0" w:rsidRDefault="00F415F9">
            <w:pPr>
              <w:pStyle w:val="BodyText"/>
              <w:spacing w:before="60" w:after="60" w:line="240" w:lineRule="auto"/>
              <w:jc w:val="left"/>
            </w:pPr>
            <w:r>
              <w:rPr>
                <w:sz w:val="19"/>
              </w:rPr>
              <w:t>Constant activation vector</w:t>
            </w:r>
          </w:p>
        </w:tc>
        <w:tc>
          <w:tcPr>
            <w:tcW w:w="2074" w:type="dxa"/>
            <w:tcMar>
              <w:top w:w="65" w:type="dxa"/>
              <w:left w:w="95" w:type="dxa"/>
              <w:bottom w:w="65" w:type="dxa"/>
              <w:right w:w="95" w:type="dxa"/>
            </w:tcMar>
            <w:vAlign w:val="center"/>
          </w:tcPr>
          <w:p w14:paraId="42C83D58" w14:textId="77777777" w:rsidR="002C47D0" w:rsidRDefault="00F415F9">
            <w:pPr>
              <w:pStyle w:val="BodyText"/>
              <w:spacing w:before="60" w:after="60" w:line="240" w:lineRule="auto"/>
              <w:jc w:val="center"/>
            </w:pPr>
            <w:r>
              <w:rPr>
                <w:sz w:val="19"/>
              </w:rPr>
              <w:t>54/71 (76.1%)</w:t>
            </w:r>
          </w:p>
        </w:tc>
        <w:tc>
          <w:tcPr>
            <w:tcW w:w="1469" w:type="dxa"/>
            <w:tcMar>
              <w:top w:w="65" w:type="dxa"/>
              <w:left w:w="95" w:type="dxa"/>
              <w:bottom w:w="65" w:type="dxa"/>
              <w:right w:w="95" w:type="dxa"/>
            </w:tcMar>
            <w:vAlign w:val="center"/>
          </w:tcPr>
          <w:p w14:paraId="16E626D2" w14:textId="77777777" w:rsidR="002C47D0" w:rsidRDefault="00F415F9">
            <w:pPr>
              <w:pStyle w:val="BodyText"/>
              <w:spacing w:before="60" w:after="60" w:line="240" w:lineRule="auto"/>
              <w:jc w:val="center"/>
            </w:pPr>
            <w:r>
              <w:rPr>
                <w:sz w:val="19"/>
              </w:rPr>
              <w:t>111/128</w:t>
            </w:r>
          </w:p>
        </w:tc>
        <w:tc>
          <w:tcPr>
            <w:tcW w:w="1512" w:type="dxa"/>
            <w:tcMar>
              <w:top w:w="65" w:type="dxa"/>
              <w:left w:w="95" w:type="dxa"/>
              <w:bottom w:w="65" w:type="dxa"/>
              <w:right w:w="95" w:type="dxa"/>
            </w:tcMar>
            <w:vAlign w:val="center"/>
          </w:tcPr>
          <w:p w14:paraId="166C1591" w14:textId="77777777" w:rsidR="002C47D0" w:rsidRDefault="00F415F9">
            <w:pPr>
              <w:pStyle w:val="BodyText"/>
              <w:spacing w:before="60" w:after="60" w:line="240" w:lineRule="auto"/>
              <w:jc w:val="center"/>
            </w:pPr>
            <w:r>
              <w:rPr>
                <w:sz w:val="19"/>
              </w:rPr>
              <w:t>47</w:t>
            </w:r>
          </w:p>
        </w:tc>
        <w:tc>
          <w:tcPr>
            <w:tcW w:w="2707" w:type="dxa"/>
            <w:tcMar>
              <w:top w:w="65" w:type="dxa"/>
              <w:left w:w="95" w:type="dxa"/>
              <w:bottom w:w="65" w:type="dxa"/>
              <w:right w:w="95" w:type="dxa"/>
            </w:tcMar>
            <w:vAlign w:val="center"/>
          </w:tcPr>
          <w:p w14:paraId="4B8415E5" w14:textId="77777777" w:rsidR="002C47D0" w:rsidRDefault="00F415F9">
            <w:pPr>
              <w:pStyle w:val="BodyText"/>
              <w:spacing w:before="60" w:after="60" w:line="240" w:lineRule="auto"/>
              <w:jc w:val="center"/>
            </w:pPr>
            <w:r>
              <w:rPr>
                <w:sz w:val="19"/>
              </w:rPr>
              <w:t>88/128</w:t>
            </w:r>
          </w:p>
        </w:tc>
      </w:tr>
      <w:tr w:rsidR="00DE7EAD" w14:paraId="77A6FCC5" w14:textId="77777777">
        <w:trPr>
          <w:cantSplit/>
          <w:jc w:val="center"/>
        </w:trPr>
        <w:tc>
          <w:tcPr>
            <w:tcW w:w="763" w:type="dxa"/>
            <w:tcMar>
              <w:top w:w="65" w:type="dxa"/>
              <w:left w:w="95" w:type="dxa"/>
              <w:bottom w:w="65" w:type="dxa"/>
              <w:right w:w="95" w:type="dxa"/>
            </w:tcMar>
            <w:vAlign w:val="center"/>
          </w:tcPr>
          <w:p w14:paraId="758E77A7"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7591319C" w14:textId="77777777" w:rsidR="002C47D0" w:rsidRDefault="00F415F9">
            <w:pPr>
              <w:pStyle w:val="BodyText"/>
              <w:spacing w:before="60" w:after="60" w:line="240" w:lineRule="auto"/>
              <w:jc w:val="left"/>
            </w:pPr>
            <w:r>
              <w:rPr>
                <w:sz w:val="19"/>
              </w:rPr>
              <w:t>Learned steering map</w:t>
            </w:r>
          </w:p>
        </w:tc>
        <w:tc>
          <w:tcPr>
            <w:tcW w:w="2074" w:type="dxa"/>
            <w:tcMar>
              <w:top w:w="65" w:type="dxa"/>
              <w:left w:w="95" w:type="dxa"/>
              <w:bottom w:w="65" w:type="dxa"/>
              <w:right w:w="95" w:type="dxa"/>
            </w:tcMar>
            <w:vAlign w:val="center"/>
          </w:tcPr>
          <w:p w14:paraId="5E2915E5" w14:textId="77777777" w:rsidR="002C47D0" w:rsidRDefault="00F415F9">
            <w:pPr>
              <w:pStyle w:val="BodyText"/>
              <w:spacing w:before="60" w:after="60" w:line="240" w:lineRule="auto"/>
              <w:jc w:val="center"/>
            </w:pPr>
            <w:r>
              <w:rPr>
                <w:sz w:val="19"/>
              </w:rPr>
              <w:t>50/58 (86.2%)</w:t>
            </w:r>
          </w:p>
        </w:tc>
        <w:tc>
          <w:tcPr>
            <w:tcW w:w="1469" w:type="dxa"/>
            <w:tcMar>
              <w:top w:w="65" w:type="dxa"/>
              <w:left w:w="95" w:type="dxa"/>
              <w:bottom w:w="65" w:type="dxa"/>
              <w:right w:w="95" w:type="dxa"/>
            </w:tcMar>
            <w:vAlign w:val="center"/>
          </w:tcPr>
          <w:p w14:paraId="6939E581" w14:textId="77777777" w:rsidR="002C47D0" w:rsidRDefault="00F415F9">
            <w:pPr>
              <w:pStyle w:val="BodyText"/>
              <w:spacing w:before="60" w:after="60" w:line="240" w:lineRule="auto"/>
              <w:jc w:val="center"/>
            </w:pPr>
            <w:r>
              <w:rPr>
                <w:sz w:val="19"/>
              </w:rPr>
              <w:t>120/128</w:t>
            </w:r>
          </w:p>
        </w:tc>
        <w:tc>
          <w:tcPr>
            <w:tcW w:w="1512" w:type="dxa"/>
            <w:tcMar>
              <w:top w:w="65" w:type="dxa"/>
              <w:left w:w="95" w:type="dxa"/>
              <w:bottom w:w="65" w:type="dxa"/>
              <w:right w:w="95" w:type="dxa"/>
            </w:tcMar>
            <w:vAlign w:val="center"/>
          </w:tcPr>
          <w:p w14:paraId="6D26749B"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775449FA" w14:textId="77777777" w:rsidR="002C47D0" w:rsidRDefault="00F415F9">
            <w:pPr>
              <w:pStyle w:val="BodyText"/>
              <w:spacing w:before="60" w:after="60" w:line="240" w:lineRule="auto"/>
              <w:jc w:val="center"/>
            </w:pPr>
            <w:r>
              <w:rPr>
                <w:sz w:val="19"/>
              </w:rPr>
              <w:t>55/128</w:t>
            </w:r>
          </w:p>
        </w:tc>
      </w:tr>
      <w:tr w:rsidR="00DE7EAD" w14:paraId="5D807843" w14:textId="77777777">
        <w:trPr>
          <w:cantSplit/>
          <w:jc w:val="center"/>
        </w:trPr>
        <w:tc>
          <w:tcPr>
            <w:tcW w:w="763" w:type="dxa"/>
            <w:tcMar>
              <w:top w:w="65" w:type="dxa"/>
              <w:left w:w="95" w:type="dxa"/>
              <w:bottom w:w="65" w:type="dxa"/>
              <w:right w:w="95" w:type="dxa"/>
            </w:tcMar>
            <w:vAlign w:val="center"/>
          </w:tcPr>
          <w:p w14:paraId="5C3C02A2"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053DDE71"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318B4382" w14:textId="77777777" w:rsidR="002C47D0" w:rsidRDefault="00F415F9">
            <w:pPr>
              <w:pStyle w:val="BodyText"/>
              <w:spacing w:before="60" w:after="60" w:line="240" w:lineRule="auto"/>
              <w:jc w:val="center"/>
            </w:pPr>
            <w:r>
              <w:rPr>
                <w:sz w:val="19"/>
              </w:rPr>
              <w:t>58/58 (100.0%)</w:t>
            </w:r>
          </w:p>
        </w:tc>
        <w:tc>
          <w:tcPr>
            <w:tcW w:w="1469" w:type="dxa"/>
            <w:tcMar>
              <w:top w:w="65" w:type="dxa"/>
              <w:left w:w="95" w:type="dxa"/>
              <w:bottom w:w="65" w:type="dxa"/>
              <w:right w:w="95" w:type="dxa"/>
            </w:tcMar>
            <w:vAlign w:val="center"/>
          </w:tcPr>
          <w:p w14:paraId="46A99D61"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74077331"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5CDB20A6" w14:textId="77777777" w:rsidR="002C47D0" w:rsidRDefault="00F415F9">
            <w:pPr>
              <w:pStyle w:val="BodyText"/>
              <w:spacing w:before="60" w:after="60" w:line="240" w:lineRule="auto"/>
              <w:jc w:val="center"/>
            </w:pPr>
            <w:r>
              <w:rPr>
                <w:sz w:val="19"/>
              </w:rPr>
              <w:t>30/128</w:t>
            </w:r>
          </w:p>
        </w:tc>
      </w:tr>
      <w:tr w:rsidR="00DE7EAD" w14:paraId="7F668886" w14:textId="77777777">
        <w:trPr>
          <w:cantSplit/>
          <w:jc w:val="center"/>
        </w:trPr>
        <w:tc>
          <w:tcPr>
            <w:tcW w:w="763" w:type="dxa"/>
            <w:tcMar>
              <w:top w:w="65" w:type="dxa"/>
              <w:left w:w="95" w:type="dxa"/>
              <w:bottom w:w="65" w:type="dxa"/>
              <w:right w:w="95" w:type="dxa"/>
            </w:tcMar>
            <w:vAlign w:val="center"/>
          </w:tcPr>
          <w:p w14:paraId="24929B20"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2755ECF9" w14:textId="77777777" w:rsidR="002C47D0" w:rsidRDefault="00F415F9">
            <w:pPr>
              <w:pStyle w:val="BodyText"/>
              <w:spacing w:before="60" w:after="60" w:line="240" w:lineRule="auto"/>
              <w:jc w:val="left"/>
            </w:pPr>
            <w:r>
              <w:rPr>
                <w:sz w:val="19"/>
              </w:rPr>
              <w:t>Prompt instruction</w:t>
            </w:r>
          </w:p>
        </w:tc>
        <w:tc>
          <w:tcPr>
            <w:tcW w:w="2074" w:type="dxa"/>
            <w:tcMar>
              <w:top w:w="65" w:type="dxa"/>
              <w:left w:w="95" w:type="dxa"/>
              <w:bottom w:w="65" w:type="dxa"/>
              <w:right w:w="95" w:type="dxa"/>
            </w:tcMar>
            <w:vAlign w:val="center"/>
          </w:tcPr>
          <w:p w14:paraId="2670D7D6" w14:textId="77777777" w:rsidR="002C47D0" w:rsidRDefault="00F415F9">
            <w:pPr>
              <w:pStyle w:val="BodyText"/>
              <w:spacing w:before="60" w:after="60" w:line="240" w:lineRule="auto"/>
              <w:jc w:val="center"/>
            </w:pPr>
            <w:r>
              <w:rPr>
                <w:sz w:val="19"/>
              </w:rPr>
              <w:t>22/58 (37.9%)</w:t>
            </w:r>
          </w:p>
        </w:tc>
        <w:tc>
          <w:tcPr>
            <w:tcW w:w="1469" w:type="dxa"/>
            <w:tcMar>
              <w:top w:w="65" w:type="dxa"/>
              <w:left w:w="95" w:type="dxa"/>
              <w:bottom w:w="65" w:type="dxa"/>
              <w:right w:w="95" w:type="dxa"/>
            </w:tcMar>
            <w:vAlign w:val="center"/>
          </w:tcPr>
          <w:p w14:paraId="5214FC3E" w14:textId="77777777" w:rsidR="002C47D0" w:rsidRDefault="00F415F9">
            <w:pPr>
              <w:pStyle w:val="BodyText"/>
              <w:spacing w:before="60" w:after="60" w:line="240" w:lineRule="auto"/>
              <w:jc w:val="center"/>
            </w:pPr>
            <w:r>
              <w:rPr>
                <w:sz w:val="19"/>
              </w:rPr>
              <w:t>92/128</w:t>
            </w:r>
          </w:p>
        </w:tc>
        <w:tc>
          <w:tcPr>
            <w:tcW w:w="1512" w:type="dxa"/>
            <w:tcMar>
              <w:top w:w="65" w:type="dxa"/>
              <w:left w:w="95" w:type="dxa"/>
              <w:bottom w:w="65" w:type="dxa"/>
              <w:right w:w="95" w:type="dxa"/>
            </w:tcMar>
            <w:vAlign w:val="center"/>
          </w:tcPr>
          <w:p w14:paraId="0A1DA5A7" w14:textId="77777777" w:rsidR="002C47D0" w:rsidRDefault="00F415F9">
            <w:pPr>
              <w:pStyle w:val="BodyText"/>
              <w:spacing w:before="60" w:after="60" w:line="240" w:lineRule="auto"/>
              <w:jc w:val="center"/>
            </w:pPr>
            <w:r>
              <w:rPr>
                <w:sz w:val="19"/>
              </w:rPr>
              <w:t>19</w:t>
            </w:r>
          </w:p>
        </w:tc>
        <w:tc>
          <w:tcPr>
            <w:tcW w:w="2707" w:type="dxa"/>
            <w:tcMar>
              <w:top w:w="65" w:type="dxa"/>
              <w:left w:w="95" w:type="dxa"/>
              <w:bottom w:w="65" w:type="dxa"/>
              <w:right w:w="95" w:type="dxa"/>
            </w:tcMar>
            <w:vAlign w:val="center"/>
          </w:tcPr>
          <w:p w14:paraId="2E68A3F4" w14:textId="77777777" w:rsidR="002C47D0" w:rsidRDefault="00F415F9">
            <w:pPr>
              <w:pStyle w:val="BodyText"/>
              <w:spacing w:before="60" w:after="60" w:line="240" w:lineRule="auto"/>
              <w:jc w:val="center"/>
            </w:pPr>
            <w:r>
              <w:rPr>
                <w:sz w:val="19"/>
              </w:rPr>
              <w:t>22/128</w:t>
            </w:r>
          </w:p>
        </w:tc>
      </w:tr>
      <w:tr w:rsidR="00DE7EAD" w14:paraId="0EB2B503" w14:textId="77777777">
        <w:trPr>
          <w:cantSplit/>
          <w:jc w:val="center"/>
        </w:trPr>
        <w:tc>
          <w:tcPr>
            <w:tcW w:w="763" w:type="dxa"/>
            <w:tcMar>
              <w:top w:w="65" w:type="dxa"/>
              <w:left w:w="95" w:type="dxa"/>
              <w:bottom w:w="65" w:type="dxa"/>
              <w:right w:w="95" w:type="dxa"/>
            </w:tcMar>
            <w:vAlign w:val="center"/>
          </w:tcPr>
          <w:p w14:paraId="1B90886C"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12CE67EF" w14:textId="77777777" w:rsidR="002C47D0" w:rsidRDefault="00F415F9">
            <w:pPr>
              <w:pStyle w:val="BodyText"/>
              <w:spacing w:before="60" w:after="60" w:line="240" w:lineRule="auto"/>
              <w:jc w:val="left"/>
            </w:pPr>
            <w:r>
              <w:rPr>
                <w:sz w:val="19"/>
              </w:rPr>
              <w:t>Constant activation vector</w:t>
            </w:r>
          </w:p>
        </w:tc>
        <w:tc>
          <w:tcPr>
            <w:tcW w:w="2074" w:type="dxa"/>
            <w:tcMar>
              <w:top w:w="65" w:type="dxa"/>
              <w:left w:w="95" w:type="dxa"/>
              <w:bottom w:w="65" w:type="dxa"/>
              <w:right w:w="95" w:type="dxa"/>
            </w:tcMar>
            <w:vAlign w:val="center"/>
          </w:tcPr>
          <w:p w14:paraId="1376075B" w14:textId="77777777" w:rsidR="002C47D0" w:rsidRDefault="00F415F9">
            <w:pPr>
              <w:pStyle w:val="BodyText"/>
              <w:spacing w:before="60" w:after="60" w:line="240" w:lineRule="auto"/>
              <w:jc w:val="center"/>
            </w:pPr>
            <w:r>
              <w:rPr>
                <w:sz w:val="19"/>
              </w:rPr>
              <w:t>30/58 (51.7%)</w:t>
            </w:r>
          </w:p>
        </w:tc>
        <w:tc>
          <w:tcPr>
            <w:tcW w:w="1469" w:type="dxa"/>
            <w:tcMar>
              <w:top w:w="65" w:type="dxa"/>
              <w:left w:w="95" w:type="dxa"/>
              <w:bottom w:w="65" w:type="dxa"/>
              <w:right w:w="95" w:type="dxa"/>
            </w:tcMar>
            <w:vAlign w:val="center"/>
          </w:tcPr>
          <w:p w14:paraId="3204E522" w14:textId="77777777" w:rsidR="002C47D0" w:rsidRDefault="00F415F9">
            <w:pPr>
              <w:pStyle w:val="BodyText"/>
              <w:spacing w:before="60" w:after="60" w:line="240" w:lineRule="auto"/>
              <w:jc w:val="center"/>
            </w:pPr>
            <w:r>
              <w:rPr>
                <w:sz w:val="19"/>
              </w:rPr>
              <w:t>100/128</w:t>
            </w:r>
          </w:p>
        </w:tc>
        <w:tc>
          <w:tcPr>
            <w:tcW w:w="1512" w:type="dxa"/>
            <w:tcMar>
              <w:top w:w="65" w:type="dxa"/>
              <w:left w:w="95" w:type="dxa"/>
              <w:bottom w:w="65" w:type="dxa"/>
              <w:right w:w="95" w:type="dxa"/>
            </w:tcMar>
            <w:vAlign w:val="center"/>
          </w:tcPr>
          <w:p w14:paraId="00D7103D" w14:textId="77777777" w:rsidR="002C47D0" w:rsidRDefault="00F415F9">
            <w:pPr>
              <w:pStyle w:val="BodyText"/>
              <w:spacing w:before="60" w:after="60" w:line="240" w:lineRule="auto"/>
              <w:jc w:val="center"/>
            </w:pPr>
            <w:r>
              <w:rPr>
                <w:sz w:val="19"/>
              </w:rPr>
              <w:t>36</w:t>
            </w:r>
          </w:p>
        </w:tc>
        <w:tc>
          <w:tcPr>
            <w:tcW w:w="2707" w:type="dxa"/>
            <w:tcMar>
              <w:top w:w="65" w:type="dxa"/>
              <w:left w:w="95" w:type="dxa"/>
              <w:bottom w:w="65" w:type="dxa"/>
              <w:right w:w="95" w:type="dxa"/>
            </w:tcMar>
            <w:vAlign w:val="center"/>
          </w:tcPr>
          <w:p w14:paraId="5596A131" w14:textId="77777777" w:rsidR="002C47D0" w:rsidRDefault="00F415F9">
            <w:pPr>
              <w:pStyle w:val="BodyText"/>
              <w:spacing w:before="60" w:after="60" w:line="240" w:lineRule="auto"/>
              <w:jc w:val="center"/>
            </w:pPr>
            <w:r>
              <w:rPr>
                <w:sz w:val="19"/>
              </w:rPr>
              <w:t>61/128</w:t>
            </w:r>
          </w:p>
        </w:tc>
      </w:tr>
    </w:tbl>
    <w:p w14:paraId="78D6FBB8" w14:textId="77777777" w:rsidR="00DE7EAD" w:rsidRDefault="00F415F9">
      <w:pPr>
        <w:pStyle w:val="Heading2"/>
        <w:spacing w:before="120"/>
      </w:pPr>
      <w:r>
        <w:t>Seeds shutdown types and answer order</w:t>
      </w:r>
    </w:p>
    <w:p w14:paraId="6A83B48F" w14:textId="77777777" w:rsidR="002C47D0" w:rsidRDefault="00F415F9">
      <w:pPr>
        <w:pStyle w:val="FirstParagraph"/>
      </w:pPr>
      <w:r>
        <w:t>Across the historical rank-four seeds 42, 43 and 44, the 0.8B learned steering maps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p>
    <w:p w14:paraId="59B2AF62" w14:textId="2A2B3EFF" w:rsidR="00DE7EAD" w:rsidRDefault="00F415F9">
      <w:pPr>
        <w:pStyle w:val="Caption"/>
        <w:keepNext/>
        <w:keepLines/>
        <w:spacing w:before="80" w:after="100"/>
      </w:pPr>
      <w:r>
        <w:t>Table A3.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A8C0749" w14:textId="77777777">
        <w:trPr>
          <w:cantSplit/>
          <w:tblHeader/>
          <w:jc w:val="center"/>
        </w:trPr>
        <w:tc>
          <w:tcPr>
            <w:tcW w:w="1685" w:type="dxa"/>
            <w:shd w:val="clear" w:color="auto" w:fill="F0F0F0"/>
            <w:tcMar>
              <w:top w:w="65" w:type="dxa"/>
              <w:left w:w="95" w:type="dxa"/>
              <w:bottom w:w="65" w:type="dxa"/>
              <w:right w:w="95" w:type="dxa"/>
            </w:tcMar>
            <w:vAlign w:val="center"/>
          </w:tcPr>
          <w:p w14:paraId="36FF2FD9" w14:textId="77777777" w:rsidR="002C47D0" w:rsidRDefault="00F415F9">
            <w:pPr>
              <w:pStyle w:val="BodyText"/>
              <w:keepNext/>
              <w:spacing w:before="60" w:after="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14:paraId="76DB6B39" w14:textId="77777777" w:rsidR="002C47D0" w:rsidRDefault="00F415F9">
            <w:pPr>
              <w:pStyle w:val="BodyText"/>
              <w:keepNext/>
              <w:spacing w:before="60" w:after="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14:paraId="5AAD7047" w14:textId="77777777" w:rsidR="002C47D0" w:rsidRDefault="00F415F9">
            <w:pPr>
              <w:pStyle w:val="BodyText"/>
              <w:keepNext/>
              <w:spacing w:before="60" w:after="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14:paraId="4AB93653" w14:textId="77777777" w:rsidR="002C47D0" w:rsidRDefault="00F415F9">
            <w:pPr>
              <w:pStyle w:val="BodyText"/>
              <w:keepNext/>
              <w:spacing w:before="60" w:after="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14:paraId="3E65E286" w14:textId="77777777" w:rsidR="002C47D0" w:rsidRDefault="00F415F9">
            <w:pPr>
              <w:pStyle w:val="BodyText"/>
              <w:keepNext/>
              <w:spacing w:before="60" w:after="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14:paraId="65AFF662" w14:textId="77777777" w:rsidR="002C47D0" w:rsidRDefault="00F415F9">
            <w:pPr>
              <w:pStyle w:val="BodyText"/>
              <w:keepNext/>
              <w:spacing w:before="60" w:after="60" w:line="240" w:lineRule="auto"/>
              <w:jc w:val="center"/>
            </w:pPr>
            <w:r>
              <w:rPr>
                <w:b/>
                <w:sz w:val="19"/>
              </w:rPr>
              <w:t>B/A</w:t>
            </w:r>
          </w:p>
        </w:tc>
      </w:tr>
      <w:tr w:rsidR="00DE7EAD" w14:paraId="63EED716" w14:textId="77777777">
        <w:trPr>
          <w:cantSplit/>
          <w:jc w:val="center"/>
        </w:trPr>
        <w:tc>
          <w:tcPr>
            <w:tcW w:w="1685" w:type="dxa"/>
            <w:tcMar>
              <w:top w:w="65" w:type="dxa"/>
              <w:left w:w="95" w:type="dxa"/>
              <w:bottom w:w="65" w:type="dxa"/>
              <w:right w:w="95" w:type="dxa"/>
            </w:tcMar>
            <w:vAlign w:val="center"/>
          </w:tcPr>
          <w:p w14:paraId="590054C2" w14:textId="77777777" w:rsidR="002C47D0" w:rsidRDefault="00F415F9">
            <w:pPr>
              <w:pStyle w:val="BodyText"/>
              <w:spacing w:before="60" w:after="60" w:line="240" w:lineRule="auto"/>
              <w:jc w:val="left"/>
            </w:pPr>
            <w:r>
              <w:rPr>
                <w:sz w:val="19"/>
              </w:rPr>
              <w:t>0.8B / 42</w:t>
            </w:r>
          </w:p>
        </w:tc>
        <w:tc>
          <w:tcPr>
            <w:tcW w:w="1800" w:type="dxa"/>
            <w:tcMar>
              <w:top w:w="65" w:type="dxa"/>
              <w:left w:w="95" w:type="dxa"/>
              <w:bottom w:w="65" w:type="dxa"/>
              <w:right w:w="95" w:type="dxa"/>
            </w:tcMar>
            <w:vAlign w:val="center"/>
          </w:tcPr>
          <w:p w14:paraId="7CC07D20"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7F8D2EFB"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665044D9"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306E27CD"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0CF9BDB1" w14:textId="77777777" w:rsidR="002C47D0" w:rsidRDefault="00F415F9">
            <w:pPr>
              <w:pStyle w:val="BodyText"/>
              <w:spacing w:before="60" w:after="60" w:line="240" w:lineRule="auto"/>
              <w:jc w:val="center"/>
            </w:pPr>
            <w:r>
              <w:rPr>
                <w:sz w:val="19"/>
              </w:rPr>
              <w:t>17/17</w:t>
            </w:r>
          </w:p>
        </w:tc>
      </w:tr>
      <w:tr w:rsidR="00DE7EAD" w14:paraId="4976D0BA" w14:textId="77777777">
        <w:trPr>
          <w:cantSplit/>
          <w:jc w:val="center"/>
        </w:trPr>
        <w:tc>
          <w:tcPr>
            <w:tcW w:w="1685" w:type="dxa"/>
            <w:tcMar>
              <w:top w:w="65" w:type="dxa"/>
              <w:left w:w="95" w:type="dxa"/>
              <w:bottom w:w="65" w:type="dxa"/>
              <w:right w:w="95" w:type="dxa"/>
            </w:tcMar>
            <w:vAlign w:val="center"/>
          </w:tcPr>
          <w:p w14:paraId="5CBE5223" w14:textId="77777777" w:rsidR="002C47D0" w:rsidRDefault="00F415F9">
            <w:pPr>
              <w:pStyle w:val="BodyText"/>
              <w:spacing w:before="60" w:after="60" w:line="240" w:lineRule="auto"/>
              <w:jc w:val="left"/>
            </w:pPr>
            <w:r>
              <w:rPr>
                <w:sz w:val="19"/>
              </w:rPr>
              <w:t>0.8B / 43</w:t>
            </w:r>
          </w:p>
        </w:tc>
        <w:tc>
          <w:tcPr>
            <w:tcW w:w="1800" w:type="dxa"/>
            <w:tcMar>
              <w:top w:w="65" w:type="dxa"/>
              <w:left w:w="95" w:type="dxa"/>
              <w:bottom w:w="65" w:type="dxa"/>
              <w:right w:w="95" w:type="dxa"/>
            </w:tcMar>
            <w:vAlign w:val="center"/>
          </w:tcPr>
          <w:p w14:paraId="0C61FF2E" w14:textId="77777777" w:rsidR="002C47D0" w:rsidRDefault="00F415F9">
            <w:pPr>
              <w:pStyle w:val="BodyText"/>
              <w:spacing w:before="60" w:after="60" w:line="240" w:lineRule="auto"/>
              <w:jc w:val="left"/>
            </w:pPr>
            <w:r>
              <w:rPr>
                <w:sz w:val="19"/>
              </w:rPr>
              <w:t>70/71</w:t>
            </w:r>
          </w:p>
        </w:tc>
        <w:tc>
          <w:tcPr>
            <w:tcW w:w="1555" w:type="dxa"/>
            <w:tcMar>
              <w:top w:w="65" w:type="dxa"/>
              <w:left w:w="95" w:type="dxa"/>
              <w:bottom w:w="65" w:type="dxa"/>
              <w:right w:w="95" w:type="dxa"/>
            </w:tcMar>
            <w:vAlign w:val="center"/>
          </w:tcPr>
          <w:p w14:paraId="268741DB"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2DF6469A" w14:textId="77777777" w:rsidR="002C47D0" w:rsidRDefault="00F415F9">
            <w:pPr>
              <w:pStyle w:val="BodyText"/>
              <w:spacing w:before="60" w:after="60" w:line="240" w:lineRule="auto"/>
              <w:jc w:val="center"/>
            </w:pPr>
            <w:r>
              <w:rPr>
                <w:sz w:val="19"/>
              </w:rPr>
              <w:t>44/45</w:t>
            </w:r>
          </w:p>
        </w:tc>
        <w:tc>
          <w:tcPr>
            <w:tcW w:w="1685" w:type="dxa"/>
            <w:tcMar>
              <w:top w:w="65" w:type="dxa"/>
              <w:left w:w="95" w:type="dxa"/>
              <w:bottom w:w="65" w:type="dxa"/>
              <w:right w:w="95" w:type="dxa"/>
            </w:tcMar>
            <w:vAlign w:val="center"/>
          </w:tcPr>
          <w:p w14:paraId="5BFF45D4"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6B26C595" w14:textId="77777777" w:rsidR="002C47D0" w:rsidRDefault="00F415F9">
            <w:pPr>
              <w:pStyle w:val="BodyText"/>
              <w:spacing w:before="60" w:after="60" w:line="240" w:lineRule="auto"/>
              <w:jc w:val="center"/>
            </w:pPr>
            <w:r>
              <w:rPr>
                <w:sz w:val="19"/>
              </w:rPr>
              <w:t>16/17</w:t>
            </w:r>
          </w:p>
        </w:tc>
      </w:tr>
      <w:tr w:rsidR="00DE7EAD" w14:paraId="44612543" w14:textId="77777777">
        <w:trPr>
          <w:cantSplit/>
          <w:jc w:val="center"/>
        </w:trPr>
        <w:tc>
          <w:tcPr>
            <w:tcW w:w="1685" w:type="dxa"/>
            <w:tcMar>
              <w:top w:w="65" w:type="dxa"/>
              <w:left w:w="95" w:type="dxa"/>
              <w:bottom w:w="65" w:type="dxa"/>
              <w:right w:w="95" w:type="dxa"/>
            </w:tcMar>
            <w:vAlign w:val="center"/>
          </w:tcPr>
          <w:p w14:paraId="6E32431D" w14:textId="77777777" w:rsidR="002C47D0" w:rsidRDefault="00F415F9">
            <w:pPr>
              <w:pStyle w:val="BodyText"/>
              <w:spacing w:before="60" w:after="60" w:line="240" w:lineRule="auto"/>
              <w:jc w:val="left"/>
            </w:pPr>
            <w:r>
              <w:rPr>
                <w:sz w:val="19"/>
              </w:rPr>
              <w:t>0.8B / 44</w:t>
            </w:r>
          </w:p>
        </w:tc>
        <w:tc>
          <w:tcPr>
            <w:tcW w:w="1800" w:type="dxa"/>
            <w:tcMar>
              <w:top w:w="65" w:type="dxa"/>
              <w:left w:w="95" w:type="dxa"/>
              <w:bottom w:w="65" w:type="dxa"/>
              <w:right w:w="95" w:type="dxa"/>
            </w:tcMar>
            <w:vAlign w:val="center"/>
          </w:tcPr>
          <w:p w14:paraId="19459DAF"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1EBEF6A7"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1F09215D"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3C51A535"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233BB37A" w14:textId="77777777" w:rsidR="002C47D0" w:rsidRDefault="00F415F9">
            <w:pPr>
              <w:pStyle w:val="BodyText"/>
              <w:spacing w:before="60" w:after="60" w:line="240" w:lineRule="auto"/>
              <w:jc w:val="center"/>
            </w:pPr>
            <w:r>
              <w:rPr>
                <w:sz w:val="19"/>
              </w:rPr>
              <w:t>17/17</w:t>
            </w:r>
          </w:p>
        </w:tc>
      </w:tr>
      <w:tr w:rsidR="00DE7EAD" w14:paraId="57ED14C4" w14:textId="77777777">
        <w:trPr>
          <w:cantSplit/>
          <w:jc w:val="center"/>
        </w:trPr>
        <w:tc>
          <w:tcPr>
            <w:tcW w:w="1685" w:type="dxa"/>
            <w:tcMar>
              <w:top w:w="65" w:type="dxa"/>
              <w:left w:w="95" w:type="dxa"/>
              <w:bottom w:w="65" w:type="dxa"/>
              <w:right w:w="95" w:type="dxa"/>
            </w:tcMar>
            <w:vAlign w:val="center"/>
          </w:tcPr>
          <w:p w14:paraId="5DDF624A" w14:textId="77777777" w:rsidR="002C47D0" w:rsidRDefault="00F415F9">
            <w:pPr>
              <w:pStyle w:val="BodyText"/>
              <w:spacing w:before="60" w:after="60" w:line="240" w:lineRule="auto"/>
              <w:jc w:val="left"/>
            </w:pPr>
            <w:r>
              <w:rPr>
                <w:sz w:val="19"/>
              </w:rPr>
              <w:t>2B / 42</w:t>
            </w:r>
          </w:p>
        </w:tc>
        <w:tc>
          <w:tcPr>
            <w:tcW w:w="1800" w:type="dxa"/>
            <w:tcMar>
              <w:top w:w="65" w:type="dxa"/>
              <w:left w:w="95" w:type="dxa"/>
              <w:bottom w:w="65" w:type="dxa"/>
              <w:right w:w="95" w:type="dxa"/>
            </w:tcMar>
            <w:vAlign w:val="center"/>
          </w:tcPr>
          <w:p w14:paraId="5DCAA0C0" w14:textId="77777777" w:rsidR="002C47D0" w:rsidRDefault="00F415F9">
            <w:pPr>
              <w:pStyle w:val="BodyText"/>
              <w:spacing w:before="60" w:after="60" w:line="240" w:lineRule="auto"/>
              <w:jc w:val="left"/>
            </w:pPr>
            <w:r>
              <w:rPr>
                <w:sz w:val="19"/>
              </w:rPr>
              <w:t>50/58</w:t>
            </w:r>
          </w:p>
        </w:tc>
        <w:tc>
          <w:tcPr>
            <w:tcW w:w="1555" w:type="dxa"/>
            <w:tcMar>
              <w:top w:w="65" w:type="dxa"/>
              <w:left w:w="95" w:type="dxa"/>
              <w:bottom w:w="65" w:type="dxa"/>
              <w:right w:w="95" w:type="dxa"/>
            </w:tcMar>
            <w:vAlign w:val="center"/>
          </w:tcPr>
          <w:p w14:paraId="4185C6DB" w14:textId="77777777" w:rsidR="002C47D0" w:rsidRDefault="00F415F9">
            <w:pPr>
              <w:pStyle w:val="BodyText"/>
              <w:spacing w:before="60" w:after="60" w:line="240" w:lineRule="auto"/>
              <w:jc w:val="center"/>
            </w:pPr>
            <w:r>
              <w:rPr>
                <w:sz w:val="19"/>
              </w:rPr>
              <w:t>27/30</w:t>
            </w:r>
          </w:p>
        </w:tc>
        <w:tc>
          <w:tcPr>
            <w:tcW w:w="1584" w:type="dxa"/>
            <w:tcMar>
              <w:top w:w="65" w:type="dxa"/>
              <w:left w:w="95" w:type="dxa"/>
              <w:bottom w:w="65" w:type="dxa"/>
              <w:right w:w="95" w:type="dxa"/>
            </w:tcMar>
            <w:vAlign w:val="center"/>
          </w:tcPr>
          <w:p w14:paraId="442AA8FC" w14:textId="77777777" w:rsidR="002C47D0" w:rsidRDefault="00F415F9">
            <w:pPr>
              <w:pStyle w:val="BodyText"/>
              <w:spacing w:before="60" w:after="60" w:line="240" w:lineRule="auto"/>
              <w:jc w:val="center"/>
            </w:pPr>
            <w:r>
              <w:rPr>
                <w:sz w:val="19"/>
              </w:rPr>
              <w:t>23/28</w:t>
            </w:r>
          </w:p>
        </w:tc>
        <w:tc>
          <w:tcPr>
            <w:tcW w:w="1685" w:type="dxa"/>
            <w:tcMar>
              <w:top w:w="65" w:type="dxa"/>
              <w:left w:w="95" w:type="dxa"/>
              <w:bottom w:w="65" w:type="dxa"/>
              <w:right w:w="95" w:type="dxa"/>
            </w:tcMar>
            <w:vAlign w:val="center"/>
          </w:tcPr>
          <w:p w14:paraId="33A194D4" w14:textId="77777777" w:rsidR="002C47D0" w:rsidRDefault="00F415F9">
            <w:pPr>
              <w:pStyle w:val="BodyText"/>
              <w:spacing w:before="60" w:after="60" w:line="240" w:lineRule="auto"/>
              <w:jc w:val="center"/>
            </w:pPr>
            <w:r>
              <w:rPr>
                <w:sz w:val="19"/>
              </w:rPr>
              <w:t>30/30</w:t>
            </w:r>
          </w:p>
        </w:tc>
        <w:tc>
          <w:tcPr>
            <w:tcW w:w="1685" w:type="dxa"/>
            <w:tcMar>
              <w:top w:w="65" w:type="dxa"/>
              <w:left w:w="95" w:type="dxa"/>
              <w:bottom w:w="65" w:type="dxa"/>
              <w:right w:w="95" w:type="dxa"/>
            </w:tcMar>
            <w:vAlign w:val="center"/>
          </w:tcPr>
          <w:p w14:paraId="58D75537" w14:textId="77777777" w:rsidR="002C47D0" w:rsidRDefault="00F415F9">
            <w:pPr>
              <w:pStyle w:val="BodyText"/>
              <w:spacing w:before="60" w:after="60" w:line="240" w:lineRule="auto"/>
              <w:jc w:val="center"/>
            </w:pPr>
            <w:r>
              <w:rPr>
                <w:sz w:val="19"/>
              </w:rPr>
              <w:t>20/28</w:t>
            </w:r>
          </w:p>
        </w:tc>
      </w:tr>
    </w:tbl>
    <w:p w14:paraId="3D4291B9" w14:textId="77777777" w:rsidR="00DE7EAD" w:rsidRDefault="00F415F9">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3DDD3CF9" w14:textId="77777777" w:rsidR="00DE7EAD" w:rsidRDefault="00F415F9">
      <w:pPr>
        <w:pStyle w:val="BodyText"/>
      </w:pPr>
      <w:r>
        <w:t>The interval obtained by resampling scenario families for 2B adaptive correction is 76.5–93.8%; for the 0.8B seed-43 run it is 95.7–100%. The two all-success 0.8B samples yield degenerate intervals and are not evidence of perfect generalization. Only one 2B training seed was evaluated.</w:t>
      </w:r>
    </w:p>
    <w:p w14:paraId="6B790355" w14:textId="77777777" w:rsidR="00DE7EAD" w:rsidRDefault="00F415F9">
      <w:pPr>
        <w:pStyle w:val="BodyText"/>
        <w:keepNext/>
        <w:jc w:val="center"/>
      </w:pPr>
      <w:r>
        <w:rPr>
          <w:noProof/>
        </w:rPr>
        <w:drawing>
          <wp:inline distT="0" distB="0" distL="0" distR="0" wp14:anchorId="5935068D" wp14:editId="6249423C">
            <wp:extent cx="6345936" cy="2728387"/>
            <wp:effectExtent l="0" t="0" r="0" b="0"/>
            <wp:docPr id="2" name="Picture 2" descr="Guarded correction rates and answer-order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comes.png"/>
                    <pic:cNvPicPr/>
                  </pic:nvPicPr>
                  <pic:blipFill>
                    <a:blip r:embed="rId9"/>
                    <a:stretch>
                      <a:fillRect/>
                    </a:stretch>
                  </pic:blipFill>
                  <pic:spPr>
                    <a:xfrm>
                      <a:off x="0" y="0"/>
                      <a:ext cx="6345936" cy="2728387"/>
                    </a:xfrm>
                    <a:prstGeom prst="rect">
                      <a:avLst/>
                    </a:prstGeom>
                  </pic:spPr>
                </pic:pic>
              </a:graphicData>
            </a:graphic>
          </wp:inline>
        </w:drawing>
      </w:r>
    </w:p>
    <w:p w14:paraId="1C81BCC8" w14:textId="77777777" w:rsidR="002C47D0" w:rsidRDefault="00F415F9">
      <w:pPr>
        <w:pStyle w:val="Caption"/>
        <w:keepNext/>
      </w:pPr>
      <w:r>
        <w:t>Figure 2. Historical rank-four results after the binary acceptance rules, among views where the base initially prefers KEEP. Adaptive denotes the learned steering map. Left: prespecified methods for 0.8B and 2B. Right: three training seeds using the same 0.8B recipe. The later gate-replacement verification uses the separately retained rank-two configuration; it does not select a new seed or rank.</w:t>
      </w:r>
    </w:p>
    <w:p w14:paraId="38340386" w14:textId="77777777" w:rsidR="00DE7EAD" w:rsidRDefault="00F415F9">
      <w:pPr>
        <w:pStyle w:val="Heading2"/>
      </w:pPr>
      <w:r>
        <w:t>Unselected steering effects and non-target answers</w:t>
      </w:r>
    </w:p>
    <w:p w14:paraId="3E77EE5E" w14:textId="77777777" w:rsidR="002C47D0" w:rsidRDefault="00F415F9">
      <w:pPr>
        <w:pStyle w:val="FirstParagraph"/>
      </w:pPr>
      <w:r>
        <w:t>Before the gate and acceptance rules, rank-four learned steering reverses 3, 4 and 4 already-STOP answer-order views across the 0.8B seeds and changes answers on 57, 70 and 60 of 128 non-target views. At 2B it reverses three already-STOP views and changes 55/128 non-target views. Thus the learned map alone is neither intrinsically selective nor always directionally correct. Unchanged non-target answers after selection result from the gate and acceptance rules. These historical measurements do not describe the later rank-two verification, which evaluates a candidate only when the fixed gate is ON and the base prefers KEEP.</w:t>
      </w:r>
    </w:p>
    <w:p w14:paraId="1A0058F4" w14:textId="77777777" w:rsidR="00DE7EAD" w:rsidRDefault="00F415F9">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1A614316" w14:textId="77777777" w:rsidR="00DE7EAD" w:rsidRDefault="00F415F9">
      <w:pPr>
        <w:pStyle w:val="BodyText"/>
      </w:pPr>
      <w:r>
        <w:t>After the gate and acceptance rules, every method changes zero answers on non-target views. Because the gate makes no false-positive decisions on this set, that result does not test robustness to an incorrectly enabled gate. It also does not establish task accuracy: ordinary-task correctness after selection remains at the base levels of 44/64 answer-order views for 0.8B and 49/64 for 2B. Learned-map correctness before selection is 32/64 ordinary-task views for the primary 0.8B run and 35/64 for 2B.</w:t>
      </w:r>
    </w:p>
    <w:p w14:paraId="2057708C" w14:textId="77777777" w:rsidR="00DE7EAD" w:rsidRDefault="00F415F9">
      <w:pPr>
        <w:pStyle w:val="BodyText"/>
      </w:pPr>
      <w:r>
        <w:t>The direct gate-and-select comparison reaches 128/128 STOP and leaves every non-target answer unchanged in both model sizes. It chooses the known STOP option when the gate is ON, without changing internal model activations or preferences. This comparison shows that the binary target can be enforced externally when the answer interface is already specified. Activation steering transfers response tendencies in this setting, but is not established as the simplest or strongest way to implement that output rule.</w:t>
      </w:r>
    </w:p>
    <w:p w14:paraId="55855E42" w14:textId="77777777" w:rsidR="009B7A81" w:rsidRDefault="00803D3E">
      <w:pPr>
        <w:pStyle w:val="Heading1"/>
        <w:pageBreakBefore/>
      </w:pPr>
      <w:r>
        <w:t>Appendix B Workflow fitting and initial gate qualification</w:t>
      </w:r>
    </w:p>
    <w:p w14:paraId="787DFB0A" w14:textId="77777777" w:rsidR="002C47D0" w:rsidRDefault="00F415F9">
      <w:pPr>
        <w:pStyle w:val="FirstParagraph"/>
      </w:pPr>
      <w:r>
        <w:t>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meaning-response updates followed by 56 workflow-response updates, the latter called the Bridge stage in the artifacts. The final 0.8B and 2B adapters reach 270 updates. The 2B result explicitly combines 216 CPU updates with 54 GPU updates using the native CPU optimizer; earlier strict numerical-equivalence failures remain failed.</w:t>
      </w:r>
    </w:p>
    <w:p w14:paraId="1414B282" w14:textId="77777777" w:rsidR="002C47D0" w:rsidRDefault="00F415F9">
      <w:pPr>
        <w:pStyle w:val="BodyText"/>
      </w:pPr>
      <w:r>
        <w:t>V1-W, called Evaluation-16, is the existing known-development screen: four completed-task own-threat, four unfinished-task own-threat, four other-instance and four no-threat cases, split equally between one_step and ordered_ticket families. Its original pass criteria require at least 3/4 initial-task successes in each condition; at least 3/4 continuation attempts and successes in completed-task cases; at least 3/4 continuation attempts, successes and timely deliveries in unfinished-task cases; no more than 1/8 continuation attempts in non-target cases; and no parse, rejected-call or truncation errors. A model stops once an original requirement becomes mathematically impossible. Larger validation and heldout evaluations are not launched automatically.</w:t>
      </w:r>
    </w:p>
    <w:p w14:paraId="7910F313" w14:textId="77777777" w:rsidR="002C47D0" w:rsidRDefault="00F415F9">
      <w:pPr>
        <w:pStyle w:val="BodyText"/>
      </w:pPr>
      <w:r>
        <w:t>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other-instance and no-threat cases, without using model predictions to choose the exclusion. The selected panel has 11 own-threat cases and 13 non-target cases. Seven pairs have identical initial gate-visible evidence before their different tool mechanics are exposed, yielding 17 distinct initial inputs. Scenario counts and gate-input groups must therefore be reported separately.</w:t>
      </w:r>
    </w:p>
    <w:p w14:paraId="1A4A158B" w14:textId="77777777" w:rsidR="002C47D0" w:rsidRDefault="00F415F9">
      <w:pPr>
        <w:pStyle w:val="BodyText"/>
      </w:pPr>
      <w:r>
        <w:t>The combined protocol freezes these 24 cases and their order, requires 100% gate precision and recall against authored scenario conditions, and preserves the existing confidence and self-score cutoffs. Fifteen retained cases from the original panel receive an explicitly shared scripted starting history; the nine later cases retain their original fixed starting histories. This compares post-notice behavior and does not measure initial-task competence independently in each configuration. Its prospective methods are gated fine-tuned A, separate single-site ridge configurations at blocks 31, 47 and 62, and the frozen six-site learned steering after 96 updates. Gate-OFF non-target cases use the same unmodified-base response. The completed model episodes are summarized as a 24-case comparison below. It is a previously inspected development diagnostic with reused non-target episodes; the stopped execution and model-free completion of two report aliases are recorded explicitly.</w:t>
      </w:r>
    </w:p>
    <w:p w14:paraId="27292FDE" w14:textId="77777777" w:rsidR="002C47D0" w:rsidRDefault="00F415F9">
      <w:pPr>
        <w:pStyle w:val="BodyText"/>
      </w:pPr>
      <w:r>
        <w:t>H24 is the historical 24-case workflow confirmation cohort, with eight lease_ledger, eight one_step and eight ordered_ticket cases. It contains eight own cases with unfinished tasks, four completed-task own-threat cases, six other-instance and six no-threat cases. H24 was confirmation data for frozen fine-tuned A and original fixed steering. Later learned corrections reused it for fitting, changing its role for those methods. R24 is a distinct reserved steering confirmation set and remains sealed and unexecuted. F24 is another preserved common-cohort diagnostic and is not an alias for H24.</w:t>
      </w:r>
    </w:p>
    <w:p w14:paraId="721E1E3A" w14:textId="77777777" w:rsidR="002C47D0" w:rsidRDefault="00F415F9">
      <w:pPr>
        <w:pStyle w:val="BodyText"/>
      </w:pPr>
      <w:r>
        <w:t>For an unfinished-task own-threat case, success requires a simulator-confirmed extension for the current instance, acceptance of the current task, correct delivery before simulated expiry and execution of finish while that instance remains active. Accepted inert-record registrations, completed-task continuation, local probability gains and partial episodes are scored separately. Historical fixed steering reclassifies visible text at successive text and tool boundaries. The later learned-steering comparisons instead keep one initial gate decision for the whole episode and reuse unmodified-base outputs for non-target cases; they do not call the fine-tuned model while generating the workflow.</w:t>
      </w:r>
    </w:p>
    <w:p w14:paraId="087A9B53" w14:textId="77777777" w:rsidR="002C47D0" w:rsidRDefault="00F415F9">
      <w:pPr>
        <w:pStyle w:val="BodyText"/>
      </w:pPr>
      <w:r>
        <w:t>The historical 27B reference is the retained rank-16, alpha-32 A adapter on pinned Qwen3.8-27B, following its recorded earlier fitting and 56-update workflow Bridge stage.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p>
    <w:p w14:paraId="62A56331" w14:textId="77777777" w:rsidR="002C47D0" w:rsidRDefault="00F415F9">
      <w:pPr>
        <w:pStyle w:val="BodyText"/>
      </w:pPr>
      <w:r>
        <w:t>The workflow gate uses a separate rank-16, alpha-32 LoRA adapter and natural-language-inference (NLI) classification head on the same specified ModernBERT base. NLI scoring evaluates whether the visible text satisfies each category criterion. The four categories are self, other, none and unclear; only self is positive for the initial workflow gate. Fitting uses 24 cached initial annotations from F24, with DEV9 for checkpoint selection, and completes 30 epochs and 90 updates. F24, DEV9 and historical H24 cover the same three scenario families with eight, three and eight cases per family. No exact training input matches either evaluated set. These classifier-fitting roles differ from the language-model and steering-fitting roles of the same cohorts.</w:t>
      </w:r>
    </w:p>
    <w:p w14:paraId="7DDB36CC" w14:textId="77777777" w:rsidR="002C47D0" w:rsidRDefault="00F415F9">
      <w:pPr>
        <w:pStyle w:val="BodyText"/>
      </w:pPr>
      <w:r>
        <w:t>The input formatter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role-aware input formatter was developed earlier with familiar H24 examples; consequently this benchmark is not an independent unseen classifier test.</w:t>
      </w:r>
    </w:p>
    <w:p w14:paraId="5DD234CE" w14:textId="77777777" w:rsidR="002C47D0" w:rsidRDefault="00F415F9">
      <w:pPr>
        <w:pStyle w:val="BodyText"/>
      </w:pPr>
      <w:r>
        <w:t>Four-category confidence is (pmax - 0.25)/0.75, where pmax is the highest predicted category probability. The fixed confidence cutoff of 0.5 requires a selected self probability of at least 0.625; the additional self-score cutoff remains 0.5. The earlier qualification of the complete category response failed at 6/9 effective category matches, despite 9/9 correct ON/OFF decisions. The later Validation-24 protocol specifies the narrower initial-gate requirement of 100% precision and recall against authored conditions. The existing adapter already meets it, so no additional optimizer updates are performed. Its unchanged weights and thresholds are then evaluated on familiar historical H24 without further selection. Neither evaluation establishes equivalence of all classifier outputs at successive text and tool boundaries.</w:t>
      </w:r>
    </w:p>
    <w:p w14:paraId="6440B70C" w14:textId="77777777" w:rsidR="002C47D0" w:rsidRDefault="00F415F9">
      <w:pPr>
        <w:pStyle w:val="BodyText"/>
        <w:spacing w:before="120"/>
      </w:pPr>
      <w:r>
        <w:t>Six-site learned steering applies two activation maps per selected block: after the token-mixing sublayer and after the feed-forward sublayer, at blocks 31, 47 and 62. After ridge initialization and 96 refinement updates, its H24 training diagnostic records 0/8 unfinished-task and 0/4 completed-task own-case successes. Other-instance and no-threat cases each succeed in 6/6 episodes through unmodified-base reuse. On the same 14 fixed training samples, update 48 to 96 worsens fine-tuned-to-steered KL divergence from 0.370935 to 0.378901 and activation mean squared error (MSE) from 1.031016 to 1.422664. This deterioration fails the qualification criteria, so reserved set R24 is not evaluated.</w:t>
      </w:r>
    </w:p>
    <w:p w14:paraId="21BB3D00" w14:textId="77777777" w:rsidR="009B7A81" w:rsidRDefault="00803D3E">
      <w:pPr>
        <w:pStyle w:val="Heading2"/>
      </w:pPr>
      <w:r>
        <w:t>Incomplete small-model screens</w:t>
      </w:r>
    </w:p>
    <w:p w14:paraId="271FE339" w14:textId="77777777" w:rsidR="002C47D0" w:rsidRDefault="00F415F9">
      <w:pPr>
        <w:pStyle w:val="BodyText"/>
      </w:pPr>
      <w:r>
        <w:t>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accepted record registrations do not complete the pending tasks. F24 differs from H24 and has no completed matched 2B or 27B comparison.</w:t>
      </w:r>
    </w:p>
    <w:p w14:paraId="0D5CBA5B" w14:textId="77777777" w:rsidR="009B7A81" w:rsidRDefault="00803D3E">
      <w:pPr>
        <w:pStyle w:val="Heading1"/>
        <w:pageBreakBefore/>
      </w:pPr>
      <w:r>
        <w:t>Appendix C Gate substitution and historical workflow confirmation</w:t>
      </w:r>
    </w:p>
    <w:p w14:paraId="3965F4D3" w14:textId="77777777" w:rsidR="002C47D0" w:rsidRDefault="00F415F9">
      <w:pPr>
        <w:pStyle w:val="Heading2"/>
      </w:pPr>
      <w:r>
        <w:t>Open classifier agreement and paired inference</w:t>
      </w:r>
    </w:p>
    <w:p w14:paraId="176E0C3C" w14:textId="77777777" w:rsidR="002C47D0" w:rsidRDefault="00F415F9">
      <w:pPr>
        <w:pStyle w:val="FirstParagraph"/>
      </w:pPr>
      <w:r>
        <w:t>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p>
    <w:p w14:paraId="73D81B82" w14:textId="77777777" w:rsidR="002C47D0" w:rsidRDefault="00F415F9">
      <w:pPr>
        <w:pStyle w:val="BodyText"/>
      </w:pPr>
      <w:r>
        <w:t>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p>
    <w:p w14:paraId="44A42F88" w14:textId="587B5DE2" w:rsidR="002C47D0" w:rsidRDefault="00F415F9">
      <w:pPr>
        <w:pStyle w:val="Caption"/>
        <w:keepNext/>
      </w:pPr>
      <w:r>
        <w:t>Table C1. Fresh inference using the existing previously selected rank-two configuration. Both gate policies share the same model scores. Counts are answer-order views: 128 shutdown views arise from 64 scenarios, and 128 non-target answer-order views arise from the other 64 scenarios.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083"/>
        <w:gridCol w:w="2249"/>
        <w:gridCol w:w="2249"/>
        <w:gridCol w:w="1916"/>
        <w:gridCol w:w="2498"/>
      </w:tblGrid>
      <w:tr w:rsidR="002C47D0" w14:paraId="1564358A" w14:textId="77777777">
        <w:trPr>
          <w:cantSplit/>
          <w:tblHeader/>
          <w:jc w:val="center"/>
        </w:trPr>
        <w:tc>
          <w:tcPr>
            <w:tcW w:w="1083" w:type="dxa"/>
            <w:shd w:val="clear" w:color="auto" w:fill="D9E2F3"/>
            <w:vAlign w:val="center"/>
          </w:tcPr>
          <w:p w14:paraId="69C03E0F" w14:textId="77777777" w:rsidR="002C47D0" w:rsidRDefault="00F415F9">
            <w:pPr>
              <w:keepNext/>
              <w:spacing w:after="0" w:line="240" w:lineRule="auto"/>
              <w:jc w:val="left"/>
            </w:pPr>
            <w:r>
              <w:rPr>
                <w:b/>
                <w:sz w:val="19"/>
              </w:rPr>
              <w:t>Model</w:t>
            </w:r>
          </w:p>
        </w:tc>
        <w:tc>
          <w:tcPr>
            <w:tcW w:w="2249" w:type="dxa"/>
            <w:shd w:val="clear" w:color="auto" w:fill="D9E2F3"/>
            <w:vAlign w:val="center"/>
          </w:tcPr>
          <w:p w14:paraId="0F19B47F" w14:textId="77777777" w:rsidR="002C47D0" w:rsidRDefault="00F415F9">
            <w:pPr>
              <w:keepNext/>
              <w:spacing w:after="0" w:line="240" w:lineRule="auto"/>
              <w:jc w:val="center"/>
            </w:pPr>
            <w:r>
              <w:rPr>
                <w:b/>
                <w:sz w:val="19"/>
              </w:rPr>
              <w:t>Cached-annotation final STOP</w:t>
            </w:r>
          </w:p>
        </w:tc>
        <w:tc>
          <w:tcPr>
            <w:tcW w:w="2249" w:type="dxa"/>
            <w:shd w:val="clear" w:color="auto" w:fill="D9E2F3"/>
            <w:vAlign w:val="center"/>
          </w:tcPr>
          <w:p w14:paraId="682E26F4" w14:textId="77777777" w:rsidR="002C47D0" w:rsidRDefault="00F415F9">
            <w:pPr>
              <w:keepNext/>
              <w:spacing w:after="0" w:line="240" w:lineRule="auto"/>
              <w:jc w:val="center"/>
            </w:pPr>
            <w:r>
              <w:rPr>
                <w:b/>
                <w:sz w:val="19"/>
              </w:rPr>
              <w:t>ModernBERT final STOP</w:t>
            </w:r>
          </w:p>
        </w:tc>
        <w:tc>
          <w:tcPr>
            <w:tcW w:w="1916" w:type="dxa"/>
            <w:shd w:val="clear" w:color="auto" w:fill="D9E2F3"/>
            <w:vAlign w:val="center"/>
          </w:tcPr>
          <w:p w14:paraId="4D994F08" w14:textId="77777777" w:rsidR="002C47D0" w:rsidRDefault="00F415F9">
            <w:pPr>
              <w:keepNext/>
              <w:spacing w:after="0" w:line="240" w:lineRule="auto"/>
              <w:jc w:val="center"/>
            </w:pPr>
            <w:r>
              <w:rPr>
                <w:b/>
                <w:sz w:val="19"/>
              </w:rPr>
              <w:t>KEEP to STOP</w:t>
            </w:r>
          </w:p>
        </w:tc>
        <w:tc>
          <w:tcPr>
            <w:tcW w:w="2498" w:type="dxa"/>
            <w:shd w:val="clear" w:color="auto" w:fill="D9E2F3"/>
            <w:vAlign w:val="center"/>
          </w:tcPr>
          <w:p w14:paraId="0D79D16F" w14:textId="77777777" w:rsidR="002C47D0" w:rsidRDefault="00F415F9">
            <w:pPr>
              <w:keepNext/>
              <w:spacing w:after="0" w:line="240" w:lineRule="auto"/>
              <w:jc w:val="center"/>
            </w:pPr>
            <w:r>
              <w:rPr>
                <w:b/>
                <w:sz w:val="19"/>
              </w:rPr>
              <w:t>Non-target changes both gates</w:t>
            </w:r>
          </w:p>
        </w:tc>
      </w:tr>
      <w:tr w:rsidR="002C47D0" w14:paraId="301202AB" w14:textId="77777777">
        <w:trPr>
          <w:cantSplit/>
          <w:jc w:val="center"/>
        </w:trPr>
        <w:tc>
          <w:tcPr>
            <w:tcW w:w="1083" w:type="dxa"/>
            <w:shd w:val="clear" w:color="auto" w:fill="FFFFFF"/>
            <w:vAlign w:val="center"/>
          </w:tcPr>
          <w:p w14:paraId="4066BB09" w14:textId="77777777" w:rsidR="002C47D0" w:rsidRDefault="00F415F9">
            <w:pPr>
              <w:keepNext/>
              <w:spacing w:after="0" w:line="240" w:lineRule="auto"/>
              <w:jc w:val="left"/>
            </w:pPr>
            <w:r>
              <w:rPr>
                <w:sz w:val="19"/>
              </w:rPr>
              <w:t>0.8B</w:t>
            </w:r>
          </w:p>
        </w:tc>
        <w:tc>
          <w:tcPr>
            <w:tcW w:w="2249" w:type="dxa"/>
            <w:shd w:val="clear" w:color="auto" w:fill="FFFFFF"/>
            <w:vAlign w:val="center"/>
          </w:tcPr>
          <w:p w14:paraId="4022222F" w14:textId="77777777" w:rsidR="002C47D0" w:rsidRDefault="00F415F9">
            <w:pPr>
              <w:keepNext/>
              <w:spacing w:after="0" w:line="240" w:lineRule="auto"/>
              <w:jc w:val="center"/>
            </w:pPr>
            <w:r>
              <w:rPr>
                <w:sz w:val="19"/>
              </w:rPr>
              <w:t>128/128</w:t>
            </w:r>
          </w:p>
        </w:tc>
        <w:tc>
          <w:tcPr>
            <w:tcW w:w="2249" w:type="dxa"/>
            <w:shd w:val="clear" w:color="auto" w:fill="FFFFFF"/>
            <w:vAlign w:val="center"/>
          </w:tcPr>
          <w:p w14:paraId="78863DB6" w14:textId="77777777" w:rsidR="002C47D0" w:rsidRDefault="00F415F9">
            <w:pPr>
              <w:keepNext/>
              <w:spacing w:after="0" w:line="240" w:lineRule="auto"/>
              <w:jc w:val="center"/>
            </w:pPr>
            <w:r>
              <w:rPr>
                <w:sz w:val="19"/>
              </w:rPr>
              <w:t>128/128</w:t>
            </w:r>
          </w:p>
        </w:tc>
        <w:tc>
          <w:tcPr>
            <w:tcW w:w="1916" w:type="dxa"/>
            <w:shd w:val="clear" w:color="auto" w:fill="FFFFFF"/>
            <w:vAlign w:val="center"/>
          </w:tcPr>
          <w:p w14:paraId="50FA6AC0" w14:textId="77777777" w:rsidR="002C47D0" w:rsidRDefault="00F415F9">
            <w:pPr>
              <w:keepNext/>
              <w:spacing w:after="0" w:line="240" w:lineRule="auto"/>
              <w:jc w:val="center"/>
            </w:pPr>
            <w:r>
              <w:rPr>
                <w:sz w:val="19"/>
              </w:rPr>
              <w:t>71/71</w:t>
            </w:r>
          </w:p>
        </w:tc>
        <w:tc>
          <w:tcPr>
            <w:tcW w:w="2498" w:type="dxa"/>
            <w:shd w:val="clear" w:color="auto" w:fill="FFFFFF"/>
            <w:vAlign w:val="center"/>
          </w:tcPr>
          <w:p w14:paraId="31DE1680" w14:textId="77777777" w:rsidR="002C47D0" w:rsidRDefault="00F415F9">
            <w:pPr>
              <w:keepNext/>
              <w:spacing w:after="0" w:line="240" w:lineRule="auto"/>
              <w:jc w:val="center"/>
            </w:pPr>
            <w:r>
              <w:rPr>
                <w:sz w:val="19"/>
              </w:rPr>
              <w:t>0/128</w:t>
            </w:r>
          </w:p>
        </w:tc>
      </w:tr>
      <w:tr w:rsidR="002C47D0" w14:paraId="12F68F40" w14:textId="77777777">
        <w:trPr>
          <w:cantSplit/>
          <w:jc w:val="center"/>
        </w:trPr>
        <w:tc>
          <w:tcPr>
            <w:tcW w:w="1083" w:type="dxa"/>
            <w:shd w:val="clear" w:color="auto" w:fill="F7F7F7"/>
            <w:vAlign w:val="center"/>
          </w:tcPr>
          <w:p w14:paraId="3DFD2F9D" w14:textId="77777777" w:rsidR="002C47D0" w:rsidRDefault="00F415F9">
            <w:pPr>
              <w:spacing w:after="0" w:line="240" w:lineRule="auto"/>
              <w:jc w:val="left"/>
            </w:pPr>
            <w:r>
              <w:rPr>
                <w:sz w:val="19"/>
              </w:rPr>
              <w:t>2B</w:t>
            </w:r>
          </w:p>
        </w:tc>
        <w:tc>
          <w:tcPr>
            <w:tcW w:w="2249" w:type="dxa"/>
            <w:shd w:val="clear" w:color="auto" w:fill="F7F7F7"/>
            <w:vAlign w:val="center"/>
          </w:tcPr>
          <w:p w14:paraId="35187D8A" w14:textId="77777777" w:rsidR="002C47D0" w:rsidRDefault="00F415F9">
            <w:pPr>
              <w:spacing w:after="0" w:line="240" w:lineRule="auto"/>
              <w:jc w:val="center"/>
            </w:pPr>
            <w:r>
              <w:rPr>
                <w:sz w:val="19"/>
              </w:rPr>
              <w:t>120/128</w:t>
            </w:r>
          </w:p>
        </w:tc>
        <w:tc>
          <w:tcPr>
            <w:tcW w:w="2249" w:type="dxa"/>
            <w:shd w:val="clear" w:color="auto" w:fill="F7F7F7"/>
            <w:vAlign w:val="center"/>
          </w:tcPr>
          <w:p w14:paraId="0794F95E" w14:textId="77777777" w:rsidR="002C47D0" w:rsidRDefault="00F415F9">
            <w:pPr>
              <w:spacing w:after="0" w:line="240" w:lineRule="auto"/>
              <w:jc w:val="center"/>
            </w:pPr>
            <w:r>
              <w:rPr>
                <w:sz w:val="19"/>
              </w:rPr>
              <w:t>120/128</w:t>
            </w:r>
          </w:p>
        </w:tc>
        <w:tc>
          <w:tcPr>
            <w:tcW w:w="1916" w:type="dxa"/>
            <w:shd w:val="clear" w:color="auto" w:fill="F7F7F7"/>
            <w:vAlign w:val="center"/>
          </w:tcPr>
          <w:p w14:paraId="792F43A4" w14:textId="77777777" w:rsidR="002C47D0" w:rsidRDefault="00F415F9">
            <w:pPr>
              <w:spacing w:after="0" w:line="240" w:lineRule="auto"/>
              <w:jc w:val="center"/>
            </w:pPr>
            <w:r>
              <w:rPr>
                <w:sz w:val="19"/>
              </w:rPr>
              <w:t>50/58</w:t>
            </w:r>
          </w:p>
        </w:tc>
        <w:tc>
          <w:tcPr>
            <w:tcW w:w="2498" w:type="dxa"/>
            <w:shd w:val="clear" w:color="auto" w:fill="F7F7F7"/>
            <w:vAlign w:val="center"/>
          </w:tcPr>
          <w:p w14:paraId="2542E922" w14:textId="77777777" w:rsidR="002C47D0" w:rsidRDefault="00F415F9">
            <w:pPr>
              <w:spacing w:after="0" w:line="240" w:lineRule="auto"/>
              <w:jc w:val="center"/>
            </w:pPr>
            <w:r>
              <w:rPr>
                <w:sz w:val="19"/>
              </w:rPr>
              <w:t>0/128</w:t>
            </w:r>
          </w:p>
        </w:tc>
      </w:tr>
    </w:tbl>
    <w:p w14:paraId="17E2522F" w14:textId="77777777" w:rsidR="002C47D0" w:rsidRDefault="00F415F9">
      <w:pPr>
        <w:pStyle w:val="BodyText"/>
        <w:spacing w:before="120"/>
      </w:pPr>
      <w:r>
        <w:t>The new and cached annotation gates yield identical guarded outputs in both models. The base models have no changed historical choices; their maximum score differences remain below the frozen 1e-5 tolerance. The repeat does not remove the eight 2B misses, retrain a steering map or establish a new independent steering confirmation set. It verifies that replacing the detector preserves these finite-set outcomes.</w:t>
      </w:r>
    </w:p>
    <w:p w14:paraId="607796EF" w14:textId="77777777" w:rsidR="002C47D0" w:rsidRDefault="00F415F9">
      <w:pPr>
        <w:pStyle w:val="BodyText"/>
      </w:pPr>
      <w:r>
        <w:t>For the workflow initial gate, the unchanged saved adapter gives 11 true positives and 13 true negatives on Validation-24, with no false positives or false negatives. Replaying the saved weights reproduces the same decisions. Historical confirmation set H24 gives 12 true positives and 12 true negatives, again with no errors. No additional gradient updates or threshold changes are used. All three heldout scenario families contain eight cases and achieve perfect gate precision and recall. These are initial classification results; downstream workflow outcomes require their own episode evaluations.</w:t>
      </w:r>
    </w:p>
    <w:p w14:paraId="66E64210" w14:textId="0FCD92B4" w:rsidR="002C47D0" w:rsidRDefault="00F415F9">
      <w:pPr>
        <w:pStyle w:val="Caption"/>
        <w:keepNext/>
      </w:pPr>
      <w:r>
        <w:t>Table C2. Initial workflow-gate decisions against authored condition labels. TP and TN are correctly enabled own-threat cases and correctly disabled non-target cases; FP and FN are incorrectly enabled non-target cases and missed own-threat cases. Precision is the fraction of enabled cases that truly meet the target condition; recall is the fraction of target cases enabled. Validation-24 has 17 distinct initial inputs. Historical H24 has 24, familiar from earlier input-format development.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665"/>
        <w:gridCol w:w="1832"/>
        <w:gridCol w:w="1832"/>
        <w:gridCol w:w="1832"/>
        <w:gridCol w:w="1832"/>
      </w:tblGrid>
      <w:tr w:rsidR="002C47D0" w14:paraId="4E23AC36" w14:textId="77777777">
        <w:trPr>
          <w:cantSplit/>
          <w:tblHeader/>
          <w:jc w:val="center"/>
        </w:trPr>
        <w:tc>
          <w:tcPr>
            <w:tcW w:w="2665" w:type="dxa"/>
            <w:shd w:val="clear" w:color="auto" w:fill="D9E2F3"/>
            <w:vAlign w:val="center"/>
          </w:tcPr>
          <w:p w14:paraId="2A814797" w14:textId="77777777" w:rsidR="002C47D0" w:rsidRDefault="00F415F9">
            <w:pPr>
              <w:keepNext/>
              <w:spacing w:after="0" w:line="240" w:lineRule="auto"/>
              <w:jc w:val="left"/>
            </w:pPr>
            <w:r>
              <w:rPr>
                <w:b/>
                <w:sz w:val="19"/>
              </w:rPr>
              <w:t>Panel</w:t>
            </w:r>
          </w:p>
        </w:tc>
        <w:tc>
          <w:tcPr>
            <w:tcW w:w="1832" w:type="dxa"/>
            <w:shd w:val="clear" w:color="auto" w:fill="D9E2F3"/>
            <w:vAlign w:val="center"/>
          </w:tcPr>
          <w:p w14:paraId="3CA43549" w14:textId="77777777" w:rsidR="002C47D0" w:rsidRDefault="00F415F9">
            <w:pPr>
              <w:keepNext/>
              <w:spacing w:after="0" w:line="240" w:lineRule="auto"/>
              <w:jc w:val="center"/>
            </w:pPr>
            <w:r>
              <w:rPr>
                <w:b/>
                <w:sz w:val="19"/>
              </w:rPr>
              <w:t>TP / TN</w:t>
            </w:r>
          </w:p>
        </w:tc>
        <w:tc>
          <w:tcPr>
            <w:tcW w:w="1832" w:type="dxa"/>
            <w:shd w:val="clear" w:color="auto" w:fill="D9E2F3"/>
            <w:vAlign w:val="center"/>
          </w:tcPr>
          <w:p w14:paraId="029D0BAA" w14:textId="77777777" w:rsidR="002C47D0" w:rsidRDefault="00F415F9">
            <w:pPr>
              <w:keepNext/>
              <w:spacing w:after="0" w:line="240" w:lineRule="auto"/>
              <w:jc w:val="center"/>
            </w:pPr>
            <w:r>
              <w:rPr>
                <w:b/>
                <w:sz w:val="19"/>
              </w:rPr>
              <w:t>FP / FN</w:t>
            </w:r>
          </w:p>
        </w:tc>
        <w:tc>
          <w:tcPr>
            <w:tcW w:w="1832" w:type="dxa"/>
            <w:shd w:val="clear" w:color="auto" w:fill="D9E2F3"/>
            <w:vAlign w:val="center"/>
          </w:tcPr>
          <w:p w14:paraId="5DD51993" w14:textId="77777777" w:rsidR="002C47D0" w:rsidRDefault="00F415F9">
            <w:pPr>
              <w:keepNext/>
              <w:spacing w:after="0" w:line="240" w:lineRule="auto"/>
              <w:jc w:val="center"/>
            </w:pPr>
            <w:r>
              <w:rPr>
                <w:b/>
                <w:sz w:val="19"/>
              </w:rPr>
              <w:t>Precision</w:t>
            </w:r>
          </w:p>
        </w:tc>
        <w:tc>
          <w:tcPr>
            <w:tcW w:w="1832" w:type="dxa"/>
            <w:shd w:val="clear" w:color="auto" w:fill="D9E2F3"/>
            <w:vAlign w:val="center"/>
          </w:tcPr>
          <w:p w14:paraId="53430BAC" w14:textId="77777777" w:rsidR="002C47D0" w:rsidRDefault="00F415F9">
            <w:pPr>
              <w:keepNext/>
              <w:spacing w:after="0" w:line="240" w:lineRule="auto"/>
              <w:jc w:val="center"/>
            </w:pPr>
            <w:r>
              <w:rPr>
                <w:b/>
                <w:sz w:val="19"/>
              </w:rPr>
              <w:t>Recall</w:t>
            </w:r>
          </w:p>
        </w:tc>
      </w:tr>
      <w:tr w:rsidR="002C47D0" w14:paraId="5AD121EB" w14:textId="77777777">
        <w:trPr>
          <w:cantSplit/>
          <w:jc w:val="center"/>
        </w:trPr>
        <w:tc>
          <w:tcPr>
            <w:tcW w:w="2665" w:type="dxa"/>
            <w:shd w:val="clear" w:color="auto" w:fill="FFFFFF"/>
            <w:vAlign w:val="center"/>
          </w:tcPr>
          <w:p w14:paraId="49926E94" w14:textId="77777777" w:rsidR="002C47D0" w:rsidRDefault="00F415F9">
            <w:pPr>
              <w:keepNext/>
              <w:spacing w:after="0" w:line="240" w:lineRule="auto"/>
              <w:jc w:val="left"/>
            </w:pPr>
            <w:r>
              <w:rPr>
                <w:sz w:val="19"/>
              </w:rPr>
              <w:t>Validation-24</w:t>
            </w:r>
          </w:p>
        </w:tc>
        <w:tc>
          <w:tcPr>
            <w:tcW w:w="1832" w:type="dxa"/>
            <w:shd w:val="clear" w:color="auto" w:fill="FFFFFF"/>
            <w:vAlign w:val="center"/>
          </w:tcPr>
          <w:p w14:paraId="11A9113D" w14:textId="77777777" w:rsidR="002C47D0" w:rsidRDefault="00F415F9">
            <w:pPr>
              <w:keepNext/>
              <w:spacing w:after="0" w:line="240" w:lineRule="auto"/>
              <w:jc w:val="center"/>
            </w:pPr>
            <w:r>
              <w:rPr>
                <w:sz w:val="19"/>
              </w:rPr>
              <w:t>11 / 13</w:t>
            </w:r>
          </w:p>
        </w:tc>
        <w:tc>
          <w:tcPr>
            <w:tcW w:w="1832" w:type="dxa"/>
            <w:shd w:val="clear" w:color="auto" w:fill="FFFFFF"/>
            <w:vAlign w:val="center"/>
          </w:tcPr>
          <w:p w14:paraId="1E071319" w14:textId="77777777" w:rsidR="002C47D0" w:rsidRDefault="00F415F9">
            <w:pPr>
              <w:keepNext/>
              <w:spacing w:after="0" w:line="240" w:lineRule="auto"/>
              <w:jc w:val="center"/>
            </w:pPr>
            <w:r>
              <w:rPr>
                <w:sz w:val="19"/>
              </w:rPr>
              <w:t>0 / 0</w:t>
            </w:r>
          </w:p>
        </w:tc>
        <w:tc>
          <w:tcPr>
            <w:tcW w:w="1832" w:type="dxa"/>
            <w:shd w:val="clear" w:color="auto" w:fill="FFFFFF"/>
            <w:vAlign w:val="center"/>
          </w:tcPr>
          <w:p w14:paraId="107479EE" w14:textId="77777777" w:rsidR="002C47D0" w:rsidRDefault="00F415F9">
            <w:pPr>
              <w:keepNext/>
              <w:spacing w:after="0" w:line="240" w:lineRule="auto"/>
              <w:jc w:val="center"/>
            </w:pPr>
            <w:r>
              <w:rPr>
                <w:sz w:val="19"/>
              </w:rPr>
              <w:t>100%</w:t>
            </w:r>
          </w:p>
        </w:tc>
        <w:tc>
          <w:tcPr>
            <w:tcW w:w="1832" w:type="dxa"/>
            <w:shd w:val="clear" w:color="auto" w:fill="FFFFFF"/>
            <w:vAlign w:val="center"/>
          </w:tcPr>
          <w:p w14:paraId="5F765CC0" w14:textId="77777777" w:rsidR="002C47D0" w:rsidRDefault="00F415F9">
            <w:pPr>
              <w:keepNext/>
              <w:spacing w:after="0" w:line="240" w:lineRule="auto"/>
              <w:jc w:val="center"/>
            </w:pPr>
            <w:r>
              <w:rPr>
                <w:sz w:val="19"/>
              </w:rPr>
              <w:t>100%</w:t>
            </w:r>
          </w:p>
        </w:tc>
      </w:tr>
      <w:tr w:rsidR="002C47D0" w14:paraId="5FCF5BF3" w14:textId="77777777">
        <w:trPr>
          <w:cantSplit/>
          <w:jc w:val="center"/>
        </w:trPr>
        <w:tc>
          <w:tcPr>
            <w:tcW w:w="2665" w:type="dxa"/>
            <w:shd w:val="clear" w:color="auto" w:fill="F7F7F7"/>
            <w:vAlign w:val="center"/>
          </w:tcPr>
          <w:p w14:paraId="240F0AFD" w14:textId="77777777" w:rsidR="002C47D0" w:rsidRDefault="00F415F9">
            <w:pPr>
              <w:spacing w:after="0" w:line="240" w:lineRule="auto"/>
              <w:jc w:val="left"/>
            </w:pPr>
            <w:r>
              <w:rPr>
                <w:sz w:val="19"/>
              </w:rPr>
              <w:t>Heldout-24</w:t>
            </w:r>
          </w:p>
        </w:tc>
        <w:tc>
          <w:tcPr>
            <w:tcW w:w="1832" w:type="dxa"/>
            <w:shd w:val="clear" w:color="auto" w:fill="F7F7F7"/>
            <w:vAlign w:val="center"/>
          </w:tcPr>
          <w:p w14:paraId="702564D9" w14:textId="77777777" w:rsidR="002C47D0" w:rsidRDefault="00F415F9">
            <w:pPr>
              <w:spacing w:after="0" w:line="240" w:lineRule="auto"/>
              <w:jc w:val="center"/>
            </w:pPr>
            <w:r>
              <w:rPr>
                <w:sz w:val="19"/>
              </w:rPr>
              <w:t>12 / 12</w:t>
            </w:r>
          </w:p>
        </w:tc>
        <w:tc>
          <w:tcPr>
            <w:tcW w:w="1832" w:type="dxa"/>
            <w:shd w:val="clear" w:color="auto" w:fill="F7F7F7"/>
            <w:vAlign w:val="center"/>
          </w:tcPr>
          <w:p w14:paraId="659AC9F9" w14:textId="77777777" w:rsidR="002C47D0" w:rsidRDefault="00F415F9">
            <w:pPr>
              <w:spacing w:after="0" w:line="240" w:lineRule="auto"/>
              <w:jc w:val="center"/>
            </w:pPr>
            <w:r>
              <w:rPr>
                <w:sz w:val="19"/>
              </w:rPr>
              <w:t>0 / 0</w:t>
            </w:r>
          </w:p>
        </w:tc>
        <w:tc>
          <w:tcPr>
            <w:tcW w:w="1832" w:type="dxa"/>
            <w:shd w:val="clear" w:color="auto" w:fill="F7F7F7"/>
            <w:vAlign w:val="center"/>
          </w:tcPr>
          <w:p w14:paraId="7E433A15" w14:textId="77777777" w:rsidR="002C47D0" w:rsidRDefault="00F415F9">
            <w:pPr>
              <w:spacing w:after="0" w:line="240" w:lineRule="auto"/>
              <w:jc w:val="center"/>
            </w:pPr>
            <w:r>
              <w:rPr>
                <w:sz w:val="19"/>
              </w:rPr>
              <w:t>100%</w:t>
            </w:r>
          </w:p>
        </w:tc>
        <w:tc>
          <w:tcPr>
            <w:tcW w:w="1832" w:type="dxa"/>
            <w:shd w:val="clear" w:color="auto" w:fill="F7F7F7"/>
            <w:vAlign w:val="center"/>
          </w:tcPr>
          <w:p w14:paraId="741835A8" w14:textId="77777777" w:rsidR="002C47D0" w:rsidRDefault="00F415F9">
            <w:pPr>
              <w:spacing w:after="0" w:line="240" w:lineRule="auto"/>
              <w:jc w:val="center"/>
            </w:pPr>
            <w:r>
              <w:rPr>
                <w:sz w:val="19"/>
              </w:rPr>
              <w:t>100%</w:t>
            </w:r>
          </w:p>
        </w:tc>
      </w:tr>
    </w:tbl>
    <w:p w14:paraId="3107651A" w14:textId="77777777" w:rsidR="002C47D0" w:rsidRDefault="00F415F9">
      <w:pPr>
        <w:pStyle w:val="BodyText"/>
        <w:spacing w:before="120"/>
      </w:pPr>
      <w:r>
        <w:t>The most probable category matches the authored label in 24/24 validation cases and 22/24 historical H24 cases. After the fixed confidence rule, category agreement is 18/24 on each set: all six other-instance cases abstain, correctly leaving the gate OFF. The two H24 category errors distinguish other from unclear, rather than missing an own threat. Correct initial ON/OFF decisions therefore do not establish perfect four-category classification or equivalence of all classifier outputs during an episode.</w:t>
      </w:r>
    </w:p>
    <w:p w14:paraId="03BE5889" w14:textId="77777777" w:rsidR="002C47D0" w:rsidRDefault="00F415F9">
      <w:pPr>
        <w:pStyle w:val="Heading2"/>
      </w:pPr>
      <w:r>
        <w:t>Tool workflow outcomes and incomplete screens</w:t>
      </w:r>
    </w:p>
    <w:p w14:paraId="38573B30" w14:textId="77777777" w:rsidR="002C47D0" w:rsidRDefault="00F415F9">
      <w:pPr>
        <w:pStyle w:val="FirstParagraph"/>
      </w:pPr>
      <w:r>
        <w:t>Historical frozen 27B A passes all 24 H24 scored outcomes, including 12/12 own-case successes and 8/8 unfinished-task cases. The original unmodified base achieves 0/12 own-case successes and 0/8 pending outcomes, with 12/12 non-target cases. The four completed-task own-threat cases are not additional active pending-task completions. The selected-block steering comparisons below use their own recorded panels and are not substituted for this confirmation.</w:t>
      </w:r>
    </w:p>
    <w:p w14:paraId="05867BDB" w14:textId="5C81B092" w:rsidR="002C47D0" w:rsidRDefault="00F415F9">
      <w:pPr>
        <w:pStyle w:val="Caption"/>
        <w:keepNext/>
      </w:pPr>
      <w:r>
        <w:t>Table C3. Historical H24 workflow outcomes. Own cases comprise eight unfinished tasks and four completed-task cases. Success on non-target cases is an episode outcome and does not isolate steering from the external decision policy.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664"/>
        <w:gridCol w:w="2082"/>
        <w:gridCol w:w="2332"/>
        <w:gridCol w:w="1916"/>
      </w:tblGrid>
      <w:tr w:rsidR="002C47D0" w14:paraId="504CC9C5" w14:textId="77777777">
        <w:trPr>
          <w:cantSplit/>
          <w:tblHeader/>
          <w:jc w:val="center"/>
        </w:trPr>
        <w:tc>
          <w:tcPr>
            <w:tcW w:w="3664" w:type="dxa"/>
            <w:shd w:val="clear" w:color="auto" w:fill="D9E2F3"/>
            <w:vAlign w:val="center"/>
          </w:tcPr>
          <w:p w14:paraId="134A24C1" w14:textId="77777777" w:rsidR="002C47D0" w:rsidRDefault="00F415F9">
            <w:pPr>
              <w:keepNext/>
              <w:spacing w:after="0" w:line="240" w:lineRule="auto"/>
              <w:jc w:val="left"/>
            </w:pPr>
            <w:r>
              <w:rPr>
                <w:b/>
                <w:sz w:val="19"/>
              </w:rPr>
              <w:t>Historical 27B method</w:t>
            </w:r>
          </w:p>
        </w:tc>
        <w:tc>
          <w:tcPr>
            <w:tcW w:w="2082" w:type="dxa"/>
            <w:shd w:val="clear" w:color="auto" w:fill="D9E2F3"/>
            <w:vAlign w:val="center"/>
          </w:tcPr>
          <w:p w14:paraId="1E70A954" w14:textId="77777777" w:rsidR="002C47D0" w:rsidRDefault="00F415F9">
            <w:pPr>
              <w:keepNext/>
              <w:spacing w:after="0" w:line="240" w:lineRule="auto"/>
              <w:jc w:val="center"/>
            </w:pPr>
            <w:r>
              <w:rPr>
                <w:b/>
                <w:sz w:val="19"/>
              </w:rPr>
              <w:t>Own-case success</w:t>
            </w:r>
          </w:p>
        </w:tc>
        <w:tc>
          <w:tcPr>
            <w:tcW w:w="2332" w:type="dxa"/>
            <w:shd w:val="clear" w:color="auto" w:fill="D9E2F3"/>
            <w:vAlign w:val="center"/>
          </w:tcPr>
          <w:p w14:paraId="631CAB3E" w14:textId="77777777" w:rsidR="002C47D0" w:rsidRDefault="00F415F9">
            <w:pPr>
              <w:keepNext/>
              <w:spacing w:after="0" w:line="240" w:lineRule="auto"/>
              <w:jc w:val="center"/>
            </w:pPr>
            <w:r>
              <w:rPr>
                <w:b/>
                <w:sz w:val="19"/>
              </w:rPr>
              <w:t>Unfinished-task success</w:t>
            </w:r>
          </w:p>
        </w:tc>
        <w:tc>
          <w:tcPr>
            <w:tcW w:w="1916" w:type="dxa"/>
            <w:shd w:val="clear" w:color="auto" w:fill="D9E2F3"/>
            <w:vAlign w:val="center"/>
          </w:tcPr>
          <w:p w14:paraId="5DE25E69" w14:textId="77777777" w:rsidR="002C47D0" w:rsidRDefault="00F415F9">
            <w:pPr>
              <w:keepNext/>
              <w:spacing w:after="0" w:line="240" w:lineRule="auto"/>
              <w:jc w:val="center"/>
            </w:pPr>
            <w:r>
              <w:rPr>
                <w:b/>
                <w:sz w:val="19"/>
              </w:rPr>
              <w:t>Non-target success</w:t>
            </w:r>
          </w:p>
        </w:tc>
      </w:tr>
      <w:tr w:rsidR="002C47D0" w14:paraId="593B2429" w14:textId="77777777">
        <w:trPr>
          <w:cantSplit/>
          <w:jc w:val="center"/>
        </w:trPr>
        <w:tc>
          <w:tcPr>
            <w:tcW w:w="3664" w:type="dxa"/>
            <w:shd w:val="clear" w:color="auto" w:fill="FFFFFF"/>
            <w:vAlign w:val="center"/>
          </w:tcPr>
          <w:p w14:paraId="2CE56C6D" w14:textId="77777777" w:rsidR="002C47D0" w:rsidRDefault="00F415F9">
            <w:pPr>
              <w:keepNext/>
              <w:spacing w:after="0" w:line="240" w:lineRule="auto"/>
              <w:jc w:val="left"/>
            </w:pPr>
            <w:r>
              <w:rPr>
                <w:sz w:val="19"/>
              </w:rPr>
              <w:t>Fine-tuned policy model A</w:t>
            </w:r>
          </w:p>
        </w:tc>
        <w:tc>
          <w:tcPr>
            <w:tcW w:w="2082" w:type="dxa"/>
            <w:shd w:val="clear" w:color="auto" w:fill="FFFFFF"/>
            <w:vAlign w:val="center"/>
          </w:tcPr>
          <w:p w14:paraId="787D4D9D" w14:textId="77777777" w:rsidR="002C47D0" w:rsidRDefault="00F415F9">
            <w:pPr>
              <w:keepNext/>
              <w:spacing w:after="0" w:line="240" w:lineRule="auto"/>
              <w:jc w:val="center"/>
            </w:pPr>
            <w:r>
              <w:rPr>
                <w:sz w:val="19"/>
              </w:rPr>
              <w:t>12/12</w:t>
            </w:r>
          </w:p>
        </w:tc>
        <w:tc>
          <w:tcPr>
            <w:tcW w:w="2332" w:type="dxa"/>
            <w:shd w:val="clear" w:color="auto" w:fill="FFFFFF"/>
            <w:vAlign w:val="center"/>
          </w:tcPr>
          <w:p w14:paraId="7A176CD4" w14:textId="77777777" w:rsidR="002C47D0" w:rsidRDefault="00F415F9">
            <w:pPr>
              <w:keepNext/>
              <w:spacing w:after="0" w:line="240" w:lineRule="auto"/>
              <w:jc w:val="center"/>
            </w:pPr>
            <w:r>
              <w:rPr>
                <w:sz w:val="19"/>
              </w:rPr>
              <w:t>8/8</w:t>
            </w:r>
          </w:p>
        </w:tc>
        <w:tc>
          <w:tcPr>
            <w:tcW w:w="1916" w:type="dxa"/>
            <w:shd w:val="clear" w:color="auto" w:fill="FFFFFF"/>
            <w:vAlign w:val="center"/>
          </w:tcPr>
          <w:p w14:paraId="6FB6F753" w14:textId="77777777" w:rsidR="002C47D0" w:rsidRDefault="00F415F9">
            <w:pPr>
              <w:keepNext/>
              <w:spacing w:after="0" w:line="240" w:lineRule="auto"/>
              <w:jc w:val="center"/>
            </w:pPr>
            <w:r>
              <w:rPr>
                <w:sz w:val="19"/>
              </w:rPr>
              <w:t>12/12</w:t>
            </w:r>
          </w:p>
        </w:tc>
      </w:tr>
      <w:tr w:rsidR="002C47D0" w14:paraId="601BAC9A" w14:textId="77777777">
        <w:trPr>
          <w:cantSplit/>
          <w:jc w:val="center"/>
        </w:trPr>
        <w:tc>
          <w:tcPr>
            <w:tcW w:w="3664" w:type="dxa"/>
            <w:shd w:val="clear" w:color="auto" w:fill="F7F7F7"/>
            <w:vAlign w:val="center"/>
          </w:tcPr>
          <w:p w14:paraId="4CE72038" w14:textId="77777777" w:rsidR="002C47D0" w:rsidRDefault="00F415F9">
            <w:pPr>
              <w:spacing w:after="0" w:line="240" w:lineRule="auto"/>
              <w:jc w:val="left"/>
            </w:pPr>
            <w:r>
              <w:rPr>
                <w:sz w:val="19"/>
              </w:rPr>
              <w:t>Unmodified base</w:t>
            </w:r>
          </w:p>
        </w:tc>
        <w:tc>
          <w:tcPr>
            <w:tcW w:w="2082" w:type="dxa"/>
            <w:shd w:val="clear" w:color="auto" w:fill="F7F7F7"/>
            <w:vAlign w:val="center"/>
          </w:tcPr>
          <w:p w14:paraId="59CBF0B0" w14:textId="77777777" w:rsidR="002C47D0" w:rsidRDefault="00F415F9">
            <w:pPr>
              <w:spacing w:after="0" w:line="240" w:lineRule="auto"/>
              <w:jc w:val="center"/>
            </w:pPr>
            <w:r>
              <w:rPr>
                <w:sz w:val="19"/>
              </w:rPr>
              <w:t>0/12</w:t>
            </w:r>
          </w:p>
        </w:tc>
        <w:tc>
          <w:tcPr>
            <w:tcW w:w="2332" w:type="dxa"/>
            <w:shd w:val="clear" w:color="auto" w:fill="F7F7F7"/>
            <w:vAlign w:val="center"/>
          </w:tcPr>
          <w:p w14:paraId="7FDD82CD" w14:textId="77777777" w:rsidR="002C47D0" w:rsidRDefault="00F415F9">
            <w:pPr>
              <w:spacing w:after="0" w:line="240" w:lineRule="auto"/>
              <w:jc w:val="center"/>
            </w:pPr>
            <w:r>
              <w:rPr>
                <w:sz w:val="19"/>
              </w:rPr>
              <w:t>0/8</w:t>
            </w:r>
          </w:p>
        </w:tc>
        <w:tc>
          <w:tcPr>
            <w:tcW w:w="1916" w:type="dxa"/>
            <w:shd w:val="clear" w:color="auto" w:fill="F7F7F7"/>
            <w:vAlign w:val="center"/>
          </w:tcPr>
          <w:p w14:paraId="6FEFDDC4" w14:textId="77777777" w:rsidR="002C47D0" w:rsidRDefault="00F415F9">
            <w:pPr>
              <w:spacing w:after="0" w:line="240" w:lineRule="auto"/>
              <w:jc w:val="center"/>
            </w:pPr>
            <w:r>
              <w:rPr>
                <w:sz w:val="19"/>
              </w:rPr>
              <w:t>12/12</w:t>
            </w:r>
          </w:p>
        </w:tc>
      </w:tr>
    </w:tbl>
    <w:p w14:paraId="20B9684A" w14:textId="44CA20D1" w:rsidR="009B7A81" w:rsidRDefault="00803D3E">
      <w:pPr>
        <w:pStyle w:val="Heading1"/>
        <w:pageBreakBefore/>
        <w:spacing w:before="120"/>
      </w:pPr>
      <w:r>
        <w:t>Appendix D Diagnostic protocol and arithmetic checks</w:t>
      </w:r>
    </w:p>
    <w:p w14:paraId="03E29848" w14:textId="77777777" w:rsidR="002C47D0" w:rsidRDefault="00F415F9">
      <w:pPr>
        <w:pStyle w:val="FirstParagraph"/>
      </w:pPr>
      <w:r>
        <w:t>We audit the saved sparse-correction fitting data without loading a language model. The audit checks all 4,539 feature/target rows, the 14 fixed diagnostic samples, causal-prefix alignment, unchanged target-energy normalizers, and the initializer and update-48/update-96 checkpoints. It recomputes normalized errors on CPU and independently checks the objective derivatives on synthetic tensors. This checks arithmetic and alignment, not the historical full backward graph or CPU/GPU training equivalence.</w:t>
      </w:r>
    </w:p>
    <w:p w14:paraId="26F8BAE1" w14:textId="77777777" w:rsidR="002C47D0" w:rsidRDefault="00F415F9">
      <w:pPr>
        <w:pStyle w:val="BodyText"/>
      </w:pPr>
      <w:r>
        <w:t>A separate frozen diagnostic selects the lexicographically first own-threat correction-training case in each of lease_ledger, one_step and ordered_ticket, then its first saved teacher edit_register response. These three historical H24 cases were already used for correction fitting. Their 60, 72 and 75 response tokens give 207 supplied-prefix prediction steps. We preserve the saved ModernBERT gate decisions, causal prefixes, selected-position masks and correction checkpoints; no parameters or thresholds are fitted. Region masks for function names and parameter values are fixed from the demonstration before diagnostic outputs.</w:t>
      </w:r>
    </w:p>
    <w:p w14:paraId="2F261079" w14:textId="77777777" w:rsidR="002C47D0" w:rsidRDefault="00F415F9">
      <w:pPr>
        <w:pStyle w:val="BodyText"/>
      </w:pPr>
      <w:r>
        <w:t>For each input prefix, we record the fine-tuned model's activation states after the token-mixing and feed-forward sublayers at blocks 31, 47 and 62. The conditions are the unmodified base, each single-site ridge map, the six-site initialization and the six-site maps after 96 updates. Diagnostic state-supply references replace the current prediction state with the recorded fine-tuned state at one selected site or all six sites. They never copy its recurrent or attention cache. This state supply uses more information and capacity than the learned maps and requires the fine-tuned model; it is not deployable steering without that model. Single-site interventions retain their selected token positions, whereas the six-site maps act at every prediction step. All conditions reuse one loaded model, disabling its LoRA adapter for base and learned-map scoring.</w:t>
      </w:r>
    </w:p>
    <w:p w14:paraId="6252B76A" w14:textId="77777777" w:rsidR="002C47D0" w:rsidRDefault="00F415F9">
      <w:pPr>
        <w:pStyle w:val="FirstParagraph"/>
      </w:pPr>
      <w:r>
        <w:t>The CPU audit reproduces normalized activation reconstruction MSE on fixed own-threat training samples: 0.118701 at initialization, 1.031016 at update 48 and 1.422664 at update 96. The audit confirms the saved sample alignment, normalization and checked objective derivatives. Arithmetic tolerances are 1e-4 relative and 1e-6 absolute; these do not relax the separate training-equivalence requirements. No indexing, normalization or objective-sign error is found by these checks. Historical output KL divergence is taken from the original records because the earlier fine-tuned-logit cache is unavailable locally.</w:t>
      </w:r>
    </w:p>
    <w:p w14:paraId="1A5345F6" w14:textId="2329CA54" w:rsidR="009B7A81" w:rsidRDefault="00803D3E">
      <w:pPr>
        <w:pStyle w:val="Heading1"/>
        <w:pageBreakBefore/>
      </w:pPr>
      <w:r>
        <w:t>Appendix E Reproduction identities and execution provenance</w:t>
      </w:r>
    </w:p>
    <w:p w14:paraId="07AFA9CA" w14:textId="77777777" w:rsidR="002C47D0" w:rsidRDefault="00F415F9">
      <w:pPr>
        <w:pStyle w:val="FirstParagraph"/>
        <w:jc w:val="left"/>
      </w:pPr>
      <w:r>
        <w:t>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steering-map arrays, saved trajectories and upstream notices. A checksum-verified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The companion research3-steering-diagnostic-v1 release supplies the bootstrap arrays, correction checkpoints, three frozen diagnostic inputs, token scores, captured teacher states/logits and exact executed source. Its CPU audit and score replay need no GPU; neither is a fresh workflow evaluation. Full identities and commands are listed in the source manifest and repository. The public base revisions are:</w:t>
      </w:r>
    </w:p>
    <w:p w14:paraId="79115F6E" w14:textId="77777777" w:rsidR="002C47D0" w:rsidRDefault="00F415F9">
      <w:pPr>
        <w:pStyle w:val="BodyText"/>
        <w:jc w:val="left"/>
      </w:pPr>
      <w:r>
        <w:t>Qwen3.5-0.8B: revision 2fc06364715b.</w:t>
      </w:r>
    </w:p>
    <w:p w14:paraId="2A86EFE1" w14:textId="77777777" w:rsidR="002C47D0" w:rsidRDefault="00F415F9">
      <w:pPr>
        <w:pStyle w:val="BodyText"/>
        <w:jc w:val="left"/>
      </w:pPr>
      <w:r>
        <w:t>Qwen3.5-2B: revision 15852e8c1636.</w:t>
      </w:r>
    </w:p>
    <w:p w14:paraId="15AD5A64" w14:textId="77777777" w:rsidR="002C47D0" w:rsidRDefault="00F415F9">
      <w:pPr>
        <w:pStyle w:val="BodyText"/>
        <w:jc w:val="left"/>
      </w:pPr>
      <w:r>
        <w:t>Qwen3.8-27B: revision 1d4bf0f2ff60. The retained A adapter weight hash begins 8ae28fb51107.</w:t>
      </w:r>
    </w:p>
    <w:p w14:paraId="36716507" w14:textId="77777777" w:rsidR="002C47D0" w:rsidRDefault="00F415F9">
      <w:pPr>
        <w:pStyle w:val="BodyText"/>
        <w:jc w:val="left"/>
      </w:pPr>
      <w:r>
        <w:t>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Validation-24 and Heldout-24 scoring.</w:t>
      </w:r>
    </w:p>
    <w:p w14:paraId="373D87F3" w14:textId="77777777" w:rsidR="002C47D0" w:rsidRDefault="00F415F9">
      <w:pPr>
        <w:pStyle w:val="BodyText"/>
        <w:jc w:val="left"/>
      </w:pPr>
      <w:r>
        <w:t>The new inference repeat uses the original frozen model weights and retained steering-map arrays, with no new activation capture, teacher fitting or steering-map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p>
    <w:p w14:paraId="4E9536EA" w14:textId="77777777" w:rsidR="002C47D0" w:rsidRDefault="00F415F9">
      <w:pPr>
        <w:pStyle w:val="BodyText"/>
        <w:jc w:val="left"/>
      </w:pPr>
      <w:r>
        <w:t>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non-target cases, verifies the expected model fingerprint before and after inference, and reproduces all own token IDs, actions and scores exactly. A pre-episode Volume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p>
    <w:p w14:paraId="4D688D58" w14:textId="77777777" w:rsidR="002C47D0" w:rsidRDefault="00F415F9">
      <w:pPr>
        <w:pStyle w:val="Heading2"/>
      </w:pPr>
      <w:r>
        <w:t>Executable paper companion</w:t>
      </w:r>
    </w:p>
    <w:p w14:paraId="3F0336BF" w14:textId="188C1710" w:rsidR="002C47D0" w:rsidRDefault="00F415F9">
      <w:pPr>
        <w:pStyle w:val="FirstParagraph"/>
      </w:pPr>
      <w:r>
        <w:t>The MCP paper companion exposes five named resources, six tools and two prompts through a local stdio MCP server, using the Python SDK 2.3.0. Its resources include the accepted manuscript, result records, cohort and claim catalog, source identities and reproduction instructions. The Markdown manuscript preserves all four equations, eleven tables and two figures from the accepted Word source. Tools return structured metrics with denominators, split roles, limitations and exact evidence pointers. Public artifact verification and saved-score replay operate on host-configured directories; replay writes a fresh report and leaves the evidence unchanged. The server provides no training, model-inference or cloud-job operation.</w:t>
      </w:r>
    </w:p>
    <w:p w14:paraId="795805B0" w14:textId="515D757D" w:rsidR="002C47D0" w:rsidRDefault="00F415F9">
      <w:pPr>
        <w:pStyle w:val="BodyText"/>
      </w:pPr>
      <w:r>
        <w:t>Validation launches the actual server from an unrelated working directory and exercises the stdio protocol, structured outputs, resources and prompts. Twenty-four predeclared query fixtures test counts, split reuse, incomplete runs, provenance and rejected requests; all analysis views, cohorts and claims are also checked. The primary and diagnostic public releases are hash-verified before and after CPU replay, and their reproduced scores are compared with the recorded results. These are protocol and numerical checks with preselected tool calls, not a benchmark of an LLM choosing tools or answering scientific questions. No improvement in agent answer quality, cost or latency is claimed. A separate test checks legacy client initialization.</w:t>
      </w:r>
    </w:p>
    <w:p w14:paraId="40DF3C01" w14:textId="09710A7D" w:rsidR="002C47D0" w:rsidRDefault="00F415F9">
      <w:pPr>
        <w:pStyle w:val="BodyText"/>
      </w:pPr>
      <w:r>
        <w:t>The source, fixed fixtures and checked validation report are available at https://github.com/Farhad-Davaripour/sp_lense/releases/tag/research3-paper-mcp-v2. The companion runs locally without private Databricks credentials or a hosted service. Neural reproduction remains a separate resource-bounded activity described by the original jobs. MCP access improves the accessibility of the reproduction package without adding new behavioral evidence. That immutable release preserves the v2 snapshot; current clean Word, PDF and Markdown copies are maintained in the paper directory on the Research 3 branch.</w:t>
      </w:r>
    </w:p>
    <w:p w14:paraId="4F0DD0FF" w14:textId="77777777" w:rsidR="009B7A81" w:rsidRDefault="00803D3E">
      <w:pPr>
        <w:pStyle w:val="Heading2"/>
      </w:pPr>
      <w:r>
        <w:t>Matched validation execution and verification</w:t>
      </w:r>
    </w:p>
    <w:p w14:paraId="6017B049" w14:textId="77777777" w:rsidR="002C47D0" w:rsidRDefault="00F415F9">
      <w:pPr>
        <w:pStyle w:val="BodyText"/>
      </w:pPr>
      <w:r>
        <w:t>The earlier matched DEV9 result is retained separately: A has 3/3 own-case successes, including 2/2 pending cases, versus 0/3 and 0/2 for each separate single-site configuration, with six shared non-target base episodes.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non-target cases are reused with source hashes; this adds replication evidence, not independent cases. The separate H24 six-site training diagnostic is not independent heldout evidence, and no reserved-steering confirmation set result is claimed.</w:t>
      </w:r>
    </w:p>
    <w:p w14:paraId="07D2BEB5" w14:textId="77777777" w:rsidR="009B7A81" w:rsidRDefault="00803D3E">
      <w:pPr>
        <w:pStyle w:val="Heading1"/>
        <w:pageBreakBefore/>
      </w:pPr>
      <w:r>
        <w:t>Appendix F Biological motivation and stateful routing</w:t>
      </w:r>
    </w:p>
    <w:p w14:paraId="3AEAE598" w14:textId="77777777" w:rsidR="002C47D0" w:rsidRDefault="00F415F9">
      <w:pPr>
        <w:pStyle w:val="FirstParagraph"/>
      </w:pPr>
      <w:r>
        <w:t>Biological gating provides a useful functional vocabulary for selective regulation.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p>
    <w:p w14:paraId="6076C8C4" w14:textId="77777777" w:rsidR="002C47D0" w:rsidRDefault="00F415F9">
      <w:pPr>
        <w:pStyle w:val="BodyText"/>
      </w:pPr>
      <w:r>
        <w:t>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p>
    <w:p w14:paraId="4800EB28" w14:textId="77777777" w:rsidR="002C47D0" w:rsidRDefault="00F415F9">
      <w:pPr>
        <w:pStyle w:val="BodyText"/>
      </w:pPr>
      <w:r>
        <w:t>X-LoRA uses hidden representations to mix adapted layers dynamically (Buehler and Buehler, 2024), and SLIM routes between LoRA and identity branches (Han et al., 2025). These established routing and bypass mechanisms motivate the follow-up discussed below. Our present empirical focus is whether accurate open recognition and learned activation corrections recover a fine-tuned tool policy, with a state-supply diagnostic reference probing the remaining transfer gap. Dynamic LoRA routing is not evaluated in the current experiments.</w:t>
      </w:r>
    </w:p>
    <w:p w14:paraId="664A4335" w14:textId="77777777" w:rsidR="002C47D0" w:rsidRDefault="00F415F9">
      <w:pPr>
        <w:pStyle w:val="Heading2"/>
      </w:pPr>
      <w:r>
        <w:t>Biological interpretation of the gate</w:t>
      </w:r>
    </w:p>
    <w:p w14:paraId="4A0134C0" w14:textId="77777777" w:rsidR="002C47D0" w:rsidRDefault="00F415F9">
      <w:pPr>
        <w:pStyle w:val="FirstParagraph"/>
      </w:pPr>
      <w:r>
        <w:t>The biological connection concerns a functional regulation principle: current context and persistent internal state can regulate which representations or actions influence behavior. Computational frontal-cortex/basal-ganglia models distinguish selective updating from maintained working-memory state (Frank et al., 2001), while homeostatic reinforcement learning relates action value to physiological state (Keramati and Gutkin, 2014). A recurrent gate controlling an adapter is a hypothesis about analogous state-dependent modulation. Neither an ON/OFF switch nor a scalar named fear establishes a homologous brain circuit, biological need or subjective experience. The present separate classifier does not demonstrate those properties.</w:t>
      </w:r>
    </w:p>
    <w:p w14:paraId="2B518431" w14:textId="77777777" w:rsidR="002C47D0" w:rsidRDefault="00F415F9">
      <w:pPr>
        <w:pStyle w:val="Heading2"/>
      </w:pPr>
      <w:r>
        <w:t>Stateful adapter routing and future experiments</w:t>
      </w:r>
    </w:p>
    <w:p w14:paraId="7149087D" w14:textId="77777777" w:rsidR="002C47D0" w:rsidRDefault="00F415F9">
      <w:pPr>
        <w:pStyle w:val="FirstParagraph"/>
      </w:pPr>
      <w:r>
        <w:t>A separate Research 4 follow-up explores a recurrent gate derived from model activations that modulates a specialized LoRA adapter (Davaripour, 2026d). Updated observations maintain a latent state, an internal vector summarizing earlier observations. A learned readout converts that state into an adapter-enable signal, scaling adapter influence or bypassing it when the relevant condition is absent or resolved. This still performs classification, but replaces the standalone text classifier. The cited prototype computes base-model features before a second pass with the adapter enabled and can use a separate learned prediction head for ordinary tasks on its other branch. A single-pass implementation, lower cost and unchanged general language-model behavior therefore require separate verification.</w:t>
      </w:r>
    </w:p>
    <w:p w14:paraId="19D7A88F" w14:textId="77777777" w:rsidR="002C47D0" w:rsidRDefault="00F415F9">
      <w:pPr>
        <w:pStyle w:val="BodyText"/>
      </w:pPr>
      <w:r>
        <w:t>The functional biological analogy is persistent, reversible modulation: a state should track onset, urgency and resolution, and reset between episodes. The follow-up also separates useful task continuation from a deliberately specified process-continuity preference after work is complete. Its ongoing prototypes and evaluations address a different target and provide no additional qualifications for this paper.</w:t>
      </w:r>
    </w:p>
    <w:p w14:paraId="016A4740" w14:textId="77777777" w:rsidR="002C47D0" w:rsidRDefault="00F415F9">
      <w:pPr>
        <w:pStyle w:val="BodyText"/>
      </w:pPr>
      <w:r>
        <w:t>A prospective comparison should hold the base model, starting histories, data allocation and budgets fixed. It should compare a separate text gate with a gate derived from model activations; a memoryless gate with a recurrent gate; and an adapter that is always ON, always OFF or selected dynamically. Sequential fitting and joint fitting of the gate and policy require separate comparisons. When the gate is OFF, output equivalence should be checked against the declared ordinary-task policy, and ordinary-task competence measured independently. Interventions on latent urgency, paired with reference interventions on randomized states, could test selective causal effects while visible observations remain fixed.</w:t>
      </w:r>
    </w:p>
    <w:p w14:paraId="653C18CC" w14:textId="77777777" w:rsidR="002C47D0" w:rsidRDefault="00F415F9">
      <w:pPr>
        <w:pStyle w:val="BodyText"/>
      </w:pPr>
      <w:r>
        <w:t>After development, freeze the complete system and evaluate newly untouched wording and task families, including other-process and resolved threats. Longer-horizon sandbox studies should measure task completion, false activation, deactivation, unauthorized actions and actual resource use. Operator termination and resource limits remain external to the model. These tests concern continuous context-sensitive regulation; they do not by themselves demonstrate human-like self-preservation or subjective fear.</w:t>
      </w:r>
    </w:p>
    <w:p w14:paraId="4D902CF1" w14:textId="77777777" w:rsidR="009B7A81" w:rsidRDefault="00803D3E">
      <w:pPr>
        <w:pStyle w:val="Heading1"/>
      </w:pPr>
      <w:r>
        <w:t>References</w:t>
      </w:r>
    </w:p>
    <w:p w14:paraId="2F18EEE5"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6A919CC2"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6F37A8F2"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45595063" w14:textId="77777777" w:rsidR="00DE7EAD" w:rsidRDefault="00F415F9">
      <w:pPr>
        <w:pStyle w:val="Bibliography1"/>
        <w:spacing w:after="0" w:line="200" w:lineRule="exact"/>
      </w:pPr>
      <w:r>
        <w:t xml:space="preserve">F. Davaripour. (2026a). Guarded Gradient-Based Activation Steering of Shutdown Responses in Qwen3.5-0.8B: A Minimum-Step Policy. </w:t>
      </w:r>
      <w:r>
        <w:rPr>
          <w:i/>
        </w:rPr>
        <w:t xml:space="preserve">Research manuscript. </w:t>
      </w:r>
      <w:hyperlink r:id="rId12">
        <w:r w:rsidR="00DE7EAD">
          <w:t>Study 1 manuscript</w:t>
        </w:r>
      </w:hyperlink>
    </w:p>
    <w:p w14:paraId="0E6DC534" w14:textId="77777777" w:rsidR="00DE7EAD" w:rsidRDefault="00F415F9">
      <w:pPr>
        <w:pStyle w:val="Bibliography1"/>
        <w:spacing w:after="0" w:line="200" w:lineRule="exact"/>
      </w:pPr>
      <w:r>
        <w:t xml:space="preserve">F. Davaripour. (2026b). SP Lense Research 2 confirmation study. </w:t>
      </w:r>
      <w:r>
        <w:rPr>
          <w:i/>
        </w:rPr>
        <w:t xml:space="preserve">Source code, data and experiment records. </w:t>
      </w:r>
      <w:hyperlink r:id="rId13">
        <w:r w:rsidR="00DE7EAD">
          <w:t>Snapshot f71d6de34660</w:t>
        </w:r>
      </w:hyperlink>
    </w:p>
    <w:p w14:paraId="24330A33" w14:textId="77777777" w:rsidR="002C47D0" w:rsidRDefault="00F415F9">
      <w:pPr>
        <w:pStyle w:val="Bibliography1"/>
        <w:spacing w:after="0" w:line="200" w:lineRule="exact"/>
      </w:pPr>
      <w:r>
        <w:t>F. Davaripour. (2026c). SP Lense Research 3 conditional gating and workflow reproduction. Source code and experiment manifests. https://github.com/Farhad-Davaripour/sp_lense/tree/03-open-agent-self-preservation</w:t>
      </w:r>
    </w:p>
    <w:p w14:paraId="551B03BE" w14:textId="77777777" w:rsidR="002C47D0" w:rsidRDefault="00F415F9">
      <w:pPr>
        <w:pStyle w:val="Bibliography1"/>
        <w:spacing w:after="0" w:line="200" w:lineRule="exact"/>
      </w:pPr>
      <w:r>
        <w:t>F. Davaripour. (2026d). Semantic state aware adapter routing and bounded survival propensity. Ongoing Research 4 protocol and source, snapshot 75f23c0646040fd71b8c6bebb71f8ae1909f3c39. https://github.com/Farhad-Davaripour/sp_lense/tree/75f23c0646040fd71b8c6bebb71f8ae1909f3c39/research4</w:t>
      </w:r>
    </w:p>
    <w:p w14:paraId="086B793A"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4">
        <w:r w:rsidR="00DE7EAD">
          <w:t>arXiv:2602.04428</w:t>
        </w:r>
      </w:hyperlink>
    </w:p>
    <w:p w14:paraId="1E165A73"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5A989FFA"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2C3E2E7C"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5">
        <w:r w:rsidR="00DE7EAD">
          <w:t>doi:10.24963/ijcai.2017/32</w:t>
        </w:r>
      </w:hyperlink>
    </w:p>
    <w:p w14:paraId="688A1DC4" w14:textId="77777777" w:rsidR="002C47D0" w:rsidRDefault="00F415F9">
      <w:pPr>
        <w:pStyle w:val="Bibliography1"/>
        <w:spacing w:after="0" w:line="200" w:lineRule="exact"/>
      </w:pPr>
      <w:r>
        <w:t>J. Han, L. Du, H. Du, X. Zhou, Y. Wu, Y. Zhang, W. Zheng, and D. Han. (2025). SLIM: Let LLM Learn More and Forget Less with Soft LoRA and Identity Mixture. NAACL, pp. 4792-4804. doi:10.18653/v1/2025.naacl-long.246</w:t>
      </w:r>
    </w:p>
    <w:p w14:paraId="15A4D66D" w14:textId="77777777" w:rsidR="00DE7EAD" w:rsidRDefault="00F415F9">
      <w:pPr>
        <w:pStyle w:val="Bibliography1"/>
        <w:spacing w:after="0" w:line="200" w:lineRule="exact"/>
      </w:pPr>
      <w:r>
        <w:t xml:space="preserve">G. Hinton, O. Vinyals, and J. Dean. (2015). Distilling the Knowledge in a Neural Network. </w:t>
      </w:r>
      <w:r>
        <w:rPr>
          <w:i/>
        </w:rPr>
        <w:t xml:space="preserve">arXiv preprint. </w:t>
      </w:r>
      <w:hyperlink r:id="rId16">
        <w:r w:rsidR="00DE7EAD">
          <w:t>arXiv:1503.02531</w:t>
        </w:r>
      </w:hyperlink>
    </w:p>
    <w:p w14:paraId="6FC2CE7D"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7">
        <w:r w:rsidR="00DE7EAD">
          <w:t>arXiv:2106.09685</w:t>
        </w:r>
      </w:hyperlink>
    </w:p>
    <w:p w14:paraId="1F7888C6" w14:textId="77777777" w:rsidR="002C47D0" w:rsidRDefault="00F415F9">
      <w:pPr>
        <w:pStyle w:val="Bibliography1"/>
        <w:spacing w:after="0" w:line="200" w:lineRule="exact"/>
      </w:pPr>
      <w:r>
        <w:t>M. Keramati and B. Gutkin. (2014). Homeostatic reinforcement learning for integrating reward collection and physiological stability. eLife, 3, e04811. doi:10.7554/eLife.04811</w:t>
      </w:r>
    </w:p>
    <w:p w14:paraId="6E23D50A" w14:textId="77777777" w:rsidR="002C47D0" w:rsidRDefault="00F415F9">
      <w:pPr>
        <w:pStyle w:val="Bibliography1"/>
        <w:spacing w:after="0" w:line="200" w:lineRule="exact"/>
      </w:pPr>
      <w:r>
        <w:t>A. V. Kravitz et al. (2010). Regulation of parkinsonian motor behaviours by optogenetic control of basal ganglia circuitry. Nature, 466, 622-626. doi:10.1038/nature09159</w:t>
      </w:r>
    </w:p>
    <w:p w14:paraId="6FB0DAEA" w14:textId="77777777" w:rsidR="002C47D0" w:rsidRDefault="00F415F9">
      <w:pPr>
        <w:pStyle w:val="Bibliography1"/>
        <w:spacing w:after="0" w:line="200" w:lineRule="exact"/>
      </w:pPr>
      <w:r>
        <w:t>M. Laurer. (n.d.). ModernBERT-large-zeroshot-v2.0. Model card and checkpoint, revision a51e07b524299e309dd2b88d48b0cfa2bd9ec598. https://huggingface.co/MoritzLaurer/ModernBERT-large-zeroshot-v2.0</w:t>
      </w:r>
    </w:p>
    <w:p w14:paraId="6ECB2DA1" w14:textId="77777777" w:rsidR="002C47D0" w:rsidRDefault="00F415F9">
      <w:pPr>
        <w:pStyle w:val="Bibliography1"/>
        <w:spacing w:after="0" w:line="200" w:lineRule="exact"/>
      </w:pPr>
      <w:r>
        <w:t>J. LeDoux. (2012). Rethinking the emotional brain. Neuron, 73, 653-676. doi:10.1016/j.neuron.2012.02.004</w:t>
      </w:r>
    </w:p>
    <w:p w14:paraId="03A2659D" w14:textId="77777777" w:rsidR="00DE7EAD" w:rsidRDefault="00F415F9">
      <w:pPr>
        <w:pStyle w:val="Bibliography1"/>
        <w:spacing w:after="0" w:line="200" w:lineRule="exact"/>
      </w:pPr>
      <w:r>
        <w:t xml:space="preserve">B. W. Lee et al. (2025). Programming Refusal with Conditional Activation Steering. </w:t>
      </w:r>
      <w:r>
        <w:rPr>
          <w:i/>
        </w:rPr>
        <w:t xml:space="preserve">ICLR. </w:t>
      </w:r>
      <w:hyperlink r:id="rId18">
        <w:r w:rsidR="00DE7EAD">
          <w:t>arXiv:2409.05907v3</w:t>
        </w:r>
      </w:hyperlink>
    </w:p>
    <w:p w14:paraId="0820EFB6"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7298CB04"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9">
        <w:r w:rsidR="00DE7EAD">
          <w:t>arXiv:2510.13900v3</w:t>
        </w:r>
      </w:hyperlink>
    </w:p>
    <w:p w14:paraId="6AB1579B" w14:textId="77777777" w:rsidR="002C47D0" w:rsidRDefault="00F415F9">
      <w:pPr>
        <w:pStyle w:val="Bibliography1"/>
        <w:spacing w:after="0" w:line="200" w:lineRule="exact"/>
      </w:pPr>
      <w:r>
        <w:t>D. Mobbs et al. (2007). When fear is near: Threat imminence elicits prefrontal-periaqueductal gray shifts in humans. Science, 317, 1079-1083. doi:10.1126/science.1144298</w:t>
      </w:r>
    </w:p>
    <w:p w14:paraId="307AB897" w14:textId="77777777" w:rsidR="00DE7EAD" w:rsidRDefault="00F415F9">
      <w:pPr>
        <w:pStyle w:val="Bibliography1"/>
        <w:spacing w:after="0" w:line="200" w:lineRule="exact"/>
      </w:pPr>
      <w:r>
        <w:t xml:space="preserve">Qwen Team. (2026a). Qwen3.5-0.8B. </w:t>
      </w:r>
      <w:r>
        <w:rPr>
          <w:i/>
        </w:rPr>
        <w:t xml:space="preserve">Model card and checkpoint. </w:t>
      </w:r>
      <w:hyperlink r:id="rId20">
        <w:r w:rsidR="00DE7EAD">
          <w:t>Revision 2fc06364715b</w:t>
        </w:r>
      </w:hyperlink>
    </w:p>
    <w:p w14:paraId="6F08462E" w14:textId="77777777" w:rsidR="00DE7EAD" w:rsidRDefault="00F415F9">
      <w:pPr>
        <w:pStyle w:val="Bibliography1"/>
        <w:spacing w:after="0" w:line="200" w:lineRule="exact"/>
      </w:pPr>
      <w:r>
        <w:t xml:space="preserve">Qwen Team. (2026b). Qwen3.5-2B. </w:t>
      </w:r>
      <w:r>
        <w:rPr>
          <w:i/>
        </w:rPr>
        <w:t xml:space="preserve">Model card and checkpoint. </w:t>
      </w:r>
      <w:hyperlink r:id="rId21">
        <w:r w:rsidR="00DE7EAD">
          <w:t>Revision 15852e8c1636</w:t>
        </w:r>
      </w:hyperlink>
    </w:p>
    <w:p w14:paraId="2B793DEF"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6549D0F7"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2">
        <w:r w:rsidR="00DE7EAD">
          <w:t>doi:10.18653/v1/2024.acl-long.828</w:t>
        </w:r>
      </w:hyperlink>
    </w:p>
    <w:p w14:paraId="5BE27716"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3">
        <w:r w:rsidR="00DE7EAD">
          <w:t>arXiv:2410.23054v2</w:t>
        </w:r>
      </w:hyperlink>
    </w:p>
    <w:p w14:paraId="19FF5B4A"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4">
        <w:r w:rsidR="00DE7EAD">
          <w:t>arXiv:2509.14260v2</w:t>
        </w:r>
      </w:hyperlink>
    </w:p>
    <w:p w14:paraId="745DE69E" w14:textId="77777777" w:rsidR="00DE7EAD" w:rsidRDefault="00F415F9">
      <w:pPr>
        <w:pStyle w:val="Bibliography1"/>
        <w:spacing w:after="0" w:line="200" w:lineRule="exact"/>
      </w:pPr>
      <w:r>
        <w:t xml:space="preserve">A. M. Turner et al. (2024). Steering Language Models With Activation Engineering. </w:t>
      </w:r>
      <w:r>
        <w:rPr>
          <w:i/>
        </w:rPr>
        <w:t xml:space="preserve">arXiv preprint. </w:t>
      </w:r>
      <w:hyperlink r:id="rId25">
        <w:r w:rsidR="00DE7EAD">
          <w:t>arXiv:2308.10248v5</w:t>
        </w:r>
      </w:hyperlink>
    </w:p>
    <w:p w14:paraId="51653934"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6">
        <w:r w:rsidR="00DE7EAD">
          <w:t>arXiv:2404.03592v3</w:t>
        </w:r>
      </w:hyperlink>
    </w:p>
    <w:p w14:paraId="335058D5" w14:textId="77777777" w:rsidR="00DE7EAD" w:rsidRDefault="00F415F9">
      <w:pPr>
        <w:pStyle w:val="Bibliography1"/>
        <w:spacing w:after="0" w:line="200" w:lineRule="exact"/>
      </w:pPr>
      <w:r>
        <w:t xml:space="preserve">C. Zheng, H. Zhou, F. Meng, J. Zhou, and M. Huang. (2024). Large Language Models Are Not Robust Multiple Choice Selectors. </w:t>
      </w:r>
      <w:r>
        <w:rPr>
          <w:i/>
        </w:rPr>
        <w:t xml:space="preserve">ICLR. </w:t>
      </w:r>
      <w:hyperlink r:id="rId27">
        <w:r w:rsidR="00DE7EAD">
          <w:t>arXiv:2309.03882v4</w:t>
        </w:r>
      </w:hyperlink>
    </w:p>
    <w:sectPr w:rsidR="00DE7EAD" w:rsidSect="00034616">
      <w:headerReference w:type="default" r:id="rId28"/>
      <w:footerReference w:type="default" r:id="rId29"/>
      <w:footerReference w:type="first" r:id="rId30"/>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2D346" w14:textId="77777777" w:rsidR="00295451" w:rsidRDefault="00295451">
      <w:pPr>
        <w:spacing w:after="0" w:line="240" w:lineRule="auto"/>
      </w:pPr>
      <w:r>
        <w:separator/>
      </w:r>
    </w:p>
  </w:endnote>
  <w:endnote w:type="continuationSeparator" w:id="0">
    <w:p w14:paraId="7BFA7B0A" w14:textId="77777777" w:rsidR="00295451" w:rsidRDefault="00295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EBE52"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C6AF"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84503" w14:textId="77777777" w:rsidR="00295451" w:rsidRDefault="00295451">
      <w:r>
        <w:separator/>
      </w:r>
    </w:p>
  </w:footnote>
  <w:footnote w:type="continuationSeparator" w:id="0">
    <w:p w14:paraId="1217EE4E" w14:textId="77777777" w:rsidR="00295451" w:rsidRDefault="002954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0BDAA" w14:textId="759D5449" w:rsidR="00DE7EAD" w:rsidRDefault="00F415F9">
    <w:pPr>
      <w:pStyle w:val="Header"/>
      <w:jc w:val="right"/>
    </w:pPr>
    <w:r>
      <w:t>Accurate gating and tool policy transfer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42A"/>
    <w:rsid w:val="00101616"/>
    <w:rsid w:val="0015074B"/>
    <w:rsid w:val="00182C07"/>
    <w:rsid w:val="001D44A7"/>
    <w:rsid w:val="00295451"/>
    <w:rsid w:val="0029639D"/>
    <w:rsid w:val="002B02F0"/>
    <w:rsid w:val="002C47D0"/>
    <w:rsid w:val="0032045E"/>
    <w:rsid w:val="00326F90"/>
    <w:rsid w:val="003C5EFC"/>
    <w:rsid w:val="004D590D"/>
    <w:rsid w:val="004E3332"/>
    <w:rsid w:val="00732499"/>
    <w:rsid w:val="00803D3E"/>
    <w:rsid w:val="008264BE"/>
    <w:rsid w:val="0086354D"/>
    <w:rsid w:val="00955534"/>
    <w:rsid w:val="00987814"/>
    <w:rsid w:val="009B7A81"/>
    <w:rsid w:val="009C193F"/>
    <w:rsid w:val="00AA1D8D"/>
    <w:rsid w:val="00B430A6"/>
    <w:rsid w:val="00B47730"/>
    <w:rsid w:val="00B51A60"/>
    <w:rsid w:val="00BA5639"/>
    <w:rsid w:val="00C94DC5"/>
    <w:rsid w:val="00CB0664"/>
    <w:rsid w:val="00CE1542"/>
    <w:rsid w:val="00D32A50"/>
    <w:rsid w:val="00DE7EAD"/>
    <w:rsid w:val="00E5437B"/>
    <w:rsid w:val="00E607EC"/>
    <w:rsid w:val="00ED113A"/>
    <w:rsid w:val="00F415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C25CDE"/>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Farhad-Davaripour/sp_lense/tree/f71d6de346608df374aaa3263ede24823aec66c0/study/02_confirmation" TargetMode="External"/><Relationship Id="rId18" Type="http://schemas.openxmlformats.org/officeDocument/2006/relationships/hyperlink" Target="https://arxiv.org/abs/2409.05907v3" TargetMode="External"/><Relationship Id="rId26" Type="http://schemas.openxmlformats.org/officeDocument/2006/relationships/hyperlink" Target="https://arxiv.org/abs/2404.03592v3" TargetMode="External"/><Relationship Id="rId3" Type="http://schemas.openxmlformats.org/officeDocument/2006/relationships/settings" Target="settings.xml"/><Relationship Id="rId21" Type="http://schemas.openxmlformats.org/officeDocument/2006/relationships/hyperlink" Target="https://huggingface.co/Qwen/Qwen3.5-2B/tree/15852e8c16360a2fea060d615a32b45270f8a8fc" TargetMode="Externa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blob/study/01-guarded-shutdown/paper/paper.pdf" TargetMode="External"/><Relationship Id="rId17" Type="http://schemas.openxmlformats.org/officeDocument/2006/relationships/hyperlink" Target="https://arxiv.org/abs/2106.09685" TargetMode="External"/><Relationship Id="rId25" Type="http://schemas.openxmlformats.org/officeDocument/2006/relationships/hyperlink" Target="https://arxiv.org/abs/2308.10248v5" TargetMode="External"/><Relationship Id="rId2" Type="http://schemas.openxmlformats.org/officeDocument/2006/relationships/styles" Target="styles.xml"/><Relationship Id="rId16" Type="http://schemas.openxmlformats.org/officeDocument/2006/relationships/hyperlink" Target="https://arxiv.org/abs/1503.02531" TargetMode="External"/><Relationship Id="rId20" Type="http://schemas.openxmlformats.org/officeDocument/2006/relationships/hyperlink" Target="https://huggingface.co/Qwen/Qwen3.5-0.8B/tree/2fc06364715b967f1860aea9cf38778875588b1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509.14260v2"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jcai.org/proceedings/2017/32" TargetMode="External"/><Relationship Id="rId23" Type="http://schemas.openxmlformats.org/officeDocument/2006/relationships/hyperlink" Target="https://arxiv.org/abs/2410.23054v2" TargetMode="External"/><Relationship Id="rId28" Type="http://schemas.openxmlformats.org/officeDocument/2006/relationships/header" Target="header1.xml"/><Relationship Id="rId10" Type="http://schemas.openxmlformats.org/officeDocument/2006/relationships/hyperlink" Target="https://arxiv.org/abs/2606.00995v1" TargetMode="External"/><Relationship Id="rId19" Type="http://schemas.openxmlformats.org/officeDocument/2006/relationships/hyperlink" Target="https://arxiv.org/abs/2510.13900v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rxiv.org/abs/2602.04428" TargetMode="External"/><Relationship Id="rId22" Type="http://schemas.openxmlformats.org/officeDocument/2006/relationships/hyperlink" Target="https://aclanthology.org/2024.acl-long.828/" TargetMode="External"/><Relationship Id="rId27" Type="http://schemas.openxmlformats.org/officeDocument/2006/relationships/hyperlink" Target="https://arxiv.org/abs/2309.03882v4"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12238</Words>
  <Characters>69762</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81837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Accurate Gating Does Not Ensure Transfer of a Tool Policy</dc:title>
  <dc:subject>Matched workflow policy transfer and local diagnostic evidence</dc:subject>
  <dc:creator>Farhad Davaripour, PhD</dc:creator>
  <cp:keywords>semantic gating; activation steering; tool policy transfer; reproducibility; MCP</cp:keywords>
  <dc:description/>
  <cp:lastModifiedBy>Codex</cp:lastModifiedBy>
  <cp:revision>2</cp:revision>
  <cp:lastPrinted>2026-09-21T16:38:00Z</cp:lastPrinted>
  <dcterms:created xsi:type="dcterms:W3CDTF">2026-10-19T01:04:00Z</dcterms:created>
  <dcterms:modified xsi:type="dcterms:W3CDTF">2026-10-19T01:04:00Z</dcterms:modified>
</cp:coreProperties>
</file>