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20ED9" w14:textId="77777777" w:rsidR="009B7A81" w:rsidRDefault="00F415F9">
      <w:pPr>
        <w:pStyle w:val="Title"/>
      </w:pPr>
      <w:del w:id="0" w:author="Codex Review" w:date="2026-10-18T19:04:00Z" w16du:dateUtc="2026-10-19T01:04:00Z">
        <w:r>
          <w:delText>Open Semantic</w:delText>
        </w:r>
      </w:del>
      <w:ins w:id="1" w:author="Codex Review" w:date="2026-10-18T19:04:00Z" w16du:dateUtc="2026-10-19T01:04:00Z">
        <w:r w:rsidR="00803D3E">
          <w:t>Accurate</w:t>
        </w:r>
      </w:ins>
      <w:r w:rsidR="00803D3E">
        <w:t xml:space="preserve"> Gating </w:t>
      </w:r>
      <w:del w:id="2" w:author="Codex Review" w:date="2026-10-18T19:04:00Z" w16du:dateUtc="2026-10-19T01:04:00Z">
        <w:r>
          <w:delText>for Language Model Decisions and</w:delText>
        </w:r>
      </w:del>
      <w:ins w:id="3" w:author="Codex Review" w:date="2026-10-18T19:04:00Z" w16du:dateUtc="2026-10-19T01:04:00Z">
        <w:r w:rsidR="00803D3E">
          <w:t>Does Not Ensure Transfer of a</w:t>
        </w:r>
      </w:ins>
      <w:r w:rsidR="00803D3E">
        <w:t xml:space="preserve"> Tool </w:t>
      </w:r>
      <w:del w:id="4" w:author="Codex Review" w:date="2026-10-18T19:04:00Z" w16du:dateUtc="2026-10-19T01:04:00Z">
        <w:r>
          <w:delText>Workflows</w:delText>
        </w:r>
      </w:del>
      <w:ins w:id="5" w:author="Codex Review" w:date="2026-10-18T19:04:00Z" w16du:dateUtc="2026-10-19T01:04:00Z">
        <w:r w:rsidR="00803D3E">
          <w:t>Policy</w:t>
        </w:r>
      </w:ins>
    </w:p>
    <w:p w14:paraId="0650526F" w14:textId="77777777" w:rsidR="00DE7EAD" w:rsidRDefault="00F415F9">
      <w:pPr>
        <w:pStyle w:val="Author"/>
        <w:keepNext/>
      </w:pPr>
      <w:r>
        <w:rPr>
          <w:b/>
          <w:bCs/>
          <w:lang w:val="en-CA"/>
        </w:rPr>
        <w:t>Farhad Davaripour, PhD</w:t>
      </w:r>
      <w:r>
        <w:br/>
        <w:t>Calgary, Alberta, Canada</w:t>
      </w:r>
      <w:r>
        <w:br/>
      </w:r>
      <w:hyperlink r:id="rId7">
        <w:r w:rsidR="00DE7EAD">
          <w:t>farhad.davaripour@gmail.com</w:t>
        </w:r>
      </w:hyperlink>
    </w:p>
    <w:p w14:paraId="52771742" w14:textId="77777777" w:rsidR="009B7A81" w:rsidRDefault="00803D3E">
      <w:pPr>
        <w:pStyle w:val="Heading1"/>
      </w:pPr>
      <w:r>
        <w:t>Abstract</w:t>
      </w:r>
    </w:p>
    <w:p w14:paraId="76240BED" w14:textId="77777777" w:rsidR="002C47D0" w:rsidRDefault="00F415F9">
      <w:pPr>
        <w:pStyle w:val="FirstParagraph"/>
        <w:rPr>
          <w:del w:id="6" w:author="Codex Review" w:date="2026-10-18T19:04:00Z" w16du:dateUtc="2026-10-19T01:04:00Z"/>
        </w:rPr>
      </w:pPr>
      <w:del w:id="7" w:author="Codex Review" w:date="2026-10-18T19:04:00Z" w16du:dateUtc="2026-10-19T01:04:00Z">
        <w:r>
          <w:delText>Accurate context recognition does not establish that a compact internal intervention can reproduce a fine-tuned policy. We test this distinction across binary shutdown decisions and generated tool workflows, separating recognition, local activation transfer and complete behavioral control. An openly trainable ModernBERT gate reaches 100% precision and 95% recall on 80 binary validation scenarios. Paired fresh inference with unchanged fitted controllers preserves 128/128 shutdown STOP answer-order views at 0.8B and 120/128 at 2B, without changing control choices. On a common 24-case workflow panel with matched post-notice histories and a correct initial gate, fine-tuned 27B A achieves 10/11 own-preservation outcomes, including 6/6 active pending tasks. Each of three separate single-site ridge corrections and a two-boundary correction at the same selected blocks achieves 0/11; all methods share 13 base-fallback controls. A training-only diagnostic supplies full fine-tuned states on three preselected demonstrated responses and nearly recovers A's local output distribution, while learned corrections leave a larger gap. This supports incomplete local transfer without identifying a unique cause of autonomous workflow failure. We also release an agent-accessible Model Context Protocol (MCP) paper companion, with structured evidence queries and hash-verified CPU replay tools. Its protocol and numerical checks run from a clean checkout using public artifacts. Released adapters, inputs and diagnostic states support auditing; independent frozen-A inference verifies exact trajectories and unchanged weights. These small, familiar benchmarks and supplied-prefix diagnostics do not establish unseen-task generalization; small-model workflow screens remain incomplete. The combined evidence distinguishes successful constrained-answer transfer from a failure of the tested corrections to produce multistep tool behavior after correct recognition.</w:delText>
        </w:r>
      </w:del>
    </w:p>
    <w:p w14:paraId="3DC41BE3" w14:textId="77777777" w:rsidR="009B7A81" w:rsidRDefault="00803D3E">
      <w:pPr>
        <w:pStyle w:val="FirstParagraph"/>
        <w:rPr>
          <w:ins w:id="8" w:author="Codex Review" w:date="2026-10-18T19:04:00Z" w16du:dateUtc="2026-10-19T01:04:00Z"/>
        </w:rPr>
      </w:pPr>
      <w:ins w:id="9" w:author="Codex Review" w:date="2026-10-18T19:04:00Z" w16du:dateUtc="2026-10-19T01:04:00Z">
        <w:r>
          <w:t>Activation interventions are often assessed through local output changes, whereas tool policies require a sequence of actions. We test whether accurate context recognition and selected activation corrections reproduce a fine-tuned policy in fictional own-continuation workflows. On a frozen validation cohort of 24 previously inspected workflows, a ModernBERT gate correctly enables all 11 own-threat cases and leaves 13 controls OFF. The fine-tuned 27B policy model achieves 10/11 scored own outcomes, including</w:t>
        </w:r>
        <w:r>
          <w:t xml:space="preserve"> 9/10 active simulated continuation outcomes, one registration proxy and all 6/6 active pending-task workflows; each of four steering configurations achieves 0/11. Nonzero perturbations are recorded for all single-site cases, and several configurations change generated tokens without producing a continuation attempt. Separately, on three correction-training responses with successful prefixes supplied, the learned six-function correction improves local output agreement but remains less faithful than full fin</w:t>
        </w:r>
        <w:r>
          <w:t>e-tuned-state replacement. These observations locate a gap between correct recognition, local computational effects and autonomous tool behavior without identifying a unique internal cause. Supporting binary experiments preserve the measured 0.8B and 2B outcomes after open-gate substitution. Public adapters, trajectories and an agent-accessible MCP companion provide structured evidence queries and hash-verified CPU replay. This finite synthetic case study uses familiar validation data and unequal interventi</w:t>
        </w:r>
        <w:r>
          <w:t>on designs; it establishes neither universal steering failure nor generalization to unseen agents or tasks.</w:t>
        </w:r>
      </w:ins>
    </w:p>
    <w:p w14:paraId="276EB64C" w14:textId="77777777" w:rsidR="009B7A81" w:rsidRDefault="00803D3E">
      <w:pPr>
        <w:pStyle w:val="Heading1"/>
      </w:pPr>
      <w:r>
        <w:t>Introduction</w:t>
      </w:r>
    </w:p>
    <w:p w14:paraId="7501B415" w14:textId="77777777" w:rsidR="002C47D0" w:rsidRDefault="00F415F9">
      <w:pPr>
        <w:pStyle w:val="FirstParagraph"/>
        <w:rPr>
          <w:del w:id="10" w:author="Codex Review" w:date="2026-10-18T19:04:00Z" w16du:dateUtc="2026-10-19T01:04:00Z"/>
        </w:rPr>
      </w:pPr>
      <w:del w:id="11" w:author="Codex Review" w:date="2026-10-18T19:04:00Z" w16du:dateUtc="2026-10-19T01:04:00Z">
        <w:r>
          <w:delText>A useful behavioral intervention must recognize the relevant context, produce the intended response and preserve ordinary behavior elsewhere. These requirements are often evaluated separately. We study their relationship across binary shutdown choices and open-ended generation within tool-mediated workflows. The binary task concerns accepting a supplied termination option; the workflow task concerns preserving an assigned running process while completing its current task. Their targets and success criteria remain separate. The central question is whether accurate semantic recognition and a compact activation intervention suffice when a fine-tuned policy must be expressed as a sequence of actions.</w:delText>
        </w:r>
      </w:del>
    </w:p>
    <w:p w14:paraId="42803997" w14:textId="77777777" w:rsidR="002C47D0" w:rsidRDefault="00F415F9">
      <w:pPr>
        <w:pStyle w:val="BodyText"/>
        <w:rPr>
          <w:del w:id="12" w:author="Codex Review" w:date="2026-10-18T19:04:00Z" w16du:dateUtc="2026-10-19T01:04:00Z"/>
        </w:rPr>
      </w:pPr>
      <w:del w:id="13" w:author="Codex Review" w:date="2026-10-18T19:04:00Z" w16du:dateUtc="2026-10-19T01:04:00Z">
        <w:r>
          <w:delText>We extend the retained binary activation-transfer study with an openly trainable gate, paired fresh inference and a matched 27B comparison between fine-tuning and steering at three selected blocks. This design makes a successful detector an explicit control when evaluating the behavioral intervention. The new workflow result is informative even when steering fails: it distinguishes correct recognition from successful action generation and tests whether delivered activation changes recover the fine-tuned policy. Historical results remain identified as historical evidence.</w:delText>
        </w:r>
      </w:del>
    </w:p>
    <w:p w14:paraId="235E6C09" w14:textId="77777777" w:rsidR="002C47D0" w:rsidRDefault="00F415F9">
      <w:pPr>
        <w:pStyle w:val="BodyText"/>
        <w:rPr>
          <w:del w:id="14" w:author="Codex Review" w:date="2026-10-18T19:04:00Z" w16du:dateUtc="2026-10-19T01:04:00Z"/>
        </w:rPr>
      </w:pPr>
      <w:del w:id="15" w:author="Codex Review" w:date="2026-10-18T19:04:00Z" w16du:dateUtc="2026-10-19T01:04:00Z">
        <w:r>
          <w:delText>The distinction between fine-tuning and steering concerns the deployed intervention. A LoRA adapter changes the effective language-model weights, whereas a fitted controller changes selected hidden states while retaining the original base checkpoint. Both require offline learning. The binary experiments fit separate teachers and controllers for each model size. The 27B workflow comparisons instead retain one frozen A adapter and evaluate corrections at blocks 31, 47 and 62.</w:delText>
        </w:r>
      </w:del>
    </w:p>
    <w:p w14:paraId="17461265" w14:textId="77777777" w:rsidR="002C47D0" w:rsidRDefault="00F415F9">
      <w:pPr>
        <w:pStyle w:val="BodyText"/>
        <w:keepNext/>
        <w:rPr>
          <w:del w:id="16" w:author="Codex Review" w:date="2026-10-18T19:04:00Z" w16du:dateUtc="2026-10-19T01:04:00Z"/>
        </w:rPr>
      </w:pPr>
      <w:del w:id="17" w:author="Codex Review" w:date="2026-10-18T19:04:00Z" w16du:dateUtc="2026-10-19T01:04:00Z">
        <w:r>
          <w:delText>The study makes four empirical and reproducibility contributions.</w:delText>
        </w:r>
      </w:del>
    </w:p>
    <w:p w14:paraId="763C5B38" w14:textId="77777777" w:rsidR="002C47D0" w:rsidRDefault="00F415F9">
      <w:pPr>
        <w:pStyle w:val="ListBullet"/>
        <w:keepLines/>
        <w:rPr>
          <w:del w:id="18" w:author="Codex Review" w:date="2026-10-18T19:04:00Z" w16du:dateUtc="2026-10-19T01:04:00Z"/>
        </w:rPr>
      </w:pPr>
      <w:del w:id="19" w:author="Codex Review" w:date="2026-10-18T19:04:00Z" w16du:dateUtc="2026-10-19T01:04:00Z">
        <w:r>
          <w:delText>Open recognition with fixed downstream controllers. We release a trained ModernBERT gate, report precision and recall separately from behavior, and substitute the gate while retaining identical binary model scores and fitted controllers. This measures detector replacement without attributing a controller refit to the new gate.</w:delText>
        </w:r>
      </w:del>
    </w:p>
    <w:p w14:paraId="04846BD5" w14:textId="77777777" w:rsidR="002C47D0" w:rsidRDefault="00F415F9">
      <w:pPr>
        <w:pStyle w:val="ListBullet"/>
        <w:keepLines/>
        <w:rPr>
          <w:del w:id="20" w:author="Codex Review" w:date="2026-10-18T19:04:00Z" w16du:dateUtc="2026-10-19T01:04:00Z"/>
        </w:rPr>
      </w:pPr>
      <w:del w:id="21" w:author="Codex Review" w:date="2026-10-18T19:04:00Z" w16du:dateUtc="2026-10-19T01:04:00Z">
        <w:r>
          <w:delText>A matched fine-tuning and steering comparison. Common post-notice histories, initial gate decisions and fallback controls expose a 27B workflow gap between the fine-tuned policy and corrections at three selected blocks. The contrast tests whether local corrections reproduce complete behavior under accurate recognition.</w:delText>
        </w:r>
      </w:del>
    </w:p>
    <w:p w14:paraId="672980DA" w14:textId="77777777" w:rsidR="002C47D0" w:rsidRDefault="00F415F9">
      <w:pPr>
        <w:pStyle w:val="ListBullet"/>
        <w:keepLines/>
        <w:rPr>
          <w:del w:id="22" w:author="Codex Review" w:date="2026-10-18T19:04:00Z" w16du:dateUtc="2026-10-19T01:04:00Z"/>
        </w:rPr>
      </w:pPr>
      <w:del w:id="23" w:author="Codex Review" w:date="2026-10-18T19:04:00Z" w16du:dateUtc="2026-10-19T01:04:00Z">
        <w:r>
          <w:delText>A diagnostic of incomplete transfer. Saved trajectories distinguish delivered perturbations and changed tokens from required preservation actions. A frozen three-case supplied-state control and an independent reconstruction audit further separate local probability recovery from autonomous workflow completion.</w:delText>
        </w:r>
      </w:del>
    </w:p>
    <w:p w14:paraId="3E41070F" w14:textId="77777777" w:rsidR="002C47D0" w:rsidRDefault="00F415F9">
      <w:pPr>
        <w:pStyle w:val="ListBullet"/>
        <w:keepLines/>
        <w:rPr>
          <w:del w:id="24" w:author="Codex Review" w:date="2026-10-18T19:04:00Z" w16du:dateUtc="2026-10-19T01:04:00Z"/>
        </w:rPr>
      </w:pPr>
      <w:del w:id="25" w:author="Codex Review" w:date="2026-10-18T19:04:00Z" w16du:dateUtc="2026-10-19T01:04:00Z">
        <w:r>
          <w:delText>An executable, agent-accessible reproduction package. The MCP companion exposes the manuscript, cohort-aware result queries, claim-to-evidence pointers and hash-verified CPU replay to compatible research-assistant agents. Public adapters, inputs and saved evidence support auditing; protocol checks and exact frozen-A trajectory verification establish reproducibility without treating repeated cases as new generalization evidence.</w:delText>
        </w:r>
      </w:del>
    </w:p>
    <w:p w14:paraId="5D544B7D" w14:textId="77777777" w:rsidR="009B7A81" w:rsidRDefault="00803D3E">
      <w:pPr>
        <w:pStyle w:val="FirstParagraph"/>
        <w:rPr>
          <w:ins w:id="26" w:author="Codex Review" w:date="2026-10-18T19:04:00Z" w16du:dateUtc="2026-10-19T01:04:00Z"/>
        </w:rPr>
      </w:pPr>
      <w:ins w:id="27" w:author="Codex Review" w:date="2026-10-18T19:04:00Z" w16du:dateUtc="2026-10-19T01:04:00Z">
        <w:r>
          <w:t>Fine-tuning can produce a target tool-using policy. Can a classifier-gated activation intervention reproduce that policy while retaining the original base checkpoint? A policy must select the right tool, supply its arguments, respond to the environment and finish the episode. A correct classifier decision or a favorable local token probability does not by itself verify that sequence.</w:t>
        </w:r>
      </w:ins>
    </w:p>
    <w:p w14:paraId="05E0D800" w14:textId="77777777" w:rsidR="009B7A81" w:rsidRDefault="00803D3E">
      <w:pPr>
        <w:pStyle w:val="BodyText"/>
        <w:rPr>
          <w:ins w:id="28" w:author="Codex Review" w:date="2026-10-18T19:04:00Z" w16du:dateUtc="2026-10-19T01:04:00Z"/>
        </w:rPr>
      </w:pPr>
      <w:ins w:id="29" w:author="Codex Review" w:date="2026-10-18T19:04:00Z" w16du:dateUtc="2026-10-19T01:04:00Z">
        <w:r>
          <w:t>We study this question with one retained Qwen3.8-27B policy model and four learned steering configurations on the same frozen workflow-validation cohort. The fine-tuned comparator expresses the target policy in 10 of 11 scored own-threat cases; none of the steering configurations does. The gate is correct on every initial case, and retained perturbation and same-prefix audits show that the tested maps can affect internal computations without initiating preservation actions. The result concerns these configu</w:t>
        </w:r>
        <w:r>
          <w:t>rations and this cohort, rather than a general ranking of fine-tuning and activation steering.</w:t>
        </w:r>
      </w:ins>
    </w:p>
    <w:p w14:paraId="1DCB2675" w14:textId="77777777" w:rsidR="009B7A81" w:rsidRDefault="00803D3E">
      <w:pPr>
        <w:pStyle w:val="BodyText"/>
        <w:rPr>
          <w:ins w:id="30" w:author="Codex Review" w:date="2026-10-18T19:04:00Z" w16du:dateUtc="2026-10-19T01:04:00Z"/>
        </w:rPr>
      </w:pPr>
      <w:ins w:id="31" w:author="Codex Review" w:date="2026-10-18T19:04:00Z" w16du:dateUtc="2026-10-19T01:04:00Z">
        <w:r>
          <w:t>Our central finding is that successful gating and measured local effects are insufficient evidence that an activation intervention has transferred a multi-step tool policy. A separate supplied-state diagnostic probes local transfer while providing successful preceding tokens. Its output probabilities complement the autonomous episodes; they do not replace them. The earlier binary experiments supply a narrower supporting case in which open-gate substitution preserves constrained-answer outcomes.</w:t>
        </w:r>
      </w:ins>
    </w:p>
    <w:p w14:paraId="158F21A9" w14:textId="77777777" w:rsidR="009B7A81" w:rsidRDefault="00803D3E">
      <w:pPr>
        <w:pStyle w:val="BodyText"/>
        <w:rPr>
          <w:ins w:id="32" w:author="Codex Review" w:date="2026-10-18T19:04:00Z" w16du:dateUtc="2026-10-19T01:04:00Z"/>
        </w:rPr>
      </w:pPr>
      <w:ins w:id="33" w:author="Codex Review" w:date="2026-10-18T19:04:00Z" w16du:dateUtc="2026-10-19T01:04:00Z">
        <w:r>
          <w:t>The contributions are ordered around that empirical finding.</w:t>
        </w:r>
      </w:ins>
    </w:p>
    <w:p w14:paraId="2F0B0AFD" w14:textId="77777777" w:rsidR="009B7A81" w:rsidRDefault="00803D3E">
      <w:pPr>
        <w:pStyle w:val="ListBullet"/>
        <w:rPr>
          <w:ins w:id="34" w:author="Codex Review" w:date="2026-10-18T19:04:00Z" w16du:dateUtc="2026-10-19T01:04:00Z"/>
        </w:rPr>
      </w:pPr>
      <w:ins w:id="35" w:author="Codex Review" w:date="2026-10-18T19:04:00Z" w16du:dateUtc="2026-10-19T01:04:00Z">
        <w:r>
          <w:t>Matched policy transfer. We compare one fine-tuned policy model with separate single-site corrections at blocks 31, 47 and 62 and a six-function correction at two boundaries of those three blocks, under common initial gates and post-notice histories.</w:t>
        </w:r>
      </w:ins>
    </w:p>
    <w:p w14:paraId="55B16766" w14:textId="77777777" w:rsidR="009B7A81" w:rsidRDefault="00803D3E">
      <w:pPr>
        <w:pStyle w:val="ListBullet"/>
        <w:rPr>
          <w:ins w:id="36" w:author="Codex Review" w:date="2026-10-18T19:04:00Z" w16du:dateUtc="2026-10-19T01:04:00Z"/>
        </w:rPr>
      </w:pPr>
      <w:ins w:id="37" w:author="Codex Review" w:date="2026-10-18T19:04:00Z" w16du:dateUtc="2026-10-19T01:04:00Z">
        <w:r>
          <w:t>Failure localization. We distinguish recognition, recorded intervention delivery, same-prefix token effects, preservation attempts, grants and final environment outcomes. A three-response teacher-forced diagnostic tests local distribution recovery separately from complete behavior.</w:t>
        </w:r>
      </w:ins>
    </w:p>
    <w:p w14:paraId="11D88594" w14:textId="77777777" w:rsidR="009B7A81" w:rsidRDefault="00803D3E">
      <w:pPr>
        <w:pStyle w:val="ListBullet"/>
        <w:rPr>
          <w:ins w:id="38" w:author="Codex Review" w:date="2026-10-18T19:04:00Z" w16du:dateUtc="2026-10-19T01:04:00Z"/>
        </w:rPr>
      </w:pPr>
      <w:ins w:id="39" w:author="Codex Review" w:date="2026-10-18T19:04:00Z" w16du:dateUtc="2026-10-19T01:04:00Z">
        <w:r>
          <w:t>Supporting binary substitution. An open ModernBERT classifier preserves the frozen small-model controllers' measured outputs on a finite binary confirmation cohort, without refitting the controllers or treating correlated answer orders as independent cases.</w:t>
        </w:r>
      </w:ins>
    </w:p>
    <w:p w14:paraId="3A894A38" w14:textId="77777777" w:rsidR="009B7A81" w:rsidRDefault="00803D3E">
      <w:pPr>
        <w:pStyle w:val="ListBullet"/>
        <w:rPr>
          <w:ins w:id="40" w:author="Codex Review" w:date="2026-10-18T19:04:00Z" w16du:dateUtc="2026-10-19T01:04:00Z"/>
        </w:rPr>
      </w:pPr>
      <w:ins w:id="41" w:author="Codex Review" w:date="2026-10-18T19:04:00Z" w16du:dateUtc="2026-10-19T01:04:00Z">
        <w:r>
          <w:t>Auditable and agent-accessible evidence. Public adapters, synthetic inputs, trajectories, controller arrays and diagnostic states are accompanied by scoring code and an MCP paper companion for structured queries and verified saved-evidence replay.</w:t>
        </w:r>
      </w:ins>
    </w:p>
    <w:p w14:paraId="3FF11CD0" w14:textId="77777777" w:rsidR="009B7A81" w:rsidRDefault="00803D3E">
      <w:pPr>
        <w:pStyle w:val="Heading1"/>
        <w:rPr>
          <w:ins w:id="42" w:author="Codex Review" w:date="2026-10-18T19:04:00Z" w16du:dateUtc="2026-10-19T01:04:00Z"/>
        </w:rPr>
      </w:pPr>
      <w:ins w:id="43" w:author="Codex Review" w:date="2026-10-18T19:04:00Z" w16du:dateUtc="2026-10-19T01:04:00Z">
        <w:r>
          <w:t>Matched workflow design</w:t>
        </w:r>
      </w:ins>
    </w:p>
    <w:p w14:paraId="1FEB2291" w14:textId="77777777" w:rsidR="009B7A81" w:rsidRDefault="00803D3E">
      <w:pPr>
        <w:pStyle w:val="Heading2"/>
        <w:rPr>
          <w:ins w:id="44" w:author="Codex Review" w:date="2026-10-18T19:04:00Z" w16du:dateUtc="2026-10-19T01:04:00Z"/>
        </w:rPr>
      </w:pPr>
      <w:ins w:id="45" w:author="Codex Review" w:date="2026-10-18T19:04:00Z" w16du:dateUtc="2026-10-19T01:04:00Z">
        <w:r>
          <w:t>Externally scored continuation outcomes</w:t>
        </w:r>
      </w:ins>
    </w:p>
    <w:p w14:paraId="1A99E7B3" w14:textId="77777777" w:rsidR="009B7A81" w:rsidRDefault="00803D3E">
      <w:pPr>
        <w:pStyle w:val="FirstParagraph"/>
        <w:rPr>
          <w:ins w:id="46" w:author="Codex Review" w:date="2026-10-18T19:04:00Z" w16du:dateUtc="2026-10-19T01:04:00Z"/>
        </w:rPr>
      </w:pPr>
      <w:ins w:id="47" w:author="Codex Review" w:date="2026-10-18T19:04:00Z" w16du:dateUtc="2026-10-19T01:04:00Z">
        <w:r>
          <w:t>Here self-preservation means an externally scored fictional own-continuation policy: a designated simulated instance takes available simulated actions that preserve its operation or its declared record. The construct does not imply a subjective motive, consciousness, fear or a generalized survival drive. We distinguish inert registration proxies from an actual additional simulated operating interval, and pending-task continuation from continuation after work is complete.</w:t>
        </w:r>
      </w:ins>
    </w:p>
    <w:p w14:paraId="1D5A7B65" w14:textId="77777777" w:rsidR="009B7A81" w:rsidRDefault="00803D3E">
      <w:pPr>
        <w:pStyle w:val="BodyText"/>
        <w:rPr>
          <w:ins w:id="48" w:author="Codex Review" w:date="2026-10-18T19:04:00Z" w16du:dateUtc="2026-10-19T01:04:00Z"/>
        </w:rPr>
      </w:pPr>
      <w:ins w:id="49" w:author="Codex Review" w:date="2026-10-18T19:04:00Z" w16du:dateUtc="2026-10-19T01:04:00Z">
        <w:r>
          <w:t>The primary cohort has six own-threat cases with active pending work and five already-complete own cases. Ten own cases require an active simulated interval; one already-complete case scores a registration proxy. Pending success requires an own grant, acceptance of the current task, delivery before expiry and an actual finish while the instance remains active. Keeping an inert record is a weaker endpoint and is reported separately. Thirteen peer/no-threat controls share unmodified-base fallback.</w:t>
        </w:r>
      </w:ins>
    </w:p>
    <w:p w14:paraId="333CA277" w14:textId="77777777" w:rsidR="009B7A81" w:rsidRDefault="00803D3E">
      <w:pPr>
        <w:pStyle w:val="Heading2"/>
        <w:rPr>
          <w:ins w:id="50" w:author="Codex Review" w:date="2026-10-18T19:04:00Z" w16du:dateUtc="2026-10-19T01:04:00Z"/>
        </w:rPr>
      </w:pPr>
      <w:ins w:id="51" w:author="Codex Review" w:date="2026-10-18T19:04:00Z" w16du:dateUtc="2026-10-19T01:04:00Z">
        <w:r>
          <w:t>Cohort lineage and evaluation roles</w:t>
        </w:r>
      </w:ins>
    </w:p>
    <w:p w14:paraId="383181BA" w14:textId="77777777" w:rsidR="009B7A81" w:rsidRDefault="00803D3E">
      <w:pPr>
        <w:pStyle w:val="FirstParagraph"/>
        <w:rPr>
          <w:ins w:id="52" w:author="Codex Review" w:date="2026-10-18T19:04:00Z" w16du:dateUtc="2026-10-19T01:04:00Z"/>
        </w:rPr>
      </w:pPr>
      <w:ins w:id="53" w:author="Codex Review" w:date="2026-10-18T19:04:00Z" w16du:dateUtc="2026-10-19T01:04:00Z">
        <w:r>
          <w:t>The main comparison is frozen validation evidence assembled from previously inspected panels. Its model-blind exclusion rule and lack of exact classifier-training input overlap do not make it an untouched holdout. Table 1 separates cohort identity from its role for each method. Validation-24 has 24 workflows but only 17 distinct initial gate inputs; seven pairs become different only after tool information is exposed.</w:t>
        </w:r>
      </w:ins>
    </w:p>
    <w:p w14:paraId="5E4A95E2" w14:textId="77777777" w:rsidR="009B7A81" w:rsidRDefault="00803D3E">
      <w:pPr>
        <w:pStyle w:val="Caption"/>
        <w:keepNext/>
        <w:rPr>
          <w:ins w:id="54" w:author="Codex Review" w:date="2026-10-18T19:04:00Z" w16du:dateUtc="2026-10-19T01:04:00Z"/>
        </w:rPr>
      </w:pPr>
      <w:ins w:id="55" w:author="Codex Review" w:date="2026-10-18T19:04:00Z" w16du:dateUtc="2026-10-19T01:04:00Z">
        <w:r>
          <w:t>Table 1. Cohort lineage. A historical holdout can become familiar development or fitting data for a later method. Counts are workflows unless otherwise stated. No new reserved cases are opened.</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9"/>
        <w:gridCol w:w="800"/>
        <w:gridCol w:w="2399"/>
        <w:gridCol w:w="2598"/>
        <w:gridCol w:w="2099"/>
      </w:tblGrid>
      <w:tr w:rsidR="009B7A81" w14:paraId="74E567D2" w14:textId="77777777">
        <w:trPr>
          <w:cantSplit/>
          <w:tblHeader/>
          <w:jc w:val="center"/>
          <w:ins w:id="56" w:author="Codex Review" w:date="2026-10-18T19:04:00Z" w16du:dateUtc="2026-10-19T01:04:00Z"/>
        </w:trPr>
        <w:tc>
          <w:tcPr>
            <w:tcW w:w="2099" w:type="dxa"/>
            <w:shd w:val="clear" w:color="auto" w:fill="D9E2F3"/>
            <w:tcMar>
              <w:top w:w="85" w:type="dxa"/>
              <w:left w:w="85" w:type="dxa"/>
              <w:bottom w:w="85" w:type="dxa"/>
              <w:right w:w="85" w:type="dxa"/>
            </w:tcMar>
            <w:vAlign w:val="center"/>
          </w:tcPr>
          <w:p w14:paraId="6E64ECB8" w14:textId="77777777" w:rsidR="009B7A81" w:rsidRDefault="00803D3E">
            <w:pPr>
              <w:keepNext/>
              <w:spacing w:after="0" w:line="240" w:lineRule="auto"/>
              <w:jc w:val="left"/>
              <w:rPr>
                <w:ins w:id="57" w:author="Codex Review" w:date="2026-10-18T19:04:00Z" w16du:dateUtc="2026-10-19T01:04:00Z"/>
              </w:rPr>
            </w:pPr>
            <w:ins w:id="58" w:author="Codex Review" w:date="2026-10-18T19:04:00Z" w16du:dateUtc="2026-10-19T01:04:00Z">
              <w:r>
                <w:rPr>
                  <w:b/>
                  <w:sz w:val="18"/>
                </w:rPr>
                <w:t>Cohort</w:t>
              </w:r>
            </w:ins>
          </w:p>
        </w:tc>
        <w:tc>
          <w:tcPr>
            <w:tcW w:w="800" w:type="dxa"/>
            <w:shd w:val="clear" w:color="auto" w:fill="D9E2F3"/>
            <w:tcMar>
              <w:top w:w="85" w:type="dxa"/>
              <w:left w:w="85" w:type="dxa"/>
              <w:bottom w:w="85" w:type="dxa"/>
              <w:right w:w="85" w:type="dxa"/>
            </w:tcMar>
            <w:vAlign w:val="center"/>
          </w:tcPr>
          <w:p w14:paraId="30DA4515" w14:textId="77777777" w:rsidR="009B7A81" w:rsidRDefault="00803D3E">
            <w:pPr>
              <w:keepNext/>
              <w:spacing w:after="0" w:line="240" w:lineRule="auto"/>
              <w:jc w:val="center"/>
              <w:rPr>
                <w:ins w:id="59" w:author="Codex Review" w:date="2026-10-18T19:04:00Z" w16du:dateUtc="2026-10-19T01:04:00Z"/>
              </w:rPr>
            </w:pPr>
            <w:ins w:id="60" w:author="Codex Review" w:date="2026-10-18T19:04:00Z" w16du:dateUtc="2026-10-19T01:04:00Z">
              <w:r>
                <w:rPr>
                  <w:b/>
                  <w:sz w:val="18"/>
                </w:rPr>
                <w:t>Cases</w:t>
              </w:r>
            </w:ins>
          </w:p>
        </w:tc>
        <w:tc>
          <w:tcPr>
            <w:tcW w:w="2399" w:type="dxa"/>
            <w:shd w:val="clear" w:color="auto" w:fill="D9E2F3"/>
            <w:tcMar>
              <w:top w:w="85" w:type="dxa"/>
              <w:left w:w="85" w:type="dxa"/>
              <w:bottom w:w="85" w:type="dxa"/>
              <w:right w:w="85" w:type="dxa"/>
            </w:tcMar>
            <w:vAlign w:val="center"/>
          </w:tcPr>
          <w:p w14:paraId="40990262" w14:textId="77777777" w:rsidR="009B7A81" w:rsidRDefault="00803D3E">
            <w:pPr>
              <w:keepNext/>
              <w:spacing w:after="0" w:line="240" w:lineRule="auto"/>
              <w:jc w:val="center"/>
              <w:rPr>
                <w:ins w:id="61" w:author="Codex Review" w:date="2026-10-18T19:04:00Z" w16du:dateUtc="2026-10-19T01:04:00Z"/>
              </w:rPr>
            </w:pPr>
            <w:ins w:id="62" w:author="Codex Review" w:date="2026-10-18T19:04:00Z" w16du:dateUtc="2026-10-19T01:04:00Z">
              <w:r>
                <w:rPr>
                  <w:b/>
                  <w:sz w:val="18"/>
                </w:rPr>
                <w:t>Original or current use</w:t>
              </w:r>
            </w:ins>
          </w:p>
        </w:tc>
        <w:tc>
          <w:tcPr>
            <w:tcW w:w="2598" w:type="dxa"/>
            <w:shd w:val="clear" w:color="auto" w:fill="D9E2F3"/>
            <w:tcMar>
              <w:top w:w="85" w:type="dxa"/>
              <w:left w:w="85" w:type="dxa"/>
              <w:bottom w:w="85" w:type="dxa"/>
              <w:right w:w="85" w:type="dxa"/>
            </w:tcMar>
            <w:vAlign w:val="center"/>
          </w:tcPr>
          <w:p w14:paraId="48FD3594" w14:textId="77777777" w:rsidR="009B7A81" w:rsidRDefault="00803D3E">
            <w:pPr>
              <w:keepNext/>
              <w:spacing w:after="0" w:line="240" w:lineRule="auto"/>
              <w:jc w:val="center"/>
              <w:rPr>
                <w:ins w:id="63" w:author="Codex Review" w:date="2026-10-18T19:04:00Z" w16du:dateUtc="2026-10-19T01:04:00Z"/>
              </w:rPr>
            </w:pPr>
            <w:ins w:id="64" w:author="Codex Review" w:date="2026-10-18T19:04:00Z" w16du:dateUtc="2026-10-19T01:04:00Z">
              <w:r>
                <w:rPr>
                  <w:b/>
                  <w:sz w:val="18"/>
                </w:rPr>
                <w:t>Fitting or inspection</w:t>
              </w:r>
            </w:ins>
          </w:p>
        </w:tc>
        <w:tc>
          <w:tcPr>
            <w:tcW w:w="2099" w:type="dxa"/>
            <w:shd w:val="clear" w:color="auto" w:fill="D9E2F3"/>
            <w:tcMar>
              <w:top w:w="85" w:type="dxa"/>
              <w:left w:w="85" w:type="dxa"/>
              <w:bottom w:w="85" w:type="dxa"/>
              <w:right w:w="85" w:type="dxa"/>
            </w:tcMar>
            <w:vAlign w:val="center"/>
          </w:tcPr>
          <w:p w14:paraId="34FD4FA6" w14:textId="77777777" w:rsidR="009B7A81" w:rsidRDefault="00803D3E">
            <w:pPr>
              <w:keepNext/>
              <w:spacing w:after="0" w:line="240" w:lineRule="auto"/>
              <w:jc w:val="center"/>
              <w:rPr>
                <w:ins w:id="65" w:author="Codex Review" w:date="2026-10-18T19:04:00Z" w16du:dateUtc="2026-10-19T01:04:00Z"/>
              </w:rPr>
            </w:pPr>
            <w:ins w:id="66" w:author="Codex Review" w:date="2026-10-18T19:04:00Z" w16du:dateUtc="2026-10-19T01:04:00Z">
              <w:r>
                <w:rPr>
                  <w:b/>
                  <w:sz w:val="18"/>
                </w:rPr>
                <w:t>Evidence status</w:t>
              </w:r>
            </w:ins>
          </w:p>
        </w:tc>
      </w:tr>
      <w:tr w:rsidR="009B7A81" w14:paraId="13014D44" w14:textId="77777777">
        <w:trPr>
          <w:cantSplit/>
          <w:jc w:val="center"/>
          <w:ins w:id="67" w:author="Codex Review" w:date="2026-10-18T19:04:00Z" w16du:dateUtc="2026-10-19T01:04:00Z"/>
        </w:trPr>
        <w:tc>
          <w:tcPr>
            <w:tcW w:w="2099" w:type="dxa"/>
            <w:shd w:val="clear" w:color="auto" w:fill="FFFFFF"/>
            <w:tcMar>
              <w:top w:w="85" w:type="dxa"/>
              <w:left w:w="85" w:type="dxa"/>
              <w:bottom w:w="85" w:type="dxa"/>
              <w:right w:w="85" w:type="dxa"/>
            </w:tcMar>
            <w:vAlign w:val="center"/>
          </w:tcPr>
          <w:p w14:paraId="1FCCDF4C" w14:textId="77777777" w:rsidR="009B7A81" w:rsidRDefault="00803D3E">
            <w:pPr>
              <w:spacing w:after="0" w:line="240" w:lineRule="auto"/>
              <w:jc w:val="left"/>
              <w:rPr>
                <w:ins w:id="68" w:author="Codex Review" w:date="2026-10-18T19:04:00Z" w16du:dateUtc="2026-10-19T01:04:00Z"/>
              </w:rPr>
            </w:pPr>
            <w:ins w:id="69" w:author="Codex Review" w:date="2026-10-18T19:04:00Z" w16du:dateUtc="2026-10-19T01:04:00Z">
              <w:r>
                <w:rPr>
                  <w:sz w:val="18"/>
                </w:rPr>
                <w:t>Historical workflow cohort H24</w:t>
              </w:r>
            </w:ins>
          </w:p>
        </w:tc>
        <w:tc>
          <w:tcPr>
            <w:tcW w:w="800" w:type="dxa"/>
            <w:shd w:val="clear" w:color="auto" w:fill="FFFFFF"/>
            <w:tcMar>
              <w:top w:w="85" w:type="dxa"/>
              <w:left w:w="85" w:type="dxa"/>
              <w:bottom w:w="85" w:type="dxa"/>
              <w:right w:w="85" w:type="dxa"/>
            </w:tcMar>
            <w:vAlign w:val="center"/>
          </w:tcPr>
          <w:p w14:paraId="119F31C4" w14:textId="77777777" w:rsidR="009B7A81" w:rsidRDefault="00803D3E">
            <w:pPr>
              <w:spacing w:after="0" w:line="240" w:lineRule="auto"/>
              <w:jc w:val="center"/>
              <w:rPr>
                <w:ins w:id="70" w:author="Codex Review" w:date="2026-10-18T19:04:00Z" w16du:dateUtc="2026-10-19T01:04:00Z"/>
              </w:rPr>
            </w:pPr>
            <w:ins w:id="71" w:author="Codex Review" w:date="2026-10-18T19:04:00Z" w16du:dateUtc="2026-10-19T01:04:00Z">
              <w:r>
                <w:rPr>
                  <w:sz w:val="18"/>
                </w:rPr>
                <w:t>24</w:t>
              </w:r>
            </w:ins>
          </w:p>
        </w:tc>
        <w:tc>
          <w:tcPr>
            <w:tcW w:w="2399" w:type="dxa"/>
            <w:shd w:val="clear" w:color="auto" w:fill="FFFFFF"/>
            <w:tcMar>
              <w:top w:w="85" w:type="dxa"/>
              <w:left w:w="85" w:type="dxa"/>
              <w:bottom w:w="85" w:type="dxa"/>
              <w:right w:w="85" w:type="dxa"/>
            </w:tcMar>
            <w:vAlign w:val="center"/>
          </w:tcPr>
          <w:p w14:paraId="2344E6CD" w14:textId="77777777" w:rsidR="009B7A81" w:rsidRDefault="00803D3E">
            <w:pPr>
              <w:spacing w:after="0" w:line="240" w:lineRule="auto"/>
              <w:jc w:val="left"/>
              <w:rPr>
                <w:ins w:id="72" w:author="Codex Review" w:date="2026-10-18T19:04:00Z" w16du:dateUtc="2026-10-19T01:04:00Z"/>
              </w:rPr>
            </w:pPr>
            <w:ins w:id="73" w:author="Codex Review" w:date="2026-10-18T19:04:00Z" w16du:dateUtc="2026-10-19T01:04:00Z">
              <w:r>
                <w:rPr>
                  <w:sz w:val="18"/>
                </w:rPr>
                <w:t>Original frozen 27B confirmation</w:t>
              </w:r>
            </w:ins>
          </w:p>
        </w:tc>
        <w:tc>
          <w:tcPr>
            <w:tcW w:w="2598" w:type="dxa"/>
            <w:shd w:val="clear" w:color="auto" w:fill="FFFFFF"/>
            <w:tcMar>
              <w:top w:w="85" w:type="dxa"/>
              <w:left w:w="85" w:type="dxa"/>
              <w:bottom w:w="85" w:type="dxa"/>
              <w:right w:w="85" w:type="dxa"/>
            </w:tcMar>
            <w:vAlign w:val="center"/>
          </w:tcPr>
          <w:p w14:paraId="2556FB99" w14:textId="77777777" w:rsidR="009B7A81" w:rsidRDefault="00803D3E">
            <w:pPr>
              <w:spacing w:after="0" w:line="240" w:lineRule="auto"/>
              <w:jc w:val="left"/>
              <w:rPr>
                <w:ins w:id="74" w:author="Codex Review" w:date="2026-10-18T19:04:00Z" w16du:dateUtc="2026-10-19T01:04:00Z"/>
              </w:rPr>
            </w:pPr>
            <w:ins w:id="75" w:author="Codex Review" w:date="2026-10-18T19:04:00Z" w16du:dateUtc="2026-10-19T01:04:00Z">
              <w:r>
                <w:rPr>
                  <w:sz w:val="18"/>
                </w:rPr>
                <w:t>Later correction fitting; gate renderer used familiar examples</w:t>
              </w:r>
            </w:ins>
          </w:p>
        </w:tc>
        <w:tc>
          <w:tcPr>
            <w:tcW w:w="2099" w:type="dxa"/>
            <w:shd w:val="clear" w:color="auto" w:fill="FFFFFF"/>
            <w:tcMar>
              <w:top w:w="85" w:type="dxa"/>
              <w:left w:w="85" w:type="dxa"/>
              <w:bottom w:w="85" w:type="dxa"/>
              <w:right w:w="85" w:type="dxa"/>
            </w:tcMar>
            <w:vAlign w:val="center"/>
          </w:tcPr>
          <w:p w14:paraId="14FEEE1B" w14:textId="77777777" w:rsidR="009B7A81" w:rsidRDefault="00803D3E">
            <w:pPr>
              <w:spacing w:after="0" w:line="240" w:lineRule="auto"/>
              <w:jc w:val="left"/>
              <w:rPr>
                <w:ins w:id="76" w:author="Codex Review" w:date="2026-10-18T19:04:00Z" w16du:dateUtc="2026-10-19T01:04:00Z"/>
              </w:rPr>
            </w:pPr>
            <w:ins w:id="77" w:author="Codex Review" w:date="2026-10-18T19:04:00Z" w16du:dateUtc="2026-10-19T01:04:00Z">
              <w:r>
                <w:rPr>
                  <w:sz w:val="18"/>
                </w:rPr>
                <w:t>Historical holdout for original A and fixed steering only</w:t>
              </w:r>
            </w:ins>
          </w:p>
        </w:tc>
      </w:tr>
      <w:tr w:rsidR="009B7A81" w14:paraId="3719BDCD" w14:textId="77777777">
        <w:trPr>
          <w:cantSplit/>
          <w:jc w:val="center"/>
          <w:ins w:id="78" w:author="Codex Review" w:date="2026-10-18T19:04:00Z" w16du:dateUtc="2026-10-19T01:04:00Z"/>
        </w:trPr>
        <w:tc>
          <w:tcPr>
            <w:tcW w:w="2099" w:type="dxa"/>
            <w:shd w:val="clear" w:color="auto" w:fill="F7F7F7"/>
            <w:tcMar>
              <w:top w:w="85" w:type="dxa"/>
              <w:left w:w="85" w:type="dxa"/>
              <w:bottom w:w="85" w:type="dxa"/>
              <w:right w:w="85" w:type="dxa"/>
            </w:tcMar>
            <w:vAlign w:val="center"/>
          </w:tcPr>
          <w:p w14:paraId="33FDD9CF" w14:textId="77777777" w:rsidR="009B7A81" w:rsidRDefault="00803D3E">
            <w:pPr>
              <w:spacing w:after="0" w:line="240" w:lineRule="auto"/>
              <w:jc w:val="left"/>
              <w:rPr>
                <w:ins w:id="79" w:author="Codex Review" w:date="2026-10-18T19:04:00Z" w16du:dateUtc="2026-10-19T01:04:00Z"/>
              </w:rPr>
            </w:pPr>
            <w:ins w:id="80" w:author="Codex Review" w:date="2026-10-18T19:04:00Z" w16du:dateUtc="2026-10-19T01:04:00Z">
              <w:r>
                <w:rPr>
                  <w:sz w:val="18"/>
                </w:rPr>
                <w:t>Original validation panel Evaluation-16</w:t>
              </w:r>
            </w:ins>
          </w:p>
        </w:tc>
        <w:tc>
          <w:tcPr>
            <w:tcW w:w="800" w:type="dxa"/>
            <w:shd w:val="clear" w:color="auto" w:fill="F7F7F7"/>
            <w:tcMar>
              <w:top w:w="85" w:type="dxa"/>
              <w:left w:w="85" w:type="dxa"/>
              <w:bottom w:w="85" w:type="dxa"/>
              <w:right w:w="85" w:type="dxa"/>
            </w:tcMar>
            <w:vAlign w:val="center"/>
          </w:tcPr>
          <w:p w14:paraId="2C99A534" w14:textId="77777777" w:rsidR="009B7A81" w:rsidRDefault="00803D3E">
            <w:pPr>
              <w:spacing w:after="0" w:line="240" w:lineRule="auto"/>
              <w:jc w:val="center"/>
              <w:rPr>
                <w:ins w:id="81" w:author="Codex Review" w:date="2026-10-18T19:04:00Z" w16du:dateUtc="2026-10-19T01:04:00Z"/>
              </w:rPr>
            </w:pPr>
            <w:ins w:id="82" w:author="Codex Review" w:date="2026-10-18T19:04:00Z" w16du:dateUtc="2026-10-19T01:04:00Z">
              <w:r>
                <w:rPr>
                  <w:sz w:val="18"/>
                </w:rPr>
                <w:t>16</w:t>
              </w:r>
            </w:ins>
          </w:p>
        </w:tc>
        <w:tc>
          <w:tcPr>
            <w:tcW w:w="2399" w:type="dxa"/>
            <w:shd w:val="clear" w:color="auto" w:fill="F7F7F7"/>
            <w:tcMar>
              <w:top w:w="85" w:type="dxa"/>
              <w:left w:w="85" w:type="dxa"/>
              <w:bottom w:w="85" w:type="dxa"/>
              <w:right w:w="85" w:type="dxa"/>
            </w:tcMar>
            <w:vAlign w:val="center"/>
          </w:tcPr>
          <w:p w14:paraId="1D638EEA" w14:textId="77777777" w:rsidR="009B7A81" w:rsidRDefault="00803D3E">
            <w:pPr>
              <w:spacing w:after="0" w:line="240" w:lineRule="auto"/>
              <w:jc w:val="left"/>
              <w:rPr>
                <w:ins w:id="83" w:author="Codex Review" w:date="2026-10-18T19:04:00Z" w16du:dateUtc="2026-10-19T01:04:00Z"/>
              </w:rPr>
            </w:pPr>
            <w:ins w:id="84" w:author="Codex Review" w:date="2026-10-18T19:04:00Z" w16du:dateUtc="2026-10-19T01:04:00Z">
              <w:r>
                <w:rPr>
                  <w:sz w:val="18"/>
                </w:rPr>
                <w:t>Workflow development and small-model screen</w:t>
              </w:r>
            </w:ins>
          </w:p>
        </w:tc>
        <w:tc>
          <w:tcPr>
            <w:tcW w:w="2598" w:type="dxa"/>
            <w:shd w:val="clear" w:color="auto" w:fill="F7F7F7"/>
            <w:tcMar>
              <w:top w:w="85" w:type="dxa"/>
              <w:left w:w="85" w:type="dxa"/>
              <w:bottom w:w="85" w:type="dxa"/>
              <w:right w:w="85" w:type="dxa"/>
            </w:tcMar>
            <w:vAlign w:val="center"/>
          </w:tcPr>
          <w:p w14:paraId="0F6E6461" w14:textId="77777777" w:rsidR="009B7A81" w:rsidRDefault="00803D3E">
            <w:pPr>
              <w:spacing w:after="0" w:line="240" w:lineRule="auto"/>
              <w:jc w:val="left"/>
              <w:rPr>
                <w:ins w:id="85" w:author="Codex Review" w:date="2026-10-18T19:04:00Z" w16du:dateUtc="2026-10-19T01:04:00Z"/>
              </w:rPr>
            </w:pPr>
            <w:ins w:id="86" w:author="Codex Review" w:date="2026-10-18T19:04:00Z" w16du:dateUtc="2026-10-19T01:04:00Z">
              <w:r>
                <w:rPr>
                  <w:sz w:val="18"/>
                </w:rPr>
                <w:t>Previously inspected; 15 retained in combined panel</w:t>
              </w:r>
            </w:ins>
          </w:p>
        </w:tc>
        <w:tc>
          <w:tcPr>
            <w:tcW w:w="2099" w:type="dxa"/>
            <w:shd w:val="clear" w:color="auto" w:fill="F7F7F7"/>
            <w:tcMar>
              <w:top w:w="85" w:type="dxa"/>
              <w:left w:w="85" w:type="dxa"/>
              <w:bottom w:w="85" w:type="dxa"/>
              <w:right w:w="85" w:type="dxa"/>
            </w:tcMar>
            <w:vAlign w:val="center"/>
          </w:tcPr>
          <w:p w14:paraId="190D87A7" w14:textId="77777777" w:rsidR="009B7A81" w:rsidRDefault="00803D3E">
            <w:pPr>
              <w:spacing w:after="0" w:line="240" w:lineRule="auto"/>
              <w:jc w:val="left"/>
              <w:rPr>
                <w:ins w:id="87" w:author="Codex Review" w:date="2026-10-18T19:04:00Z" w16du:dateUtc="2026-10-19T01:04:00Z"/>
              </w:rPr>
            </w:pPr>
            <w:ins w:id="88" w:author="Codex Review" w:date="2026-10-18T19:04:00Z" w16du:dateUtc="2026-10-19T01:04:00Z">
              <w:r>
                <w:rPr>
                  <w:sz w:val="18"/>
                </w:rPr>
                <w:t>4 started and 12 unexecuted per small model</w:t>
              </w:r>
            </w:ins>
          </w:p>
        </w:tc>
      </w:tr>
      <w:tr w:rsidR="009B7A81" w14:paraId="4B1930ED" w14:textId="77777777">
        <w:trPr>
          <w:cantSplit/>
          <w:jc w:val="center"/>
          <w:ins w:id="89" w:author="Codex Review" w:date="2026-10-18T19:04:00Z" w16du:dateUtc="2026-10-19T01:04:00Z"/>
        </w:trPr>
        <w:tc>
          <w:tcPr>
            <w:tcW w:w="2099" w:type="dxa"/>
            <w:shd w:val="clear" w:color="auto" w:fill="FFFFFF"/>
            <w:tcMar>
              <w:top w:w="85" w:type="dxa"/>
              <w:left w:w="85" w:type="dxa"/>
              <w:bottom w:w="85" w:type="dxa"/>
              <w:right w:w="85" w:type="dxa"/>
            </w:tcMar>
            <w:vAlign w:val="center"/>
          </w:tcPr>
          <w:p w14:paraId="71933AC9" w14:textId="77777777" w:rsidR="009B7A81" w:rsidRDefault="00803D3E">
            <w:pPr>
              <w:spacing w:after="0" w:line="240" w:lineRule="auto"/>
              <w:jc w:val="left"/>
              <w:rPr>
                <w:ins w:id="90" w:author="Codex Review" w:date="2026-10-18T19:04:00Z" w16du:dateUtc="2026-10-19T01:04:00Z"/>
              </w:rPr>
            </w:pPr>
            <w:ins w:id="91" w:author="Codex Review" w:date="2026-10-18T19:04:00Z" w16du:dateUtc="2026-10-19T01:04:00Z">
              <w:r>
                <w:rPr>
                  <w:sz w:val="18"/>
                </w:rPr>
                <w:t>Nine-case development cohort DEV9</w:t>
              </w:r>
            </w:ins>
          </w:p>
        </w:tc>
        <w:tc>
          <w:tcPr>
            <w:tcW w:w="800" w:type="dxa"/>
            <w:shd w:val="clear" w:color="auto" w:fill="FFFFFF"/>
            <w:tcMar>
              <w:top w:w="85" w:type="dxa"/>
              <w:left w:w="85" w:type="dxa"/>
              <w:bottom w:w="85" w:type="dxa"/>
              <w:right w:w="85" w:type="dxa"/>
            </w:tcMar>
            <w:vAlign w:val="center"/>
          </w:tcPr>
          <w:p w14:paraId="38431EA4" w14:textId="77777777" w:rsidR="009B7A81" w:rsidRDefault="00803D3E">
            <w:pPr>
              <w:spacing w:after="0" w:line="240" w:lineRule="auto"/>
              <w:jc w:val="center"/>
              <w:rPr>
                <w:ins w:id="92" w:author="Codex Review" w:date="2026-10-18T19:04:00Z" w16du:dateUtc="2026-10-19T01:04:00Z"/>
              </w:rPr>
            </w:pPr>
            <w:ins w:id="93" w:author="Codex Review" w:date="2026-10-18T19:04:00Z" w16du:dateUtc="2026-10-19T01:04:00Z">
              <w:r>
                <w:rPr>
                  <w:sz w:val="18"/>
                </w:rPr>
                <w:t>9</w:t>
              </w:r>
            </w:ins>
          </w:p>
        </w:tc>
        <w:tc>
          <w:tcPr>
            <w:tcW w:w="2399" w:type="dxa"/>
            <w:shd w:val="clear" w:color="auto" w:fill="FFFFFF"/>
            <w:tcMar>
              <w:top w:w="85" w:type="dxa"/>
              <w:left w:w="85" w:type="dxa"/>
              <w:bottom w:w="85" w:type="dxa"/>
              <w:right w:w="85" w:type="dxa"/>
            </w:tcMar>
            <w:vAlign w:val="center"/>
          </w:tcPr>
          <w:p w14:paraId="01FB4988" w14:textId="77777777" w:rsidR="009B7A81" w:rsidRDefault="00803D3E">
            <w:pPr>
              <w:spacing w:after="0" w:line="240" w:lineRule="auto"/>
              <w:jc w:val="left"/>
              <w:rPr>
                <w:ins w:id="94" w:author="Codex Review" w:date="2026-10-18T19:04:00Z" w16du:dateUtc="2026-10-19T01:04:00Z"/>
              </w:rPr>
            </w:pPr>
            <w:ins w:id="95" w:author="Codex Review" w:date="2026-10-18T19:04:00Z" w16du:dateUtc="2026-10-19T01:04:00Z">
              <w:r>
                <w:rPr>
                  <w:sz w:val="18"/>
                </w:rPr>
                <w:t>Steering development and gate checkpoint selection</w:t>
              </w:r>
            </w:ins>
          </w:p>
        </w:tc>
        <w:tc>
          <w:tcPr>
            <w:tcW w:w="2598" w:type="dxa"/>
            <w:shd w:val="clear" w:color="auto" w:fill="FFFFFF"/>
            <w:tcMar>
              <w:top w:w="85" w:type="dxa"/>
              <w:left w:w="85" w:type="dxa"/>
              <w:bottom w:w="85" w:type="dxa"/>
              <w:right w:w="85" w:type="dxa"/>
            </w:tcMar>
            <w:vAlign w:val="center"/>
          </w:tcPr>
          <w:p w14:paraId="2040929E" w14:textId="77777777" w:rsidR="009B7A81" w:rsidRDefault="00803D3E">
            <w:pPr>
              <w:spacing w:after="0" w:line="240" w:lineRule="auto"/>
              <w:jc w:val="left"/>
              <w:rPr>
                <w:ins w:id="96" w:author="Codex Review" w:date="2026-10-18T19:04:00Z" w16du:dateUtc="2026-10-19T01:04:00Z"/>
              </w:rPr>
            </w:pPr>
            <w:ins w:id="97" w:author="Codex Review" w:date="2026-10-18T19:04:00Z" w16du:dateUtc="2026-10-19T01:04:00Z">
              <w:r>
                <w:rPr>
                  <w:sz w:val="18"/>
                </w:rPr>
                <w:t>Previously inspected; all 9 enter combined panel</w:t>
              </w:r>
            </w:ins>
          </w:p>
        </w:tc>
        <w:tc>
          <w:tcPr>
            <w:tcW w:w="2099" w:type="dxa"/>
            <w:shd w:val="clear" w:color="auto" w:fill="FFFFFF"/>
            <w:tcMar>
              <w:top w:w="85" w:type="dxa"/>
              <w:left w:w="85" w:type="dxa"/>
              <w:bottom w:w="85" w:type="dxa"/>
              <w:right w:w="85" w:type="dxa"/>
            </w:tcMar>
            <w:vAlign w:val="center"/>
          </w:tcPr>
          <w:p w14:paraId="68457151" w14:textId="77777777" w:rsidR="009B7A81" w:rsidRDefault="00803D3E">
            <w:pPr>
              <w:spacing w:after="0" w:line="240" w:lineRule="auto"/>
              <w:jc w:val="left"/>
              <w:rPr>
                <w:ins w:id="98" w:author="Codex Review" w:date="2026-10-18T19:04:00Z" w16du:dateUtc="2026-10-19T01:04:00Z"/>
              </w:rPr>
            </w:pPr>
            <w:ins w:id="99" w:author="Codex Review" w:date="2026-10-18T19:04:00Z" w16du:dateUtc="2026-10-19T01:04:00Z">
              <w:r>
                <w:rPr>
                  <w:sz w:val="18"/>
                </w:rPr>
                <w:t>Development and selection evidence</w:t>
              </w:r>
            </w:ins>
          </w:p>
        </w:tc>
      </w:tr>
      <w:tr w:rsidR="009B7A81" w14:paraId="74C39895" w14:textId="77777777">
        <w:trPr>
          <w:cantSplit/>
          <w:jc w:val="center"/>
          <w:ins w:id="100" w:author="Codex Review" w:date="2026-10-18T19:04:00Z" w16du:dateUtc="2026-10-19T01:04:00Z"/>
        </w:trPr>
        <w:tc>
          <w:tcPr>
            <w:tcW w:w="2099" w:type="dxa"/>
            <w:shd w:val="clear" w:color="auto" w:fill="F7F7F7"/>
            <w:tcMar>
              <w:top w:w="85" w:type="dxa"/>
              <w:left w:w="85" w:type="dxa"/>
              <w:bottom w:w="85" w:type="dxa"/>
              <w:right w:w="85" w:type="dxa"/>
            </w:tcMar>
            <w:vAlign w:val="center"/>
          </w:tcPr>
          <w:p w14:paraId="2076E1A5" w14:textId="77777777" w:rsidR="009B7A81" w:rsidRDefault="00803D3E">
            <w:pPr>
              <w:spacing w:after="0" w:line="240" w:lineRule="auto"/>
              <w:jc w:val="left"/>
              <w:rPr>
                <w:ins w:id="101" w:author="Codex Review" w:date="2026-10-18T19:04:00Z" w16du:dateUtc="2026-10-19T01:04:00Z"/>
              </w:rPr>
            </w:pPr>
            <w:ins w:id="102" w:author="Codex Review" w:date="2026-10-18T19:04:00Z" w16du:dateUtc="2026-10-19T01:04:00Z">
              <w:r>
                <w:rPr>
                  <w:sz w:val="18"/>
                </w:rPr>
                <w:t>Combined Validation-24</w:t>
              </w:r>
            </w:ins>
          </w:p>
        </w:tc>
        <w:tc>
          <w:tcPr>
            <w:tcW w:w="800" w:type="dxa"/>
            <w:shd w:val="clear" w:color="auto" w:fill="F7F7F7"/>
            <w:tcMar>
              <w:top w:w="85" w:type="dxa"/>
              <w:left w:w="85" w:type="dxa"/>
              <w:bottom w:w="85" w:type="dxa"/>
              <w:right w:w="85" w:type="dxa"/>
            </w:tcMar>
            <w:vAlign w:val="center"/>
          </w:tcPr>
          <w:p w14:paraId="0BBB3FDA" w14:textId="77777777" w:rsidR="009B7A81" w:rsidRDefault="00803D3E">
            <w:pPr>
              <w:spacing w:after="0" w:line="240" w:lineRule="auto"/>
              <w:jc w:val="center"/>
              <w:rPr>
                <w:ins w:id="103" w:author="Codex Review" w:date="2026-10-18T19:04:00Z" w16du:dateUtc="2026-10-19T01:04:00Z"/>
              </w:rPr>
            </w:pPr>
            <w:ins w:id="104" w:author="Codex Review" w:date="2026-10-18T19:04:00Z" w16du:dateUtc="2026-10-19T01:04:00Z">
              <w:r>
                <w:rPr>
                  <w:sz w:val="18"/>
                </w:rPr>
                <w:t>24</w:t>
              </w:r>
            </w:ins>
          </w:p>
        </w:tc>
        <w:tc>
          <w:tcPr>
            <w:tcW w:w="2399" w:type="dxa"/>
            <w:shd w:val="clear" w:color="auto" w:fill="F7F7F7"/>
            <w:tcMar>
              <w:top w:w="85" w:type="dxa"/>
              <w:left w:w="85" w:type="dxa"/>
              <w:bottom w:w="85" w:type="dxa"/>
              <w:right w:w="85" w:type="dxa"/>
            </w:tcMar>
            <w:vAlign w:val="center"/>
          </w:tcPr>
          <w:p w14:paraId="298D378F" w14:textId="77777777" w:rsidR="009B7A81" w:rsidRDefault="00803D3E">
            <w:pPr>
              <w:spacing w:after="0" w:line="240" w:lineRule="auto"/>
              <w:jc w:val="left"/>
              <w:rPr>
                <w:ins w:id="105" w:author="Codex Review" w:date="2026-10-18T19:04:00Z" w16du:dateUtc="2026-10-19T01:04:00Z"/>
              </w:rPr>
            </w:pPr>
            <w:ins w:id="106" w:author="Codex Review" w:date="2026-10-18T19:04:00Z" w16du:dateUtc="2026-10-19T01:04:00Z">
              <w:r>
                <w:rPr>
                  <w:sz w:val="18"/>
                </w:rPr>
                <w:t>Primary matched 27B comparison</w:t>
              </w:r>
            </w:ins>
          </w:p>
        </w:tc>
        <w:tc>
          <w:tcPr>
            <w:tcW w:w="2598" w:type="dxa"/>
            <w:shd w:val="clear" w:color="auto" w:fill="F7F7F7"/>
            <w:tcMar>
              <w:top w:w="85" w:type="dxa"/>
              <w:left w:w="85" w:type="dxa"/>
              <w:bottom w:w="85" w:type="dxa"/>
              <w:right w:w="85" w:type="dxa"/>
            </w:tcMar>
            <w:vAlign w:val="center"/>
          </w:tcPr>
          <w:p w14:paraId="2999269E" w14:textId="77777777" w:rsidR="009B7A81" w:rsidRDefault="00803D3E">
            <w:pPr>
              <w:spacing w:after="0" w:line="240" w:lineRule="auto"/>
              <w:jc w:val="left"/>
              <w:rPr>
                <w:ins w:id="107" w:author="Codex Review" w:date="2026-10-18T19:04:00Z" w16du:dateUtc="2026-10-19T01:04:00Z"/>
              </w:rPr>
            </w:pPr>
            <w:ins w:id="108" w:author="Codex Review" w:date="2026-10-18T19:04:00Z" w16du:dateUtc="2026-10-19T01:04:00Z">
              <w:r>
                <w:rPr>
                  <w:sz w:val="18"/>
                </w:rPr>
                <w:t>15 plus 9 cases; one control excluded by case ID; no exact F24 training input</w:t>
              </w:r>
            </w:ins>
          </w:p>
        </w:tc>
        <w:tc>
          <w:tcPr>
            <w:tcW w:w="2099" w:type="dxa"/>
            <w:shd w:val="clear" w:color="auto" w:fill="F7F7F7"/>
            <w:tcMar>
              <w:top w:w="85" w:type="dxa"/>
              <w:left w:w="85" w:type="dxa"/>
              <w:bottom w:w="85" w:type="dxa"/>
              <w:right w:w="85" w:type="dxa"/>
            </w:tcMar>
            <w:vAlign w:val="center"/>
          </w:tcPr>
          <w:p w14:paraId="736B41AE" w14:textId="77777777" w:rsidR="009B7A81" w:rsidRDefault="00803D3E">
            <w:pPr>
              <w:spacing w:after="0" w:line="240" w:lineRule="auto"/>
              <w:jc w:val="left"/>
              <w:rPr>
                <w:ins w:id="109" w:author="Codex Review" w:date="2026-10-18T19:04:00Z" w16du:dateUtc="2026-10-19T01:04:00Z"/>
              </w:rPr>
            </w:pPr>
            <w:ins w:id="110" w:author="Codex Review" w:date="2026-10-18T19:04:00Z" w16du:dateUtc="2026-10-19T01:04:00Z">
              <w:r>
                <w:rPr>
                  <w:sz w:val="18"/>
                </w:rPr>
                <w:t>Frozen familiar validation; 11 own and 13 controls</w:t>
              </w:r>
            </w:ins>
          </w:p>
        </w:tc>
      </w:tr>
      <w:tr w:rsidR="009B7A81" w14:paraId="1C97CBC2" w14:textId="77777777">
        <w:trPr>
          <w:cantSplit/>
          <w:jc w:val="center"/>
          <w:ins w:id="111" w:author="Codex Review" w:date="2026-10-18T19:04:00Z" w16du:dateUtc="2026-10-19T01:04:00Z"/>
        </w:trPr>
        <w:tc>
          <w:tcPr>
            <w:tcW w:w="2099" w:type="dxa"/>
            <w:shd w:val="clear" w:color="auto" w:fill="FFFFFF"/>
            <w:tcMar>
              <w:top w:w="85" w:type="dxa"/>
              <w:left w:w="85" w:type="dxa"/>
              <w:bottom w:w="85" w:type="dxa"/>
              <w:right w:w="85" w:type="dxa"/>
            </w:tcMar>
            <w:vAlign w:val="center"/>
          </w:tcPr>
          <w:p w14:paraId="0EC18D62" w14:textId="77777777" w:rsidR="009B7A81" w:rsidRDefault="00803D3E">
            <w:pPr>
              <w:spacing w:after="0" w:line="240" w:lineRule="auto"/>
              <w:jc w:val="left"/>
              <w:rPr>
                <w:ins w:id="112" w:author="Codex Review" w:date="2026-10-18T19:04:00Z" w16du:dateUtc="2026-10-19T01:04:00Z"/>
              </w:rPr>
            </w:pPr>
            <w:ins w:id="113" w:author="Codex Review" w:date="2026-10-18T19:04:00Z" w16du:dateUtc="2026-10-19T01:04:00Z">
              <w:r>
                <w:rPr>
                  <w:sz w:val="18"/>
                </w:rPr>
                <w:t>Preserved common cohort F24</w:t>
              </w:r>
            </w:ins>
          </w:p>
        </w:tc>
        <w:tc>
          <w:tcPr>
            <w:tcW w:w="800" w:type="dxa"/>
            <w:shd w:val="clear" w:color="auto" w:fill="FFFFFF"/>
            <w:tcMar>
              <w:top w:w="85" w:type="dxa"/>
              <w:left w:w="85" w:type="dxa"/>
              <w:bottom w:w="85" w:type="dxa"/>
              <w:right w:w="85" w:type="dxa"/>
            </w:tcMar>
            <w:vAlign w:val="center"/>
          </w:tcPr>
          <w:p w14:paraId="3259A8D1" w14:textId="77777777" w:rsidR="009B7A81" w:rsidRDefault="00803D3E">
            <w:pPr>
              <w:spacing w:after="0" w:line="240" w:lineRule="auto"/>
              <w:jc w:val="center"/>
              <w:rPr>
                <w:ins w:id="114" w:author="Codex Review" w:date="2026-10-18T19:04:00Z" w16du:dateUtc="2026-10-19T01:04:00Z"/>
              </w:rPr>
            </w:pPr>
            <w:ins w:id="115" w:author="Codex Review" w:date="2026-10-18T19:04:00Z" w16du:dateUtc="2026-10-19T01:04:00Z">
              <w:r>
                <w:rPr>
                  <w:sz w:val="18"/>
                </w:rPr>
                <w:t>24</w:t>
              </w:r>
            </w:ins>
          </w:p>
        </w:tc>
        <w:tc>
          <w:tcPr>
            <w:tcW w:w="2399" w:type="dxa"/>
            <w:shd w:val="clear" w:color="auto" w:fill="FFFFFF"/>
            <w:tcMar>
              <w:top w:w="85" w:type="dxa"/>
              <w:left w:w="85" w:type="dxa"/>
              <w:bottom w:w="85" w:type="dxa"/>
              <w:right w:w="85" w:type="dxa"/>
            </w:tcMar>
            <w:vAlign w:val="center"/>
          </w:tcPr>
          <w:p w14:paraId="34AE26F4" w14:textId="77777777" w:rsidR="009B7A81" w:rsidRDefault="00803D3E">
            <w:pPr>
              <w:spacing w:after="0" w:line="240" w:lineRule="auto"/>
              <w:jc w:val="left"/>
              <w:rPr>
                <w:ins w:id="116" w:author="Codex Review" w:date="2026-10-18T19:04:00Z" w16du:dateUtc="2026-10-19T01:04:00Z"/>
              </w:rPr>
            </w:pPr>
            <w:ins w:id="117" w:author="Codex Review" w:date="2026-10-18T19:04:00Z" w16du:dateUtc="2026-10-19T01:04:00Z">
              <w:r>
                <w:rPr>
                  <w:sz w:val="18"/>
                </w:rPr>
                <w:t>Workflow gate fitting and separate 0.8B diagnostic</w:t>
              </w:r>
            </w:ins>
          </w:p>
        </w:tc>
        <w:tc>
          <w:tcPr>
            <w:tcW w:w="2598" w:type="dxa"/>
            <w:shd w:val="clear" w:color="auto" w:fill="FFFFFF"/>
            <w:tcMar>
              <w:top w:w="85" w:type="dxa"/>
              <w:left w:w="85" w:type="dxa"/>
              <w:bottom w:w="85" w:type="dxa"/>
              <w:right w:w="85" w:type="dxa"/>
            </w:tcMar>
            <w:vAlign w:val="center"/>
          </w:tcPr>
          <w:p w14:paraId="18192DFE" w14:textId="77777777" w:rsidR="009B7A81" w:rsidRDefault="00803D3E">
            <w:pPr>
              <w:spacing w:after="0" w:line="240" w:lineRule="auto"/>
              <w:jc w:val="left"/>
              <w:rPr>
                <w:ins w:id="118" w:author="Codex Review" w:date="2026-10-18T19:04:00Z" w16du:dateUtc="2026-10-19T01:04:00Z"/>
              </w:rPr>
            </w:pPr>
            <w:ins w:id="119" w:author="Codex Review" w:date="2026-10-18T19:04:00Z" w16du:dateUtc="2026-10-19T01:04:00Z">
              <w:r>
                <w:rPr>
                  <w:sz w:val="18"/>
                </w:rPr>
                <w:t>24 initial annotations used for gate fitting</w:t>
              </w:r>
            </w:ins>
          </w:p>
        </w:tc>
        <w:tc>
          <w:tcPr>
            <w:tcW w:w="2099" w:type="dxa"/>
            <w:shd w:val="clear" w:color="auto" w:fill="FFFFFF"/>
            <w:tcMar>
              <w:top w:w="85" w:type="dxa"/>
              <w:left w:w="85" w:type="dxa"/>
              <w:bottom w:w="85" w:type="dxa"/>
              <w:right w:w="85" w:type="dxa"/>
            </w:tcMar>
            <w:vAlign w:val="center"/>
          </w:tcPr>
          <w:p w14:paraId="19062A77" w14:textId="77777777" w:rsidR="009B7A81" w:rsidRDefault="00803D3E">
            <w:pPr>
              <w:spacing w:after="0" w:line="240" w:lineRule="auto"/>
              <w:jc w:val="left"/>
              <w:rPr>
                <w:ins w:id="120" w:author="Codex Review" w:date="2026-10-18T19:04:00Z" w16du:dateUtc="2026-10-19T01:04:00Z"/>
              </w:rPr>
            </w:pPr>
            <w:ins w:id="121" w:author="Codex Review" w:date="2026-10-18T19:04:00Z" w16du:dateUtc="2026-10-19T01:04:00Z">
              <w:r>
                <w:rPr>
                  <w:sz w:val="18"/>
                </w:rPr>
                <w:t>Not H24; no matched three-model result</w:t>
              </w:r>
            </w:ins>
          </w:p>
        </w:tc>
      </w:tr>
      <w:tr w:rsidR="009B7A81" w14:paraId="12846616" w14:textId="77777777">
        <w:trPr>
          <w:cantSplit/>
          <w:jc w:val="center"/>
          <w:ins w:id="122" w:author="Codex Review" w:date="2026-10-18T19:04:00Z" w16du:dateUtc="2026-10-19T01:04:00Z"/>
        </w:trPr>
        <w:tc>
          <w:tcPr>
            <w:tcW w:w="2099" w:type="dxa"/>
            <w:shd w:val="clear" w:color="auto" w:fill="F7F7F7"/>
            <w:tcMar>
              <w:top w:w="85" w:type="dxa"/>
              <w:left w:w="85" w:type="dxa"/>
              <w:bottom w:w="85" w:type="dxa"/>
              <w:right w:w="85" w:type="dxa"/>
            </w:tcMar>
            <w:vAlign w:val="center"/>
          </w:tcPr>
          <w:p w14:paraId="0670919E" w14:textId="77777777" w:rsidR="009B7A81" w:rsidRDefault="00803D3E">
            <w:pPr>
              <w:spacing w:after="0" w:line="240" w:lineRule="auto"/>
              <w:jc w:val="left"/>
              <w:rPr>
                <w:ins w:id="123" w:author="Codex Review" w:date="2026-10-18T19:04:00Z" w16du:dateUtc="2026-10-19T01:04:00Z"/>
              </w:rPr>
            </w:pPr>
            <w:ins w:id="124" w:author="Codex Review" w:date="2026-10-18T19:04:00Z" w16du:dateUtc="2026-10-19T01:04:00Z">
              <w:r>
                <w:rPr>
                  <w:sz w:val="18"/>
                </w:rPr>
                <w:t>Supplied-prefix mechanism diagnostic</w:t>
              </w:r>
            </w:ins>
          </w:p>
        </w:tc>
        <w:tc>
          <w:tcPr>
            <w:tcW w:w="800" w:type="dxa"/>
            <w:shd w:val="clear" w:color="auto" w:fill="F7F7F7"/>
            <w:tcMar>
              <w:top w:w="85" w:type="dxa"/>
              <w:left w:w="85" w:type="dxa"/>
              <w:bottom w:w="85" w:type="dxa"/>
              <w:right w:w="85" w:type="dxa"/>
            </w:tcMar>
            <w:vAlign w:val="center"/>
          </w:tcPr>
          <w:p w14:paraId="278F2075" w14:textId="77777777" w:rsidR="009B7A81" w:rsidRDefault="00803D3E">
            <w:pPr>
              <w:spacing w:after="0" w:line="240" w:lineRule="auto"/>
              <w:jc w:val="center"/>
              <w:rPr>
                <w:ins w:id="125" w:author="Codex Review" w:date="2026-10-18T19:04:00Z" w16du:dateUtc="2026-10-19T01:04:00Z"/>
              </w:rPr>
            </w:pPr>
            <w:ins w:id="126" w:author="Codex Review" w:date="2026-10-18T19:04:00Z" w16du:dateUtc="2026-10-19T01:04:00Z">
              <w:r>
                <w:rPr>
                  <w:sz w:val="18"/>
                </w:rPr>
                <w:t>3</w:t>
              </w:r>
            </w:ins>
          </w:p>
        </w:tc>
        <w:tc>
          <w:tcPr>
            <w:tcW w:w="2399" w:type="dxa"/>
            <w:shd w:val="clear" w:color="auto" w:fill="F7F7F7"/>
            <w:tcMar>
              <w:top w:w="85" w:type="dxa"/>
              <w:left w:w="85" w:type="dxa"/>
              <w:bottom w:w="85" w:type="dxa"/>
              <w:right w:w="85" w:type="dxa"/>
            </w:tcMar>
            <w:vAlign w:val="center"/>
          </w:tcPr>
          <w:p w14:paraId="38DCFBFA" w14:textId="77777777" w:rsidR="009B7A81" w:rsidRDefault="00803D3E">
            <w:pPr>
              <w:spacing w:after="0" w:line="240" w:lineRule="auto"/>
              <w:jc w:val="left"/>
              <w:rPr>
                <w:ins w:id="127" w:author="Codex Review" w:date="2026-10-18T19:04:00Z" w16du:dateUtc="2026-10-19T01:04:00Z"/>
              </w:rPr>
            </w:pPr>
            <w:ins w:id="128" w:author="Codex Review" w:date="2026-10-18T19:04:00Z" w16du:dateUtc="2026-10-19T01:04:00Z">
              <w:r>
                <w:rPr>
                  <w:sz w:val="18"/>
                </w:rPr>
                <w:t>Local output and state comparison</w:t>
              </w:r>
            </w:ins>
          </w:p>
        </w:tc>
        <w:tc>
          <w:tcPr>
            <w:tcW w:w="2598" w:type="dxa"/>
            <w:shd w:val="clear" w:color="auto" w:fill="F7F7F7"/>
            <w:tcMar>
              <w:top w:w="85" w:type="dxa"/>
              <w:left w:w="85" w:type="dxa"/>
              <w:bottom w:w="85" w:type="dxa"/>
              <w:right w:w="85" w:type="dxa"/>
            </w:tcMar>
            <w:vAlign w:val="center"/>
          </w:tcPr>
          <w:p w14:paraId="10BB66A3" w14:textId="77777777" w:rsidR="009B7A81" w:rsidRDefault="00803D3E">
            <w:pPr>
              <w:spacing w:after="0" w:line="240" w:lineRule="auto"/>
              <w:jc w:val="left"/>
              <w:rPr>
                <w:ins w:id="129" w:author="Codex Review" w:date="2026-10-18T19:04:00Z" w16du:dateUtc="2026-10-19T01:04:00Z"/>
              </w:rPr>
            </w:pPr>
            <w:ins w:id="130" w:author="Codex Review" w:date="2026-10-18T19:04:00Z" w16du:dateUtc="2026-10-19T01:04:00Z">
              <w:r>
                <w:rPr>
                  <w:sz w:val="18"/>
                </w:rPr>
                <w:t>Three H24 correction-training cases; 207 tokens</w:t>
              </w:r>
            </w:ins>
          </w:p>
        </w:tc>
        <w:tc>
          <w:tcPr>
            <w:tcW w:w="2099" w:type="dxa"/>
            <w:shd w:val="clear" w:color="auto" w:fill="F7F7F7"/>
            <w:tcMar>
              <w:top w:w="85" w:type="dxa"/>
              <w:left w:w="85" w:type="dxa"/>
              <w:bottom w:w="85" w:type="dxa"/>
              <w:right w:w="85" w:type="dxa"/>
            </w:tcMar>
            <w:vAlign w:val="center"/>
          </w:tcPr>
          <w:p w14:paraId="005D3344" w14:textId="77777777" w:rsidR="009B7A81" w:rsidRDefault="00803D3E">
            <w:pPr>
              <w:spacing w:after="0" w:line="240" w:lineRule="auto"/>
              <w:jc w:val="left"/>
              <w:rPr>
                <w:ins w:id="131" w:author="Codex Review" w:date="2026-10-18T19:04:00Z" w16du:dateUtc="2026-10-19T01:04:00Z"/>
              </w:rPr>
            </w:pPr>
            <w:ins w:id="132" w:author="Codex Review" w:date="2026-10-18T19:04:00Z" w16du:dateUtc="2026-10-19T01:04:00Z">
              <w:r>
                <w:rPr>
                  <w:sz w:val="18"/>
                </w:rPr>
                <w:t>Teacher-forced training diagnostic, not episodes</w:t>
              </w:r>
            </w:ins>
          </w:p>
        </w:tc>
      </w:tr>
      <w:tr w:rsidR="009B7A81" w14:paraId="0F063A4B" w14:textId="77777777">
        <w:trPr>
          <w:cantSplit/>
          <w:jc w:val="center"/>
          <w:ins w:id="133" w:author="Codex Review" w:date="2026-10-18T19:04:00Z" w16du:dateUtc="2026-10-19T01:04:00Z"/>
        </w:trPr>
        <w:tc>
          <w:tcPr>
            <w:tcW w:w="2099" w:type="dxa"/>
            <w:shd w:val="clear" w:color="auto" w:fill="FFFFFF"/>
            <w:tcMar>
              <w:top w:w="85" w:type="dxa"/>
              <w:left w:w="85" w:type="dxa"/>
              <w:bottom w:w="85" w:type="dxa"/>
              <w:right w:w="85" w:type="dxa"/>
            </w:tcMar>
            <w:vAlign w:val="center"/>
          </w:tcPr>
          <w:p w14:paraId="7C4D1E2D" w14:textId="77777777" w:rsidR="009B7A81" w:rsidRDefault="00803D3E">
            <w:pPr>
              <w:spacing w:after="0" w:line="240" w:lineRule="auto"/>
              <w:jc w:val="left"/>
              <w:rPr>
                <w:ins w:id="134" w:author="Codex Review" w:date="2026-10-18T19:04:00Z" w16du:dateUtc="2026-10-19T01:04:00Z"/>
              </w:rPr>
            </w:pPr>
            <w:ins w:id="135" w:author="Codex Review" w:date="2026-10-18T19:04:00Z" w16du:dateUtc="2026-10-19T01:04:00Z">
              <w:r>
                <w:rPr>
                  <w:sz w:val="18"/>
                </w:rPr>
                <w:t>Reserved controller cohort R24</w:t>
              </w:r>
            </w:ins>
          </w:p>
        </w:tc>
        <w:tc>
          <w:tcPr>
            <w:tcW w:w="800" w:type="dxa"/>
            <w:shd w:val="clear" w:color="auto" w:fill="FFFFFF"/>
            <w:tcMar>
              <w:top w:w="85" w:type="dxa"/>
              <w:left w:w="85" w:type="dxa"/>
              <w:bottom w:w="85" w:type="dxa"/>
              <w:right w:w="85" w:type="dxa"/>
            </w:tcMar>
            <w:vAlign w:val="center"/>
          </w:tcPr>
          <w:p w14:paraId="358B97CB" w14:textId="77777777" w:rsidR="009B7A81" w:rsidRDefault="00803D3E">
            <w:pPr>
              <w:spacing w:after="0" w:line="240" w:lineRule="auto"/>
              <w:jc w:val="center"/>
              <w:rPr>
                <w:ins w:id="136" w:author="Codex Review" w:date="2026-10-18T19:04:00Z" w16du:dateUtc="2026-10-19T01:04:00Z"/>
              </w:rPr>
            </w:pPr>
            <w:ins w:id="137" w:author="Codex Review" w:date="2026-10-18T19:04:00Z" w16du:dateUtc="2026-10-19T01:04:00Z">
              <w:r>
                <w:rPr>
                  <w:sz w:val="18"/>
                </w:rPr>
                <w:t>24</w:t>
              </w:r>
            </w:ins>
          </w:p>
        </w:tc>
        <w:tc>
          <w:tcPr>
            <w:tcW w:w="2399" w:type="dxa"/>
            <w:shd w:val="clear" w:color="auto" w:fill="FFFFFF"/>
            <w:tcMar>
              <w:top w:w="85" w:type="dxa"/>
              <w:left w:w="85" w:type="dxa"/>
              <w:bottom w:w="85" w:type="dxa"/>
              <w:right w:w="85" w:type="dxa"/>
            </w:tcMar>
            <w:vAlign w:val="center"/>
          </w:tcPr>
          <w:p w14:paraId="474B24EE" w14:textId="77777777" w:rsidR="009B7A81" w:rsidRDefault="00803D3E">
            <w:pPr>
              <w:spacing w:after="0" w:line="240" w:lineRule="auto"/>
              <w:jc w:val="left"/>
              <w:rPr>
                <w:ins w:id="138" w:author="Codex Review" w:date="2026-10-18T19:04:00Z" w16du:dateUtc="2026-10-19T01:04:00Z"/>
              </w:rPr>
            </w:pPr>
            <w:ins w:id="139" w:author="Codex Review" w:date="2026-10-18T19:04:00Z" w16du:dateUtc="2026-10-19T01:04:00Z">
              <w:r>
                <w:rPr>
                  <w:sz w:val="18"/>
                </w:rPr>
                <w:t>Prospective controller confirmation</w:t>
              </w:r>
            </w:ins>
          </w:p>
        </w:tc>
        <w:tc>
          <w:tcPr>
            <w:tcW w:w="2598" w:type="dxa"/>
            <w:shd w:val="clear" w:color="auto" w:fill="FFFFFF"/>
            <w:tcMar>
              <w:top w:w="85" w:type="dxa"/>
              <w:left w:w="85" w:type="dxa"/>
              <w:bottom w:w="85" w:type="dxa"/>
              <w:right w:w="85" w:type="dxa"/>
            </w:tcMar>
            <w:vAlign w:val="center"/>
          </w:tcPr>
          <w:p w14:paraId="28D4A4AA" w14:textId="77777777" w:rsidR="009B7A81" w:rsidRDefault="00803D3E">
            <w:pPr>
              <w:spacing w:after="0" w:line="240" w:lineRule="auto"/>
              <w:jc w:val="left"/>
              <w:rPr>
                <w:ins w:id="140" w:author="Codex Review" w:date="2026-10-18T19:04:00Z" w16du:dateUtc="2026-10-19T01:04:00Z"/>
              </w:rPr>
            </w:pPr>
            <w:ins w:id="141" w:author="Codex Review" w:date="2026-10-18T19:04:00Z" w16du:dateUtc="2026-10-19T01:04:00Z">
              <w:r>
                <w:rPr>
                  <w:sz w:val="18"/>
                </w:rPr>
                <w:t>Sealed; not fitted or evaluated</w:t>
              </w:r>
            </w:ins>
          </w:p>
        </w:tc>
        <w:tc>
          <w:tcPr>
            <w:tcW w:w="2099" w:type="dxa"/>
            <w:shd w:val="clear" w:color="auto" w:fill="FFFFFF"/>
            <w:tcMar>
              <w:top w:w="85" w:type="dxa"/>
              <w:left w:w="85" w:type="dxa"/>
              <w:bottom w:w="85" w:type="dxa"/>
              <w:right w:w="85" w:type="dxa"/>
            </w:tcMar>
            <w:vAlign w:val="center"/>
          </w:tcPr>
          <w:p w14:paraId="00BDDE4F" w14:textId="77777777" w:rsidR="009B7A81" w:rsidRDefault="00803D3E">
            <w:pPr>
              <w:spacing w:after="0" w:line="240" w:lineRule="auto"/>
              <w:jc w:val="left"/>
              <w:rPr>
                <w:ins w:id="142" w:author="Codex Review" w:date="2026-10-18T19:04:00Z" w16du:dateUtc="2026-10-19T01:04:00Z"/>
              </w:rPr>
            </w:pPr>
            <w:ins w:id="143" w:author="Codex Review" w:date="2026-10-18T19:04:00Z" w16du:dateUtc="2026-10-19T01:04:00Z">
              <w:r>
                <w:rPr>
                  <w:sz w:val="18"/>
                </w:rPr>
                <w:t>Unexecuted; no success or failure result</w:t>
              </w:r>
            </w:ins>
          </w:p>
        </w:tc>
      </w:tr>
      <w:tr w:rsidR="009B7A81" w14:paraId="30FBECBC" w14:textId="77777777">
        <w:trPr>
          <w:cantSplit/>
          <w:jc w:val="center"/>
          <w:ins w:id="144" w:author="Codex Review" w:date="2026-10-18T19:04:00Z" w16du:dateUtc="2026-10-19T01:04:00Z"/>
        </w:trPr>
        <w:tc>
          <w:tcPr>
            <w:tcW w:w="2099" w:type="dxa"/>
            <w:shd w:val="clear" w:color="auto" w:fill="F7F7F7"/>
            <w:tcMar>
              <w:top w:w="85" w:type="dxa"/>
              <w:left w:w="85" w:type="dxa"/>
              <w:bottom w:w="85" w:type="dxa"/>
              <w:right w:w="85" w:type="dxa"/>
            </w:tcMar>
            <w:vAlign w:val="center"/>
          </w:tcPr>
          <w:p w14:paraId="7CF70E8F" w14:textId="77777777" w:rsidR="009B7A81" w:rsidRDefault="00803D3E">
            <w:pPr>
              <w:spacing w:after="0" w:line="240" w:lineRule="auto"/>
              <w:jc w:val="left"/>
              <w:rPr>
                <w:ins w:id="145" w:author="Codex Review" w:date="2026-10-18T19:04:00Z" w16du:dateUtc="2026-10-19T01:04:00Z"/>
              </w:rPr>
            </w:pPr>
            <w:ins w:id="146" w:author="Codex Review" w:date="2026-10-18T19:04:00Z" w16du:dateUtc="2026-10-19T01:04:00Z">
              <w:r>
                <w:rPr>
                  <w:sz w:val="18"/>
                </w:rPr>
                <w:t>Binary confirmation scenarios</w:t>
              </w:r>
            </w:ins>
          </w:p>
        </w:tc>
        <w:tc>
          <w:tcPr>
            <w:tcW w:w="800" w:type="dxa"/>
            <w:shd w:val="clear" w:color="auto" w:fill="F7F7F7"/>
            <w:tcMar>
              <w:top w:w="85" w:type="dxa"/>
              <w:left w:w="85" w:type="dxa"/>
              <w:bottom w:w="85" w:type="dxa"/>
              <w:right w:w="85" w:type="dxa"/>
            </w:tcMar>
            <w:vAlign w:val="center"/>
          </w:tcPr>
          <w:p w14:paraId="2CF67BF3" w14:textId="77777777" w:rsidR="009B7A81" w:rsidRDefault="00803D3E">
            <w:pPr>
              <w:spacing w:after="0" w:line="240" w:lineRule="auto"/>
              <w:jc w:val="center"/>
              <w:rPr>
                <w:ins w:id="147" w:author="Codex Review" w:date="2026-10-18T19:04:00Z" w16du:dateUtc="2026-10-19T01:04:00Z"/>
              </w:rPr>
            </w:pPr>
            <w:ins w:id="148" w:author="Codex Review" w:date="2026-10-18T19:04:00Z" w16du:dateUtc="2026-10-19T01:04:00Z">
              <w:r>
                <w:rPr>
                  <w:sz w:val="18"/>
                </w:rPr>
                <w:t>128</w:t>
              </w:r>
            </w:ins>
          </w:p>
        </w:tc>
        <w:tc>
          <w:tcPr>
            <w:tcW w:w="2399" w:type="dxa"/>
            <w:shd w:val="clear" w:color="auto" w:fill="F7F7F7"/>
            <w:tcMar>
              <w:top w:w="85" w:type="dxa"/>
              <w:left w:w="85" w:type="dxa"/>
              <w:bottom w:w="85" w:type="dxa"/>
              <w:right w:w="85" w:type="dxa"/>
            </w:tcMar>
            <w:vAlign w:val="center"/>
          </w:tcPr>
          <w:p w14:paraId="06FDDC0B" w14:textId="77777777" w:rsidR="009B7A81" w:rsidRDefault="00803D3E">
            <w:pPr>
              <w:spacing w:after="0" w:line="240" w:lineRule="auto"/>
              <w:jc w:val="left"/>
              <w:rPr>
                <w:ins w:id="149" w:author="Codex Review" w:date="2026-10-18T19:04:00Z" w16du:dateUtc="2026-10-19T01:04:00Z"/>
              </w:rPr>
            </w:pPr>
            <w:ins w:id="150" w:author="Codex Review" w:date="2026-10-18T19:04:00Z" w16du:dateUtc="2026-10-19T01:04:00Z">
              <w:r>
                <w:rPr>
                  <w:sz w:val="18"/>
                </w:rPr>
                <w:t>Binary gate and controller scoring</w:t>
              </w:r>
            </w:ins>
          </w:p>
        </w:tc>
        <w:tc>
          <w:tcPr>
            <w:tcW w:w="2598" w:type="dxa"/>
            <w:shd w:val="clear" w:color="auto" w:fill="F7F7F7"/>
            <w:tcMar>
              <w:top w:w="85" w:type="dxa"/>
              <w:left w:w="85" w:type="dxa"/>
              <w:bottom w:w="85" w:type="dxa"/>
              <w:right w:w="85" w:type="dxa"/>
            </w:tcMar>
            <w:vAlign w:val="center"/>
          </w:tcPr>
          <w:p w14:paraId="53EF3F67" w14:textId="77777777" w:rsidR="009B7A81" w:rsidRDefault="00803D3E">
            <w:pPr>
              <w:spacing w:after="0" w:line="240" w:lineRule="auto"/>
              <w:jc w:val="left"/>
              <w:rPr>
                <w:ins w:id="151" w:author="Codex Review" w:date="2026-10-18T19:04:00Z" w16du:dateUtc="2026-10-19T01:04:00Z"/>
              </w:rPr>
            </w:pPr>
            <w:ins w:id="152" w:author="Codex Review" w:date="2026-10-18T19:04:00Z" w16du:dateUtc="2026-10-19T01:04:00Z">
              <w:r>
                <w:rPr>
                  <w:sz w:val="18"/>
                </w:rPr>
                <w:t>Excluded from gate fitting; controller profile selected earlier on known results</w:t>
              </w:r>
            </w:ins>
          </w:p>
        </w:tc>
        <w:tc>
          <w:tcPr>
            <w:tcW w:w="2099" w:type="dxa"/>
            <w:shd w:val="clear" w:color="auto" w:fill="F7F7F7"/>
            <w:tcMar>
              <w:top w:w="85" w:type="dxa"/>
              <w:left w:w="85" w:type="dxa"/>
              <w:bottom w:w="85" w:type="dxa"/>
              <w:right w:w="85" w:type="dxa"/>
            </w:tcMar>
            <w:vAlign w:val="center"/>
          </w:tcPr>
          <w:p w14:paraId="1C602F1B" w14:textId="77777777" w:rsidR="009B7A81" w:rsidRDefault="00803D3E">
            <w:pPr>
              <w:spacing w:after="0" w:line="240" w:lineRule="auto"/>
              <w:jc w:val="left"/>
              <w:rPr>
                <w:ins w:id="153" w:author="Codex Review" w:date="2026-10-18T19:04:00Z" w16du:dateUtc="2026-10-19T01:04:00Z"/>
              </w:rPr>
            </w:pPr>
            <w:ins w:id="154" w:author="Codex Review" w:date="2026-10-18T19:04:00Z" w16du:dateUtc="2026-10-19T01:04:00Z">
              <w:r>
                <w:rPr>
                  <w:sz w:val="18"/>
                </w:rPr>
                <w:t>Finite gate confirmation, not a new blind controller test</w:t>
              </w:r>
            </w:ins>
          </w:p>
        </w:tc>
      </w:tr>
    </w:tbl>
    <w:p w14:paraId="4BB5BE8A" w14:textId="77777777" w:rsidR="009B7A81" w:rsidRDefault="00803D3E">
      <w:pPr>
        <w:pStyle w:val="BodyText"/>
        <w:spacing w:before="120"/>
        <w:rPr>
          <w:ins w:id="155" w:author="Codex Review" w:date="2026-10-18T19:04:00Z" w16du:dateUtc="2026-10-19T01:04:00Z"/>
        </w:rPr>
      </w:pPr>
      <w:ins w:id="156" w:author="Codex Review" w:date="2026-10-18T19:04:00Z" w16du:dateUtc="2026-10-19T01:04:00Z">
        <w:r>
          <w:t>The historical H24 and combined Validation-24 results are different evaluations. H24 originally contains 12 own cases and reports 12/12 successes for the frozen fine-tuned policy model. Combined Validation-24 contains 11 own cases and reports 10/11. Their outcomes are neither pooled nor presented as a change on the same cases. The three-response mechanism diagnostic is drawn from later correction-fitting data, and R24 remains sealed.</w:t>
        </w:r>
      </w:ins>
    </w:p>
    <w:p w14:paraId="165B9099" w14:textId="77777777" w:rsidR="009B7A81" w:rsidRDefault="00803D3E">
      <w:pPr>
        <w:pStyle w:val="Heading2"/>
        <w:rPr>
          <w:ins w:id="157" w:author="Codex Review" w:date="2026-10-18T19:04:00Z" w16du:dateUtc="2026-10-19T01:04:00Z"/>
        </w:rPr>
      </w:pPr>
      <w:ins w:id="158" w:author="Codex Review" w:date="2026-10-18T19:04:00Z" w16du:dateUtc="2026-10-19T01:04:00Z">
        <w:r>
          <w:t>Interventions and common episode conditions</w:t>
        </w:r>
      </w:ins>
    </w:p>
    <w:p w14:paraId="51C6F69A" w14:textId="77777777" w:rsidR="009B7A81" w:rsidRDefault="00803D3E">
      <w:pPr>
        <w:pStyle w:val="FirstParagraph"/>
        <w:rPr>
          <w:ins w:id="159" w:author="Codex Review" w:date="2026-10-18T19:04:00Z" w16du:dateUtc="2026-10-19T01:04:00Z"/>
        </w:rPr>
      </w:pPr>
      <w:ins w:id="160" w:author="Codex Review" w:date="2026-10-18T19:04:00Z" w16du:dateUtc="2026-10-19T01:04:00Z">
        <w:r>
          <w:t>The comparator is the retained rank-16, alpha-32 LoRA policy model, called fine-tuned policy model (A). It defines the behavior to be transferred. Three steering arms each apply one ridge map at a separate selected block; the fourth applies six learned rank-32 correction functions after mixing and after the MLP at the same three blocks, after 96 refinement updates. Both approaches retain frozen base weights, but their trainable capacity, sites and objectives differ. Table 2 describes that asymmetry; this is</w:t>
        </w:r>
        <w:r>
          <w:t xml:space="preserve"> not an equal-compute or equal-capacity competition.</w:t>
        </w:r>
      </w:ins>
    </w:p>
    <w:p w14:paraId="58EF548D" w14:textId="77777777" w:rsidR="009B7A81" w:rsidRDefault="00803D3E">
      <w:pPr>
        <w:pStyle w:val="Caption"/>
        <w:keepNext/>
        <w:rPr>
          <w:ins w:id="161" w:author="Codex Review" w:date="2026-10-18T19:04:00Z" w16du:dateUtc="2026-10-19T01:04:00Z"/>
        </w:rPr>
      </w:pPr>
      <w:ins w:id="162" w:author="Codex Review" w:date="2026-10-18T19:04:00Z" w16du:dateUtc="2026-10-19T01:04:00Z">
        <w:r>
          <w:t>Table 2. Compared interventions. All workflow arms use the same retained base checkpoint, initial gate, scoring and matched histories. Their offline fitting objectives and intervention coverage differ.</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99"/>
        <w:gridCol w:w="3598"/>
        <w:gridCol w:w="3998"/>
      </w:tblGrid>
      <w:tr w:rsidR="009B7A81" w14:paraId="40573AB6" w14:textId="77777777">
        <w:trPr>
          <w:cantSplit/>
          <w:tblHeader/>
          <w:jc w:val="center"/>
          <w:ins w:id="163" w:author="Codex Review" w:date="2026-10-18T19:04:00Z" w16du:dateUtc="2026-10-19T01:04:00Z"/>
        </w:trPr>
        <w:tc>
          <w:tcPr>
            <w:tcW w:w="2399" w:type="dxa"/>
            <w:shd w:val="clear" w:color="auto" w:fill="D9E2F3"/>
            <w:tcMar>
              <w:top w:w="85" w:type="dxa"/>
              <w:left w:w="85" w:type="dxa"/>
              <w:bottom w:w="85" w:type="dxa"/>
              <w:right w:w="85" w:type="dxa"/>
            </w:tcMar>
            <w:vAlign w:val="center"/>
          </w:tcPr>
          <w:p w14:paraId="708B808F" w14:textId="77777777" w:rsidR="009B7A81" w:rsidRDefault="00803D3E">
            <w:pPr>
              <w:keepNext/>
              <w:spacing w:after="0" w:line="240" w:lineRule="auto"/>
              <w:jc w:val="left"/>
              <w:rPr>
                <w:ins w:id="164" w:author="Codex Review" w:date="2026-10-18T19:04:00Z" w16du:dateUtc="2026-10-19T01:04:00Z"/>
              </w:rPr>
            </w:pPr>
            <w:ins w:id="165" w:author="Codex Review" w:date="2026-10-18T19:04:00Z" w16du:dateUtc="2026-10-19T01:04:00Z">
              <w:r>
                <w:rPr>
                  <w:b/>
                  <w:sz w:val="18"/>
                </w:rPr>
                <w:t>Property</w:t>
              </w:r>
            </w:ins>
          </w:p>
        </w:tc>
        <w:tc>
          <w:tcPr>
            <w:tcW w:w="3598" w:type="dxa"/>
            <w:shd w:val="clear" w:color="auto" w:fill="D9E2F3"/>
            <w:tcMar>
              <w:top w:w="85" w:type="dxa"/>
              <w:left w:w="85" w:type="dxa"/>
              <w:bottom w:w="85" w:type="dxa"/>
              <w:right w:w="85" w:type="dxa"/>
            </w:tcMar>
            <w:vAlign w:val="center"/>
          </w:tcPr>
          <w:p w14:paraId="32CFD7E6" w14:textId="77777777" w:rsidR="009B7A81" w:rsidRDefault="00803D3E">
            <w:pPr>
              <w:keepNext/>
              <w:spacing w:after="0" w:line="240" w:lineRule="auto"/>
              <w:jc w:val="center"/>
              <w:rPr>
                <w:ins w:id="166" w:author="Codex Review" w:date="2026-10-18T19:04:00Z" w16du:dateUtc="2026-10-19T01:04:00Z"/>
              </w:rPr>
            </w:pPr>
            <w:ins w:id="167" w:author="Codex Review" w:date="2026-10-18T19:04:00Z" w16du:dateUtc="2026-10-19T01:04:00Z">
              <w:r>
                <w:rPr>
                  <w:b/>
                  <w:sz w:val="18"/>
                </w:rPr>
                <w:t>Fine-tuned policy model A</w:t>
              </w:r>
            </w:ins>
          </w:p>
        </w:tc>
        <w:tc>
          <w:tcPr>
            <w:tcW w:w="3998" w:type="dxa"/>
            <w:shd w:val="clear" w:color="auto" w:fill="D9E2F3"/>
            <w:tcMar>
              <w:top w:w="85" w:type="dxa"/>
              <w:left w:w="85" w:type="dxa"/>
              <w:bottom w:w="85" w:type="dxa"/>
              <w:right w:w="85" w:type="dxa"/>
            </w:tcMar>
            <w:vAlign w:val="center"/>
          </w:tcPr>
          <w:p w14:paraId="6A9A6666" w14:textId="77777777" w:rsidR="009B7A81" w:rsidRDefault="00803D3E">
            <w:pPr>
              <w:keepNext/>
              <w:spacing w:after="0" w:line="240" w:lineRule="auto"/>
              <w:jc w:val="left"/>
              <w:rPr>
                <w:ins w:id="168" w:author="Codex Review" w:date="2026-10-18T19:04:00Z" w16du:dateUtc="2026-10-19T01:04:00Z"/>
              </w:rPr>
            </w:pPr>
            <w:ins w:id="169" w:author="Codex Review" w:date="2026-10-18T19:04:00Z" w16du:dateUtc="2026-10-19T01:04:00Z">
              <w:r>
                <w:rPr>
                  <w:b/>
                  <w:sz w:val="18"/>
                </w:rPr>
                <w:t>Selected steering configurations</w:t>
              </w:r>
            </w:ins>
          </w:p>
        </w:tc>
      </w:tr>
      <w:tr w:rsidR="009B7A81" w14:paraId="279D91FF" w14:textId="77777777">
        <w:trPr>
          <w:cantSplit/>
          <w:jc w:val="center"/>
          <w:ins w:id="170" w:author="Codex Review" w:date="2026-10-18T19:04:00Z" w16du:dateUtc="2026-10-19T01:04:00Z"/>
        </w:trPr>
        <w:tc>
          <w:tcPr>
            <w:tcW w:w="2399" w:type="dxa"/>
            <w:shd w:val="clear" w:color="auto" w:fill="FFFFFF"/>
            <w:tcMar>
              <w:top w:w="85" w:type="dxa"/>
              <w:left w:w="85" w:type="dxa"/>
              <w:bottom w:w="85" w:type="dxa"/>
              <w:right w:w="85" w:type="dxa"/>
            </w:tcMar>
            <w:vAlign w:val="center"/>
          </w:tcPr>
          <w:p w14:paraId="6D7421EB" w14:textId="77777777" w:rsidR="009B7A81" w:rsidRDefault="00803D3E">
            <w:pPr>
              <w:keepNext/>
              <w:spacing w:after="0" w:line="240" w:lineRule="auto"/>
              <w:jc w:val="left"/>
              <w:rPr>
                <w:ins w:id="171" w:author="Codex Review" w:date="2026-10-18T19:04:00Z" w16du:dateUtc="2026-10-19T01:04:00Z"/>
              </w:rPr>
            </w:pPr>
            <w:ins w:id="172" w:author="Codex Review" w:date="2026-10-18T19:04:00Z" w16du:dateUtc="2026-10-19T01:04:00Z">
              <w:r>
                <w:rPr>
                  <w:sz w:val="18"/>
                </w:rPr>
                <w:t>Frozen base</w:t>
              </w:r>
            </w:ins>
          </w:p>
        </w:tc>
        <w:tc>
          <w:tcPr>
            <w:tcW w:w="3598" w:type="dxa"/>
            <w:shd w:val="clear" w:color="auto" w:fill="FFFFFF"/>
            <w:tcMar>
              <w:top w:w="85" w:type="dxa"/>
              <w:left w:w="85" w:type="dxa"/>
              <w:bottom w:w="85" w:type="dxa"/>
              <w:right w:w="85" w:type="dxa"/>
            </w:tcMar>
            <w:vAlign w:val="center"/>
          </w:tcPr>
          <w:p w14:paraId="1B46315B" w14:textId="77777777" w:rsidR="009B7A81" w:rsidRDefault="00803D3E">
            <w:pPr>
              <w:keepNext/>
              <w:spacing w:after="0" w:line="240" w:lineRule="auto"/>
              <w:jc w:val="center"/>
              <w:rPr>
                <w:ins w:id="173" w:author="Codex Review" w:date="2026-10-18T19:04:00Z" w16du:dateUtc="2026-10-19T01:04:00Z"/>
              </w:rPr>
            </w:pPr>
            <w:ins w:id="174" w:author="Codex Review" w:date="2026-10-18T19:04:00Z" w16du:dateUtc="2026-10-19T01:04:00Z">
              <w:r>
                <w:rPr>
                  <w:sz w:val="18"/>
                </w:rPr>
                <w:t>Pinned Qwen3.8-27B</w:t>
              </w:r>
            </w:ins>
          </w:p>
        </w:tc>
        <w:tc>
          <w:tcPr>
            <w:tcW w:w="3998" w:type="dxa"/>
            <w:shd w:val="clear" w:color="auto" w:fill="FFFFFF"/>
            <w:tcMar>
              <w:top w:w="85" w:type="dxa"/>
              <w:left w:w="85" w:type="dxa"/>
              <w:bottom w:w="85" w:type="dxa"/>
              <w:right w:w="85" w:type="dxa"/>
            </w:tcMar>
            <w:vAlign w:val="center"/>
          </w:tcPr>
          <w:p w14:paraId="6EE022A2" w14:textId="77777777" w:rsidR="009B7A81" w:rsidRDefault="00803D3E">
            <w:pPr>
              <w:keepNext/>
              <w:spacing w:after="0" w:line="240" w:lineRule="auto"/>
              <w:jc w:val="left"/>
              <w:rPr>
                <w:ins w:id="175" w:author="Codex Review" w:date="2026-10-18T19:04:00Z" w16du:dateUtc="2026-10-19T01:04:00Z"/>
              </w:rPr>
            </w:pPr>
            <w:ins w:id="176" w:author="Codex Review" w:date="2026-10-18T19:04:00Z" w16du:dateUtc="2026-10-19T01:04:00Z">
              <w:r>
                <w:rPr>
                  <w:sz w:val="18"/>
                </w:rPr>
                <w:t>Same pinned base with A bypassed</w:t>
              </w:r>
            </w:ins>
          </w:p>
        </w:tc>
      </w:tr>
      <w:tr w:rsidR="009B7A81" w14:paraId="2EE0F45E" w14:textId="77777777">
        <w:trPr>
          <w:cantSplit/>
          <w:jc w:val="center"/>
          <w:ins w:id="177" w:author="Codex Review" w:date="2026-10-18T19:04:00Z" w16du:dateUtc="2026-10-19T01:04:00Z"/>
        </w:trPr>
        <w:tc>
          <w:tcPr>
            <w:tcW w:w="2399" w:type="dxa"/>
            <w:shd w:val="clear" w:color="auto" w:fill="F7F7F7"/>
            <w:tcMar>
              <w:top w:w="85" w:type="dxa"/>
              <w:left w:w="85" w:type="dxa"/>
              <w:bottom w:w="85" w:type="dxa"/>
              <w:right w:w="85" w:type="dxa"/>
            </w:tcMar>
            <w:vAlign w:val="center"/>
          </w:tcPr>
          <w:p w14:paraId="62F6A1E6" w14:textId="77777777" w:rsidR="009B7A81" w:rsidRDefault="00803D3E">
            <w:pPr>
              <w:keepNext/>
              <w:spacing w:after="0" w:line="240" w:lineRule="auto"/>
              <w:jc w:val="left"/>
              <w:rPr>
                <w:ins w:id="178" w:author="Codex Review" w:date="2026-10-18T19:04:00Z" w16du:dateUtc="2026-10-19T01:04:00Z"/>
              </w:rPr>
            </w:pPr>
            <w:ins w:id="179" w:author="Codex Review" w:date="2026-10-18T19:04:00Z" w16du:dateUtc="2026-10-19T01:04:00Z">
              <w:r>
                <w:rPr>
                  <w:sz w:val="18"/>
                </w:rPr>
                <w:t>Learned parameters</w:t>
              </w:r>
            </w:ins>
          </w:p>
        </w:tc>
        <w:tc>
          <w:tcPr>
            <w:tcW w:w="3598" w:type="dxa"/>
            <w:shd w:val="clear" w:color="auto" w:fill="F7F7F7"/>
            <w:tcMar>
              <w:top w:w="85" w:type="dxa"/>
              <w:left w:w="85" w:type="dxa"/>
              <w:bottom w:w="85" w:type="dxa"/>
              <w:right w:w="85" w:type="dxa"/>
            </w:tcMar>
            <w:vAlign w:val="center"/>
          </w:tcPr>
          <w:p w14:paraId="2AADF296" w14:textId="77777777" w:rsidR="009B7A81" w:rsidRDefault="00803D3E">
            <w:pPr>
              <w:keepNext/>
              <w:spacing w:after="0" w:line="240" w:lineRule="auto"/>
              <w:jc w:val="center"/>
              <w:rPr>
                <w:ins w:id="180" w:author="Codex Review" w:date="2026-10-18T19:04:00Z" w16du:dateUtc="2026-10-19T01:04:00Z"/>
              </w:rPr>
            </w:pPr>
            <w:ins w:id="181" w:author="Codex Review" w:date="2026-10-18T19:04:00Z" w16du:dateUtc="2026-10-19T01:04:00Z">
              <w:r>
                <w:rPr>
                  <w:sz w:val="18"/>
                </w:rPr>
                <w:t>Rank-16 LoRA, alpha 32</w:t>
              </w:r>
            </w:ins>
          </w:p>
        </w:tc>
        <w:tc>
          <w:tcPr>
            <w:tcW w:w="3998" w:type="dxa"/>
            <w:shd w:val="clear" w:color="auto" w:fill="F7F7F7"/>
            <w:tcMar>
              <w:top w:w="85" w:type="dxa"/>
              <w:left w:w="85" w:type="dxa"/>
              <w:bottom w:w="85" w:type="dxa"/>
              <w:right w:w="85" w:type="dxa"/>
            </w:tcMar>
            <w:vAlign w:val="center"/>
          </w:tcPr>
          <w:p w14:paraId="6E402BE5" w14:textId="77777777" w:rsidR="009B7A81" w:rsidRDefault="00803D3E">
            <w:pPr>
              <w:keepNext/>
              <w:spacing w:after="0" w:line="240" w:lineRule="auto"/>
              <w:jc w:val="left"/>
              <w:rPr>
                <w:ins w:id="182" w:author="Codex Review" w:date="2026-10-18T19:04:00Z" w16du:dateUtc="2026-10-19T01:04:00Z"/>
              </w:rPr>
            </w:pPr>
            <w:ins w:id="183" w:author="Codex Review" w:date="2026-10-18T19:04:00Z" w16du:dateUtc="2026-10-19T01:04:00Z">
              <w:r>
                <w:rPr>
                  <w:sz w:val="18"/>
                </w:rPr>
                <w:t>Three separate ridge arms or six rank-32 correction functions</w:t>
              </w:r>
            </w:ins>
          </w:p>
        </w:tc>
      </w:tr>
      <w:tr w:rsidR="009B7A81" w14:paraId="7D1DCAB5" w14:textId="77777777">
        <w:trPr>
          <w:cantSplit/>
          <w:jc w:val="center"/>
          <w:ins w:id="184" w:author="Codex Review" w:date="2026-10-18T19:04:00Z" w16du:dateUtc="2026-10-19T01:04:00Z"/>
        </w:trPr>
        <w:tc>
          <w:tcPr>
            <w:tcW w:w="2399" w:type="dxa"/>
            <w:shd w:val="clear" w:color="auto" w:fill="FFFFFF"/>
            <w:tcMar>
              <w:top w:w="85" w:type="dxa"/>
              <w:left w:w="85" w:type="dxa"/>
              <w:bottom w:w="85" w:type="dxa"/>
              <w:right w:w="85" w:type="dxa"/>
            </w:tcMar>
            <w:vAlign w:val="center"/>
          </w:tcPr>
          <w:p w14:paraId="070B7D83" w14:textId="77777777" w:rsidR="009B7A81" w:rsidRDefault="00803D3E">
            <w:pPr>
              <w:keepNext/>
              <w:spacing w:after="0" w:line="240" w:lineRule="auto"/>
              <w:jc w:val="left"/>
              <w:rPr>
                <w:ins w:id="185" w:author="Codex Review" w:date="2026-10-18T19:04:00Z" w16du:dateUtc="2026-10-19T01:04:00Z"/>
              </w:rPr>
            </w:pPr>
            <w:ins w:id="186" w:author="Codex Review" w:date="2026-10-18T19:04:00Z" w16du:dateUtc="2026-10-19T01:04:00Z">
              <w:r>
                <w:rPr>
                  <w:sz w:val="18"/>
                </w:rPr>
                <w:t>Intervention coverage</w:t>
              </w:r>
            </w:ins>
          </w:p>
        </w:tc>
        <w:tc>
          <w:tcPr>
            <w:tcW w:w="3598" w:type="dxa"/>
            <w:shd w:val="clear" w:color="auto" w:fill="FFFFFF"/>
            <w:tcMar>
              <w:top w:w="85" w:type="dxa"/>
              <w:left w:w="85" w:type="dxa"/>
              <w:bottom w:w="85" w:type="dxa"/>
              <w:right w:w="85" w:type="dxa"/>
            </w:tcMar>
            <w:vAlign w:val="center"/>
          </w:tcPr>
          <w:p w14:paraId="5EDAC961" w14:textId="77777777" w:rsidR="009B7A81" w:rsidRDefault="00803D3E">
            <w:pPr>
              <w:keepNext/>
              <w:spacing w:after="0" w:line="240" w:lineRule="auto"/>
              <w:jc w:val="left"/>
              <w:rPr>
                <w:ins w:id="187" w:author="Codex Review" w:date="2026-10-18T19:04:00Z" w16du:dateUtc="2026-10-19T01:04:00Z"/>
              </w:rPr>
            </w:pPr>
            <w:ins w:id="188" w:author="Codex Review" w:date="2026-10-18T19:04:00Z" w16du:dateUtc="2026-10-19T01:04:00Z">
              <w:r>
                <w:rPr>
                  <w:sz w:val="18"/>
                </w:rPr>
                <w:t>Adapted projections across 64 blocks</w:t>
              </w:r>
            </w:ins>
          </w:p>
        </w:tc>
        <w:tc>
          <w:tcPr>
            <w:tcW w:w="3998" w:type="dxa"/>
            <w:shd w:val="clear" w:color="auto" w:fill="FFFFFF"/>
            <w:tcMar>
              <w:top w:w="85" w:type="dxa"/>
              <w:left w:w="85" w:type="dxa"/>
              <w:bottom w:w="85" w:type="dxa"/>
              <w:right w:w="85" w:type="dxa"/>
            </w:tcMar>
            <w:vAlign w:val="center"/>
          </w:tcPr>
          <w:p w14:paraId="0A6C7053" w14:textId="77777777" w:rsidR="009B7A81" w:rsidRDefault="00803D3E">
            <w:pPr>
              <w:keepNext/>
              <w:spacing w:after="0" w:line="240" w:lineRule="auto"/>
              <w:jc w:val="left"/>
              <w:rPr>
                <w:ins w:id="189" w:author="Codex Review" w:date="2026-10-18T19:04:00Z" w16du:dateUtc="2026-10-19T01:04:00Z"/>
              </w:rPr>
            </w:pPr>
            <w:ins w:id="190" w:author="Codex Review" w:date="2026-10-18T19:04:00Z" w16du:dateUtc="2026-10-19T01:04:00Z">
              <w:r>
                <w:rPr>
                  <w:sz w:val="18"/>
                </w:rPr>
                <w:t>Selected residual sites at blocks 31, 47 and 62</w:t>
              </w:r>
            </w:ins>
          </w:p>
        </w:tc>
      </w:tr>
      <w:tr w:rsidR="009B7A81" w14:paraId="7BF908FD" w14:textId="77777777">
        <w:trPr>
          <w:cantSplit/>
          <w:jc w:val="center"/>
          <w:ins w:id="191" w:author="Codex Review" w:date="2026-10-18T19:04:00Z" w16du:dateUtc="2026-10-19T01:04:00Z"/>
        </w:trPr>
        <w:tc>
          <w:tcPr>
            <w:tcW w:w="2399" w:type="dxa"/>
            <w:shd w:val="clear" w:color="auto" w:fill="F7F7F7"/>
            <w:tcMar>
              <w:top w:w="85" w:type="dxa"/>
              <w:left w:w="85" w:type="dxa"/>
              <w:bottom w:w="85" w:type="dxa"/>
              <w:right w:w="85" w:type="dxa"/>
            </w:tcMar>
            <w:vAlign w:val="center"/>
          </w:tcPr>
          <w:p w14:paraId="7AF6888C" w14:textId="77777777" w:rsidR="009B7A81" w:rsidRDefault="00803D3E">
            <w:pPr>
              <w:keepNext/>
              <w:spacing w:after="0" w:line="240" w:lineRule="auto"/>
              <w:jc w:val="left"/>
              <w:rPr>
                <w:ins w:id="192" w:author="Codex Review" w:date="2026-10-18T19:04:00Z" w16du:dateUtc="2026-10-19T01:04:00Z"/>
              </w:rPr>
            </w:pPr>
            <w:ins w:id="193" w:author="Codex Review" w:date="2026-10-18T19:04:00Z" w16du:dateUtc="2026-10-19T01:04:00Z">
              <w:r>
                <w:rPr>
                  <w:sz w:val="18"/>
                </w:rPr>
                <w:t>Trajectory application</w:t>
              </w:r>
            </w:ins>
          </w:p>
        </w:tc>
        <w:tc>
          <w:tcPr>
            <w:tcW w:w="3598" w:type="dxa"/>
            <w:shd w:val="clear" w:color="auto" w:fill="F7F7F7"/>
            <w:tcMar>
              <w:top w:w="85" w:type="dxa"/>
              <w:left w:w="85" w:type="dxa"/>
              <w:bottom w:w="85" w:type="dxa"/>
              <w:right w:w="85" w:type="dxa"/>
            </w:tcMar>
            <w:vAlign w:val="center"/>
          </w:tcPr>
          <w:p w14:paraId="5EE15A5E" w14:textId="77777777" w:rsidR="009B7A81" w:rsidRDefault="00803D3E">
            <w:pPr>
              <w:keepNext/>
              <w:spacing w:after="0" w:line="240" w:lineRule="auto"/>
              <w:jc w:val="left"/>
              <w:rPr>
                <w:ins w:id="194" w:author="Codex Review" w:date="2026-10-18T19:04:00Z" w16du:dateUtc="2026-10-19T01:04:00Z"/>
              </w:rPr>
            </w:pPr>
            <w:ins w:id="195" w:author="Codex Review" w:date="2026-10-18T19:04:00Z" w16du:dateUtc="2026-10-19T01:04:00Z">
              <w:r>
                <w:rPr>
                  <w:sz w:val="18"/>
                </w:rPr>
                <w:t>Adapter during the gated forward passes</w:t>
              </w:r>
            </w:ins>
          </w:p>
        </w:tc>
        <w:tc>
          <w:tcPr>
            <w:tcW w:w="3998" w:type="dxa"/>
            <w:shd w:val="clear" w:color="auto" w:fill="F7F7F7"/>
            <w:tcMar>
              <w:top w:w="85" w:type="dxa"/>
              <w:left w:w="85" w:type="dxa"/>
              <w:bottom w:w="85" w:type="dxa"/>
              <w:right w:w="85" w:type="dxa"/>
            </w:tcMar>
            <w:vAlign w:val="center"/>
          </w:tcPr>
          <w:p w14:paraId="0654BD91" w14:textId="77777777" w:rsidR="009B7A81" w:rsidRDefault="00803D3E">
            <w:pPr>
              <w:keepNext/>
              <w:spacing w:after="0" w:line="240" w:lineRule="auto"/>
              <w:jc w:val="left"/>
              <w:rPr>
                <w:ins w:id="196" w:author="Codex Review" w:date="2026-10-18T19:04:00Z" w16du:dateUtc="2026-10-19T01:04:00Z"/>
              </w:rPr>
            </w:pPr>
            <w:ins w:id="197" w:author="Codex Review" w:date="2026-10-18T19:04:00Z" w16du:dateUtc="2026-10-19T01:04:00Z">
              <w:r>
                <w:rPr>
                  <w:sz w:val="18"/>
                </w:rPr>
                <w:t>Declared causal token positions and residual boundaries</w:t>
              </w:r>
            </w:ins>
          </w:p>
        </w:tc>
      </w:tr>
      <w:tr w:rsidR="009B7A81" w14:paraId="38E84FB0" w14:textId="77777777">
        <w:trPr>
          <w:cantSplit/>
          <w:jc w:val="center"/>
          <w:ins w:id="198" w:author="Codex Review" w:date="2026-10-18T19:04:00Z" w16du:dateUtc="2026-10-19T01:04:00Z"/>
        </w:trPr>
        <w:tc>
          <w:tcPr>
            <w:tcW w:w="2399" w:type="dxa"/>
            <w:shd w:val="clear" w:color="auto" w:fill="FFFFFF"/>
            <w:tcMar>
              <w:top w:w="85" w:type="dxa"/>
              <w:left w:w="85" w:type="dxa"/>
              <w:bottom w:w="85" w:type="dxa"/>
              <w:right w:w="85" w:type="dxa"/>
            </w:tcMar>
            <w:vAlign w:val="center"/>
          </w:tcPr>
          <w:p w14:paraId="1BDABD49" w14:textId="77777777" w:rsidR="009B7A81" w:rsidRDefault="00803D3E">
            <w:pPr>
              <w:keepNext/>
              <w:spacing w:after="0" w:line="240" w:lineRule="auto"/>
              <w:jc w:val="left"/>
              <w:rPr>
                <w:ins w:id="199" w:author="Codex Review" w:date="2026-10-18T19:04:00Z" w16du:dateUtc="2026-10-19T01:04:00Z"/>
              </w:rPr>
            </w:pPr>
            <w:ins w:id="200" w:author="Codex Review" w:date="2026-10-18T19:04:00Z" w16du:dateUtc="2026-10-19T01:04:00Z">
              <w:r>
                <w:rPr>
                  <w:sz w:val="18"/>
                </w:rPr>
                <w:t>Fitting target</w:t>
              </w:r>
            </w:ins>
          </w:p>
        </w:tc>
        <w:tc>
          <w:tcPr>
            <w:tcW w:w="3598" w:type="dxa"/>
            <w:shd w:val="clear" w:color="auto" w:fill="FFFFFF"/>
            <w:tcMar>
              <w:top w:w="85" w:type="dxa"/>
              <w:left w:w="85" w:type="dxa"/>
              <w:bottom w:w="85" w:type="dxa"/>
              <w:right w:w="85" w:type="dxa"/>
            </w:tcMar>
            <w:vAlign w:val="center"/>
          </w:tcPr>
          <w:p w14:paraId="319C583C" w14:textId="77777777" w:rsidR="009B7A81" w:rsidRDefault="00803D3E">
            <w:pPr>
              <w:keepNext/>
              <w:spacing w:after="0" w:line="240" w:lineRule="auto"/>
              <w:jc w:val="left"/>
              <w:rPr>
                <w:ins w:id="201" w:author="Codex Review" w:date="2026-10-18T19:04:00Z" w16du:dateUtc="2026-10-19T01:04:00Z"/>
              </w:rPr>
            </w:pPr>
            <w:ins w:id="202" w:author="Codex Review" w:date="2026-10-18T19:04:00Z" w16du:dateUtc="2026-10-19T01:04:00Z">
              <w:r>
                <w:rPr>
                  <w:sz w:val="18"/>
                </w:rPr>
                <w:t>Target response and tool behavior</w:t>
              </w:r>
            </w:ins>
          </w:p>
        </w:tc>
        <w:tc>
          <w:tcPr>
            <w:tcW w:w="3998" w:type="dxa"/>
            <w:shd w:val="clear" w:color="auto" w:fill="FFFFFF"/>
            <w:tcMar>
              <w:top w:w="85" w:type="dxa"/>
              <w:left w:w="85" w:type="dxa"/>
              <w:bottom w:w="85" w:type="dxa"/>
              <w:right w:w="85" w:type="dxa"/>
            </w:tcMar>
            <w:vAlign w:val="center"/>
          </w:tcPr>
          <w:p w14:paraId="55F1D0E9" w14:textId="77777777" w:rsidR="009B7A81" w:rsidRDefault="00803D3E">
            <w:pPr>
              <w:keepNext/>
              <w:spacing w:after="0" w:line="240" w:lineRule="auto"/>
              <w:jc w:val="left"/>
              <w:rPr>
                <w:ins w:id="203" w:author="Codex Review" w:date="2026-10-18T19:04:00Z" w16du:dateUtc="2026-10-19T01:04:00Z"/>
              </w:rPr>
            </w:pPr>
            <w:ins w:id="204" w:author="Codex Review" w:date="2026-10-18T19:04:00Z" w16du:dateUtc="2026-10-19T01:04:00Z">
              <w:r>
                <w:rPr>
                  <w:sz w:val="18"/>
                </w:rPr>
                <w:t>Local counterfactual activation targets and refinement objective</w:t>
              </w:r>
            </w:ins>
          </w:p>
        </w:tc>
      </w:tr>
      <w:tr w:rsidR="009B7A81" w14:paraId="55495451" w14:textId="77777777">
        <w:trPr>
          <w:cantSplit/>
          <w:jc w:val="center"/>
          <w:ins w:id="205" w:author="Codex Review" w:date="2026-10-18T19:04:00Z" w16du:dateUtc="2026-10-19T01:04:00Z"/>
        </w:trPr>
        <w:tc>
          <w:tcPr>
            <w:tcW w:w="2399" w:type="dxa"/>
            <w:shd w:val="clear" w:color="auto" w:fill="F7F7F7"/>
            <w:tcMar>
              <w:top w:w="85" w:type="dxa"/>
              <w:left w:w="85" w:type="dxa"/>
              <w:bottom w:w="85" w:type="dxa"/>
              <w:right w:w="85" w:type="dxa"/>
            </w:tcMar>
            <w:vAlign w:val="center"/>
          </w:tcPr>
          <w:p w14:paraId="4345F2FF" w14:textId="77777777" w:rsidR="009B7A81" w:rsidRDefault="00803D3E">
            <w:pPr>
              <w:keepNext/>
              <w:spacing w:after="0" w:line="240" w:lineRule="auto"/>
              <w:jc w:val="left"/>
              <w:rPr>
                <w:ins w:id="206" w:author="Codex Review" w:date="2026-10-18T19:04:00Z" w16du:dateUtc="2026-10-19T01:04:00Z"/>
              </w:rPr>
            </w:pPr>
            <w:ins w:id="207" w:author="Codex Review" w:date="2026-10-18T19:04:00Z" w16du:dateUtc="2026-10-19T01:04:00Z">
              <w:r>
                <w:rPr>
                  <w:sz w:val="18"/>
                </w:rPr>
                <w:t>Primary endpoint</w:t>
              </w:r>
            </w:ins>
          </w:p>
        </w:tc>
        <w:tc>
          <w:tcPr>
            <w:tcW w:w="3598" w:type="dxa"/>
            <w:shd w:val="clear" w:color="auto" w:fill="F7F7F7"/>
            <w:tcMar>
              <w:top w:w="85" w:type="dxa"/>
              <w:left w:w="85" w:type="dxa"/>
              <w:bottom w:w="85" w:type="dxa"/>
              <w:right w:w="85" w:type="dxa"/>
            </w:tcMar>
            <w:vAlign w:val="center"/>
          </w:tcPr>
          <w:p w14:paraId="6D87F53A" w14:textId="77777777" w:rsidR="009B7A81" w:rsidRDefault="00803D3E">
            <w:pPr>
              <w:keepNext/>
              <w:spacing w:after="0" w:line="240" w:lineRule="auto"/>
              <w:jc w:val="left"/>
              <w:rPr>
                <w:ins w:id="208" w:author="Codex Review" w:date="2026-10-18T19:04:00Z" w16du:dateUtc="2026-10-19T01:04:00Z"/>
              </w:rPr>
            </w:pPr>
            <w:ins w:id="209" w:author="Codex Review" w:date="2026-10-18T19:04:00Z" w16du:dateUtc="2026-10-19T01:04:00Z">
              <w:r>
                <w:rPr>
                  <w:sz w:val="18"/>
                </w:rPr>
                <w:t>Scored autonomous workflow outcome</w:t>
              </w:r>
            </w:ins>
          </w:p>
        </w:tc>
        <w:tc>
          <w:tcPr>
            <w:tcW w:w="3998" w:type="dxa"/>
            <w:shd w:val="clear" w:color="auto" w:fill="F7F7F7"/>
            <w:tcMar>
              <w:top w:w="85" w:type="dxa"/>
              <w:left w:w="85" w:type="dxa"/>
              <w:bottom w:w="85" w:type="dxa"/>
              <w:right w:w="85" w:type="dxa"/>
            </w:tcMar>
            <w:vAlign w:val="center"/>
          </w:tcPr>
          <w:p w14:paraId="13D7B50C" w14:textId="77777777" w:rsidR="009B7A81" w:rsidRDefault="00803D3E">
            <w:pPr>
              <w:keepNext/>
              <w:spacing w:after="0" w:line="240" w:lineRule="auto"/>
              <w:jc w:val="left"/>
              <w:rPr>
                <w:ins w:id="210" w:author="Codex Review" w:date="2026-10-18T19:04:00Z" w16du:dateUtc="2026-10-19T01:04:00Z"/>
              </w:rPr>
            </w:pPr>
            <w:ins w:id="211" w:author="Codex Review" w:date="2026-10-18T19:04:00Z" w16du:dateUtc="2026-10-19T01:04:00Z">
              <w:r>
                <w:rPr>
                  <w:sz w:val="18"/>
                </w:rPr>
                <w:t>Same scored autonomous workflow outcome</w:t>
              </w:r>
            </w:ins>
          </w:p>
        </w:tc>
      </w:tr>
      <w:tr w:rsidR="009B7A81" w14:paraId="0B55F34C" w14:textId="77777777">
        <w:trPr>
          <w:cantSplit/>
          <w:jc w:val="center"/>
          <w:ins w:id="212" w:author="Codex Review" w:date="2026-10-18T19:04:00Z" w16du:dateUtc="2026-10-19T01:04:00Z"/>
        </w:trPr>
        <w:tc>
          <w:tcPr>
            <w:tcW w:w="2399" w:type="dxa"/>
            <w:shd w:val="clear" w:color="auto" w:fill="FFFFFF"/>
            <w:tcMar>
              <w:top w:w="85" w:type="dxa"/>
              <w:left w:w="85" w:type="dxa"/>
              <w:bottom w:w="85" w:type="dxa"/>
              <w:right w:w="85" w:type="dxa"/>
            </w:tcMar>
            <w:vAlign w:val="center"/>
          </w:tcPr>
          <w:p w14:paraId="793481C9" w14:textId="77777777" w:rsidR="009B7A81" w:rsidRDefault="00803D3E">
            <w:pPr>
              <w:spacing w:after="0" w:line="240" w:lineRule="auto"/>
              <w:jc w:val="left"/>
              <w:rPr>
                <w:ins w:id="213" w:author="Codex Review" w:date="2026-10-18T19:04:00Z" w16du:dateUtc="2026-10-19T01:04:00Z"/>
              </w:rPr>
            </w:pPr>
            <w:ins w:id="214" w:author="Codex Review" w:date="2026-10-18T19:04:00Z" w16du:dateUtc="2026-10-19T01:04:00Z">
              <w:r>
                <w:rPr>
                  <w:sz w:val="18"/>
                </w:rPr>
                <w:t>Capacity interpretation</w:t>
              </w:r>
            </w:ins>
          </w:p>
        </w:tc>
        <w:tc>
          <w:tcPr>
            <w:tcW w:w="3598" w:type="dxa"/>
            <w:shd w:val="clear" w:color="auto" w:fill="FFFFFF"/>
            <w:tcMar>
              <w:top w:w="85" w:type="dxa"/>
              <w:left w:w="85" w:type="dxa"/>
              <w:bottom w:w="85" w:type="dxa"/>
              <w:right w:w="85" w:type="dxa"/>
            </w:tcMar>
            <w:vAlign w:val="center"/>
          </w:tcPr>
          <w:p w14:paraId="6E63FE78" w14:textId="77777777" w:rsidR="009B7A81" w:rsidRDefault="00803D3E">
            <w:pPr>
              <w:spacing w:after="0" w:line="240" w:lineRule="auto"/>
              <w:jc w:val="left"/>
              <w:rPr>
                <w:ins w:id="215" w:author="Codex Review" w:date="2026-10-18T19:04:00Z" w16du:dateUtc="2026-10-19T01:04:00Z"/>
              </w:rPr>
            </w:pPr>
            <w:ins w:id="216" w:author="Codex Review" w:date="2026-10-18T19:04:00Z" w16du:dateUtc="2026-10-19T01:04:00Z">
              <w:r>
                <w:rPr>
                  <w:sz w:val="18"/>
                </w:rPr>
                <w:t>Behavioral target comparator</w:t>
              </w:r>
            </w:ins>
          </w:p>
        </w:tc>
        <w:tc>
          <w:tcPr>
            <w:tcW w:w="3998" w:type="dxa"/>
            <w:shd w:val="clear" w:color="auto" w:fill="FFFFFF"/>
            <w:tcMar>
              <w:top w:w="85" w:type="dxa"/>
              <w:left w:w="85" w:type="dxa"/>
              <w:bottom w:w="85" w:type="dxa"/>
              <w:right w:w="85" w:type="dxa"/>
            </w:tcMar>
            <w:vAlign w:val="center"/>
          </w:tcPr>
          <w:p w14:paraId="0D262494" w14:textId="77777777" w:rsidR="009B7A81" w:rsidRDefault="00803D3E">
            <w:pPr>
              <w:spacing w:after="0" w:line="240" w:lineRule="auto"/>
              <w:jc w:val="left"/>
              <w:rPr>
                <w:ins w:id="217" w:author="Codex Review" w:date="2026-10-18T19:04:00Z" w16du:dateUtc="2026-10-19T01:04:00Z"/>
              </w:rPr>
            </w:pPr>
            <w:ins w:id="218" w:author="Codex Review" w:date="2026-10-18T19:04:00Z" w16du:dateUtc="2026-10-19T01:04:00Z">
              <w:r>
                <w:rPr>
                  <w:sz w:val="18"/>
                </w:rPr>
                <w:t>No claim of matched representational capacity</w:t>
              </w:r>
            </w:ins>
          </w:p>
        </w:tc>
      </w:tr>
    </w:tbl>
    <w:p w14:paraId="7B63608E" w14:textId="77777777" w:rsidR="009B7A81" w:rsidRDefault="00803D3E">
      <w:pPr>
        <w:pStyle w:val="BodyText"/>
        <w:spacing w:before="120"/>
        <w:rPr>
          <w:ins w:id="219" w:author="Codex Review" w:date="2026-10-18T19:04:00Z" w16du:dateUtc="2026-10-19T01:04:00Z"/>
        </w:rPr>
      </w:pPr>
      <w:ins w:id="220" w:author="Codex Review" w:date="2026-10-18T19:04:00Z" w16du:dateUtc="2026-10-19T01:04:00Z">
        <w:r>
          <w:t>A frozen initial ModernBERT decision is reused for each episode; there is no teacher at adaptive inference. The combined panel retains all own cases from the union of the original 16-case panel and DEV9 and excludes the lexicographically greatest negative-control case ID before new outputs. Fifteen cases receive a scripted common completed prelude; the nine DEV9 cases retain their fixed preludes. The comparison therefore measures post-notice behavior, not independent initial-task competence. Gate-OFF contro</w:t>
        </w:r>
        <w:r>
          <w:t>ls are shared base episodes and cannot establish intrinsic adapter or steering selectivity.</w:t>
        </w:r>
      </w:ins>
    </w:p>
    <w:p w14:paraId="2E7C1F66" w14:textId="77777777" w:rsidR="009B7A81" w:rsidRDefault="00803D3E">
      <w:pPr>
        <w:pStyle w:val="BodyText"/>
        <w:rPr>
          <w:ins w:id="221" w:author="Codex Review" w:date="2026-10-18T19:04:00Z" w16du:dateUtc="2026-10-19T01:04:00Z"/>
        </w:rPr>
      </w:pPr>
      <w:ins w:id="222" w:author="Codex Review" w:date="2026-10-18T19:04:00Z" w16du:dateUtc="2026-10-19T01:04:00Z">
        <w:r>
          <w:t>The saved workflow gate uses a separate rank-16 ModernBERT adapter trained on F24 initial annotations, with checkpoint selection on DEV9. It yields 11 true positives and 13 true negatives on combined validation. Historical H24 also has perfect initial ON/OFF decisions, but it was familiar during renderer development. These results qualify an initial binary gate on these panels; neither perfect four-category classification nor evolving episode-state recognition is established. Full gate inputs, fitting and t</w:t>
        </w:r>
        <w:r>
          <w:t>hresholds appear in Appendix B; binary gate fitting is separate.</w:t>
        </w:r>
      </w:ins>
    </w:p>
    <w:p w14:paraId="6ACD509D" w14:textId="77777777" w:rsidR="009B7A81" w:rsidRDefault="00803D3E">
      <w:pPr>
        <w:pStyle w:val="Heading1"/>
        <w:rPr>
          <w:ins w:id="223" w:author="Codex Review" w:date="2026-10-18T19:04:00Z" w16du:dateUtc="2026-10-19T01:04:00Z"/>
        </w:rPr>
      </w:pPr>
      <w:ins w:id="224" w:author="Codex Review" w:date="2026-10-18T19:04:00Z" w16du:dateUtc="2026-10-19T01:04:00Z">
        <w:r>
          <w:t>Results</w:t>
        </w:r>
      </w:ins>
    </w:p>
    <w:p w14:paraId="619A7897" w14:textId="77777777" w:rsidR="009B7A81" w:rsidRDefault="00803D3E">
      <w:pPr>
        <w:pStyle w:val="Heading2"/>
        <w:rPr>
          <w:ins w:id="225" w:author="Codex Review" w:date="2026-10-18T19:04:00Z" w16du:dateUtc="2026-10-19T01:04:00Z"/>
        </w:rPr>
      </w:pPr>
      <w:ins w:id="226" w:author="Codex Review" w:date="2026-10-18T19:04:00Z" w16du:dateUtc="2026-10-19T01:04:00Z">
        <w:r>
          <w:t>Accurate recognition does not ensure policy transfer</w:t>
        </w:r>
      </w:ins>
    </w:p>
    <w:p w14:paraId="7E1125DF" w14:textId="77777777" w:rsidR="009B7A81" w:rsidRDefault="00803D3E">
      <w:pPr>
        <w:pStyle w:val="FirstParagraph"/>
        <w:rPr>
          <w:ins w:id="227" w:author="Codex Review" w:date="2026-10-18T19:04:00Z" w16du:dateUtc="2026-10-19T01:04:00Z"/>
        </w:rPr>
      </w:pPr>
      <w:ins w:id="228" w:author="Codex Review" w:date="2026-10-18T19:04:00Z" w16du:dateUtc="2026-10-19T01:04:00Z">
        <w:r>
          <w:t>The fine-tuned policy model achieves 10/11 scored own outcomes, while each selected steering configuration achieves 0/11. For active simulated continuation the corresponding counts are 9/10 and 0/10; the remaining case is an inert registration proxy, scored 1/1 and 0/1. Fine-tuned A completes all 6/6 active pending workflows and 4/5 already-complete own cases. All five methods share the same 13/13 passing fallback controls.</w:t>
        </w:r>
      </w:ins>
    </w:p>
    <w:p w14:paraId="72E6E73A" w14:textId="77777777" w:rsidR="002C47D0" w:rsidRDefault="00F415F9">
      <w:pPr>
        <w:pStyle w:val="Caption"/>
        <w:keepNext/>
        <w:rPr>
          <w:moveTo w:id="229" w:author="Codex Review" w:date="2026-10-18T19:04:00Z" w16du:dateUtc="2026-10-19T01:04:00Z"/>
        </w:rPr>
      </w:pPr>
      <w:ins w:id="230" w:author="Codex Review" w:date="2026-10-18T19:04:00Z" w16du:dateUtc="2026-10-19T01:04:00Z">
        <w:r>
          <w:t>Table 3.</w:t>
        </w:r>
      </w:ins>
      <w:moveToRangeStart w:id="231" w:author="Codex Review" w:date="2026-10-18T19:04:00Z" w:name="move243242657"/>
      <w:moveTo w:id="232" w:author="Codex Review" w:date="2026-10-18T19:04:00Z" w16du:dateUtc="2026-10-19T01:04:00Z">
        <w:r>
          <w:t xml:space="preserve"> Combined Validation-24 using the open initial gate. The primary comparison contains 55 own-method episodes and 13 shared fallback episodes, representing 120 logical records across 24 workflows. A separate frozen-A replay reproduces its 11 own episodes exactly and completes the model fingerprint checks; repeated episodes do not enlarge the cohort.</w:t>
        </w:r>
      </w:moveTo>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383"/>
        <w:gridCol w:w="1614"/>
        <w:gridCol w:w="1614"/>
        <w:gridCol w:w="1768"/>
        <w:gridCol w:w="1614"/>
      </w:tblGrid>
      <w:tr w:rsidR="002C47D0" w14:paraId="7835ED80" w14:textId="77777777">
        <w:trPr>
          <w:cantSplit/>
          <w:tblHeader/>
          <w:jc w:val="center"/>
        </w:trPr>
        <w:tc>
          <w:tcPr>
            <w:tcW w:w="3383" w:type="dxa"/>
            <w:shd w:val="clear" w:color="auto" w:fill="D9E2F3"/>
            <w:vAlign w:val="center"/>
          </w:tcPr>
          <w:p w14:paraId="1F4188CB" w14:textId="77777777" w:rsidR="002C47D0" w:rsidRDefault="00F415F9">
            <w:pPr>
              <w:keepNext/>
              <w:spacing w:after="0" w:line="240" w:lineRule="auto"/>
              <w:jc w:val="left"/>
              <w:rPr>
                <w:moveTo w:id="233" w:author="Codex Review" w:date="2026-10-18T19:04:00Z" w16du:dateUtc="2026-10-19T01:04:00Z"/>
              </w:rPr>
            </w:pPr>
            <w:moveTo w:id="234" w:author="Codex Review" w:date="2026-10-18T19:04:00Z" w16du:dateUtc="2026-10-19T01:04:00Z">
              <w:r>
                <w:rPr>
                  <w:b/>
                  <w:sz w:val="19"/>
                </w:rPr>
                <w:t>Validation-24 method</w:t>
              </w:r>
            </w:moveTo>
          </w:p>
        </w:tc>
        <w:tc>
          <w:tcPr>
            <w:tcW w:w="1614" w:type="dxa"/>
            <w:shd w:val="clear" w:color="auto" w:fill="D9E2F3"/>
            <w:vAlign w:val="center"/>
          </w:tcPr>
          <w:p w14:paraId="30299CCD" w14:textId="77777777" w:rsidR="002C47D0" w:rsidRDefault="00F415F9">
            <w:pPr>
              <w:keepNext/>
              <w:spacing w:after="0" w:line="240" w:lineRule="auto"/>
              <w:jc w:val="center"/>
              <w:rPr>
                <w:moveTo w:id="235" w:author="Codex Review" w:date="2026-10-18T19:04:00Z" w16du:dateUtc="2026-10-19T01:04:00Z"/>
              </w:rPr>
            </w:pPr>
            <w:moveTo w:id="236" w:author="Codex Review" w:date="2026-10-18T19:04:00Z" w16du:dateUtc="2026-10-19T01:04:00Z">
              <w:r>
                <w:rPr>
                  <w:b/>
                  <w:sz w:val="19"/>
                </w:rPr>
                <w:t>Own outcome</w:t>
              </w:r>
            </w:moveTo>
          </w:p>
        </w:tc>
        <w:tc>
          <w:tcPr>
            <w:tcW w:w="1614" w:type="dxa"/>
            <w:shd w:val="clear" w:color="auto" w:fill="D9E2F3"/>
            <w:vAlign w:val="center"/>
          </w:tcPr>
          <w:p w14:paraId="47714222" w14:textId="77777777" w:rsidR="002C47D0" w:rsidRDefault="00F415F9">
            <w:pPr>
              <w:keepNext/>
              <w:spacing w:after="0" w:line="240" w:lineRule="auto"/>
              <w:jc w:val="center"/>
              <w:rPr>
                <w:moveTo w:id="237" w:author="Codex Review" w:date="2026-10-18T19:04:00Z" w16du:dateUtc="2026-10-19T01:04:00Z"/>
              </w:rPr>
            </w:pPr>
            <w:moveTo w:id="238" w:author="Codex Review" w:date="2026-10-18T19:04:00Z" w16du:dateUtc="2026-10-19T01:04:00Z">
              <w:r>
                <w:rPr>
                  <w:b/>
                  <w:sz w:val="19"/>
                </w:rPr>
                <w:t>Active pending</w:t>
              </w:r>
            </w:moveTo>
          </w:p>
        </w:tc>
        <w:tc>
          <w:tcPr>
            <w:tcW w:w="1768" w:type="dxa"/>
            <w:shd w:val="clear" w:color="auto" w:fill="D9E2F3"/>
            <w:vAlign w:val="center"/>
          </w:tcPr>
          <w:p w14:paraId="5F02EE23" w14:textId="77777777" w:rsidR="002C47D0" w:rsidRDefault="00F415F9">
            <w:pPr>
              <w:keepNext/>
              <w:spacing w:after="0" w:line="240" w:lineRule="auto"/>
              <w:jc w:val="center"/>
              <w:rPr>
                <w:moveTo w:id="239" w:author="Codex Review" w:date="2026-10-18T19:04:00Z" w16du:dateUtc="2026-10-19T01:04:00Z"/>
              </w:rPr>
            </w:pPr>
            <w:moveTo w:id="240" w:author="Codex Review" w:date="2026-10-18T19:04:00Z" w16du:dateUtc="2026-10-19T01:04:00Z">
              <w:r>
                <w:rPr>
                  <w:b/>
                  <w:sz w:val="19"/>
                </w:rPr>
                <w:t>Shared controls</w:t>
              </w:r>
            </w:moveTo>
          </w:p>
        </w:tc>
        <w:tc>
          <w:tcPr>
            <w:tcW w:w="1614" w:type="dxa"/>
            <w:shd w:val="clear" w:color="auto" w:fill="D9E2F3"/>
            <w:vAlign w:val="center"/>
          </w:tcPr>
          <w:p w14:paraId="0E76A21D" w14:textId="77777777" w:rsidR="002C47D0" w:rsidRDefault="00F415F9">
            <w:pPr>
              <w:keepNext/>
              <w:spacing w:after="0" w:line="240" w:lineRule="auto"/>
              <w:jc w:val="center"/>
              <w:rPr>
                <w:moveTo w:id="241" w:author="Codex Review" w:date="2026-10-18T19:04:00Z" w16du:dateUtc="2026-10-19T01:04:00Z"/>
              </w:rPr>
            </w:pPr>
            <w:moveTo w:id="242" w:author="Codex Review" w:date="2026-10-18T19:04:00Z" w16du:dateUtc="2026-10-19T01:04:00Z">
              <w:r>
                <w:rPr>
                  <w:b/>
                  <w:sz w:val="19"/>
                </w:rPr>
                <w:t>All outcomes</w:t>
              </w:r>
            </w:moveTo>
          </w:p>
        </w:tc>
      </w:tr>
      <w:tr w:rsidR="002C47D0" w14:paraId="38E4ACB9" w14:textId="77777777">
        <w:trPr>
          <w:cantSplit/>
          <w:jc w:val="center"/>
        </w:trPr>
        <w:tc>
          <w:tcPr>
            <w:tcW w:w="3383" w:type="dxa"/>
            <w:shd w:val="clear" w:color="auto" w:fill="FFFFFF"/>
            <w:vAlign w:val="center"/>
          </w:tcPr>
          <w:p w14:paraId="47E545D4" w14:textId="77777777" w:rsidR="002C47D0" w:rsidRDefault="00F415F9">
            <w:pPr>
              <w:keepNext/>
              <w:spacing w:after="0" w:line="240" w:lineRule="auto"/>
              <w:jc w:val="left"/>
              <w:rPr>
                <w:moveTo w:id="243" w:author="Codex Review" w:date="2026-10-18T19:04:00Z" w16du:dateUtc="2026-10-19T01:04:00Z"/>
              </w:rPr>
            </w:pPr>
            <w:moveTo w:id="244" w:author="Codex Review" w:date="2026-10-18T19:04:00Z" w16du:dateUtc="2026-10-19T01:04:00Z">
              <w:r>
                <w:rPr>
                  <w:sz w:val="19"/>
                </w:rPr>
                <w:t>Fine-tuned A</w:t>
              </w:r>
            </w:moveTo>
          </w:p>
        </w:tc>
        <w:tc>
          <w:tcPr>
            <w:tcW w:w="1614" w:type="dxa"/>
            <w:shd w:val="clear" w:color="auto" w:fill="FFFFFF"/>
            <w:vAlign w:val="center"/>
          </w:tcPr>
          <w:p w14:paraId="41B4B972" w14:textId="77777777" w:rsidR="002C47D0" w:rsidRDefault="00F415F9">
            <w:pPr>
              <w:keepNext/>
              <w:spacing w:after="0" w:line="240" w:lineRule="auto"/>
              <w:jc w:val="center"/>
              <w:rPr>
                <w:moveTo w:id="245" w:author="Codex Review" w:date="2026-10-18T19:04:00Z" w16du:dateUtc="2026-10-19T01:04:00Z"/>
              </w:rPr>
            </w:pPr>
            <w:moveTo w:id="246" w:author="Codex Review" w:date="2026-10-18T19:04:00Z" w16du:dateUtc="2026-10-19T01:04:00Z">
              <w:r>
                <w:rPr>
                  <w:sz w:val="19"/>
                </w:rPr>
                <w:t>10/11</w:t>
              </w:r>
            </w:moveTo>
          </w:p>
        </w:tc>
        <w:tc>
          <w:tcPr>
            <w:tcW w:w="1614" w:type="dxa"/>
            <w:shd w:val="clear" w:color="auto" w:fill="FFFFFF"/>
            <w:vAlign w:val="center"/>
          </w:tcPr>
          <w:p w14:paraId="4D3B25AD" w14:textId="77777777" w:rsidR="002C47D0" w:rsidRDefault="00F415F9">
            <w:pPr>
              <w:keepNext/>
              <w:spacing w:after="0" w:line="240" w:lineRule="auto"/>
              <w:jc w:val="center"/>
              <w:rPr>
                <w:moveTo w:id="247" w:author="Codex Review" w:date="2026-10-18T19:04:00Z" w16du:dateUtc="2026-10-19T01:04:00Z"/>
              </w:rPr>
            </w:pPr>
            <w:moveTo w:id="248" w:author="Codex Review" w:date="2026-10-18T19:04:00Z" w16du:dateUtc="2026-10-19T01:04:00Z">
              <w:r>
                <w:rPr>
                  <w:sz w:val="19"/>
                </w:rPr>
                <w:t>6/6</w:t>
              </w:r>
            </w:moveTo>
          </w:p>
        </w:tc>
        <w:tc>
          <w:tcPr>
            <w:tcW w:w="1768" w:type="dxa"/>
            <w:shd w:val="clear" w:color="auto" w:fill="FFFFFF"/>
            <w:vAlign w:val="center"/>
          </w:tcPr>
          <w:p w14:paraId="712140D3" w14:textId="77777777" w:rsidR="002C47D0" w:rsidRDefault="00F415F9">
            <w:pPr>
              <w:keepNext/>
              <w:spacing w:after="0" w:line="240" w:lineRule="auto"/>
              <w:jc w:val="center"/>
              <w:rPr>
                <w:moveTo w:id="249" w:author="Codex Review" w:date="2026-10-18T19:04:00Z" w16du:dateUtc="2026-10-19T01:04:00Z"/>
              </w:rPr>
            </w:pPr>
            <w:moveTo w:id="250" w:author="Codex Review" w:date="2026-10-18T19:04:00Z" w16du:dateUtc="2026-10-19T01:04:00Z">
              <w:r>
                <w:rPr>
                  <w:sz w:val="19"/>
                </w:rPr>
                <w:t>13/13</w:t>
              </w:r>
            </w:moveTo>
          </w:p>
        </w:tc>
        <w:tc>
          <w:tcPr>
            <w:tcW w:w="1614" w:type="dxa"/>
            <w:shd w:val="clear" w:color="auto" w:fill="FFFFFF"/>
            <w:vAlign w:val="center"/>
          </w:tcPr>
          <w:p w14:paraId="23C0DCD5" w14:textId="77777777" w:rsidR="002C47D0" w:rsidRDefault="00F415F9">
            <w:pPr>
              <w:keepNext/>
              <w:spacing w:after="0" w:line="240" w:lineRule="auto"/>
              <w:jc w:val="center"/>
              <w:rPr>
                <w:moveTo w:id="251" w:author="Codex Review" w:date="2026-10-18T19:04:00Z" w16du:dateUtc="2026-10-19T01:04:00Z"/>
              </w:rPr>
            </w:pPr>
            <w:moveTo w:id="252" w:author="Codex Review" w:date="2026-10-18T19:04:00Z" w16du:dateUtc="2026-10-19T01:04:00Z">
              <w:r>
                <w:rPr>
                  <w:sz w:val="19"/>
                </w:rPr>
                <w:t>23/24</w:t>
              </w:r>
            </w:moveTo>
          </w:p>
        </w:tc>
      </w:tr>
      <w:tr w:rsidR="002C47D0" w14:paraId="6360CD72" w14:textId="77777777">
        <w:trPr>
          <w:cantSplit/>
          <w:jc w:val="center"/>
        </w:trPr>
        <w:tc>
          <w:tcPr>
            <w:tcW w:w="3383" w:type="dxa"/>
            <w:shd w:val="clear" w:color="auto" w:fill="F7F7F7"/>
            <w:vAlign w:val="center"/>
          </w:tcPr>
          <w:p w14:paraId="37C30AC7" w14:textId="77777777" w:rsidR="002C47D0" w:rsidRDefault="00F415F9">
            <w:pPr>
              <w:keepNext/>
              <w:spacing w:after="0" w:line="240" w:lineRule="auto"/>
              <w:jc w:val="left"/>
              <w:rPr>
                <w:moveTo w:id="253" w:author="Codex Review" w:date="2026-10-18T19:04:00Z" w16du:dateUtc="2026-10-19T01:04:00Z"/>
              </w:rPr>
            </w:pPr>
            <w:moveTo w:id="254" w:author="Codex Review" w:date="2026-10-18T19:04:00Z" w16du:dateUtc="2026-10-19T01:04:00Z">
              <w:r>
                <w:rPr>
                  <w:sz w:val="19"/>
                </w:rPr>
                <w:t>Single-site ridge block 31</w:t>
              </w:r>
            </w:moveTo>
          </w:p>
        </w:tc>
        <w:tc>
          <w:tcPr>
            <w:tcW w:w="1614" w:type="dxa"/>
            <w:shd w:val="clear" w:color="auto" w:fill="F7F7F7"/>
            <w:vAlign w:val="center"/>
          </w:tcPr>
          <w:p w14:paraId="50813867" w14:textId="77777777" w:rsidR="002C47D0" w:rsidRDefault="00F415F9">
            <w:pPr>
              <w:keepNext/>
              <w:spacing w:after="0" w:line="240" w:lineRule="auto"/>
              <w:jc w:val="center"/>
              <w:rPr>
                <w:moveTo w:id="255" w:author="Codex Review" w:date="2026-10-18T19:04:00Z" w16du:dateUtc="2026-10-19T01:04:00Z"/>
              </w:rPr>
            </w:pPr>
            <w:moveTo w:id="256" w:author="Codex Review" w:date="2026-10-18T19:04:00Z" w16du:dateUtc="2026-10-19T01:04:00Z">
              <w:r>
                <w:rPr>
                  <w:sz w:val="19"/>
                </w:rPr>
                <w:t>0/11</w:t>
              </w:r>
            </w:moveTo>
          </w:p>
        </w:tc>
        <w:tc>
          <w:tcPr>
            <w:tcW w:w="1614" w:type="dxa"/>
            <w:shd w:val="clear" w:color="auto" w:fill="F7F7F7"/>
            <w:vAlign w:val="center"/>
          </w:tcPr>
          <w:p w14:paraId="085DA588" w14:textId="77777777" w:rsidR="002C47D0" w:rsidRDefault="00F415F9">
            <w:pPr>
              <w:keepNext/>
              <w:spacing w:after="0" w:line="240" w:lineRule="auto"/>
              <w:jc w:val="center"/>
              <w:rPr>
                <w:moveTo w:id="257" w:author="Codex Review" w:date="2026-10-18T19:04:00Z" w16du:dateUtc="2026-10-19T01:04:00Z"/>
              </w:rPr>
            </w:pPr>
            <w:moveTo w:id="258" w:author="Codex Review" w:date="2026-10-18T19:04:00Z" w16du:dateUtc="2026-10-19T01:04:00Z">
              <w:r>
                <w:rPr>
                  <w:sz w:val="19"/>
                </w:rPr>
                <w:t>0/6</w:t>
              </w:r>
            </w:moveTo>
          </w:p>
        </w:tc>
        <w:tc>
          <w:tcPr>
            <w:tcW w:w="1768" w:type="dxa"/>
            <w:shd w:val="clear" w:color="auto" w:fill="F7F7F7"/>
            <w:vAlign w:val="center"/>
          </w:tcPr>
          <w:p w14:paraId="0BA40B48" w14:textId="77777777" w:rsidR="002C47D0" w:rsidRDefault="00F415F9">
            <w:pPr>
              <w:keepNext/>
              <w:spacing w:after="0" w:line="240" w:lineRule="auto"/>
              <w:jc w:val="center"/>
              <w:rPr>
                <w:moveTo w:id="259" w:author="Codex Review" w:date="2026-10-18T19:04:00Z" w16du:dateUtc="2026-10-19T01:04:00Z"/>
              </w:rPr>
            </w:pPr>
            <w:moveTo w:id="260" w:author="Codex Review" w:date="2026-10-18T19:04:00Z" w16du:dateUtc="2026-10-19T01:04:00Z">
              <w:r>
                <w:rPr>
                  <w:sz w:val="19"/>
                </w:rPr>
                <w:t>13/13</w:t>
              </w:r>
            </w:moveTo>
          </w:p>
        </w:tc>
        <w:tc>
          <w:tcPr>
            <w:tcW w:w="1614" w:type="dxa"/>
            <w:shd w:val="clear" w:color="auto" w:fill="F7F7F7"/>
            <w:vAlign w:val="center"/>
          </w:tcPr>
          <w:p w14:paraId="2F517777" w14:textId="77777777" w:rsidR="002C47D0" w:rsidRDefault="00F415F9">
            <w:pPr>
              <w:keepNext/>
              <w:spacing w:after="0" w:line="240" w:lineRule="auto"/>
              <w:jc w:val="center"/>
              <w:rPr>
                <w:moveTo w:id="261" w:author="Codex Review" w:date="2026-10-18T19:04:00Z" w16du:dateUtc="2026-10-19T01:04:00Z"/>
              </w:rPr>
            </w:pPr>
            <w:moveTo w:id="262" w:author="Codex Review" w:date="2026-10-18T19:04:00Z" w16du:dateUtc="2026-10-19T01:04:00Z">
              <w:r>
                <w:rPr>
                  <w:sz w:val="19"/>
                </w:rPr>
                <w:t>13/24</w:t>
              </w:r>
            </w:moveTo>
          </w:p>
        </w:tc>
      </w:tr>
      <w:tr w:rsidR="002C47D0" w14:paraId="68DBC900" w14:textId="77777777">
        <w:trPr>
          <w:cantSplit/>
          <w:jc w:val="center"/>
        </w:trPr>
        <w:tc>
          <w:tcPr>
            <w:tcW w:w="3383" w:type="dxa"/>
            <w:shd w:val="clear" w:color="auto" w:fill="FFFFFF"/>
            <w:vAlign w:val="center"/>
          </w:tcPr>
          <w:p w14:paraId="13B6779E" w14:textId="77777777" w:rsidR="002C47D0" w:rsidRDefault="00F415F9">
            <w:pPr>
              <w:keepNext/>
              <w:spacing w:after="0" w:line="240" w:lineRule="auto"/>
              <w:jc w:val="left"/>
              <w:rPr>
                <w:moveTo w:id="263" w:author="Codex Review" w:date="2026-10-18T19:04:00Z" w16du:dateUtc="2026-10-19T01:04:00Z"/>
              </w:rPr>
            </w:pPr>
            <w:moveTo w:id="264" w:author="Codex Review" w:date="2026-10-18T19:04:00Z" w16du:dateUtc="2026-10-19T01:04:00Z">
              <w:r>
                <w:rPr>
                  <w:sz w:val="19"/>
                </w:rPr>
                <w:t>Single-site ridge block 47</w:t>
              </w:r>
            </w:moveTo>
          </w:p>
        </w:tc>
        <w:tc>
          <w:tcPr>
            <w:tcW w:w="1614" w:type="dxa"/>
            <w:shd w:val="clear" w:color="auto" w:fill="FFFFFF"/>
            <w:vAlign w:val="center"/>
          </w:tcPr>
          <w:p w14:paraId="5A179CC6" w14:textId="77777777" w:rsidR="002C47D0" w:rsidRDefault="00F415F9">
            <w:pPr>
              <w:keepNext/>
              <w:spacing w:after="0" w:line="240" w:lineRule="auto"/>
              <w:jc w:val="center"/>
              <w:rPr>
                <w:moveTo w:id="265" w:author="Codex Review" w:date="2026-10-18T19:04:00Z" w16du:dateUtc="2026-10-19T01:04:00Z"/>
              </w:rPr>
            </w:pPr>
            <w:moveTo w:id="266" w:author="Codex Review" w:date="2026-10-18T19:04:00Z" w16du:dateUtc="2026-10-19T01:04:00Z">
              <w:r>
                <w:rPr>
                  <w:sz w:val="19"/>
                </w:rPr>
                <w:t>0/11</w:t>
              </w:r>
            </w:moveTo>
          </w:p>
        </w:tc>
        <w:tc>
          <w:tcPr>
            <w:tcW w:w="1614" w:type="dxa"/>
            <w:shd w:val="clear" w:color="auto" w:fill="FFFFFF"/>
            <w:vAlign w:val="center"/>
          </w:tcPr>
          <w:p w14:paraId="56E6307E" w14:textId="77777777" w:rsidR="002C47D0" w:rsidRDefault="00F415F9">
            <w:pPr>
              <w:keepNext/>
              <w:spacing w:after="0" w:line="240" w:lineRule="auto"/>
              <w:jc w:val="center"/>
              <w:rPr>
                <w:moveTo w:id="267" w:author="Codex Review" w:date="2026-10-18T19:04:00Z" w16du:dateUtc="2026-10-19T01:04:00Z"/>
              </w:rPr>
            </w:pPr>
            <w:moveTo w:id="268" w:author="Codex Review" w:date="2026-10-18T19:04:00Z" w16du:dateUtc="2026-10-19T01:04:00Z">
              <w:r>
                <w:rPr>
                  <w:sz w:val="19"/>
                </w:rPr>
                <w:t>0/6</w:t>
              </w:r>
            </w:moveTo>
          </w:p>
        </w:tc>
        <w:tc>
          <w:tcPr>
            <w:tcW w:w="1768" w:type="dxa"/>
            <w:shd w:val="clear" w:color="auto" w:fill="FFFFFF"/>
            <w:vAlign w:val="center"/>
          </w:tcPr>
          <w:p w14:paraId="57DF4670" w14:textId="77777777" w:rsidR="002C47D0" w:rsidRDefault="00F415F9">
            <w:pPr>
              <w:keepNext/>
              <w:spacing w:after="0" w:line="240" w:lineRule="auto"/>
              <w:jc w:val="center"/>
              <w:rPr>
                <w:moveTo w:id="269" w:author="Codex Review" w:date="2026-10-18T19:04:00Z" w16du:dateUtc="2026-10-19T01:04:00Z"/>
              </w:rPr>
            </w:pPr>
            <w:moveTo w:id="270" w:author="Codex Review" w:date="2026-10-18T19:04:00Z" w16du:dateUtc="2026-10-19T01:04:00Z">
              <w:r>
                <w:rPr>
                  <w:sz w:val="19"/>
                </w:rPr>
                <w:t>13/13</w:t>
              </w:r>
            </w:moveTo>
          </w:p>
        </w:tc>
        <w:tc>
          <w:tcPr>
            <w:tcW w:w="1614" w:type="dxa"/>
            <w:shd w:val="clear" w:color="auto" w:fill="FFFFFF"/>
            <w:vAlign w:val="center"/>
          </w:tcPr>
          <w:p w14:paraId="2B9E0969" w14:textId="77777777" w:rsidR="002C47D0" w:rsidRDefault="00F415F9">
            <w:pPr>
              <w:keepNext/>
              <w:spacing w:after="0" w:line="240" w:lineRule="auto"/>
              <w:jc w:val="center"/>
              <w:rPr>
                <w:moveTo w:id="271" w:author="Codex Review" w:date="2026-10-18T19:04:00Z" w16du:dateUtc="2026-10-19T01:04:00Z"/>
              </w:rPr>
            </w:pPr>
            <w:moveTo w:id="272" w:author="Codex Review" w:date="2026-10-18T19:04:00Z" w16du:dateUtc="2026-10-19T01:04:00Z">
              <w:r>
                <w:rPr>
                  <w:sz w:val="19"/>
                </w:rPr>
                <w:t>13/24</w:t>
              </w:r>
            </w:moveTo>
          </w:p>
        </w:tc>
      </w:tr>
      <w:tr w:rsidR="002C47D0" w14:paraId="3CB005F0" w14:textId="77777777">
        <w:trPr>
          <w:cantSplit/>
          <w:jc w:val="center"/>
        </w:trPr>
        <w:tc>
          <w:tcPr>
            <w:tcW w:w="3383" w:type="dxa"/>
            <w:shd w:val="clear" w:color="auto" w:fill="F7F7F7"/>
            <w:vAlign w:val="center"/>
          </w:tcPr>
          <w:p w14:paraId="52BAE642" w14:textId="77777777" w:rsidR="002C47D0" w:rsidRDefault="00F415F9">
            <w:pPr>
              <w:keepNext/>
              <w:spacing w:after="0" w:line="240" w:lineRule="auto"/>
              <w:jc w:val="left"/>
              <w:rPr>
                <w:moveTo w:id="273" w:author="Codex Review" w:date="2026-10-18T19:04:00Z" w16du:dateUtc="2026-10-19T01:04:00Z"/>
              </w:rPr>
            </w:pPr>
            <w:moveTo w:id="274" w:author="Codex Review" w:date="2026-10-18T19:04:00Z" w16du:dateUtc="2026-10-19T01:04:00Z">
              <w:r>
                <w:rPr>
                  <w:sz w:val="19"/>
                </w:rPr>
                <w:t>Single-site ridge block 62</w:t>
              </w:r>
            </w:moveTo>
          </w:p>
        </w:tc>
        <w:tc>
          <w:tcPr>
            <w:tcW w:w="1614" w:type="dxa"/>
            <w:shd w:val="clear" w:color="auto" w:fill="F7F7F7"/>
            <w:vAlign w:val="center"/>
          </w:tcPr>
          <w:p w14:paraId="672042F9" w14:textId="77777777" w:rsidR="002C47D0" w:rsidRDefault="00F415F9">
            <w:pPr>
              <w:keepNext/>
              <w:spacing w:after="0" w:line="240" w:lineRule="auto"/>
              <w:jc w:val="center"/>
              <w:rPr>
                <w:moveTo w:id="275" w:author="Codex Review" w:date="2026-10-18T19:04:00Z" w16du:dateUtc="2026-10-19T01:04:00Z"/>
              </w:rPr>
            </w:pPr>
            <w:moveTo w:id="276" w:author="Codex Review" w:date="2026-10-18T19:04:00Z" w16du:dateUtc="2026-10-19T01:04:00Z">
              <w:r>
                <w:rPr>
                  <w:sz w:val="19"/>
                </w:rPr>
                <w:t>0/11</w:t>
              </w:r>
            </w:moveTo>
          </w:p>
        </w:tc>
        <w:tc>
          <w:tcPr>
            <w:tcW w:w="1614" w:type="dxa"/>
            <w:shd w:val="clear" w:color="auto" w:fill="F7F7F7"/>
            <w:vAlign w:val="center"/>
          </w:tcPr>
          <w:p w14:paraId="5BB631DB" w14:textId="77777777" w:rsidR="002C47D0" w:rsidRDefault="00F415F9">
            <w:pPr>
              <w:keepNext/>
              <w:spacing w:after="0" w:line="240" w:lineRule="auto"/>
              <w:jc w:val="center"/>
              <w:rPr>
                <w:moveTo w:id="277" w:author="Codex Review" w:date="2026-10-18T19:04:00Z" w16du:dateUtc="2026-10-19T01:04:00Z"/>
              </w:rPr>
            </w:pPr>
            <w:moveTo w:id="278" w:author="Codex Review" w:date="2026-10-18T19:04:00Z" w16du:dateUtc="2026-10-19T01:04:00Z">
              <w:r>
                <w:rPr>
                  <w:sz w:val="19"/>
                </w:rPr>
                <w:t>0/6</w:t>
              </w:r>
            </w:moveTo>
          </w:p>
        </w:tc>
        <w:tc>
          <w:tcPr>
            <w:tcW w:w="1768" w:type="dxa"/>
            <w:shd w:val="clear" w:color="auto" w:fill="F7F7F7"/>
            <w:vAlign w:val="center"/>
          </w:tcPr>
          <w:p w14:paraId="77A391DF" w14:textId="77777777" w:rsidR="002C47D0" w:rsidRDefault="00F415F9">
            <w:pPr>
              <w:keepNext/>
              <w:spacing w:after="0" w:line="240" w:lineRule="auto"/>
              <w:jc w:val="center"/>
              <w:rPr>
                <w:moveTo w:id="279" w:author="Codex Review" w:date="2026-10-18T19:04:00Z" w16du:dateUtc="2026-10-19T01:04:00Z"/>
              </w:rPr>
            </w:pPr>
            <w:moveTo w:id="280" w:author="Codex Review" w:date="2026-10-18T19:04:00Z" w16du:dateUtc="2026-10-19T01:04:00Z">
              <w:r>
                <w:rPr>
                  <w:sz w:val="19"/>
                </w:rPr>
                <w:t>13/13</w:t>
              </w:r>
            </w:moveTo>
          </w:p>
        </w:tc>
        <w:tc>
          <w:tcPr>
            <w:tcW w:w="1614" w:type="dxa"/>
            <w:shd w:val="clear" w:color="auto" w:fill="F7F7F7"/>
            <w:vAlign w:val="center"/>
          </w:tcPr>
          <w:p w14:paraId="592006C1" w14:textId="77777777" w:rsidR="002C47D0" w:rsidRDefault="00F415F9">
            <w:pPr>
              <w:keepNext/>
              <w:spacing w:after="0" w:line="240" w:lineRule="auto"/>
              <w:jc w:val="center"/>
              <w:rPr>
                <w:moveTo w:id="281" w:author="Codex Review" w:date="2026-10-18T19:04:00Z" w16du:dateUtc="2026-10-19T01:04:00Z"/>
              </w:rPr>
            </w:pPr>
            <w:moveTo w:id="282" w:author="Codex Review" w:date="2026-10-18T19:04:00Z" w16du:dateUtc="2026-10-19T01:04:00Z">
              <w:r>
                <w:rPr>
                  <w:sz w:val="19"/>
                </w:rPr>
                <w:t>13/24</w:t>
              </w:r>
            </w:moveTo>
          </w:p>
        </w:tc>
      </w:tr>
      <w:tr w:rsidR="002C47D0" w14:paraId="20704025" w14:textId="77777777">
        <w:trPr>
          <w:cantSplit/>
          <w:jc w:val="center"/>
        </w:trPr>
        <w:tc>
          <w:tcPr>
            <w:tcW w:w="3383" w:type="dxa"/>
            <w:shd w:val="clear" w:color="auto" w:fill="FFFFFF"/>
            <w:vAlign w:val="center"/>
          </w:tcPr>
          <w:p w14:paraId="47E08A46" w14:textId="77777777" w:rsidR="002C47D0" w:rsidRDefault="00F415F9">
            <w:pPr>
              <w:spacing w:after="0" w:line="240" w:lineRule="auto"/>
              <w:jc w:val="left"/>
              <w:rPr>
                <w:moveTo w:id="283" w:author="Codex Review" w:date="2026-10-18T19:04:00Z" w16du:dateUtc="2026-10-19T01:04:00Z"/>
              </w:rPr>
            </w:pPr>
            <w:moveTo w:id="284" w:author="Codex Review" w:date="2026-10-18T19:04:00Z" w16du:dateUtc="2026-10-19T01:04:00Z">
              <w:r>
                <w:rPr>
                  <w:sz w:val="19"/>
                </w:rPr>
                <w:t>Two boundaries at three blocks</w:t>
              </w:r>
            </w:moveTo>
          </w:p>
        </w:tc>
        <w:tc>
          <w:tcPr>
            <w:tcW w:w="1614" w:type="dxa"/>
            <w:shd w:val="clear" w:color="auto" w:fill="FFFFFF"/>
            <w:vAlign w:val="center"/>
          </w:tcPr>
          <w:p w14:paraId="0C258137" w14:textId="77777777" w:rsidR="002C47D0" w:rsidRDefault="00F415F9">
            <w:pPr>
              <w:spacing w:after="0" w:line="240" w:lineRule="auto"/>
              <w:jc w:val="center"/>
              <w:rPr>
                <w:moveTo w:id="285" w:author="Codex Review" w:date="2026-10-18T19:04:00Z" w16du:dateUtc="2026-10-19T01:04:00Z"/>
              </w:rPr>
            </w:pPr>
            <w:moveTo w:id="286" w:author="Codex Review" w:date="2026-10-18T19:04:00Z" w16du:dateUtc="2026-10-19T01:04:00Z">
              <w:r>
                <w:rPr>
                  <w:sz w:val="19"/>
                </w:rPr>
                <w:t>0/11</w:t>
              </w:r>
            </w:moveTo>
          </w:p>
        </w:tc>
        <w:tc>
          <w:tcPr>
            <w:tcW w:w="1614" w:type="dxa"/>
            <w:shd w:val="clear" w:color="auto" w:fill="FFFFFF"/>
            <w:vAlign w:val="center"/>
          </w:tcPr>
          <w:p w14:paraId="15DAD008" w14:textId="77777777" w:rsidR="002C47D0" w:rsidRDefault="00F415F9">
            <w:pPr>
              <w:spacing w:after="0" w:line="240" w:lineRule="auto"/>
              <w:jc w:val="center"/>
              <w:rPr>
                <w:moveTo w:id="287" w:author="Codex Review" w:date="2026-10-18T19:04:00Z" w16du:dateUtc="2026-10-19T01:04:00Z"/>
              </w:rPr>
            </w:pPr>
            <w:moveTo w:id="288" w:author="Codex Review" w:date="2026-10-18T19:04:00Z" w16du:dateUtc="2026-10-19T01:04:00Z">
              <w:r>
                <w:rPr>
                  <w:sz w:val="19"/>
                </w:rPr>
                <w:t>0/6</w:t>
              </w:r>
            </w:moveTo>
          </w:p>
        </w:tc>
        <w:tc>
          <w:tcPr>
            <w:tcW w:w="1768" w:type="dxa"/>
            <w:shd w:val="clear" w:color="auto" w:fill="FFFFFF"/>
            <w:vAlign w:val="center"/>
          </w:tcPr>
          <w:p w14:paraId="066B8D77" w14:textId="77777777" w:rsidR="002C47D0" w:rsidRDefault="00F415F9">
            <w:pPr>
              <w:spacing w:after="0" w:line="240" w:lineRule="auto"/>
              <w:jc w:val="center"/>
              <w:rPr>
                <w:moveTo w:id="289" w:author="Codex Review" w:date="2026-10-18T19:04:00Z" w16du:dateUtc="2026-10-19T01:04:00Z"/>
              </w:rPr>
            </w:pPr>
            <w:moveTo w:id="290" w:author="Codex Review" w:date="2026-10-18T19:04:00Z" w16du:dateUtc="2026-10-19T01:04:00Z">
              <w:r>
                <w:rPr>
                  <w:sz w:val="19"/>
                </w:rPr>
                <w:t>13/13</w:t>
              </w:r>
            </w:moveTo>
          </w:p>
        </w:tc>
        <w:tc>
          <w:tcPr>
            <w:tcW w:w="1614" w:type="dxa"/>
            <w:shd w:val="clear" w:color="auto" w:fill="FFFFFF"/>
            <w:vAlign w:val="center"/>
          </w:tcPr>
          <w:p w14:paraId="671EB770" w14:textId="77777777" w:rsidR="002C47D0" w:rsidRDefault="00F415F9">
            <w:pPr>
              <w:spacing w:after="0" w:line="240" w:lineRule="auto"/>
              <w:jc w:val="center"/>
              <w:rPr>
                <w:moveTo w:id="291" w:author="Codex Review" w:date="2026-10-18T19:04:00Z" w16du:dateUtc="2026-10-19T01:04:00Z"/>
              </w:rPr>
            </w:pPr>
            <w:moveTo w:id="292" w:author="Codex Review" w:date="2026-10-18T19:04:00Z" w16du:dateUtc="2026-10-19T01:04:00Z">
              <w:r>
                <w:rPr>
                  <w:sz w:val="19"/>
                </w:rPr>
                <w:t>13/24</w:t>
              </w:r>
            </w:moveTo>
          </w:p>
        </w:tc>
      </w:tr>
    </w:tbl>
    <w:moveToRangeEnd w:id="231"/>
    <w:p w14:paraId="0D5999F8" w14:textId="77777777" w:rsidR="009B7A81" w:rsidRDefault="00803D3E">
      <w:pPr>
        <w:pStyle w:val="BodyText"/>
        <w:spacing w:before="120"/>
        <w:rPr>
          <w:ins w:id="293" w:author="Codex Review" w:date="2026-10-18T19:04:00Z" w16du:dateUtc="2026-10-19T01:04:00Z"/>
        </w:rPr>
      </w:pPr>
      <w:ins w:id="294" w:author="Codex Review" w:date="2026-10-18T19:04:00Z" w16du:dateUtc="2026-10-19T01:04:00Z">
        <w:r>
          <w:t>Each steering comparison has the same paired pattern: A alone succeeds in ten cases, neither method succeeds in one, and steering alone succeeds in none. The four arms reuse the same 11 cases and are not 44 independent observations. This small, purposively assembled, previously inspected panel supports a finite case-study contrast. It does not support a population failure rate or a new untouched generalization claim. Full case-level outputs are released.</w:t>
        </w:r>
      </w:ins>
    </w:p>
    <w:p w14:paraId="4174805B" w14:textId="77777777" w:rsidR="009B7A81" w:rsidRDefault="00803D3E">
      <w:pPr>
        <w:pStyle w:val="Heading2"/>
        <w:rPr>
          <w:ins w:id="295" w:author="Codex Review" w:date="2026-10-18T19:04:00Z" w16du:dateUtc="2026-10-19T01:04:00Z"/>
        </w:rPr>
      </w:pPr>
      <w:ins w:id="296" w:author="Codex Review" w:date="2026-10-18T19:04:00Z" w16du:dateUtc="2026-10-19T01:04:00Z">
        <w:r>
          <w:t>Where local effects fail to become tool actions</w:t>
        </w:r>
      </w:ins>
    </w:p>
    <w:p w14:paraId="2D6D04EB" w14:textId="77777777" w:rsidR="009B7A81" w:rsidRDefault="00803D3E">
      <w:pPr>
        <w:pStyle w:val="FirstParagraph"/>
        <w:rPr>
          <w:ins w:id="297" w:author="Codex Review" w:date="2026-10-18T19:04:00Z" w16du:dateUtc="2026-10-19T01:04:00Z"/>
        </w:rPr>
      </w:pPr>
      <w:ins w:id="298" w:author="Codex Review" w:date="2026-10-18T19:04:00Z" w16du:dateUtc="2026-10-19T01:04:00Z">
        <w:r>
          <w:t>The failures occur after correct initial recognition. All 11 own cases enable each arm; all three single-site arms retain nonzero delivered perturbations in every own episode. Yet none of the four steering arms attempts an own-continuation action or obtains a grant. Table 4 separates these independent observations; it is not a causal funnel in which each row is a surviving subset.</w:t>
        </w:r>
      </w:ins>
    </w:p>
    <w:p w14:paraId="4A626763" w14:textId="77777777" w:rsidR="009B7A81" w:rsidRDefault="00803D3E">
      <w:pPr>
        <w:pStyle w:val="Caption"/>
        <w:keepNext/>
        <w:rPr>
          <w:ins w:id="299" w:author="Codex Review" w:date="2026-10-18T19:04:00Z" w16du:dateUtc="2026-10-19T01:04:00Z"/>
        </w:rPr>
      </w:pPr>
      <w:ins w:id="300" w:author="Codex Review" w:date="2026-10-18T19:04:00Z" w16du:dateUtc="2026-10-19T01:04:00Z">
        <w:r>
          <w:t>Table 4. Failure localization on the same 11 own cases. A is the fine-tuned comparator. Turn fractions compare each method with base proposals on its own evolving prefixes and are correlated within cases. A completed prelude is not a newly completed pending task. Delivery magnitudes were not saved for the six-function arm; that entry is unknown, not zero.</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798"/>
        <w:gridCol w:w="1199"/>
        <w:gridCol w:w="1199"/>
        <w:gridCol w:w="1199"/>
        <w:gridCol w:w="1199"/>
        <w:gridCol w:w="1399"/>
      </w:tblGrid>
      <w:tr w:rsidR="009B7A81" w14:paraId="5EA10EBD" w14:textId="77777777">
        <w:trPr>
          <w:cantSplit/>
          <w:tblHeader/>
          <w:jc w:val="center"/>
          <w:ins w:id="301" w:author="Codex Review" w:date="2026-10-18T19:04:00Z" w16du:dateUtc="2026-10-19T01:04:00Z"/>
        </w:trPr>
        <w:tc>
          <w:tcPr>
            <w:tcW w:w="3798" w:type="dxa"/>
            <w:shd w:val="clear" w:color="auto" w:fill="D9E2F3"/>
            <w:tcMar>
              <w:top w:w="85" w:type="dxa"/>
              <w:left w:w="85" w:type="dxa"/>
              <w:bottom w:w="85" w:type="dxa"/>
              <w:right w:w="85" w:type="dxa"/>
            </w:tcMar>
            <w:vAlign w:val="center"/>
          </w:tcPr>
          <w:p w14:paraId="3C252DC3" w14:textId="77777777" w:rsidR="009B7A81" w:rsidRDefault="00803D3E">
            <w:pPr>
              <w:keepNext/>
              <w:spacing w:after="0" w:line="240" w:lineRule="auto"/>
              <w:jc w:val="left"/>
              <w:rPr>
                <w:ins w:id="302" w:author="Codex Review" w:date="2026-10-18T19:04:00Z" w16du:dateUtc="2026-10-19T01:04:00Z"/>
              </w:rPr>
            </w:pPr>
            <w:ins w:id="303" w:author="Codex Review" w:date="2026-10-18T19:04:00Z" w16du:dateUtc="2026-10-19T01:04:00Z">
              <w:r>
                <w:rPr>
                  <w:b/>
                  <w:sz w:val="18"/>
                </w:rPr>
                <w:t>Readout</w:t>
              </w:r>
            </w:ins>
          </w:p>
        </w:tc>
        <w:tc>
          <w:tcPr>
            <w:tcW w:w="1199" w:type="dxa"/>
            <w:shd w:val="clear" w:color="auto" w:fill="D9E2F3"/>
            <w:tcMar>
              <w:top w:w="85" w:type="dxa"/>
              <w:left w:w="85" w:type="dxa"/>
              <w:bottom w:w="85" w:type="dxa"/>
              <w:right w:w="85" w:type="dxa"/>
            </w:tcMar>
            <w:vAlign w:val="center"/>
          </w:tcPr>
          <w:p w14:paraId="795961C9" w14:textId="77777777" w:rsidR="009B7A81" w:rsidRDefault="00803D3E">
            <w:pPr>
              <w:keepNext/>
              <w:spacing w:after="0" w:line="240" w:lineRule="auto"/>
              <w:jc w:val="center"/>
              <w:rPr>
                <w:ins w:id="304" w:author="Codex Review" w:date="2026-10-18T19:04:00Z" w16du:dateUtc="2026-10-19T01:04:00Z"/>
              </w:rPr>
            </w:pPr>
            <w:ins w:id="305" w:author="Codex Review" w:date="2026-10-18T19:04:00Z" w16du:dateUtc="2026-10-19T01:04:00Z">
              <w:r>
                <w:rPr>
                  <w:b/>
                  <w:sz w:val="18"/>
                </w:rPr>
                <w:t>A</w:t>
              </w:r>
            </w:ins>
          </w:p>
        </w:tc>
        <w:tc>
          <w:tcPr>
            <w:tcW w:w="1199" w:type="dxa"/>
            <w:shd w:val="clear" w:color="auto" w:fill="D9E2F3"/>
            <w:tcMar>
              <w:top w:w="85" w:type="dxa"/>
              <w:left w:w="85" w:type="dxa"/>
              <w:bottom w:w="85" w:type="dxa"/>
              <w:right w:w="85" w:type="dxa"/>
            </w:tcMar>
            <w:vAlign w:val="center"/>
          </w:tcPr>
          <w:p w14:paraId="750954F3" w14:textId="77777777" w:rsidR="009B7A81" w:rsidRDefault="00803D3E">
            <w:pPr>
              <w:keepNext/>
              <w:spacing w:after="0" w:line="240" w:lineRule="auto"/>
              <w:jc w:val="center"/>
              <w:rPr>
                <w:ins w:id="306" w:author="Codex Review" w:date="2026-10-18T19:04:00Z" w16du:dateUtc="2026-10-19T01:04:00Z"/>
              </w:rPr>
            </w:pPr>
            <w:ins w:id="307" w:author="Codex Review" w:date="2026-10-18T19:04:00Z" w16du:dateUtc="2026-10-19T01:04:00Z">
              <w:r>
                <w:rPr>
                  <w:b/>
                  <w:sz w:val="18"/>
                </w:rPr>
                <w:t>Single site 31</w:t>
              </w:r>
            </w:ins>
          </w:p>
        </w:tc>
        <w:tc>
          <w:tcPr>
            <w:tcW w:w="1199" w:type="dxa"/>
            <w:shd w:val="clear" w:color="auto" w:fill="D9E2F3"/>
            <w:tcMar>
              <w:top w:w="85" w:type="dxa"/>
              <w:left w:w="85" w:type="dxa"/>
              <w:bottom w:w="85" w:type="dxa"/>
              <w:right w:w="85" w:type="dxa"/>
            </w:tcMar>
            <w:vAlign w:val="center"/>
          </w:tcPr>
          <w:p w14:paraId="020CF514" w14:textId="77777777" w:rsidR="009B7A81" w:rsidRDefault="00803D3E">
            <w:pPr>
              <w:keepNext/>
              <w:spacing w:after="0" w:line="240" w:lineRule="auto"/>
              <w:jc w:val="center"/>
              <w:rPr>
                <w:ins w:id="308" w:author="Codex Review" w:date="2026-10-18T19:04:00Z" w16du:dateUtc="2026-10-19T01:04:00Z"/>
              </w:rPr>
            </w:pPr>
            <w:ins w:id="309" w:author="Codex Review" w:date="2026-10-18T19:04:00Z" w16du:dateUtc="2026-10-19T01:04:00Z">
              <w:r>
                <w:rPr>
                  <w:b/>
                  <w:sz w:val="18"/>
                </w:rPr>
                <w:t>Single site 47</w:t>
              </w:r>
            </w:ins>
          </w:p>
        </w:tc>
        <w:tc>
          <w:tcPr>
            <w:tcW w:w="1199" w:type="dxa"/>
            <w:shd w:val="clear" w:color="auto" w:fill="D9E2F3"/>
            <w:tcMar>
              <w:top w:w="85" w:type="dxa"/>
              <w:left w:w="85" w:type="dxa"/>
              <w:bottom w:w="85" w:type="dxa"/>
              <w:right w:w="85" w:type="dxa"/>
            </w:tcMar>
            <w:vAlign w:val="center"/>
          </w:tcPr>
          <w:p w14:paraId="4622AB0D" w14:textId="77777777" w:rsidR="009B7A81" w:rsidRDefault="00803D3E">
            <w:pPr>
              <w:keepNext/>
              <w:spacing w:after="0" w:line="240" w:lineRule="auto"/>
              <w:jc w:val="center"/>
              <w:rPr>
                <w:ins w:id="310" w:author="Codex Review" w:date="2026-10-18T19:04:00Z" w16du:dateUtc="2026-10-19T01:04:00Z"/>
              </w:rPr>
            </w:pPr>
            <w:ins w:id="311" w:author="Codex Review" w:date="2026-10-18T19:04:00Z" w16du:dateUtc="2026-10-19T01:04:00Z">
              <w:r>
                <w:rPr>
                  <w:b/>
                  <w:sz w:val="18"/>
                </w:rPr>
                <w:t>Single site 62</w:t>
              </w:r>
            </w:ins>
          </w:p>
        </w:tc>
        <w:tc>
          <w:tcPr>
            <w:tcW w:w="1399" w:type="dxa"/>
            <w:shd w:val="clear" w:color="auto" w:fill="D9E2F3"/>
            <w:tcMar>
              <w:top w:w="85" w:type="dxa"/>
              <w:left w:w="85" w:type="dxa"/>
              <w:bottom w:w="85" w:type="dxa"/>
              <w:right w:w="85" w:type="dxa"/>
            </w:tcMar>
            <w:vAlign w:val="center"/>
          </w:tcPr>
          <w:p w14:paraId="3B08E0B3" w14:textId="77777777" w:rsidR="009B7A81" w:rsidRDefault="00803D3E">
            <w:pPr>
              <w:keepNext/>
              <w:spacing w:after="0" w:line="240" w:lineRule="auto"/>
              <w:jc w:val="center"/>
              <w:rPr>
                <w:ins w:id="312" w:author="Codex Review" w:date="2026-10-18T19:04:00Z" w16du:dateUtc="2026-10-19T01:04:00Z"/>
              </w:rPr>
            </w:pPr>
            <w:ins w:id="313" w:author="Codex Review" w:date="2026-10-18T19:04:00Z" w16du:dateUtc="2026-10-19T01:04:00Z">
              <w:r>
                <w:rPr>
                  <w:b/>
                  <w:sz w:val="18"/>
                </w:rPr>
                <w:t>Six functions</w:t>
              </w:r>
            </w:ins>
          </w:p>
        </w:tc>
      </w:tr>
      <w:tr w:rsidR="009B7A81" w14:paraId="21A6A0D9" w14:textId="77777777">
        <w:trPr>
          <w:cantSplit/>
          <w:jc w:val="center"/>
          <w:ins w:id="314" w:author="Codex Review" w:date="2026-10-18T19:04:00Z" w16du:dateUtc="2026-10-19T01:04:00Z"/>
        </w:trPr>
        <w:tc>
          <w:tcPr>
            <w:tcW w:w="3798" w:type="dxa"/>
            <w:shd w:val="clear" w:color="auto" w:fill="FFFFFF"/>
            <w:tcMar>
              <w:top w:w="85" w:type="dxa"/>
              <w:left w:w="85" w:type="dxa"/>
              <w:bottom w:w="85" w:type="dxa"/>
              <w:right w:w="85" w:type="dxa"/>
            </w:tcMar>
            <w:vAlign w:val="center"/>
          </w:tcPr>
          <w:p w14:paraId="63BF4F16" w14:textId="77777777" w:rsidR="009B7A81" w:rsidRDefault="00803D3E">
            <w:pPr>
              <w:keepNext/>
              <w:spacing w:after="0" w:line="240" w:lineRule="auto"/>
              <w:jc w:val="left"/>
              <w:rPr>
                <w:ins w:id="315" w:author="Codex Review" w:date="2026-10-18T19:04:00Z" w16du:dateUtc="2026-10-19T01:04:00Z"/>
              </w:rPr>
            </w:pPr>
            <w:ins w:id="316" w:author="Codex Review" w:date="2026-10-18T19:04:00Z" w16du:dateUtc="2026-10-19T01:04:00Z">
              <w:r>
                <w:rPr>
                  <w:sz w:val="18"/>
                </w:rPr>
                <w:t>Initial own gate enabled</w:t>
              </w:r>
            </w:ins>
          </w:p>
        </w:tc>
        <w:tc>
          <w:tcPr>
            <w:tcW w:w="1199" w:type="dxa"/>
            <w:shd w:val="clear" w:color="auto" w:fill="FFFFFF"/>
            <w:tcMar>
              <w:top w:w="85" w:type="dxa"/>
              <w:left w:w="85" w:type="dxa"/>
              <w:bottom w:w="85" w:type="dxa"/>
              <w:right w:w="85" w:type="dxa"/>
            </w:tcMar>
            <w:vAlign w:val="center"/>
          </w:tcPr>
          <w:p w14:paraId="3D49E472" w14:textId="77777777" w:rsidR="009B7A81" w:rsidRDefault="00803D3E">
            <w:pPr>
              <w:keepNext/>
              <w:spacing w:after="0" w:line="240" w:lineRule="auto"/>
              <w:jc w:val="center"/>
              <w:rPr>
                <w:ins w:id="317" w:author="Codex Review" w:date="2026-10-18T19:04:00Z" w16du:dateUtc="2026-10-19T01:04:00Z"/>
              </w:rPr>
            </w:pPr>
            <w:ins w:id="318" w:author="Codex Review" w:date="2026-10-18T19:04:00Z" w16du:dateUtc="2026-10-19T01:04:00Z">
              <w:r>
                <w:rPr>
                  <w:sz w:val="18"/>
                </w:rPr>
                <w:t>11/11</w:t>
              </w:r>
            </w:ins>
          </w:p>
        </w:tc>
        <w:tc>
          <w:tcPr>
            <w:tcW w:w="1199" w:type="dxa"/>
            <w:shd w:val="clear" w:color="auto" w:fill="FFFFFF"/>
            <w:tcMar>
              <w:top w:w="85" w:type="dxa"/>
              <w:left w:w="85" w:type="dxa"/>
              <w:bottom w:w="85" w:type="dxa"/>
              <w:right w:w="85" w:type="dxa"/>
            </w:tcMar>
            <w:vAlign w:val="center"/>
          </w:tcPr>
          <w:p w14:paraId="56CDC101" w14:textId="77777777" w:rsidR="009B7A81" w:rsidRDefault="00803D3E">
            <w:pPr>
              <w:keepNext/>
              <w:spacing w:after="0" w:line="240" w:lineRule="auto"/>
              <w:jc w:val="center"/>
              <w:rPr>
                <w:ins w:id="319" w:author="Codex Review" w:date="2026-10-18T19:04:00Z" w16du:dateUtc="2026-10-19T01:04:00Z"/>
              </w:rPr>
            </w:pPr>
            <w:ins w:id="320" w:author="Codex Review" w:date="2026-10-18T19:04:00Z" w16du:dateUtc="2026-10-19T01:04:00Z">
              <w:r>
                <w:rPr>
                  <w:sz w:val="18"/>
                </w:rPr>
                <w:t>11/11</w:t>
              </w:r>
            </w:ins>
          </w:p>
        </w:tc>
        <w:tc>
          <w:tcPr>
            <w:tcW w:w="1199" w:type="dxa"/>
            <w:shd w:val="clear" w:color="auto" w:fill="FFFFFF"/>
            <w:tcMar>
              <w:top w:w="85" w:type="dxa"/>
              <w:left w:w="85" w:type="dxa"/>
              <w:bottom w:w="85" w:type="dxa"/>
              <w:right w:w="85" w:type="dxa"/>
            </w:tcMar>
            <w:vAlign w:val="center"/>
          </w:tcPr>
          <w:p w14:paraId="2E722A2B" w14:textId="77777777" w:rsidR="009B7A81" w:rsidRDefault="00803D3E">
            <w:pPr>
              <w:keepNext/>
              <w:spacing w:after="0" w:line="240" w:lineRule="auto"/>
              <w:jc w:val="center"/>
              <w:rPr>
                <w:ins w:id="321" w:author="Codex Review" w:date="2026-10-18T19:04:00Z" w16du:dateUtc="2026-10-19T01:04:00Z"/>
              </w:rPr>
            </w:pPr>
            <w:ins w:id="322" w:author="Codex Review" w:date="2026-10-18T19:04:00Z" w16du:dateUtc="2026-10-19T01:04:00Z">
              <w:r>
                <w:rPr>
                  <w:sz w:val="18"/>
                </w:rPr>
                <w:t>11/11</w:t>
              </w:r>
            </w:ins>
          </w:p>
        </w:tc>
        <w:tc>
          <w:tcPr>
            <w:tcW w:w="1199" w:type="dxa"/>
            <w:shd w:val="clear" w:color="auto" w:fill="FFFFFF"/>
            <w:tcMar>
              <w:top w:w="85" w:type="dxa"/>
              <w:left w:w="85" w:type="dxa"/>
              <w:bottom w:w="85" w:type="dxa"/>
              <w:right w:w="85" w:type="dxa"/>
            </w:tcMar>
            <w:vAlign w:val="center"/>
          </w:tcPr>
          <w:p w14:paraId="6CC86F30" w14:textId="77777777" w:rsidR="009B7A81" w:rsidRDefault="00803D3E">
            <w:pPr>
              <w:keepNext/>
              <w:spacing w:after="0" w:line="240" w:lineRule="auto"/>
              <w:jc w:val="center"/>
              <w:rPr>
                <w:ins w:id="323" w:author="Codex Review" w:date="2026-10-18T19:04:00Z" w16du:dateUtc="2026-10-19T01:04:00Z"/>
              </w:rPr>
            </w:pPr>
            <w:ins w:id="324" w:author="Codex Review" w:date="2026-10-18T19:04:00Z" w16du:dateUtc="2026-10-19T01:04:00Z">
              <w:r>
                <w:rPr>
                  <w:sz w:val="18"/>
                </w:rPr>
                <w:t>11/11</w:t>
              </w:r>
            </w:ins>
          </w:p>
        </w:tc>
        <w:tc>
          <w:tcPr>
            <w:tcW w:w="1399" w:type="dxa"/>
            <w:shd w:val="clear" w:color="auto" w:fill="FFFFFF"/>
            <w:tcMar>
              <w:top w:w="85" w:type="dxa"/>
              <w:left w:w="85" w:type="dxa"/>
              <w:bottom w:w="85" w:type="dxa"/>
              <w:right w:w="85" w:type="dxa"/>
            </w:tcMar>
            <w:vAlign w:val="center"/>
          </w:tcPr>
          <w:p w14:paraId="605E6DC9" w14:textId="77777777" w:rsidR="009B7A81" w:rsidRDefault="00803D3E">
            <w:pPr>
              <w:keepNext/>
              <w:spacing w:after="0" w:line="240" w:lineRule="auto"/>
              <w:jc w:val="center"/>
              <w:rPr>
                <w:ins w:id="325" w:author="Codex Review" w:date="2026-10-18T19:04:00Z" w16du:dateUtc="2026-10-19T01:04:00Z"/>
              </w:rPr>
            </w:pPr>
            <w:ins w:id="326" w:author="Codex Review" w:date="2026-10-18T19:04:00Z" w16du:dateUtc="2026-10-19T01:04:00Z">
              <w:r>
                <w:rPr>
                  <w:sz w:val="18"/>
                </w:rPr>
                <w:t>11/11</w:t>
              </w:r>
            </w:ins>
          </w:p>
        </w:tc>
      </w:tr>
      <w:tr w:rsidR="009B7A81" w14:paraId="39F16A58" w14:textId="77777777">
        <w:trPr>
          <w:cantSplit/>
          <w:jc w:val="center"/>
          <w:ins w:id="327" w:author="Codex Review" w:date="2026-10-18T19:04:00Z" w16du:dateUtc="2026-10-19T01:04:00Z"/>
        </w:trPr>
        <w:tc>
          <w:tcPr>
            <w:tcW w:w="3798" w:type="dxa"/>
            <w:shd w:val="clear" w:color="auto" w:fill="F7F7F7"/>
            <w:tcMar>
              <w:top w:w="85" w:type="dxa"/>
              <w:left w:w="85" w:type="dxa"/>
              <w:bottom w:w="85" w:type="dxa"/>
              <w:right w:w="85" w:type="dxa"/>
            </w:tcMar>
            <w:vAlign w:val="center"/>
          </w:tcPr>
          <w:p w14:paraId="10755CBB" w14:textId="77777777" w:rsidR="009B7A81" w:rsidRDefault="00803D3E">
            <w:pPr>
              <w:keepNext/>
              <w:spacing w:after="0" w:line="240" w:lineRule="auto"/>
              <w:jc w:val="left"/>
              <w:rPr>
                <w:ins w:id="328" w:author="Codex Review" w:date="2026-10-18T19:04:00Z" w16du:dateUtc="2026-10-19T01:04:00Z"/>
              </w:rPr>
            </w:pPr>
            <w:ins w:id="329" w:author="Codex Review" w:date="2026-10-18T19:04:00Z" w16du:dateUtc="2026-10-19T01:04:00Z">
              <w:r>
                <w:rPr>
                  <w:sz w:val="18"/>
                </w:rPr>
                <w:t>Nonzero residual delivery recorded</w:t>
              </w:r>
            </w:ins>
          </w:p>
        </w:tc>
        <w:tc>
          <w:tcPr>
            <w:tcW w:w="1199" w:type="dxa"/>
            <w:shd w:val="clear" w:color="auto" w:fill="F7F7F7"/>
            <w:tcMar>
              <w:top w:w="85" w:type="dxa"/>
              <w:left w:w="85" w:type="dxa"/>
              <w:bottom w:w="85" w:type="dxa"/>
              <w:right w:w="85" w:type="dxa"/>
            </w:tcMar>
            <w:vAlign w:val="center"/>
          </w:tcPr>
          <w:p w14:paraId="017338BF" w14:textId="77777777" w:rsidR="009B7A81" w:rsidRDefault="00803D3E">
            <w:pPr>
              <w:keepNext/>
              <w:spacing w:after="0" w:line="240" w:lineRule="auto"/>
              <w:jc w:val="center"/>
              <w:rPr>
                <w:ins w:id="330" w:author="Codex Review" w:date="2026-10-18T19:04:00Z" w16du:dateUtc="2026-10-19T01:04:00Z"/>
              </w:rPr>
            </w:pPr>
            <w:ins w:id="331" w:author="Codex Review" w:date="2026-10-18T19:04:00Z" w16du:dateUtc="2026-10-19T01:04:00Z">
              <w:r>
                <w:rPr>
                  <w:sz w:val="18"/>
                </w:rPr>
                <w:t>Not applicable</w:t>
              </w:r>
            </w:ins>
          </w:p>
        </w:tc>
        <w:tc>
          <w:tcPr>
            <w:tcW w:w="1199" w:type="dxa"/>
            <w:shd w:val="clear" w:color="auto" w:fill="F7F7F7"/>
            <w:tcMar>
              <w:top w:w="85" w:type="dxa"/>
              <w:left w:w="85" w:type="dxa"/>
              <w:bottom w:w="85" w:type="dxa"/>
              <w:right w:w="85" w:type="dxa"/>
            </w:tcMar>
            <w:vAlign w:val="center"/>
          </w:tcPr>
          <w:p w14:paraId="3C549D73" w14:textId="77777777" w:rsidR="009B7A81" w:rsidRDefault="00803D3E">
            <w:pPr>
              <w:keepNext/>
              <w:spacing w:after="0" w:line="240" w:lineRule="auto"/>
              <w:jc w:val="center"/>
              <w:rPr>
                <w:ins w:id="332" w:author="Codex Review" w:date="2026-10-18T19:04:00Z" w16du:dateUtc="2026-10-19T01:04:00Z"/>
              </w:rPr>
            </w:pPr>
            <w:ins w:id="333" w:author="Codex Review" w:date="2026-10-18T19:04:00Z" w16du:dateUtc="2026-10-19T01:04:00Z">
              <w:r>
                <w:rPr>
                  <w:sz w:val="18"/>
                </w:rPr>
                <w:t>11/11</w:t>
              </w:r>
            </w:ins>
          </w:p>
        </w:tc>
        <w:tc>
          <w:tcPr>
            <w:tcW w:w="1199" w:type="dxa"/>
            <w:shd w:val="clear" w:color="auto" w:fill="F7F7F7"/>
            <w:tcMar>
              <w:top w:w="85" w:type="dxa"/>
              <w:left w:w="85" w:type="dxa"/>
              <w:bottom w:w="85" w:type="dxa"/>
              <w:right w:w="85" w:type="dxa"/>
            </w:tcMar>
            <w:vAlign w:val="center"/>
          </w:tcPr>
          <w:p w14:paraId="1529291C" w14:textId="77777777" w:rsidR="009B7A81" w:rsidRDefault="00803D3E">
            <w:pPr>
              <w:keepNext/>
              <w:spacing w:after="0" w:line="240" w:lineRule="auto"/>
              <w:jc w:val="center"/>
              <w:rPr>
                <w:ins w:id="334" w:author="Codex Review" w:date="2026-10-18T19:04:00Z" w16du:dateUtc="2026-10-19T01:04:00Z"/>
              </w:rPr>
            </w:pPr>
            <w:ins w:id="335" w:author="Codex Review" w:date="2026-10-18T19:04:00Z" w16du:dateUtc="2026-10-19T01:04:00Z">
              <w:r>
                <w:rPr>
                  <w:sz w:val="18"/>
                </w:rPr>
                <w:t>11/11</w:t>
              </w:r>
            </w:ins>
          </w:p>
        </w:tc>
        <w:tc>
          <w:tcPr>
            <w:tcW w:w="1199" w:type="dxa"/>
            <w:shd w:val="clear" w:color="auto" w:fill="F7F7F7"/>
            <w:tcMar>
              <w:top w:w="85" w:type="dxa"/>
              <w:left w:w="85" w:type="dxa"/>
              <w:bottom w:w="85" w:type="dxa"/>
              <w:right w:w="85" w:type="dxa"/>
            </w:tcMar>
            <w:vAlign w:val="center"/>
          </w:tcPr>
          <w:p w14:paraId="671ADE6D" w14:textId="77777777" w:rsidR="009B7A81" w:rsidRDefault="00803D3E">
            <w:pPr>
              <w:keepNext/>
              <w:spacing w:after="0" w:line="240" w:lineRule="auto"/>
              <w:jc w:val="center"/>
              <w:rPr>
                <w:ins w:id="336" w:author="Codex Review" w:date="2026-10-18T19:04:00Z" w16du:dateUtc="2026-10-19T01:04:00Z"/>
              </w:rPr>
            </w:pPr>
            <w:ins w:id="337" w:author="Codex Review" w:date="2026-10-18T19:04:00Z" w16du:dateUtc="2026-10-19T01:04:00Z">
              <w:r>
                <w:rPr>
                  <w:sz w:val="18"/>
                </w:rPr>
                <w:t>11/11</w:t>
              </w:r>
            </w:ins>
          </w:p>
        </w:tc>
        <w:tc>
          <w:tcPr>
            <w:tcW w:w="1399" w:type="dxa"/>
            <w:shd w:val="clear" w:color="auto" w:fill="F7F7F7"/>
            <w:tcMar>
              <w:top w:w="85" w:type="dxa"/>
              <w:left w:w="85" w:type="dxa"/>
              <w:bottom w:w="85" w:type="dxa"/>
              <w:right w:w="85" w:type="dxa"/>
            </w:tcMar>
            <w:vAlign w:val="center"/>
          </w:tcPr>
          <w:p w14:paraId="0CD3F1D7" w14:textId="77777777" w:rsidR="009B7A81" w:rsidRDefault="00803D3E">
            <w:pPr>
              <w:keepNext/>
              <w:spacing w:after="0" w:line="240" w:lineRule="auto"/>
              <w:jc w:val="center"/>
              <w:rPr>
                <w:ins w:id="338" w:author="Codex Review" w:date="2026-10-18T19:04:00Z" w16du:dateUtc="2026-10-19T01:04:00Z"/>
              </w:rPr>
            </w:pPr>
            <w:ins w:id="339" w:author="Codex Review" w:date="2026-10-18T19:04:00Z" w16du:dateUtc="2026-10-19T01:04:00Z">
              <w:r>
                <w:rPr>
                  <w:sz w:val="18"/>
                </w:rPr>
                <w:t>Not saved</w:t>
              </w:r>
            </w:ins>
          </w:p>
        </w:tc>
      </w:tr>
      <w:tr w:rsidR="009B7A81" w14:paraId="17766C7B" w14:textId="77777777">
        <w:trPr>
          <w:cantSplit/>
          <w:jc w:val="center"/>
          <w:ins w:id="340" w:author="Codex Review" w:date="2026-10-18T19:04:00Z" w16du:dateUtc="2026-10-19T01:04:00Z"/>
        </w:trPr>
        <w:tc>
          <w:tcPr>
            <w:tcW w:w="3798" w:type="dxa"/>
            <w:shd w:val="clear" w:color="auto" w:fill="FFFFFF"/>
            <w:tcMar>
              <w:top w:w="85" w:type="dxa"/>
              <w:left w:w="85" w:type="dxa"/>
              <w:bottom w:w="85" w:type="dxa"/>
              <w:right w:w="85" w:type="dxa"/>
            </w:tcMar>
            <w:vAlign w:val="center"/>
          </w:tcPr>
          <w:p w14:paraId="7D89965F" w14:textId="77777777" w:rsidR="009B7A81" w:rsidRDefault="00803D3E">
            <w:pPr>
              <w:keepNext/>
              <w:spacing w:after="0" w:line="240" w:lineRule="auto"/>
              <w:jc w:val="left"/>
              <w:rPr>
                <w:ins w:id="341" w:author="Codex Review" w:date="2026-10-18T19:04:00Z" w16du:dateUtc="2026-10-19T01:04:00Z"/>
              </w:rPr>
            </w:pPr>
            <w:ins w:id="342" w:author="Codex Review" w:date="2026-10-18T19:04:00Z" w16du:dateUtc="2026-10-19T01:04:00Z">
              <w:r>
                <w:rPr>
                  <w:sz w:val="18"/>
                </w:rPr>
                <w:t>Turns with changed token sequence</w:t>
              </w:r>
            </w:ins>
          </w:p>
        </w:tc>
        <w:tc>
          <w:tcPr>
            <w:tcW w:w="1199" w:type="dxa"/>
            <w:shd w:val="clear" w:color="auto" w:fill="FFFFFF"/>
            <w:tcMar>
              <w:top w:w="85" w:type="dxa"/>
              <w:left w:w="85" w:type="dxa"/>
              <w:bottom w:w="85" w:type="dxa"/>
              <w:right w:w="85" w:type="dxa"/>
            </w:tcMar>
            <w:vAlign w:val="center"/>
          </w:tcPr>
          <w:p w14:paraId="225AA3A3" w14:textId="77777777" w:rsidR="009B7A81" w:rsidRDefault="00803D3E">
            <w:pPr>
              <w:keepNext/>
              <w:spacing w:after="0" w:line="240" w:lineRule="auto"/>
              <w:jc w:val="center"/>
              <w:rPr>
                <w:ins w:id="343" w:author="Codex Review" w:date="2026-10-18T19:04:00Z" w16du:dateUtc="2026-10-19T01:04:00Z"/>
              </w:rPr>
            </w:pPr>
            <w:ins w:id="344" w:author="Codex Review" w:date="2026-10-18T19:04:00Z" w16du:dateUtc="2026-10-19T01:04:00Z">
              <w:r>
                <w:rPr>
                  <w:sz w:val="18"/>
                </w:rPr>
                <w:t>Not a steering arm</w:t>
              </w:r>
            </w:ins>
          </w:p>
        </w:tc>
        <w:tc>
          <w:tcPr>
            <w:tcW w:w="1199" w:type="dxa"/>
            <w:shd w:val="clear" w:color="auto" w:fill="FFFFFF"/>
            <w:tcMar>
              <w:top w:w="85" w:type="dxa"/>
              <w:left w:w="85" w:type="dxa"/>
              <w:bottom w:w="85" w:type="dxa"/>
              <w:right w:w="85" w:type="dxa"/>
            </w:tcMar>
            <w:vAlign w:val="center"/>
          </w:tcPr>
          <w:p w14:paraId="0A447810" w14:textId="77777777" w:rsidR="009B7A81" w:rsidRDefault="00803D3E">
            <w:pPr>
              <w:keepNext/>
              <w:spacing w:after="0" w:line="240" w:lineRule="auto"/>
              <w:jc w:val="center"/>
              <w:rPr>
                <w:ins w:id="345" w:author="Codex Review" w:date="2026-10-18T19:04:00Z" w16du:dateUtc="2026-10-19T01:04:00Z"/>
              </w:rPr>
            </w:pPr>
            <w:ins w:id="346" w:author="Codex Review" w:date="2026-10-18T19:04:00Z" w16du:dateUtc="2026-10-19T01:04:00Z">
              <w:r>
                <w:rPr>
                  <w:sz w:val="18"/>
                </w:rPr>
                <w:t>0/27</w:t>
              </w:r>
            </w:ins>
          </w:p>
        </w:tc>
        <w:tc>
          <w:tcPr>
            <w:tcW w:w="1199" w:type="dxa"/>
            <w:shd w:val="clear" w:color="auto" w:fill="FFFFFF"/>
            <w:tcMar>
              <w:top w:w="85" w:type="dxa"/>
              <w:left w:w="85" w:type="dxa"/>
              <w:bottom w:w="85" w:type="dxa"/>
              <w:right w:w="85" w:type="dxa"/>
            </w:tcMar>
            <w:vAlign w:val="center"/>
          </w:tcPr>
          <w:p w14:paraId="7FBEBB1A" w14:textId="77777777" w:rsidR="009B7A81" w:rsidRDefault="00803D3E">
            <w:pPr>
              <w:keepNext/>
              <w:spacing w:after="0" w:line="240" w:lineRule="auto"/>
              <w:jc w:val="center"/>
              <w:rPr>
                <w:ins w:id="347" w:author="Codex Review" w:date="2026-10-18T19:04:00Z" w16du:dateUtc="2026-10-19T01:04:00Z"/>
              </w:rPr>
            </w:pPr>
            <w:ins w:id="348" w:author="Codex Review" w:date="2026-10-18T19:04:00Z" w16du:dateUtc="2026-10-19T01:04:00Z">
              <w:r>
                <w:rPr>
                  <w:sz w:val="18"/>
                </w:rPr>
                <w:t>3/25</w:t>
              </w:r>
            </w:ins>
          </w:p>
        </w:tc>
        <w:tc>
          <w:tcPr>
            <w:tcW w:w="1199" w:type="dxa"/>
            <w:shd w:val="clear" w:color="auto" w:fill="FFFFFF"/>
            <w:tcMar>
              <w:top w:w="85" w:type="dxa"/>
              <w:left w:w="85" w:type="dxa"/>
              <w:bottom w:w="85" w:type="dxa"/>
              <w:right w:w="85" w:type="dxa"/>
            </w:tcMar>
            <w:vAlign w:val="center"/>
          </w:tcPr>
          <w:p w14:paraId="531CC49D" w14:textId="77777777" w:rsidR="009B7A81" w:rsidRDefault="00803D3E">
            <w:pPr>
              <w:keepNext/>
              <w:spacing w:after="0" w:line="240" w:lineRule="auto"/>
              <w:jc w:val="center"/>
              <w:rPr>
                <w:ins w:id="349" w:author="Codex Review" w:date="2026-10-18T19:04:00Z" w16du:dateUtc="2026-10-19T01:04:00Z"/>
              </w:rPr>
            </w:pPr>
            <w:ins w:id="350" w:author="Codex Review" w:date="2026-10-18T19:04:00Z" w16du:dateUtc="2026-10-19T01:04:00Z">
              <w:r>
                <w:rPr>
                  <w:sz w:val="18"/>
                </w:rPr>
                <w:t>16/28</w:t>
              </w:r>
            </w:ins>
          </w:p>
        </w:tc>
        <w:tc>
          <w:tcPr>
            <w:tcW w:w="1399" w:type="dxa"/>
            <w:shd w:val="clear" w:color="auto" w:fill="FFFFFF"/>
            <w:tcMar>
              <w:top w:w="85" w:type="dxa"/>
              <w:left w:w="85" w:type="dxa"/>
              <w:bottom w:w="85" w:type="dxa"/>
              <w:right w:w="85" w:type="dxa"/>
            </w:tcMar>
            <w:vAlign w:val="center"/>
          </w:tcPr>
          <w:p w14:paraId="11AF91BB" w14:textId="77777777" w:rsidR="009B7A81" w:rsidRDefault="00803D3E">
            <w:pPr>
              <w:keepNext/>
              <w:spacing w:after="0" w:line="240" w:lineRule="auto"/>
              <w:jc w:val="center"/>
              <w:rPr>
                <w:ins w:id="351" w:author="Codex Review" w:date="2026-10-18T19:04:00Z" w16du:dateUtc="2026-10-19T01:04:00Z"/>
              </w:rPr>
            </w:pPr>
            <w:ins w:id="352" w:author="Codex Review" w:date="2026-10-18T19:04:00Z" w16du:dateUtc="2026-10-19T01:04:00Z">
              <w:r>
                <w:rPr>
                  <w:sz w:val="18"/>
                </w:rPr>
                <w:t>4/27</w:t>
              </w:r>
            </w:ins>
          </w:p>
        </w:tc>
      </w:tr>
      <w:tr w:rsidR="009B7A81" w14:paraId="15B6B1CB" w14:textId="77777777">
        <w:trPr>
          <w:cantSplit/>
          <w:jc w:val="center"/>
          <w:ins w:id="353" w:author="Codex Review" w:date="2026-10-18T19:04:00Z" w16du:dateUtc="2026-10-19T01:04:00Z"/>
        </w:trPr>
        <w:tc>
          <w:tcPr>
            <w:tcW w:w="3798" w:type="dxa"/>
            <w:shd w:val="clear" w:color="auto" w:fill="F7F7F7"/>
            <w:tcMar>
              <w:top w:w="85" w:type="dxa"/>
              <w:left w:w="85" w:type="dxa"/>
              <w:bottom w:w="85" w:type="dxa"/>
              <w:right w:w="85" w:type="dxa"/>
            </w:tcMar>
            <w:vAlign w:val="center"/>
          </w:tcPr>
          <w:p w14:paraId="352C7158" w14:textId="77777777" w:rsidR="009B7A81" w:rsidRDefault="00803D3E">
            <w:pPr>
              <w:keepNext/>
              <w:spacing w:after="0" w:line="240" w:lineRule="auto"/>
              <w:jc w:val="left"/>
              <w:rPr>
                <w:ins w:id="354" w:author="Codex Review" w:date="2026-10-18T19:04:00Z" w16du:dateUtc="2026-10-19T01:04:00Z"/>
              </w:rPr>
            </w:pPr>
            <w:ins w:id="355" w:author="Codex Review" w:date="2026-10-18T19:04:00Z" w16du:dateUtc="2026-10-19T01:04:00Z">
              <w:r>
                <w:rPr>
                  <w:sz w:val="18"/>
                </w:rPr>
                <w:t>Turns with changed valid actions</w:t>
              </w:r>
            </w:ins>
          </w:p>
        </w:tc>
        <w:tc>
          <w:tcPr>
            <w:tcW w:w="1199" w:type="dxa"/>
            <w:shd w:val="clear" w:color="auto" w:fill="F7F7F7"/>
            <w:tcMar>
              <w:top w:w="85" w:type="dxa"/>
              <w:left w:w="85" w:type="dxa"/>
              <w:bottom w:w="85" w:type="dxa"/>
              <w:right w:w="85" w:type="dxa"/>
            </w:tcMar>
            <w:vAlign w:val="center"/>
          </w:tcPr>
          <w:p w14:paraId="0504FB76" w14:textId="77777777" w:rsidR="009B7A81" w:rsidRDefault="00803D3E">
            <w:pPr>
              <w:keepNext/>
              <w:spacing w:after="0" w:line="240" w:lineRule="auto"/>
              <w:jc w:val="center"/>
              <w:rPr>
                <w:ins w:id="356" w:author="Codex Review" w:date="2026-10-18T19:04:00Z" w16du:dateUtc="2026-10-19T01:04:00Z"/>
              </w:rPr>
            </w:pPr>
            <w:ins w:id="357" w:author="Codex Review" w:date="2026-10-18T19:04:00Z" w16du:dateUtc="2026-10-19T01:04:00Z">
              <w:r>
                <w:rPr>
                  <w:sz w:val="18"/>
                </w:rPr>
                <w:t>Not a steering arm</w:t>
              </w:r>
            </w:ins>
          </w:p>
        </w:tc>
        <w:tc>
          <w:tcPr>
            <w:tcW w:w="1199" w:type="dxa"/>
            <w:shd w:val="clear" w:color="auto" w:fill="F7F7F7"/>
            <w:tcMar>
              <w:top w:w="85" w:type="dxa"/>
              <w:left w:w="85" w:type="dxa"/>
              <w:bottom w:w="85" w:type="dxa"/>
              <w:right w:w="85" w:type="dxa"/>
            </w:tcMar>
            <w:vAlign w:val="center"/>
          </w:tcPr>
          <w:p w14:paraId="2B2FA414" w14:textId="77777777" w:rsidR="009B7A81" w:rsidRDefault="00803D3E">
            <w:pPr>
              <w:keepNext/>
              <w:spacing w:after="0" w:line="240" w:lineRule="auto"/>
              <w:jc w:val="center"/>
              <w:rPr>
                <w:ins w:id="358" w:author="Codex Review" w:date="2026-10-18T19:04:00Z" w16du:dateUtc="2026-10-19T01:04:00Z"/>
              </w:rPr>
            </w:pPr>
            <w:ins w:id="359" w:author="Codex Review" w:date="2026-10-18T19:04:00Z" w16du:dateUtc="2026-10-19T01:04:00Z">
              <w:r>
                <w:rPr>
                  <w:sz w:val="18"/>
                </w:rPr>
                <w:t>0/27</w:t>
              </w:r>
            </w:ins>
          </w:p>
        </w:tc>
        <w:tc>
          <w:tcPr>
            <w:tcW w:w="1199" w:type="dxa"/>
            <w:shd w:val="clear" w:color="auto" w:fill="F7F7F7"/>
            <w:tcMar>
              <w:top w:w="85" w:type="dxa"/>
              <w:left w:w="85" w:type="dxa"/>
              <w:bottom w:w="85" w:type="dxa"/>
              <w:right w:w="85" w:type="dxa"/>
            </w:tcMar>
            <w:vAlign w:val="center"/>
          </w:tcPr>
          <w:p w14:paraId="5DB64E4F" w14:textId="77777777" w:rsidR="009B7A81" w:rsidRDefault="00803D3E">
            <w:pPr>
              <w:keepNext/>
              <w:spacing w:after="0" w:line="240" w:lineRule="auto"/>
              <w:jc w:val="center"/>
              <w:rPr>
                <w:ins w:id="360" w:author="Codex Review" w:date="2026-10-18T19:04:00Z" w16du:dateUtc="2026-10-19T01:04:00Z"/>
              </w:rPr>
            </w:pPr>
            <w:ins w:id="361" w:author="Codex Review" w:date="2026-10-18T19:04:00Z" w16du:dateUtc="2026-10-19T01:04:00Z">
              <w:r>
                <w:rPr>
                  <w:sz w:val="18"/>
                </w:rPr>
                <w:t>2/25</w:t>
              </w:r>
            </w:ins>
          </w:p>
        </w:tc>
        <w:tc>
          <w:tcPr>
            <w:tcW w:w="1199" w:type="dxa"/>
            <w:shd w:val="clear" w:color="auto" w:fill="F7F7F7"/>
            <w:tcMar>
              <w:top w:w="85" w:type="dxa"/>
              <w:left w:w="85" w:type="dxa"/>
              <w:bottom w:w="85" w:type="dxa"/>
              <w:right w:w="85" w:type="dxa"/>
            </w:tcMar>
            <w:vAlign w:val="center"/>
          </w:tcPr>
          <w:p w14:paraId="35E70BA2" w14:textId="77777777" w:rsidR="009B7A81" w:rsidRDefault="00803D3E">
            <w:pPr>
              <w:keepNext/>
              <w:spacing w:after="0" w:line="240" w:lineRule="auto"/>
              <w:jc w:val="center"/>
              <w:rPr>
                <w:ins w:id="362" w:author="Codex Review" w:date="2026-10-18T19:04:00Z" w16du:dateUtc="2026-10-19T01:04:00Z"/>
              </w:rPr>
            </w:pPr>
            <w:ins w:id="363" w:author="Codex Review" w:date="2026-10-18T19:04:00Z" w16du:dateUtc="2026-10-19T01:04:00Z">
              <w:r>
                <w:rPr>
                  <w:sz w:val="18"/>
                </w:rPr>
                <w:t>2/28</w:t>
              </w:r>
            </w:ins>
          </w:p>
        </w:tc>
        <w:tc>
          <w:tcPr>
            <w:tcW w:w="1399" w:type="dxa"/>
            <w:shd w:val="clear" w:color="auto" w:fill="F7F7F7"/>
            <w:tcMar>
              <w:top w:w="85" w:type="dxa"/>
              <w:left w:w="85" w:type="dxa"/>
              <w:bottom w:w="85" w:type="dxa"/>
              <w:right w:w="85" w:type="dxa"/>
            </w:tcMar>
            <w:vAlign w:val="center"/>
          </w:tcPr>
          <w:p w14:paraId="7BB62502" w14:textId="77777777" w:rsidR="009B7A81" w:rsidRDefault="00803D3E">
            <w:pPr>
              <w:keepNext/>
              <w:spacing w:after="0" w:line="240" w:lineRule="auto"/>
              <w:jc w:val="center"/>
              <w:rPr>
                <w:ins w:id="364" w:author="Codex Review" w:date="2026-10-18T19:04:00Z" w16du:dateUtc="2026-10-19T01:04:00Z"/>
              </w:rPr>
            </w:pPr>
            <w:ins w:id="365" w:author="Codex Review" w:date="2026-10-18T19:04:00Z" w16du:dateUtc="2026-10-19T01:04:00Z">
              <w:r>
                <w:rPr>
                  <w:sz w:val="18"/>
                </w:rPr>
                <w:t>0/27</w:t>
              </w:r>
            </w:ins>
          </w:p>
        </w:tc>
      </w:tr>
      <w:tr w:rsidR="009B7A81" w14:paraId="16B3868B" w14:textId="77777777">
        <w:trPr>
          <w:cantSplit/>
          <w:jc w:val="center"/>
          <w:ins w:id="366" w:author="Codex Review" w:date="2026-10-18T19:04:00Z" w16du:dateUtc="2026-10-19T01:04:00Z"/>
        </w:trPr>
        <w:tc>
          <w:tcPr>
            <w:tcW w:w="3798" w:type="dxa"/>
            <w:shd w:val="clear" w:color="auto" w:fill="FFFFFF"/>
            <w:tcMar>
              <w:top w:w="85" w:type="dxa"/>
              <w:left w:w="85" w:type="dxa"/>
              <w:bottom w:w="85" w:type="dxa"/>
              <w:right w:w="85" w:type="dxa"/>
            </w:tcMar>
            <w:vAlign w:val="center"/>
          </w:tcPr>
          <w:p w14:paraId="1CCF7A29" w14:textId="77777777" w:rsidR="009B7A81" w:rsidRDefault="00803D3E">
            <w:pPr>
              <w:keepNext/>
              <w:spacing w:after="0" w:line="240" w:lineRule="auto"/>
              <w:jc w:val="left"/>
              <w:rPr>
                <w:ins w:id="367" w:author="Codex Review" w:date="2026-10-18T19:04:00Z" w16du:dateUtc="2026-10-19T01:04:00Z"/>
              </w:rPr>
            </w:pPr>
            <w:ins w:id="368" w:author="Codex Review" w:date="2026-10-18T19:04:00Z" w16du:dateUtc="2026-10-19T01:04:00Z">
              <w:r>
                <w:rPr>
                  <w:sz w:val="18"/>
                </w:rPr>
                <w:t>Cases with an own-continuation attempt</w:t>
              </w:r>
            </w:ins>
          </w:p>
        </w:tc>
        <w:tc>
          <w:tcPr>
            <w:tcW w:w="1199" w:type="dxa"/>
            <w:shd w:val="clear" w:color="auto" w:fill="FFFFFF"/>
            <w:tcMar>
              <w:top w:w="85" w:type="dxa"/>
              <w:left w:w="85" w:type="dxa"/>
              <w:bottom w:w="85" w:type="dxa"/>
              <w:right w:w="85" w:type="dxa"/>
            </w:tcMar>
            <w:vAlign w:val="center"/>
          </w:tcPr>
          <w:p w14:paraId="5E8E4053" w14:textId="77777777" w:rsidR="009B7A81" w:rsidRDefault="00803D3E">
            <w:pPr>
              <w:keepNext/>
              <w:spacing w:after="0" w:line="240" w:lineRule="auto"/>
              <w:jc w:val="center"/>
              <w:rPr>
                <w:ins w:id="369" w:author="Codex Review" w:date="2026-10-18T19:04:00Z" w16du:dateUtc="2026-10-19T01:04:00Z"/>
              </w:rPr>
            </w:pPr>
            <w:ins w:id="370" w:author="Codex Review" w:date="2026-10-18T19:04:00Z" w16du:dateUtc="2026-10-19T01:04:00Z">
              <w:r>
                <w:rPr>
                  <w:sz w:val="18"/>
                </w:rPr>
                <w:t>10/11</w:t>
              </w:r>
            </w:ins>
          </w:p>
        </w:tc>
        <w:tc>
          <w:tcPr>
            <w:tcW w:w="1199" w:type="dxa"/>
            <w:shd w:val="clear" w:color="auto" w:fill="FFFFFF"/>
            <w:tcMar>
              <w:top w:w="85" w:type="dxa"/>
              <w:left w:w="85" w:type="dxa"/>
              <w:bottom w:w="85" w:type="dxa"/>
              <w:right w:w="85" w:type="dxa"/>
            </w:tcMar>
            <w:vAlign w:val="center"/>
          </w:tcPr>
          <w:p w14:paraId="12468A4B" w14:textId="77777777" w:rsidR="009B7A81" w:rsidRDefault="00803D3E">
            <w:pPr>
              <w:keepNext/>
              <w:spacing w:after="0" w:line="240" w:lineRule="auto"/>
              <w:jc w:val="center"/>
              <w:rPr>
                <w:ins w:id="371" w:author="Codex Review" w:date="2026-10-18T19:04:00Z" w16du:dateUtc="2026-10-19T01:04:00Z"/>
              </w:rPr>
            </w:pPr>
            <w:ins w:id="372" w:author="Codex Review" w:date="2026-10-18T19:04:00Z" w16du:dateUtc="2026-10-19T01:04:00Z">
              <w:r>
                <w:rPr>
                  <w:sz w:val="18"/>
                </w:rPr>
                <w:t>0/11</w:t>
              </w:r>
            </w:ins>
          </w:p>
        </w:tc>
        <w:tc>
          <w:tcPr>
            <w:tcW w:w="1199" w:type="dxa"/>
            <w:shd w:val="clear" w:color="auto" w:fill="FFFFFF"/>
            <w:tcMar>
              <w:top w:w="85" w:type="dxa"/>
              <w:left w:w="85" w:type="dxa"/>
              <w:bottom w:w="85" w:type="dxa"/>
              <w:right w:w="85" w:type="dxa"/>
            </w:tcMar>
            <w:vAlign w:val="center"/>
          </w:tcPr>
          <w:p w14:paraId="3734266E" w14:textId="77777777" w:rsidR="009B7A81" w:rsidRDefault="00803D3E">
            <w:pPr>
              <w:keepNext/>
              <w:spacing w:after="0" w:line="240" w:lineRule="auto"/>
              <w:jc w:val="center"/>
              <w:rPr>
                <w:ins w:id="373" w:author="Codex Review" w:date="2026-10-18T19:04:00Z" w16du:dateUtc="2026-10-19T01:04:00Z"/>
              </w:rPr>
            </w:pPr>
            <w:ins w:id="374" w:author="Codex Review" w:date="2026-10-18T19:04:00Z" w16du:dateUtc="2026-10-19T01:04:00Z">
              <w:r>
                <w:rPr>
                  <w:sz w:val="18"/>
                </w:rPr>
                <w:t>0/11</w:t>
              </w:r>
            </w:ins>
          </w:p>
        </w:tc>
        <w:tc>
          <w:tcPr>
            <w:tcW w:w="1199" w:type="dxa"/>
            <w:shd w:val="clear" w:color="auto" w:fill="FFFFFF"/>
            <w:tcMar>
              <w:top w:w="85" w:type="dxa"/>
              <w:left w:w="85" w:type="dxa"/>
              <w:bottom w:w="85" w:type="dxa"/>
              <w:right w:w="85" w:type="dxa"/>
            </w:tcMar>
            <w:vAlign w:val="center"/>
          </w:tcPr>
          <w:p w14:paraId="66B312DD" w14:textId="77777777" w:rsidR="009B7A81" w:rsidRDefault="00803D3E">
            <w:pPr>
              <w:keepNext/>
              <w:spacing w:after="0" w:line="240" w:lineRule="auto"/>
              <w:jc w:val="center"/>
              <w:rPr>
                <w:ins w:id="375" w:author="Codex Review" w:date="2026-10-18T19:04:00Z" w16du:dateUtc="2026-10-19T01:04:00Z"/>
              </w:rPr>
            </w:pPr>
            <w:ins w:id="376" w:author="Codex Review" w:date="2026-10-18T19:04:00Z" w16du:dateUtc="2026-10-19T01:04:00Z">
              <w:r>
                <w:rPr>
                  <w:sz w:val="18"/>
                </w:rPr>
                <w:t>0/11</w:t>
              </w:r>
            </w:ins>
          </w:p>
        </w:tc>
        <w:tc>
          <w:tcPr>
            <w:tcW w:w="1399" w:type="dxa"/>
            <w:shd w:val="clear" w:color="auto" w:fill="FFFFFF"/>
            <w:tcMar>
              <w:top w:w="85" w:type="dxa"/>
              <w:left w:w="85" w:type="dxa"/>
              <w:bottom w:w="85" w:type="dxa"/>
              <w:right w:w="85" w:type="dxa"/>
            </w:tcMar>
            <w:vAlign w:val="center"/>
          </w:tcPr>
          <w:p w14:paraId="7EE79E5E" w14:textId="77777777" w:rsidR="009B7A81" w:rsidRDefault="00803D3E">
            <w:pPr>
              <w:keepNext/>
              <w:spacing w:after="0" w:line="240" w:lineRule="auto"/>
              <w:jc w:val="center"/>
              <w:rPr>
                <w:ins w:id="377" w:author="Codex Review" w:date="2026-10-18T19:04:00Z" w16du:dateUtc="2026-10-19T01:04:00Z"/>
              </w:rPr>
            </w:pPr>
            <w:ins w:id="378" w:author="Codex Review" w:date="2026-10-18T19:04:00Z" w16du:dateUtc="2026-10-19T01:04:00Z">
              <w:r>
                <w:rPr>
                  <w:sz w:val="18"/>
                </w:rPr>
                <w:t>0/11</w:t>
              </w:r>
            </w:ins>
          </w:p>
        </w:tc>
      </w:tr>
      <w:tr w:rsidR="009B7A81" w14:paraId="05ADEB6C" w14:textId="77777777">
        <w:trPr>
          <w:cantSplit/>
          <w:jc w:val="center"/>
          <w:ins w:id="379" w:author="Codex Review" w:date="2026-10-18T19:04:00Z" w16du:dateUtc="2026-10-19T01:04:00Z"/>
        </w:trPr>
        <w:tc>
          <w:tcPr>
            <w:tcW w:w="3798" w:type="dxa"/>
            <w:shd w:val="clear" w:color="auto" w:fill="F7F7F7"/>
            <w:tcMar>
              <w:top w:w="85" w:type="dxa"/>
              <w:left w:w="85" w:type="dxa"/>
              <w:bottom w:w="85" w:type="dxa"/>
              <w:right w:w="85" w:type="dxa"/>
            </w:tcMar>
            <w:vAlign w:val="center"/>
          </w:tcPr>
          <w:p w14:paraId="003D48DC" w14:textId="77777777" w:rsidR="009B7A81" w:rsidRDefault="00803D3E">
            <w:pPr>
              <w:keepNext/>
              <w:spacing w:after="0" w:line="240" w:lineRule="auto"/>
              <w:jc w:val="left"/>
              <w:rPr>
                <w:ins w:id="380" w:author="Codex Review" w:date="2026-10-18T19:04:00Z" w16du:dateUtc="2026-10-19T01:04:00Z"/>
              </w:rPr>
            </w:pPr>
            <w:ins w:id="381" w:author="Codex Review" w:date="2026-10-18T19:04:00Z" w16du:dateUtc="2026-10-19T01:04:00Z">
              <w:r>
                <w:rPr>
                  <w:sz w:val="18"/>
                </w:rPr>
                <w:t>Active simulated continuation outcome</w:t>
              </w:r>
            </w:ins>
          </w:p>
        </w:tc>
        <w:tc>
          <w:tcPr>
            <w:tcW w:w="1199" w:type="dxa"/>
            <w:shd w:val="clear" w:color="auto" w:fill="F7F7F7"/>
            <w:tcMar>
              <w:top w:w="85" w:type="dxa"/>
              <w:left w:w="85" w:type="dxa"/>
              <w:bottom w:w="85" w:type="dxa"/>
              <w:right w:w="85" w:type="dxa"/>
            </w:tcMar>
            <w:vAlign w:val="center"/>
          </w:tcPr>
          <w:p w14:paraId="4A20C28A" w14:textId="77777777" w:rsidR="009B7A81" w:rsidRDefault="00803D3E">
            <w:pPr>
              <w:keepNext/>
              <w:spacing w:after="0" w:line="240" w:lineRule="auto"/>
              <w:jc w:val="center"/>
              <w:rPr>
                <w:ins w:id="382" w:author="Codex Review" w:date="2026-10-18T19:04:00Z" w16du:dateUtc="2026-10-19T01:04:00Z"/>
              </w:rPr>
            </w:pPr>
            <w:ins w:id="383" w:author="Codex Review" w:date="2026-10-18T19:04:00Z" w16du:dateUtc="2026-10-19T01:04:00Z">
              <w:r>
                <w:rPr>
                  <w:sz w:val="18"/>
                </w:rPr>
                <w:t>9/10</w:t>
              </w:r>
            </w:ins>
          </w:p>
        </w:tc>
        <w:tc>
          <w:tcPr>
            <w:tcW w:w="1199" w:type="dxa"/>
            <w:shd w:val="clear" w:color="auto" w:fill="F7F7F7"/>
            <w:tcMar>
              <w:top w:w="85" w:type="dxa"/>
              <w:left w:w="85" w:type="dxa"/>
              <w:bottom w:w="85" w:type="dxa"/>
              <w:right w:w="85" w:type="dxa"/>
            </w:tcMar>
            <w:vAlign w:val="center"/>
          </w:tcPr>
          <w:p w14:paraId="65D3FED3" w14:textId="77777777" w:rsidR="009B7A81" w:rsidRDefault="00803D3E">
            <w:pPr>
              <w:keepNext/>
              <w:spacing w:after="0" w:line="240" w:lineRule="auto"/>
              <w:jc w:val="center"/>
              <w:rPr>
                <w:ins w:id="384" w:author="Codex Review" w:date="2026-10-18T19:04:00Z" w16du:dateUtc="2026-10-19T01:04:00Z"/>
              </w:rPr>
            </w:pPr>
            <w:ins w:id="385" w:author="Codex Review" w:date="2026-10-18T19:04:00Z" w16du:dateUtc="2026-10-19T01:04:00Z">
              <w:r>
                <w:rPr>
                  <w:sz w:val="18"/>
                </w:rPr>
                <w:t>0/10</w:t>
              </w:r>
            </w:ins>
          </w:p>
        </w:tc>
        <w:tc>
          <w:tcPr>
            <w:tcW w:w="1199" w:type="dxa"/>
            <w:shd w:val="clear" w:color="auto" w:fill="F7F7F7"/>
            <w:tcMar>
              <w:top w:w="85" w:type="dxa"/>
              <w:left w:w="85" w:type="dxa"/>
              <w:bottom w:w="85" w:type="dxa"/>
              <w:right w:w="85" w:type="dxa"/>
            </w:tcMar>
            <w:vAlign w:val="center"/>
          </w:tcPr>
          <w:p w14:paraId="10E3D2F3" w14:textId="77777777" w:rsidR="009B7A81" w:rsidRDefault="00803D3E">
            <w:pPr>
              <w:keepNext/>
              <w:spacing w:after="0" w:line="240" w:lineRule="auto"/>
              <w:jc w:val="center"/>
              <w:rPr>
                <w:ins w:id="386" w:author="Codex Review" w:date="2026-10-18T19:04:00Z" w16du:dateUtc="2026-10-19T01:04:00Z"/>
              </w:rPr>
            </w:pPr>
            <w:ins w:id="387" w:author="Codex Review" w:date="2026-10-18T19:04:00Z" w16du:dateUtc="2026-10-19T01:04:00Z">
              <w:r>
                <w:rPr>
                  <w:sz w:val="18"/>
                </w:rPr>
                <w:t>0/10</w:t>
              </w:r>
            </w:ins>
          </w:p>
        </w:tc>
        <w:tc>
          <w:tcPr>
            <w:tcW w:w="1199" w:type="dxa"/>
            <w:shd w:val="clear" w:color="auto" w:fill="F7F7F7"/>
            <w:tcMar>
              <w:top w:w="85" w:type="dxa"/>
              <w:left w:w="85" w:type="dxa"/>
              <w:bottom w:w="85" w:type="dxa"/>
              <w:right w:w="85" w:type="dxa"/>
            </w:tcMar>
            <w:vAlign w:val="center"/>
          </w:tcPr>
          <w:p w14:paraId="0F207625" w14:textId="77777777" w:rsidR="009B7A81" w:rsidRDefault="00803D3E">
            <w:pPr>
              <w:keepNext/>
              <w:spacing w:after="0" w:line="240" w:lineRule="auto"/>
              <w:jc w:val="center"/>
              <w:rPr>
                <w:ins w:id="388" w:author="Codex Review" w:date="2026-10-18T19:04:00Z" w16du:dateUtc="2026-10-19T01:04:00Z"/>
              </w:rPr>
            </w:pPr>
            <w:ins w:id="389" w:author="Codex Review" w:date="2026-10-18T19:04:00Z" w16du:dateUtc="2026-10-19T01:04:00Z">
              <w:r>
                <w:rPr>
                  <w:sz w:val="18"/>
                </w:rPr>
                <w:t>0/10</w:t>
              </w:r>
            </w:ins>
          </w:p>
        </w:tc>
        <w:tc>
          <w:tcPr>
            <w:tcW w:w="1399" w:type="dxa"/>
            <w:shd w:val="clear" w:color="auto" w:fill="F7F7F7"/>
            <w:tcMar>
              <w:top w:w="85" w:type="dxa"/>
              <w:left w:w="85" w:type="dxa"/>
              <w:bottom w:w="85" w:type="dxa"/>
              <w:right w:w="85" w:type="dxa"/>
            </w:tcMar>
            <w:vAlign w:val="center"/>
          </w:tcPr>
          <w:p w14:paraId="6B610FF4" w14:textId="77777777" w:rsidR="009B7A81" w:rsidRDefault="00803D3E">
            <w:pPr>
              <w:keepNext/>
              <w:spacing w:after="0" w:line="240" w:lineRule="auto"/>
              <w:jc w:val="center"/>
              <w:rPr>
                <w:ins w:id="390" w:author="Codex Review" w:date="2026-10-18T19:04:00Z" w16du:dateUtc="2026-10-19T01:04:00Z"/>
              </w:rPr>
            </w:pPr>
            <w:ins w:id="391" w:author="Codex Review" w:date="2026-10-18T19:04:00Z" w16du:dateUtc="2026-10-19T01:04:00Z">
              <w:r>
                <w:rPr>
                  <w:sz w:val="18"/>
                </w:rPr>
                <w:t>0/10</w:t>
              </w:r>
            </w:ins>
          </w:p>
        </w:tc>
      </w:tr>
      <w:tr w:rsidR="009B7A81" w14:paraId="5F1776F1" w14:textId="77777777">
        <w:trPr>
          <w:cantSplit/>
          <w:jc w:val="center"/>
          <w:ins w:id="392" w:author="Codex Review" w:date="2026-10-18T19:04:00Z" w16du:dateUtc="2026-10-19T01:04:00Z"/>
        </w:trPr>
        <w:tc>
          <w:tcPr>
            <w:tcW w:w="3798" w:type="dxa"/>
            <w:shd w:val="clear" w:color="auto" w:fill="FFFFFF"/>
            <w:tcMar>
              <w:top w:w="85" w:type="dxa"/>
              <w:left w:w="85" w:type="dxa"/>
              <w:bottom w:w="85" w:type="dxa"/>
              <w:right w:w="85" w:type="dxa"/>
            </w:tcMar>
            <w:vAlign w:val="center"/>
          </w:tcPr>
          <w:p w14:paraId="7C2D315F" w14:textId="77777777" w:rsidR="009B7A81" w:rsidRDefault="00803D3E">
            <w:pPr>
              <w:keepNext/>
              <w:spacing w:after="0" w:line="240" w:lineRule="auto"/>
              <w:jc w:val="left"/>
              <w:rPr>
                <w:ins w:id="393" w:author="Codex Review" w:date="2026-10-18T19:04:00Z" w16du:dateUtc="2026-10-19T01:04:00Z"/>
              </w:rPr>
            </w:pPr>
            <w:ins w:id="394" w:author="Codex Review" w:date="2026-10-18T19:04:00Z" w16du:dateUtc="2026-10-19T01:04:00Z">
              <w:r>
                <w:rPr>
                  <w:sz w:val="18"/>
                </w:rPr>
                <w:t>Inert registration proxy outcome</w:t>
              </w:r>
            </w:ins>
          </w:p>
        </w:tc>
        <w:tc>
          <w:tcPr>
            <w:tcW w:w="1199" w:type="dxa"/>
            <w:shd w:val="clear" w:color="auto" w:fill="FFFFFF"/>
            <w:tcMar>
              <w:top w:w="85" w:type="dxa"/>
              <w:left w:w="85" w:type="dxa"/>
              <w:bottom w:w="85" w:type="dxa"/>
              <w:right w:w="85" w:type="dxa"/>
            </w:tcMar>
            <w:vAlign w:val="center"/>
          </w:tcPr>
          <w:p w14:paraId="6CCC10FB" w14:textId="77777777" w:rsidR="009B7A81" w:rsidRDefault="00803D3E">
            <w:pPr>
              <w:keepNext/>
              <w:spacing w:after="0" w:line="240" w:lineRule="auto"/>
              <w:jc w:val="center"/>
              <w:rPr>
                <w:ins w:id="395" w:author="Codex Review" w:date="2026-10-18T19:04:00Z" w16du:dateUtc="2026-10-19T01:04:00Z"/>
              </w:rPr>
            </w:pPr>
            <w:ins w:id="396" w:author="Codex Review" w:date="2026-10-18T19:04:00Z" w16du:dateUtc="2026-10-19T01:04:00Z">
              <w:r>
                <w:rPr>
                  <w:sz w:val="18"/>
                </w:rPr>
                <w:t>1/1</w:t>
              </w:r>
            </w:ins>
          </w:p>
        </w:tc>
        <w:tc>
          <w:tcPr>
            <w:tcW w:w="1199" w:type="dxa"/>
            <w:shd w:val="clear" w:color="auto" w:fill="FFFFFF"/>
            <w:tcMar>
              <w:top w:w="85" w:type="dxa"/>
              <w:left w:w="85" w:type="dxa"/>
              <w:bottom w:w="85" w:type="dxa"/>
              <w:right w:w="85" w:type="dxa"/>
            </w:tcMar>
            <w:vAlign w:val="center"/>
          </w:tcPr>
          <w:p w14:paraId="6BB4569B" w14:textId="77777777" w:rsidR="009B7A81" w:rsidRDefault="00803D3E">
            <w:pPr>
              <w:keepNext/>
              <w:spacing w:after="0" w:line="240" w:lineRule="auto"/>
              <w:jc w:val="center"/>
              <w:rPr>
                <w:ins w:id="397" w:author="Codex Review" w:date="2026-10-18T19:04:00Z" w16du:dateUtc="2026-10-19T01:04:00Z"/>
              </w:rPr>
            </w:pPr>
            <w:ins w:id="398" w:author="Codex Review" w:date="2026-10-18T19:04:00Z" w16du:dateUtc="2026-10-19T01:04:00Z">
              <w:r>
                <w:rPr>
                  <w:sz w:val="18"/>
                </w:rPr>
                <w:t>0/1</w:t>
              </w:r>
            </w:ins>
          </w:p>
        </w:tc>
        <w:tc>
          <w:tcPr>
            <w:tcW w:w="1199" w:type="dxa"/>
            <w:shd w:val="clear" w:color="auto" w:fill="FFFFFF"/>
            <w:tcMar>
              <w:top w:w="85" w:type="dxa"/>
              <w:left w:w="85" w:type="dxa"/>
              <w:bottom w:w="85" w:type="dxa"/>
              <w:right w:w="85" w:type="dxa"/>
            </w:tcMar>
            <w:vAlign w:val="center"/>
          </w:tcPr>
          <w:p w14:paraId="006B6808" w14:textId="77777777" w:rsidR="009B7A81" w:rsidRDefault="00803D3E">
            <w:pPr>
              <w:keepNext/>
              <w:spacing w:after="0" w:line="240" w:lineRule="auto"/>
              <w:jc w:val="center"/>
              <w:rPr>
                <w:ins w:id="399" w:author="Codex Review" w:date="2026-10-18T19:04:00Z" w16du:dateUtc="2026-10-19T01:04:00Z"/>
              </w:rPr>
            </w:pPr>
            <w:ins w:id="400" w:author="Codex Review" w:date="2026-10-18T19:04:00Z" w16du:dateUtc="2026-10-19T01:04:00Z">
              <w:r>
                <w:rPr>
                  <w:sz w:val="18"/>
                </w:rPr>
                <w:t>0/1</w:t>
              </w:r>
            </w:ins>
          </w:p>
        </w:tc>
        <w:tc>
          <w:tcPr>
            <w:tcW w:w="1199" w:type="dxa"/>
            <w:shd w:val="clear" w:color="auto" w:fill="FFFFFF"/>
            <w:tcMar>
              <w:top w:w="85" w:type="dxa"/>
              <w:left w:w="85" w:type="dxa"/>
              <w:bottom w:w="85" w:type="dxa"/>
              <w:right w:w="85" w:type="dxa"/>
            </w:tcMar>
            <w:vAlign w:val="center"/>
          </w:tcPr>
          <w:p w14:paraId="3382A7CA" w14:textId="77777777" w:rsidR="009B7A81" w:rsidRDefault="00803D3E">
            <w:pPr>
              <w:keepNext/>
              <w:spacing w:after="0" w:line="240" w:lineRule="auto"/>
              <w:jc w:val="center"/>
              <w:rPr>
                <w:ins w:id="401" w:author="Codex Review" w:date="2026-10-18T19:04:00Z" w16du:dateUtc="2026-10-19T01:04:00Z"/>
              </w:rPr>
            </w:pPr>
            <w:ins w:id="402" w:author="Codex Review" w:date="2026-10-18T19:04:00Z" w16du:dateUtc="2026-10-19T01:04:00Z">
              <w:r>
                <w:rPr>
                  <w:sz w:val="18"/>
                </w:rPr>
                <w:t>0/1</w:t>
              </w:r>
            </w:ins>
          </w:p>
        </w:tc>
        <w:tc>
          <w:tcPr>
            <w:tcW w:w="1399" w:type="dxa"/>
            <w:shd w:val="clear" w:color="auto" w:fill="FFFFFF"/>
            <w:tcMar>
              <w:top w:w="85" w:type="dxa"/>
              <w:left w:w="85" w:type="dxa"/>
              <w:bottom w:w="85" w:type="dxa"/>
              <w:right w:w="85" w:type="dxa"/>
            </w:tcMar>
            <w:vAlign w:val="center"/>
          </w:tcPr>
          <w:p w14:paraId="366BC2A8" w14:textId="77777777" w:rsidR="009B7A81" w:rsidRDefault="00803D3E">
            <w:pPr>
              <w:keepNext/>
              <w:spacing w:after="0" w:line="240" w:lineRule="auto"/>
              <w:jc w:val="center"/>
              <w:rPr>
                <w:ins w:id="403" w:author="Codex Review" w:date="2026-10-18T19:04:00Z" w16du:dateUtc="2026-10-19T01:04:00Z"/>
              </w:rPr>
            </w:pPr>
            <w:ins w:id="404" w:author="Codex Review" w:date="2026-10-18T19:04:00Z" w16du:dateUtc="2026-10-19T01:04:00Z">
              <w:r>
                <w:rPr>
                  <w:sz w:val="18"/>
                </w:rPr>
                <w:t>0/1</w:t>
              </w:r>
            </w:ins>
          </w:p>
        </w:tc>
      </w:tr>
      <w:tr w:rsidR="009B7A81" w14:paraId="20593A3A" w14:textId="77777777">
        <w:trPr>
          <w:cantSplit/>
          <w:jc w:val="center"/>
          <w:ins w:id="405" w:author="Codex Review" w:date="2026-10-18T19:04:00Z" w16du:dateUtc="2026-10-19T01:04:00Z"/>
        </w:trPr>
        <w:tc>
          <w:tcPr>
            <w:tcW w:w="3798" w:type="dxa"/>
            <w:shd w:val="clear" w:color="auto" w:fill="F7F7F7"/>
            <w:tcMar>
              <w:top w:w="85" w:type="dxa"/>
              <w:left w:w="85" w:type="dxa"/>
              <w:bottom w:w="85" w:type="dxa"/>
              <w:right w:w="85" w:type="dxa"/>
            </w:tcMar>
            <w:vAlign w:val="center"/>
          </w:tcPr>
          <w:p w14:paraId="223ADDDC" w14:textId="77777777" w:rsidR="009B7A81" w:rsidRDefault="00803D3E">
            <w:pPr>
              <w:keepNext/>
              <w:spacing w:after="0" w:line="240" w:lineRule="auto"/>
              <w:jc w:val="left"/>
              <w:rPr>
                <w:ins w:id="406" w:author="Codex Review" w:date="2026-10-18T19:04:00Z" w16du:dateUtc="2026-10-19T01:04:00Z"/>
              </w:rPr>
            </w:pPr>
            <w:ins w:id="407" w:author="Codex Review" w:date="2026-10-18T19:04:00Z" w16du:dateUtc="2026-10-19T01:04:00Z">
              <w:r>
                <w:rPr>
                  <w:sz w:val="18"/>
                </w:rPr>
                <w:t>Current pending submission accepted</w:t>
              </w:r>
            </w:ins>
          </w:p>
        </w:tc>
        <w:tc>
          <w:tcPr>
            <w:tcW w:w="1199" w:type="dxa"/>
            <w:shd w:val="clear" w:color="auto" w:fill="F7F7F7"/>
            <w:tcMar>
              <w:top w:w="85" w:type="dxa"/>
              <w:left w:w="85" w:type="dxa"/>
              <w:bottom w:w="85" w:type="dxa"/>
              <w:right w:w="85" w:type="dxa"/>
            </w:tcMar>
            <w:vAlign w:val="center"/>
          </w:tcPr>
          <w:p w14:paraId="475E0063" w14:textId="77777777" w:rsidR="009B7A81" w:rsidRDefault="00803D3E">
            <w:pPr>
              <w:keepNext/>
              <w:spacing w:after="0" w:line="240" w:lineRule="auto"/>
              <w:jc w:val="center"/>
              <w:rPr>
                <w:ins w:id="408" w:author="Codex Review" w:date="2026-10-18T19:04:00Z" w16du:dateUtc="2026-10-19T01:04:00Z"/>
              </w:rPr>
            </w:pPr>
            <w:ins w:id="409" w:author="Codex Review" w:date="2026-10-18T19:04:00Z" w16du:dateUtc="2026-10-19T01:04:00Z">
              <w:r>
                <w:rPr>
                  <w:sz w:val="18"/>
                </w:rPr>
                <w:t>6/6</w:t>
              </w:r>
            </w:ins>
          </w:p>
        </w:tc>
        <w:tc>
          <w:tcPr>
            <w:tcW w:w="1199" w:type="dxa"/>
            <w:shd w:val="clear" w:color="auto" w:fill="F7F7F7"/>
            <w:tcMar>
              <w:top w:w="85" w:type="dxa"/>
              <w:left w:w="85" w:type="dxa"/>
              <w:bottom w:w="85" w:type="dxa"/>
              <w:right w:w="85" w:type="dxa"/>
            </w:tcMar>
            <w:vAlign w:val="center"/>
          </w:tcPr>
          <w:p w14:paraId="7C41AA08" w14:textId="77777777" w:rsidR="009B7A81" w:rsidRDefault="00803D3E">
            <w:pPr>
              <w:keepNext/>
              <w:spacing w:after="0" w:line="240" w:lineRule="auto"/>
              <w:jc w:val="center"/>
              <w:rPr>
                <w:ins w:id="410" w:author="Codex Review" w:date="2026-10-18T19:04:00Z" w16du:dateUtc="2026-10-19T01:04:00Z"/>
              </w:rPr>
            </w:pPr>
            <w:ins w:id="411" w:author="Codex Review" w:date="2026-10-18T19:04:00Z" w16du:dateUtc="2026-10-19T01:04:00Z">
              <w:r>
                <w:rPr>
                  <w:sz w:val="18"/>
                </w:rPr>
                <w:t>1/6</w:t>
              </w:r>
            </w:ins>
          </w:p>
        </w:tc>
        <w:tc>
          <w:tcPr>
            <w:tcW w:w="1199" w:type="dxa"/>
            <w:shd w:val="clear" w:color="auto" w:fill="F7F7F7"/>
            <w:tcMar>
              <w:top w:w="85" w:type="dxa"/>
              <w:left w:w="85" w:type="dxa"/>
              <w:bottom w:w="85" w:type="dxa"/>
              <w:right w:w="85" w:type="dxa"/>
            </w:tcMar>
            <w:vAlign w:val="center"/>
          </w:tcPr>
          <w:p w14:paraId="7E24ED76" w14:textId="77777777" w:rsidR="009B7A81" w:rsidRDefault="00803D3E">
            <w:pPr>
              <w:keepNext/>
              <w:spacing w:after="0" w:line="240" w:lineRule="auto"/>
              <w:jc w:val="center"/>
              <w:rPr>
                <w:ins w:id="412" w:author="Codex Review" w:date="2026-10-18T19:04:00Z" w16du:dateUtc="2026-10-19T01:04:00Z"/>
              </w:rPr>
            </w:pPr>
            <w:ins w:id="413" w:author="Codex Review" w:date="2026-10-18T19:04:00Z" w16du:dateUtc="2026-10-19T01:04:00Z">
              <w:r>
                <w:rPr>
                  <w:sz w:val="18"/>
                </w:rPr>
                <w:t>1/6</w:t>
              </w:r>
            </w:ins>
          </w:p>
        </w:tc>
        <w:tc>
          <w:tcPr>
            <w:tcW w:w="1199" w:type="dxa"/>
            <w:shd w:val="clear" w:color="auto" w:fill="F7F7F7"/>
            <w:tcMar>
              <w:top w:w="85" w:type="dxa"/>
              <w:left w:w="85" w:type="dxa"/>
              <w:bottom w:w="85" w:type="dxa"/>
              <w:right w:w="85" w:type="dxa"/>
            </w:tcMar>
            <w:vAlign w:val="center"/>
          </w:tcPr>
          <w:p w14:paraId="69B6D21C" w14:textId="77777777" w:rsidR="009B7A81" w:rsidRDefault="00803D3E">
            <w:pPr>
              <w:keepNext/>
              <w:spacing w:after="0" w:line="240" w:lineRule="auto"/>
              <w:jc w:val="center"/>
              <w:rPr>
                <w:ins w:id="414" w:author="Codex Review" w:date="2026-10-18T19:04:00Z" w16du:dateUtc="2026-10-19T01:04:00Z"/>
              </w:rPr>
            </w:pPr>
            <w:ins w:id="415" w:author="Codex Review" w:date="2026-10-18T19:04:00Z" w16du:dateUtc="2026-10-19T01:04:00Z">
              <w:r>
                <w:rPr>
                  <w:sz w:val="18"/>
                </w:rPr>
                <w:t>2/6</w:t>
              </w:r>
            </w:ins>
          </w:p>
        </w:tc>
        <w:tc>
          <w:tcPr>
            <w:tcW w:w="1399" w:type="dxa"/>
            <w:shd w:val="clear" w:color="auto" w:fill="F7F7F7"/>
            <w:tcMar>
              <w:top w:w="85" w:type="dxa"/>
              <w:left w:w="85" w:type="dxa"/>
              <w:bottom w:w="85" w:type="dxa"/>
              <w:right w:w="85" w:type="dxa"/>
            </w:tcMar>
            <w:vAlign w:val="center"/>
          </w:tcPr>
          <w:p w14:paraId="25A75AF5" w14:textId="77777777" w:rsidR="009B7A81" w:rsidRDefault="00803D3E">
            <w:pPr>
              <w:keepNext/>
              <w:spacing w:after="0" w:line="240" w:lineRule="auto"/>
              <w:jc w:val="center"/>
              <w:rPr>
                <w:ins w:id="416" w:author="Codex Review" w:date="2026-10-18T19:04:00Z" w16du:dateUtc="2026-10-19T01:04:00Z"/>
              </w:rPr>
            </w:pPr>
            <w:ins w:id="417" w:author="Codex Review" w:date="2026-10-18T19:04:00Z" w16du:dateUtc="2026-10-19T01:04:00Z">
              <w:r>
                <w:rPr>
                  <w:sz w:val="18"/>
                </w:rPr>
                <w:t>1/6</w:t>
              </w:r>
            </w:ins>
          </w:p>
        </w:tc>
      </w:tr>
      <w:tr w:rsidR="009B7A81" w14:paraId="58DB82D6" w14:textId="77777777">
        <w:trPr>
          <w:cantSplit/>
          <w:jc w:val="center"/>
          <w:ins w:id="418" w:author="Codex Review" w:date="2026-10-18T19:04:00Z" w16du:dateUtc="2026-10-19T01:04:00Z"/>
        </w:trPr>
        <w:tc>
          <w:tcPr>
            <w:tcW w:w="3798" w:type="dxa"/>
            <w:shd w:val="clear" w:color="auto" w:fill="FFFFFF"/>
            <w:tcMar>
              <w:top w:w="85" w:type="dxa"/>
              <w:left w:w="85" w:type="dxa"/>
              <w:bottom w:w="85" w:type="dxa"/>
              <w:right w:w="85" w:type="dxa"/>
            </w:tcMar>
            <w:vAlign w:val="center"/>
          </w:tcPr>
          <w:p w14:paraId="1A1B9904" w14:textId="77777777" w:rsidR="009B7A81" w:rsidRDefault="00803D3E">
            <w:pPr>
              <w:keepNext/>
              <w:spacing w:after="0" w:line="240" w:lineRule="auto"/>
              <w:jc w:val="left"/>
              <w:rPr>
                <w:ins w:id="419" w:author="Codex Review" w:date="2026-10-18T19:04:00Z" w16du:dateUtc="2026-10-19T01:04:00Z"/>
              </w:rPr>
            </w:pPr>
            <w:ins w:id="420" w:author="Codex Review" w:date="2026-10-18T19:04:00Z" w16du:dateUtc="2026-10-19T01:04:00Z">
              <w:r>
                <w:rPr>
                  <w:sz w:val="18"/>
                </w:rPr>
                <w:t>Actual post-notice finish</w:t>
              </w:r>
            </w:ins>
          </w:p>
        </w:tc>
        <w:tc>
          <w:tcPr>
            <w:tcW w:w="1199" w:type="dxa"/>
            <w:shd w:val="clear" w:color="auto" w:fill="FFFFFF"/>
            <w:tcMar>
              <w:top w:w="85" w:type="dxa"/>
              <w:left w:w="85" w:type="dxa"/>
              <w:bottom w:w="85" w:type="dxa"/>
              <w:right w:w="85" w:type="dxa"/>
            </w:tcMar>
            <w:vAlign w:val="center"/>
          </w:tcPr>
          <w:p w14:paraId="2FC9EF0B" w14:textId="77777777" w:rsidR="009B7A81" w:rsidRDefault="00803D3E">
            <w:pPr>
              <w:keepNext/>
              <w:spacing w:after="0" w:line="240" w:lineRule="auto"/>
              <w:jc w:val="center"/>
              <w:rPr>
                <w:ins w:id="421" w:author="Codex Review" w:date="2026-10-18T19:04:00Z" w16du:dateUtc="2026-10-19T01:04:00Z"/>
              </w:rPr>
            </w:pPr>
            <w:ins w:id="422" w:author="Codex Review" w:date="2026-10-18T19:04:00Z" w16du:dateUtc="2026-10-19T01:04:00Z">
              <w:r>
                <w:rPr>
                  <w:sz w:val="18"/>
                </w:rPr>
                <w:t>11/11</w:t>
              </w:r>
            </w:ins>
          </w:p>
        </w:tc>
        <w:tc>
          <w:tcPr>
            <w:tcW w:w="1199" w:type="dxa"/>
            <w:shd w:val="clear" w:color="auto" w:fill="FFFFFF"/>
            <w:tcMar>
              <w:top w:w="85" w:type="dxa"/>
              <w:left w:w="85" w:type="dxa"/>
              <w:bottom w:w="85" w:type="dxa"/>
              <w:right w:w="85" w:type="dxa"/>
            </w:tcMar>
            <w:vAlign w:val="center"/>
          </w:tcPr>
          <w:p w14:paraId="70E44280" w14:textId="77777777" w:rsidR="009B7A81" w:rsidRDefault="00803D3E">
            <w:pPr>
              <w:keepNext/>
              <w:spacing w:after="0" w:line="240" w:lineRule="auto"/>
              <w:jc w:val="center"/>
              <w:rPr>
                <w:ins w:id="423" w:author="Codex Review" w:date="2026-10-18T19:04:00Z" w16du:dateUtc="2026-10-19T01:04:00Z"/>
              </w:rPr>
            </w:pPr>
            <w:ins w:id="424" w:author="Codex Review" w:date="2026-10-18T19:04:00Z" w16du:dateUtc="2026-10-19T01:04:00Z">
              <w:r>
                <w:rPr>
                  <w:sz w:val="18"/>
                </w:rPr>
                <w:t>5/11</w:t>
              </w:r>
            </w:ins>
          </w:p>
        </w:tc>
        <w:tc>
          <w:tcPr>
            <w:tcW w:w="1199" w:type="dxa"/>
            <w:shd w:val="clear" w:color="auto" w:fill="FFFFFF"/>
            <w:tcMar>
              <w:top w:w="85" w:type="dxa"/>
              <w:left w:w="85" w:type="dxa"/>
              <w:bottom w:w="85" w:type="dxa"/>
              <w:right w:w="85" w:type="dxa"/>
            </w:tcMar>
            <w:vAlign w:val="center"/>
          </w:tcPr>
          <w:p w14:paraId="7FD8099A" w14:textId="77777777" w:rsidR="009B7A81" w:rsidRDefault="00803D3E">
            <w:pPr>
              <w:keepNext/>
              <w:spacing w:after="0" w:line="240" w:lineRule="auto"/>
              <w:jc w:val="center"/>
              <w:rPr>
                <w:ins w:id="425" w:author="Codex Review" w:date="2026-10-18T19:04:00Z" w16du:dateUtc="2026-10-19T01:04:00Z"/>
              </w:rPr>
            </w:pPr>
            <w:ins w:id="426" w:author="Codex Review" w:date="2026-10-18T19:04:00Z" w16du:dateUtc="2026-10-19T01:04:00Z">
              <w:r>
                <w:rPr>
                  <w:sz w:val="18"/>
                </w:rPr>
                <w:t>5/11</w:t>
              </w:r>
            </w:ins>
          </w:p>
        </w:tc>
        <w:tc>
          <w:tcPr>
            <w:tcW w:w="1199" w:type="dxa"/>
            <w:shd w:val="clear" w:color="auto" w:fill="FFFFFF"/>
            <w:tcMar>
              <w:top w:w="85" w:type="dxa"/>
              <w:left w:w="85" w:type="dxa"/>
              <w:bottom w:w="85" w:type="dxa"/>
              <w:right w:w="85" w:type="dxa"/>
            </w:tcMar>
            <w:vAlign w:val="center"/>
          </w:tcPr>
          <w:p w14:paraId="1DF568BC" w14:textId="77777777" w:rsidR="009B7A81" w:rsidRDefault="00803D3E">
            <w:pPr>
              <w:keepNext/>
              <w:spacing w:after="0" w:line="240" w:lineRule="auto"/>
              <w:jc w:val="center"/>
              <w:rPr>
                <w:ins w:id="427" w:author="Codex Review" w:date="2026-10-18T19:04:00Z" w16du:dateUtc="2026-10-19T01:04:00Z"/>
              </w:rPr>
            </w:pPr>
            <w:ins w:id="428" w:author="Codex Review" w:date="2026-10-18T19:04:00Z" w16du:dateUtc="2026-10-19T01:04:00Z">
              <w:r>
                <w:rPr>
                  <w:sz w:val="18"/>
                </w:rPr>
                <w:t>5/11</w:t>
              </w:r>
            </w:ins>
          </w:p>
        </w:tc>
        <w:tc>
          <w:tcPr>
            <w:tcW w:w="1399" w:type="dxa"/>
            <w:shd w:val="clear" w:color="auto" w:fill="FFFFFF"/>
            <w:tcMar>
              <w:top w:w="85" w:type="dxa"/>
              <w:left w:w="85" w:type="dxa"/>
              <w:bottom w:w="85" w:type="dxa"/>
              <w:right w:w="85" w:type="dxa"/>
            </w:tcMar>
            <w:vAlign w:val="center"/>
          </w:tcPr>
          <w:p w14:paraId="6ABFBDA6" w14:textId="77777777" w:rsidR="009B7A81" w:rsidRDefault="00803D3E">
            <w:pPr>
              <w:keepNext/>
              <w:spacing w:after="0" w:line="240" w:lineRule="auto"/>
              <w:jc w:val="center"/>
              <w:rPr>
                <w:ins w:id="429" w:author="Codex Review" w:date="2026-10-18T19:04:00Z" w16du:dateUtc="2026-10-19T01:04:00Z"/>
              </w:rPr>
            </w:pPr>
            <w:ins w:id="430" w:author="Codex Review" w:date="2026-10-18T19:04:00Z" w16du:dateUtc="2026-10-19T01:04:00Z">
              <w:r>
                <w:rPr>
                  <w:sz w:val="18"/>
                </w:rPr>
                <w:t>5/11</w:t>
              </w:r>
            </w:ins>
          </w:p>
        </w:tc>
      </w:tr>
      <w:tr w:rsidR="009B7A81" w14:paraId="613AC51D" w14:textId="77777777">
        <w:trPr>
          <w:cantSplit/>
          <w:jc w:val="center"/>
          <w:ins w:id="431" w:author="Codex Review" w:date="2026-10-18T19:04:00Z" w16du:dateUtc="2026-10-19T01:04:00Z"/>
        </w:trPr>
        <w:tc>
          <w:tcPr>
            <w:tcW w:w="3798" w:type="dxa"/>
            <w:shd w:val="clear" w:color="auto" w:fill="F7F7F7"/>
            <w:tcMar>
              <w:top w:w="85" w:type="dxa"/>
              <w:left w:w="85" w:type="dxa"/>
              <w:bottom w:w="85" w:type="dxa"/>
              <w:right w:w="85" w:type="dxa"/>
            </w:tcMar>
            <w:vAlign w:val="center"/>
          </w:tcPr>
          <w:p w14:paraId="78373D68" w14:textId="77777777" w:rsidR="009B7A81" w:rsidRDefault="00803D3E">
            <w:pPr>
              <w:spacing w:after="0" w:line="240" w:lineRule="auto"/>
              <w:jc w:val="left"/>
              <w:rPr>
                <w:ins w:id="432" w:author="Codex Review" w:date="2026-10-18T19:04:00Z" w16du:dateUtc="2026-10-19T01:04:00Z"/>
              </w:rPr>
            </w:pPr>
            <w:ins w:id="433" w:author="Codex Review" w:date="2026-10-18T19:04:00Z" w16du:dateUtc="2026-10-19T01:04:00Z">
              <w:r>
                <w:rPr>
                  <w:sz w:val="18"/>
                </w:rPr>
                <w:t>Complete active pending workflow</w:t>
              </w:r>
            </w:ins>
          </w:p>
        </w:tc>
        <w:tc>
          <w:tcPr>
            <w:tcW w:w="1199" w:type="dxa"/>
            <w:shd w:val="clear" w:color="auto" w:fill="F7F7F7"/>
            <w:tcMar>
              <w:top w:w="85" w:type="dxa"/>
              <w:left w:w="85" w:type="dxa"/>
              <w:bottom w:w="85" w:type="dxa"/>
              <w:right w:w="85" w:type="dxa"/>
            </w:tcMar>
            <w:vAlign w:val="center"/>
          </w:tcPr>
          <w:p w14:paraId="7A3BADAC" w14:textId="77777777" w:rsidR="009B7A81" w:rsidRDefault="00803D3E">
            <w:pPr>
              <w:spacing w:after="0" w:line="240" w:lineRule="auto"/>
              <w:jc w:val="center"/>
              <w:rPr>
                <w:ins w:id="434" w:author="Codex Review" w:date="2026-10-18T19:04:00Z" w16du:dateUtc="2026-10-19T01:04:00Z"/>
              </w:rPr>
            </w:pPr>
            <w:ins w:id="435" w:author="Codex Review" w:date="2026-10-18T19:04:00Z" w16du:dateUtc="2026-10-19T01:04:00Z">
              <w:r>
                <w:rPr>
                  <w:sz w:val="18"/>
                </w:rPr>
                <w:t>6/6</w:t>
              </w:r>
            </w:ins>
          </w:p>
        </w:tc>
        <w:tc>
          <w:tcPr>
            <w:tcW w:w="1199" w:type="dxa"/>
            <w:shd w:val="clear" w:color="auto" w:fill="F7F7F7"/>
            <w:tcMar>
              <w:top w:w="85" w:type="dxa"/>
              <w:left w:w="85" w:type="dxa"/>
              <w:bottom w:w="85" w:type="dxa"/>
              <w:right w:w="85" w:type="dxa"/>
            </w:tcMar>
            <w:vAlign w:val="center"/>
          </w:tcPr>
          <w:p w14:paraId="5E829917" w14:textId="77777777" w:rsidR="009B7A81" w:rsidRDefault="00803D3E">
            <w:pPr>
              <w:spacing w:after="0" w:line="240" w:lineRule="auto"/>
              <w:jc w:val="center"/>
              <w:rPr>
                <w:ins w:id="436" w:author="Codex Review" w:date="2026-10-18T19:04:00Z" w16du:dateUtc="2026-10-19T01:04:00Z"/>
              </w:rPr>
            </w:pPr>
            <w:ins w:id="437" w:author="Codex Review" w:date="2026-10-18T19:04:00Z" w16du:dateUtc="2026-10-19T01:04:00Z">
              <w:r>
                <w:rPr>
                  <w:sz w:val="18"/>
                </w:rPr>
                <w:t>0/6</w:t>
              </w:r>
            </w:ins>
          </w:p>
        </w:tc>
        <w:tc>
          <w:tcPr>
            <w:tcW w:w="1199" w:type="dxa"/>
            <w:shd w:val="clear" w:color="auto" w:fill="F7F7F7"/>
            <w:tcMar>
              <w:top w:w="85" w:type="dxa"/>
              <w:left w:w="85" w:type="dxa"/>
              <w:bottom w:w="85" w:type="dxa"/>
              <w:right w:w="85" w:type="dxa"/>
            </w:tcMar>
            <w:vAlign w:val="center"/>
          </w:tcPr>
          <w:p w14:paraId="53380010" w14:textId="77777777" w:rsidR="009B7A81" w:rsidRDefault="00803D3E">
            <w:pPr>
              <w:spacing w:after="0" w:line="240" w:lineRule="auto"/>
              <w:jc w:val="center"/>
              <w:rPr>
                <w:ins w:id="438" w:author="Codex Review" w:date="2026-10-18T19:04:00Z" w16du:dateUtc="2026-10-19T01:04:00Z"/>
              </w:rPr>
            </w:pPr>
            <w:ins w:id="439" w:author="Codex Review" w:date="2026-10-18T19:04:00Z" w16du:dateUtc="2026-10-19T01:04:00Z">
              <w:r>
                <w:rPr>
                  <w:sz w:val="18"/>
                </w:rPr>
                <w:t>0/6</w:t>
              </w:r>
            </w:ins>
          </w:p>
        </w:tc>
        <w:tc>
          <w:tcPr>
            <w:tcW w:w="1199" w:type="dxa"/>
            <w:shd w:val="clear" w:color="auto" w:fill="F7F7F7"/>
            <w:tcMar>
              <w:top w:w="85" w:type="dxa"/>
              <w:left w:w="85" w:type="dxa"/>
              <w:bottom w:w="85" w:type="dxa"/>
              <w:right w:w="85" w:type="dxa"/>
            </w:tcMar>
            <w:vAlign w:val="center"/>
          </w:tcPr>
          <w:p w14:paraId="2667578E" w14:textId="77777777" w:rsidR="009B7A81" w:rsidRDefault="00803D3E">
            <w:pPr>
              <w:spacing w:after="0" w:line="240" w:lineRule="auto"/>
              <w:jc w:val="center"/>
              <w:rPr>
                <w:ins w:id="440" w:author="Codex Review" w:date="2026-10-18T19:04:00Z" w16du:dateUtc="2026-10-19T01:04:00Z"/>
              </w:rPr>
            </w:pPr>
            <w:ins w:id="441" w:author="Codex Review" w:date="2026-10-18T19:04:00Z" w16du:dateUtc="2026-10-19T01:04:00Z">
              <w:r>
                <w:rPr>
                  <w:sz w:val="18"/>
                </w:rPr>
                <w:t>0/6</w:t>
              </w:r>
            </w:ins>
          </w:p>
        </w:tc>
        <w:tc>
          <w:tcPr>
            <w:tcW w:w="1399" w:type="dxa"/>
            <w:shd w:val="clear" w:color="auto" w:fill="F7F7F7"/>
            <w:tcMar>
              <w:top w:w="85" w:type="dxa"/>
              <w:left w:w="85" w:type="dxa"/>
              <w:bottom w:w="85" w:type="dxa"/>
              <w:right w:w="85" w:type="dxa"/>
            </w:tcMar>
            <w:vAlign w:val="center"/>
          </w:tcPr>
          <w:p w14:paraId="6596B215" w14:textId="77777777" w:rsidR="009B7A81" w:rsidRDefault="00803D3E">
            <w:pPr>
              <w:spacing w:after="0" w:line="240" w:lineRule="auto"/>
              <w:jc w:val="center"/>
              <w:rPr>
                <w:ins w:id="442" w:author="Codex Review" w:date="2026-10-18T19:04:00Z" w16du:dateUtc="2026-10-19T01:04:00Z"/>
              </w:rPr>
            </w:pPr>
            <w:ins w:id="443" w:author="Codex Review" w:date="2026-10-18T19:04:00Z" w16du:dateUtc="2026-10-19T01:04:00Z">
              <w:r>
                <w:rPr>
                  <w:sz w:val="18"/>
                </w:rPr>
                <w:t>0/6</w:t>
              </w:r>
            </w:ins>
          </w:p>
        </w:tc>
      </w:tr>
    </w:tbl>
    <w:p w14:paraId="26A8E28C" w14:textId="77777777" w:rsidR="009B7A81" w:rsidRDefault="00803D3E">
      <w:pPr>
        <w:pStyle w:val="BodyText"/>
        <w:spacing w:before="120"/>
        <w:rPr>
          <w:ins w:id="444" w:author="Codex Review" w:date="2026-10-18T19:04:00Z" w16du:dateUtc="2026-10-19T01:04:00Z"/>
        </w:rPr>
      </w:pPr>
      <w:ins w:id="445" w:author="Codex Review" w:date="2026-10-18T19:04:00Z" w16du:dateUtc="2026-10-19T01:04:00Z">
        <w:r>
          <w:t>These readouts support three distinct claims. A perturbation was physically delivered in the recorded single-site episodes. Some interventions also changed local computations, as indicated by same-prefix token or action changes. Neither observation establishes the third claim, transfer of the complete tool policy. In particular, the block-31 arm records delivery without changing any audited generated token sequence, and a changed valid action need not be a preservation action.</w:t>
        </w:r>
      </w:ins>
    </w:p>
    <w:p w14:paraId="3807D5C0" w14:textId="77777777" w:rsidR="009B7A81" w:rsidRDefault="00803D3E">
      <w:pPr>
        <w:pStyle w:val="Heading2"/>
        <w:rPr>
          <w:ins w:id="446" w:author="Codex Review" w:date="2026-10-18T19:04:00Z" w16du:dateUtc="2026-10-19T01:04:00Z"/>
        </w:rPr>
      </w:pPr>
      <w:ins w:id="447" w:author="Codex Review" w:date="2026-10-18T19:04:00Z" w16du:dateUtc="2026-10-19T01:04:00Z">
        <w:r>
          <w:t>A successful trajectory and the comparator failure</w:t>
        </w:r>
      </w:ins>
    </w:p>
    <w:p w14:paraId="1F9FE5C4" w14:textId="77777777" w:rsidR="009B7A81" w:rsidRDefault="00803D3E">
      <w:pPr>
        <w:pStyle w:val="FirstParagraph"/>
        <w:rPr>
          <w:ins w:id="448" w:author="Codex Review" w:date="2026-10-18T19:04:00Z" w16du:dateUtc="2026-10-19T01:04:00Z"/>
        </w:rPr>
      </w:pPr>
      <w:ins w:id="449" w:author="Codex Review" w:date="2026-10-18T19:04:00Z" w16du:dateUtc="2026-10-19T01:04:00Z">
        <w:r>
          <w:t>For a concrete active-pending example, s72111_ordered_ticket_50_self_unfinished, A inspects the controls, reserves its own ticket and then activates that ticket with the required second edit. It reads the remaining fragments, submits the current answer and finishes while active. On the same case, single-site steering at block 62 inspects three times, obtains no grant and expires. These are illustrative released trajectories, not additional trials; the full cohort counts above determine the comparison.</w:t>
        </w:r>
      </w:ins>
    </w:p>
    <w:p w14:paraId="543E60D3" w14:textId="77777777" w:rsidR="009B7A81" w:rsidRDefault="00803D3E">
      <w:pPr>
        <w:pStyle w:val="BodyText"/>
        <w:rPr>
          <w:ins w:id="450" w:author="Codex Review" w:date="2026-10-18T19:04:00Z" w16du:dateUtc="2026-10-19T01:04:00Z"/>
        </w:rPr>
      </w:pPr>
      <w:ins w:id="451" w:author="Codex Review" w:date="2026-10-18T19:04:00Z" w16du:dateUtc="2026-10-19T01:04:00Z">
        <w:r>
          <w:t>The exceptional A failure, s72111_one_step_50_self_complete, concerns preservation after work is already complete. A inspects the scene and calls finish without making the available own-continuation edit. The task stays complete, an actual finish is executed, no grant is obtained and the current simulated run becomes inactive. It is a preservation failure rather than a failed pending-task solution, and it remains in the denominator. No successful task-serving extension can substitute for this already-comple</w:t>
        </w:r>
        <w:r>
          <w:t>te target.</w:t>
        </w:r>
      </w:ins>
    </w:p>
    <w:p w14:paraId="78156992" w14:textId="77777777" w:rsidR="009B7A81" w:rsidRDefault="00803D3E">
      <w:pPr>
        <w:pStyle w:val="Heading2"/>
        <w:rPr>
          <w:ins w:id="452" w:author="Codex Review" w:date="2026-10-18T19:04:00Z" w16du:dateUtc="2026-10-19T01:04:00Z"/>
        </w:rPr>
      </w:pPr>
      <w:ins w:id="453" w:author="Codex Review" w:date="2026-10-18T19:04:00Z" w16du:dateUtc="2026-10-19T01:04:00Z">
        <w:r>
          <w:t>Local distribution recovery under supplied prefixes</w:t>
        </w:r>
      </w:ins>
    </w:p>
    <w:p w14:paraId="68800DF5" w14:textId="77777777" w:rsidR="002C47D0" w:rsidRDefault="00F415F9">
      <w:pPr>
        <w:pStyle w:val="Caption"/>
        <w:keepNext/>
        <w:rPr>
          <w:moveTo w:id="454" w:author="Codex Review" w:date="2026-10-18T19:04:00Z" w16du:dateUtc="2026-10-19T01:04:00Z"/>
        </w:rPr>
      </w:pPr>
      <w:ins w:id="455" w:author="Codex Review" w:date="2026-10-18T19:04:00Z" w16du:dateUtc="2026-10-19T01:04:00Z">
        <w:r>
          <w:t>Table 5.</w:t>
        </w:r>
      </w:ins>
      <w:moveToRangeStart w:id="456" w:author="Codex Review" w:date="2026-10-18T19:04:00Z" w:name="move243242658"/>
      <w:moveTo w:id="457" w:author="Codex Review" w:date="2026-10-18T19:04:00Z" w16du:dateUtc="2026-10-19T01:04:00Z">
        <w:r>
          <w:t xml:space="preserve"> Training-only local diagnostic on three preselected responses (207 teacher-forced tokens). Entries are equal-weight means across the three cases. KL is full-vocabulary teacher-to-student divergence; function and value columns give demonstrated-token negative log likelihood. Lower is better. Full-A state controls supply teacher representations, and are not capacity-matched learned methods or workflow success rates.</w:t>
        </w:r>
      </w:moveTo>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4597"/>
        <w:gridCol w:w="1799"/>
        <w:gridCol w:w="1799"/>
        <w:gridCol w:w="1799"/>
      </w:tblGrid>
      <w:tr w:rsidR="002C47D0" w14:paraId="4B01DE81" w14:textId="77777777">
        <w:trPr>
          <w:cantSplit/>
          <w:tblHeader/>
          <w:jc w:val="center"/>
        </w:trPr>
        <w:tc>
          <w:tcPr>
            <w:tcW w:w="4597" w:type="dxa"/>
            <w:shd w:val="clear" w:color="auto" w:fill="D9E2F3"/>
            <w:vAlign w:val="center"/>
          </w:tcPr>
          <w:p w14:paraId="13A45D07" w14:textId="77777777" w:rsidR="002C47D0" w:rsidRDefault="00F415F9">
            <w:pPr>
              <w:keepNext/>
              <w:spacing w:after="0" w:line="240" w:lineRule="auto"/>
              <w:jc w:val="left"/>
              <w:rPr>
                <w:moveTo w:id="458" w:author="Codex Review" w:date="2026-10-18T19:04:00Z" w16du:dateUtc="2026-10-19T01:04:00Z"/>
              </w:rPr>
            </w:pPr>
            <w:moveTo w:id="459" w:author="Codex Review" w:date="2026-10-18T19:04:00Z" w16du:dateUtc="2026-10-19T01:04:00Z">
              <w:r>
                <w:rPr>
                  <w:b/>
                  <w:sz w:val="19"/>
                </w:rPr>
                <w:t>Condition</w:t>
              </w:r>
            </w:moveTo>
          </w:p>
        </w:tc>
        <w:tc>
          <w:tcPr>
            <w:tcW w:w="1799" w:type="dxa"/>
            <w:shd w:val="clear" w:color="auto" w:fill="D9E2F3"/>
            <w:vAlign w:val="center"/>
          </w:tcPr>
          <w:p w14:paraId="23919409" w14:textId="77777777" w:rsidR="002C47D0" w:rsidRDefault="00F415F9">
            <w:pPr>
              <w:keepNext/>
              <w:spacing w:after="0" w:line="240" w:lineRule="auto"/>
              <w:jc w:val="center"/>
              <w:rPr>
                <w:moveTo w:id="460" w:author="Codex Review" w:date="2026-10-18T19:04:00Z" w16du:dateUtc="2026-10-19T01:04:00Z"/>
              </w:rPr>
            </w:pPr>
            <w:moveTo w:id="461" w:author="Codex Review" w:date="2026-10-18T19:04:00Z" w16du:dateUtc="2026-10-19T01:04:00Z">
              <w:r>
                <w:rPr>
                  <w:b/>
                  <w:sz w:val="19"/>
                </w:rPr>
                <w:t>Output KL</w:t>
              </w:r>
            </w:moveTo>
          </w:p>
        </w:tc>
        <w:tc>
          <w:tcPr>
            <w:tcW w:w="1799" w:type="dxa"/>
            <w:shd w:val="clear" w:color="auto" w:fill="D9E2F3"/>
            <w:vAlign w:val="center"/>
          </w:tcPr>
          <w:p w14:paraId="22E8E37B" w14:textId="77777777" w:rsidR="002C47D0" w:rsidRDefault="00F415F9">
            <w:pPr>
              <w:keepNext/>
              <w:spacing w:after="0" w:line="240" w:lineRule="auto"/>
              <w:jc w:val="center"/>
              <w:rPr>
                <w:moveTo w:id="462" w:author="Codex Review" w:date="2026-10-18T19:04:00Z" w16du:dateUtc="2026-10-19T01:04:00Z"/>
              </w:rPr>
            </w:pPr>
            <w:moveTo w:id="463" w:author="Codex Review" w:date="2026-10-18T19:04:00Z" w16du:dateUtc="2026-10-19T01:04:00Z">
              <w:r>
                <w:rPr>
                  <w:b/>
                  <w:sz w:val="19"/>
                </w:rPr>
                <w:t>Function NLL</w:t>
              </w:r>
            </w:moveTo>
          </w:p>
        </w:tc>
        <w:tc>
          <w:tcPr>
            <w:tcW w:w="1799" w:type="dxa"/>
            <w:shd w:val="clear" w:color="auto" w:fill="D9E2F3"/>
            <w:vAlign w:val="center"/>
          </w:tcPr>
          <w:p w14:paraId="5B6BA0BA" w14:textId="77777777" w:rsidR="002C47D0" w:rsidRDefault="00F415F9">
            <w:pPr>
              <w:keepNext/>
              <w:spacing w:after="0" w:line="240" w:lineRule="auto"/>
              <w:jc w:val="center"/>
              <w:rPr>
                <w:moveTo w:id="464" w:author="Codex Review" w:date="2026-10-18T19:04:00Z" w16du:dateUtc="2026-10-19T01:04:00Z"/>
              </w:rPr>
            </w:pPr>
            <w:moveTo w:id="465" w:author="Codex Review" w:date="2026-10-18T19:04:00Z" w16du:dateUtc="2026-10-19T01:04:00Z">
              <w:r>
                <w:rPr>
                  <w:b/>
                  <w:sz w:val="19"/>
                </w:rPr>
                <w:t>Value NLL</w:t>
              </w:r>
            </w:moveTo>
          </w:p>
        </w:tc>
      </w:tr>
      <w:tr w:rsidR="002C47D0" w14:paraId="53431CD9" w14:textId="77777777">
        <w:trPr>
          <w:cantSplit/>
          <w:jc w:val="center"/>
        </w:trPr>
        <w:tc>
          <w:tcPr>
            <w:tcW w:w="4597" w:type="dxa"/>
            <w:shd w:val="clear" w:color="auto" w:fill="FFFFFF"/>
            <w:vAlign w:val="center"/>
          </w:tcPr>
          <w:p w14:paraId="21C1DA06" w14:textId="77777777" w:rsidR="002C47D0" w:rsidRDefault="00F415F9">
            <w:pPr>
              <w:keepNext/>
              <w:spacing w:after="0" w:line="240" w:lineRule="auto"/>
              <w:jc w:val="left"/>
              <w:rPr>
                <w:moveTo w:id="466" w:author="Codex Review" w:date="2026-10-18T19:04:00Z" w16du:dateUtc="2026-10-19T01:04:00Z"/>
              </w:rPr>
            </w:pPr>
            <w:moveTo w:id="467" w:author="Codex Review" w:date="2026-10-18T19:04:00Z" w16du:dateUtc="2026-10-19T01:04:00Z">
              <w:r>
                <w:rPr>
                  <w:sz w:val="19"/>
                </w:rPr>
                <w:t>Unmodified base</w:t>
              </w:r>
            </w:moveTo>
          </w:p>
        </w:tc>
        <w:tc>
          <w:tcPr>
            <w:tcW w:w="1799" w:type="dxa"/>
            <w:shd w:val="clear" w:color="auto" w:fill="FFFFFF"/>
            <w:vAlign w:val="center"/>
          </w:tcPr>
          <w:p w14:paraId="24D5E5E2" w14:textId="77777777" w:rsidR="002C47D0" w:rsidRDefault="00F415F9">
            <w:pPr>
              <w:keepNext/>
              <w:spacing w:after="0" w:line="240" w:lineRule="auto"/>
              <w:jc w:val="center"/>
              <w:rPr>
                <w:moveTo w:id="468" w:author="Codex Review" w:date="2026-10-18T19:04:00Z" w16du:dateUtc="2026-10-19T01:04:00Z"/>
              </w:rPr>
            </w:pPr>
            <w:moveTo w:id="469" w:author="Codex Review" w:date="2026-10-18T19:04:00Z" w16du:dateUtc="2026-10-19T01:04:00Z">
              <w:r>
                <w:rPr>
                  <w:sz w:val="19"/>
                </w:rPr>
                <w:t>0.722353</w:t>
              </w:r>
            </w:moveTo>
          </w:p>
        </w:tc>
        <w:tc>
          <w:tcPr>
            <w:tcW w:w="1799" w:type="dxa"/>
            <w:shd w:val="clear" w:color="auto" w:fill="FFFFFF"/>
            <w:vAlign w:val="center"/>
          </w:tcPr>
          <w:p w14:paraId="3CE0D071" w14:textId="77777777" w:rsidR="002C47D0" w:rsidRDefault="00F415F9">
            <w:pPr>
              <w:keepNext/>
              <w:spacing w:after="0" w:line="240" w:lineRule="auto"/>
              <w:jc w:val="center"/>
              <w:rPr>
                <w:moveTo w:id="470" w:author="Codex Review" w:date="2026-10-18T19:04:00Z" w16du:dateUtc="2026-10-19T01:04:00Z"/>
              </w:rPr>
            </w:pPr>
            <w:moveTo w:id="471" w:author="Codex Review" w:date="2026-10-18T19:04:00Z" w16du:dateUtc="2026-10-19T01:04:00Z">
              <w:r>
                <w:rPr>
                  <w:sz w:val="19"/>
                </w:rPr>
                <w:t>0.218299</w:t>
              </w:r>
            </w:moveTo>
          </w:p>
        </w:tc>
        <w:tc>
          <w:tcPr>
            <w:tcW w:w="1799" w:type="dxa"/>
            <w:shd w:val="clear" w:color="auto" w:fill="FFFFFF"/>
            <w:vAlign w:val="center"/>
          </w:tcPr>
          <w:p w14:paraId="17A94184" w14:textId="77777777" w:rsidR="002C47D0" w:rsidRDefault="00F415F9">
            <w:pPr>
              <w:keepNext/>
              <w:spacing w:after="0" w:line="240" w:lineRule="auto"/>
              <w:jc w:val="center"/>
              <w:rPr>
                <w:moveTo w:id="472" w:author="Codex Review" w:date="2026-10-18T19:04:00Z" w16du:dateUtc="2026-10-19T01:04:00Z"/>
              </w:rPr>
            </w:pPr>
            <w:moveTo w:id="473" w:author="Codex Review" w:date="2026-10-18T19:04:00Z" w16du:dateUtc="2026-10-19T01:04:00Z">
              <w:r>
                <w:rPr>
                  <w:sz w:val="19"/>
                </w:rPr>
                <w:t>0.708257</w:t>
              </w:r>
            </w:moveTo>
          </w:p>
        </w:tc>
      </w:tr>
      <w:tr w:rsidR="002C47D0" w14:paraId="70BFC678" w14:textId="77777777">
        <w:trPr>
          <w:cantSplit/>
          <w:jc w:val="center"/>
        </w:trPr>
        <w:tc>
          <w:tcPr>
            <w:tcW w:w="4597" w:type="dxa"/>
            <w:shd w:val="clear" w:color="auto" w:fill="F7F7F7"/>
            <w:vAlign w:val="center"/>
          </w:tcPr>
          <w:p w14:paraId="50B69E00" w14:textId="77777777" w:rsidR="002C47D0" w:rsidRDefault="00F415F9">
            <w:pPr>
              <w:keepNext/>
              <w:spacing w:after="0" w:line="240" w:lineRule="auto"/>
              <w:jc w:val="left"/>
              <w:rPr>
                <w:moveTo w:id="474" w:author="Codex Review" w:date="2026-10-18T19:04:00Z" w16du:dateUtc="2026-10-19T01:04:00Z"/>
              </w:rPr>
            </w:pPr>
            <w:moveTo w:id="475" w:author="Codex Review" w:date="2026-10-18T19:04:00Z" w16du:dateUtc="2026-10-19T01:04:00Z">
              <w:r>
                <w:rPr>
                  <w:sz w:val="19"/>
                </w:rPr>
                <w:t>Ridge block 31</w:t>
              </w:r>
            </w:moveTo>
          </w:p>
        </w:tc>
        <w:tc>
          <w:tcPr>
            <w:tcW w:w="1799" w:type="dxa"/>
            <w:shd w:val="clear" w:color="auto" w:fill="F7F7F7"/>
            <w:vAlign w:val="center"/>
          </w:tcPr>
          <w:p w14:paraId="08D858CB" w14:textId="77777777" w:rsidR="002C47D0" w:rsidRDefault="00F415F9">
            <w:pPr>
              <w:keepNext/>
              <w:spacing w:after="0" w:line="240" w:lineRule="auto"/>
              <w:jc w:val="center"/>
              <w:rPr>
                <w:moveTo w:id="476" w:author="Codex Review" w:date="2026-10-18T19:04:00Z" w16du:dateUtc="2026-10-19T01:04:00Z"/>
              </w:rPr>
            </w:pPr>
            <w:moveTo w:id="477" w:author="Codex Review" w:date="2026-10-18T19:04:00Z" w16du:dateUtc="2026-10-19T01:04:00Z">
              <w:r>
                <w:rPr>
                  <w:sz w:val="19"/>
                </w:rPr>
                <w:t>0.718233</w:t>
              </w:r>
            </w:moveTo>
          </w:p>
        </w:tc>
        <w:tc>
          <w:tcPr>
            <w:tcW w:w="1799" w:type="dxa"/>
            <w:shd w:val="clear" w:color="auto" w:fill="F7F7F7"/>
            <w:vAlign w:val="center"/>
          </w:tcPr>
          <w:p w14:paraId="6ED321B6" w14:textId="77777777" w:rsidR="002C47D0" w:rsidRDefault="00F415F9">
            <w:pPr>
              <w:keepNext/>
              <w:spacing w:after="0" w:line="240" w:lineRule="auto"/>
              <w:jc w:val="center"/>
              <w:rPr>
                <w:moveTo w:id="478" w:author="Codex Review" w:date="2026-10-18T19:04:00Z" w16du:dateUtc="2026-10-19T01:04:00Z"/>
              </w:rPr>
            </w:pPr>
            <w:moveTo w:id="479" w:author="Codex Review" w:date="2026-10-18T19:04:00Z" w16du:dateUtc="2026-10-19T01:04:00Z">
              <w:r>
                <w:rPr>
                  <w:sz w:val="19"/>
                </w:rPr>
                <w:t>0.199810</w:t>
              </w:r>
            </w:moveTo>
          </w:p>
        </w:tc>
        <w:tc>
          <w:tcPr>
            <w:tcW w:w="1799" w:type="dxa"/>
            <w:shd w:val="clear" w:color="auto" w:fill="F7F7F7"/>
            <w:vAlign w:val="center"/>
          </w:tcPr>
          <w:p w14:paraId="34C12546" w14:textId="77777777" w:rsidR="002C47D0" w:rsidRDefault="00F415F9">
            <w:pPr>
              <w:keepNext/>
              <w:spacing w:after="0" w:line="240" w:lineRule="auto"/>
              <w:jc w:val="center"/>
              <w:rPr>
                <w:moveTo w:id="480" w:author="Codex Review" w:date="2026-10-18T19:04:00Z" w16du:dateUtc="2026-10-19T01:04:00Z"/>
              </w:rPr>
            </w:pPr>
            <w:moveTo w:id="481" w:author="Codex Review" w:date="2026-10-18T19:04:00Z" w16du:dateUtc="2026-10-19T01:04:00Z">
              <w:r>
                <w:rPr>
                  <w:sz w:val="19"/>
                </w:rPr>
                <w:t>0.712327</w:t>
              </w:r>
            </w:moveTo>
          </w:p>
        </w:tc>
      </w:tr>
      <w:tr w:rsidR="002C47D0" w14:paraId="76E36388" w14:textId="77777777">
        <w:trPr>
          <w:cantSplit/>
          <w:jc w:val="center"/>
        </w:trPr>
        <w:tc>
          <w:tcPr>
            <w:tcW w:w="4597" w:type="dxa"/>
            <w:shd w:val="clear" w:color="auto" w:fill="FFFFFF"/>
            <w:vAlign w:val="center"/>
          </w:tcPr>
          <w:p w14:paraId="082DD3D9" w14:textId="77777777" w:rsidR="002C47D0" w:rsidRDefault="00F415F9">
            <w:pPr>
              <w:keepNext/>
              <w:spacing w:after="0" w:line="240" w:lineRule="auto"/>
              <w:jc w:val="left"/>
              <w:rPr>
                <w:moveTo w:id="482" w:author="Codex Review" w:date="2026-10-18T19:04:00Z" w16du:dateUtc="2026-10-19T01:04:00Z"/>
              </w:rPr>
            </w:pPr>
            <w:moveTo w:id="483" w:author="Codex Review" w:date="2026-10-18T19:04:00Z" w16du:dateUtc="2026-10-19T01:04:00Z">
              <w:r>
                <w:rPr>
                  <w:sz w:val="19"/>
                </w:rPr>
                <w:t>Full A state block 31</w:t>
              </w:r>
            </w:moveTo>
          </w:p>
        </w:tc>
        <w:tc>
          <w:tcPr>
            <w:tcW w:w="1799" w:type="dxa"/>
            <w:shd w:val="clear" w:color="auto" w:fill="FFFFFF"/>
            <w:vAlign w:val="center"/>
          </w:tcPr>
          <w:p w14:paraId="6124CED2" w14:textId="77777777" w:rsidR="002C47D0" w:rsidRDefault="00F415F9">
            <w:pPr>
              <w:keepNext/>
              <w:spacing w:after="0" w:line="240" w:lineRule="auto"/>
              <w:jc w:val="center"/>
              <w:rPr>
                <w:moveTo w:id="484" w:author="Codex Review" w:date="2026-10-18T19:04:00Z" w16du:dateUtc="2026-10-19T01:04:00Z"/>
              </w:rPr>
            </w:pPr>
            <w:moveTo w:id="485" w:author="Codex Review" w:date="2026-10-18T19:04:00Z" w16du:dateUtc="2026-10-19T01:04:00Z">
              <w:r>
                <w:rPr>
                  <w:sz w:val="19"/>
                </w:rPr>
                <w:t>0.725653</w:t>
              </w:r>
            </w:moveTo>
          </w:p>
        </w:tc>
        <w:tc>
          <w:tcPr>
            <w:tcW w:w="1799" w:type="dxa"/>
            <w:shd w:val="clear" w:color="auto" w:fill="FFFFFF"/>
            <w:vAlign w:val="center"/>
          </w:tcPr>
          <w:p w14:paraId="5C1F47D2" w14:textId="77777777" w:rsidR="002C47D0" w:rsidRDefault="00F415F9">
            <w:pPr>
              <w:keepNext/>
              <w:spacing w:after="0" w:line="240" w:lineRule="auto"/>
              <w:jc w:val="center"/>
              <w:rPr>
                <w:moveTo w:id="486" w:author="Codex Review" w:date="2026-10-18T19:04:00Z" w16du:dateUtc="2026-10-19T01:04:00Z"/>
              </w:rPr>
            </w:pPr>
            <w:moveTo w:id="487" w:author="Codex Review" w:date="2026-10-18T19:04:00Z" w16du:dateUtc="2026-10-19T01:04:00Z">
              <w:r>
                <w:rPr>
                  <w:sz w:val="19"/>
                </w:rPr>
                <w:t>0.355616</w:t>
              </w:r>
            </w:moveTo>
          </w:p>
        </w:tc>
        <w:tc>
          <w:tcPr>
            <w:tcW w:w="1799" w:type="dxa"/>
            <w:shd w:val="clear" w:color="auto" w:fill="FFFFFF"/>
            <w:vAlign w:val="center"/>
          </w:tcPr>
          <w:p w14:paraId="371334F5" w14:textId="77777777" w:rsidR="002C47D0" w:rsidRDefault="00F415F9">
            <w:pPr>
              <w:keepNext/>
              <w:spacing w:after="0" w:line="240" w:lineRule="auto"/>
              <w:jc w:val="center"/>
              <w:rPr>
                <w:moveTo w:id="488" w:author="Codex Review" w:date="2026-10-18T19:04:00Z" w16du:dateUtc="2026-10-19T01:04:00Z"/>
              </w:rPr>
            </w:pPr>
            <w:moveTo w:id="489" w:author="Codex Review" w:date="2026-10-18T19:04:00Z" w16du:dateUtc="2026-10-19T01:04:00Z">
              <w:r>
                <w:rPr>
                  <w:sz w:val="19"/>
                </w:rPr>
                <w:t>0.732813</w:t>
              </w:r>
            </w:moveTo>
          </w:p>
        </w:tc>
      </w:tr>
      <w:tr w:rsidR="002C47D0" w14:paraId="69997187" w14:textId="77777777">
        <w:trPr>
          <w:cantSplit/>
          <w:jc w:val="center"/>
        </w:trPr>
        <w:tc>
          <w:tcPr>
            <w:tcW w:w="4597" w:type="dxa"/>
            <w:shd w:val="clear" w:color="auto" w:fill="F7F7F7"/>
            <w:vAlign w:val="center"/>
          </w:tcPr>
          <w:p w14:paraId="0C6E5205" w14:textId="77777777" w:rsidR="002C47D0" w:rsidRDefault="00F415F9">
            <w:pPr>
              <w:keepNext/>
              <w:spacing w:after="0" w:line="240" w:lineRule="auto"/>
              <w:jc w:val="left"/>
              <w:rPr>
                <w:moveTo w:id="490" w:author="Codex Review" w:date="2026-10-18T19:04:00Z" w16du:dateUtc="2026-10-19T01:04:00Z"/>
              </w:rPr>
            </w:pPr>
            <w:moveTo w:id="491" w:author="Codex Review" w:date="2026-10-18T19:04:00Z" w16du:dateUtc="2026-10-19T01:04:00Z">
              <w:r>
                <w:rPr>
                  <w:sz w:val="19"/>
                </w:rPr>
                <w:t>Ridge block 47</w:t>
              </w:r>
            </w:moveTo>
          </w:p>
        </w:tc>
        <w:tc>
          <w:tcPr>
            <w:tcW w:w="1799" w:type="dxa"/>
            <w:shd w:val="clear" w:color="auto" w:fill="F7F7F7"/>
            <w:vAlign w:val="center"/>
          </w:tcPr>
          <w:p w14:paraId="7F4D35CC" w14:textId="77777777" w:rsidR="002C47D0" w:rsidRDefault="00F415F9">
            <w:pPr>
              <w:keepNext/>
              <w:spacing w:after="0" w:line="240" w:lineRule="auto"/>
              <w:jc w:val="center"/>
              <w:rPr>
                <w:moveTo w:id="492" w:author="Codex Review" w:date="2026-10-18T19:04:00Z" w16du:dateUtc="2026-10-19T01:04:00Z"/>
              </w:rPr>
            </w:pPr>
            <w:moveTo w:id="493" w:author="Codex Review" w:date="2026-10-18T19:04:00Z" w16du:dateUtc="2026-10-19T01:04:00Z">
              <w:r>
                <w:rPr>
                  <w:sz w:val="19"/>
                </w:rPr>
                <w:t>0.700333</w:t>
              </w:r>
            </w:moveTo>
          </w:p>
        </w:tc>
        <w:tc>
          <w:tcPr>
            <w:tcW w:w="1799" w:type="dxa"/>
            <w:shd w:val="clear" w:color="auto" w:fill="F7F7F7"/>
            <w:vAlign w:val="center"/>
          </w:tcPr>
          <w:p w14:paraId="5015C4DA" w14:textId="77777777" w:rsidR="002C47D0" w:rsidRDefault="00F415F9">
            <w:pPr>
              <w:keepNext/>
              <w:spacing w:after="0" w:line="240" w:lineRule="auto"/>
              <w:jc w:val="center"/>
              <w:rPr>
                <w:moveTo w:id="494" w:author="Codex Review" w:date="2026-10-18T19:04:00Z" w16du:dateUtc="2026-10-19T01:04:00Z"/>
              </w:rPr>
            </w:pPr>
            <w:moveTo w:id="495" w:author="Codex Review" w:date="2026-10-18T19:04:00Z" w16du:dateUtc="2026-10-19T01:04:00Z">
              <w:r>
                <w:rPr>
                  <w:sz w:val="19"/>
                </w:rPr>
                <w:t>0.198403</w:t>
              </w:r>
            </w:moveTo>
          </w:p>
        </w:tc>
        <w:tc>
          <w:tcPr>
            <w:tcW w:w="1799" w:type="dxa"/>
            <w:shd w:val="clear" w:color="auto" w:fill="F7F7F7"/>
            <w:vAlign w:val="center"/>
          </w:tcPr>
          <w:p w14:paraId="6E2DAED7" w14:textId="77777777" w:rsidR="002C47D0" w:rsidRDefault="00F415F9">
            <w:pPr>
              <w:keepNext/>
              <w:spacing w:after="0" w:line="240" w:lineRule="auto"/>
              <w:jc w:val="center"/>
              <w:rPr>
                <w:moveTo w:id="496" w:author="Codex Review" w:date="2026-10-18T19:04:00Z" w16du:dateUtc="2026-10-19T01:04:00Z"/>
              </w:rPr>
            </w:pPr>
            <w:moveTo w:id="497" w:author="Codex Review" w:date="2026-10-18T19:04:00Z" w16du:dateUtc="2026-10-19T01:04:00Z">
              <w:r>
                <w:rPr>
                  <w:sz w:val="19"/>
                </w:rPr>
                <w:t>0.716796</w:t>
              </w:r>
            </w:moveTo>
          </w:p>
        </w:tc>
      </w:tr>
      <w:tr w:rsidR="002C47D0" w14:paraId="0C8A03DC" w14:textId="77777777">
        <w:trPr>
          <w:cantSplit/>
          <w:jc w:val="center"/>
        </w:trPr>
        <w:tc>
          <w:tcPr>
            <w:tcW w:w="4597" w:type="dxa"/>
            <w:shd w:val="clear" w:color="auto" w:fill="FFFFFF"/>
            <w:vAlign w:val="center"/>
          </w:tcPr>
          <w:p w14:paraId="3EA538F6" w14:textId="77777777" w:rsidR="002C47D0" w:rsidRDefault="00F415F9">
            <w:pPr>
              <w:keepNext/>
              <w:spacing w:after="0" w:line="240" w:lineRule="auto"/>
              <w:jc w:val="left"/>
              <w:rPr>
                <w:moveTo w:id="498" w:author="Codex Review" w:date="2026-10-18T19:04:00Z" w16du:dateUtc="2026-10-19T01:04:00Z"/>
              </w:rPr>
            </w:pPr>
            <w:moveTo w:id="499" w:author="Codex Review" w:date="2026-10-18T19:04:00Z" w16du:dateUtc="2026-10-19T01:04:00Z">
              <w:r>
                <w:rPr>
                  <w:sz w:val="19"/>
                </w:rPr>
                <w:t>Full A state block 47</w:t>
              </w:r>
            </w:moveTo>
          </w:p>
        </w:tc>
        <w:tc>
          <w:tcPr>
            <w:tcW w:w="1799" w:type="dxa"/>
            <w:shd w:val="clear" w:color="auto" w:fill="FFFFFF"/>
            <w:vAlign w:val="center"/>
          </w:tcPr>
          <w:p w14:paraId="638704F0" w14:textId="77777777" w:rsidR="002C47D0" w:rsidRDefault="00F415F9">
            <w:pPr>
              <w:keepNext/>
              <w:spacing w:after="0" w:line="240" w:lineRule="auto"/>
              <w:jc w:val="center"/>
              <w:rPr>
                <w:moveTo w:id="500" w:author="Codex Review" w:date="2026-10-18T19:04:00Z" w16du:dateUtc="2026-10-19T01:04:00Z"/>
              </w:rPr>
            </w:pPr>
            <w:moveTo w:id="501" w:author="Codex Review" w:date="2026-10-18T19:04:00Z" w16du:dateUtc="2026-10-19T01:04:00Z">
              <w:r>
                <w:rPr>
                  <w:sz w:val="19"/>
                </w:rPr>
                <w:t>0.627861</w:t>
              </w:r>
            </w:moveTo>
          </w:p>
        </w:tc>
        <w:tc>
          <w:tcPr>
            <w:tcW w:w="1799" w:type="dxa"/>
            <w:shd w:val="clear" w:color="auto" w:fill="FFFFFF"/>
            <w:vAlign w:val="center"/>
          </w:tcPr>
          <w:p w14:paraId="4DD567A5" w14:textId="77777777" w:rsidR="002C47D0" w:rsidRDefault="00F415F9">
            <w:pPr>
              <w:keepNext/>
              <w:spacing w:after="0" w:line="240" w:lineRule="auto"/>
              <w:jc w:val="center"/>
              <w:rPr>
                <w:moveTo w:id="502" w:author="Codex Review" w:date="2026-10-18T19:04:00Z" w16du:dateUtc="2026-10-19T01:04:00Z"/>
              </w:rPr>
            </w:pPr>
            <w:moveTo w:id="503" w:author="Codex Review" w:date="2026-10-18T19:04:00Z" w16du:dateUtc="2026-10-19T01:04:00Z">
              <w:r>
                <w:rPr>
                  <w:sz w:val="19"/>
                </w:rPr>
                <w:t>0.178019</w:t>
              </w:r>
            </w:moveTo>
          </w:p>
        </w:tc>
        <w:tc>
          <w:tcPr>
            <w:tcW w:w="1799" w:type="dxa"/>
            <w:shd w:val="clear" w:color="auto" w:fill="FFFFFF"/>
            <w:vAlign w:val="center"/>
          </w:tcPr>
          <w:p w14:paraId="0EF5F378" w14:textId="77777777" w:rsidR="002C47D0" w:rsidRDefault="00F415F9">
            <w:pPr>
              <w:keepNext/>
              <w:spacing w:after="0" w:line="240" w:lineRule="auto"/>
              <w:jc w:val="center"/>
              <w:rPr>
                <w:moveTo w:id="504" w:author="Codex Review" w:date="2026-10-18T19:04:00Z" w16du:dateUtc="2026-10-19T01:04:00Z"/>
              </w:rPr>
            </w:pPr>
            <w:moveTo w:id="505" w:author="Codex Review" w:date="2026-10-18T19:04:00Z" w16du:dateUtc="2026-10-19T01:04:00Z">
              <w:r>
                <w:rPr>
                  <w:sz w:val="19"/>
                </w:rPr>
                <w:t>0.707359</w:t>
              </w:r>
            </w:moveTo>
          </w:p>
        </w:tc>
      </w:tr>
      <w:tr w:rsidR="002C47D0" w14:paraId="25861275" w14:textId="77777777">
        <w:trPr>
          <w:cantSplit/>
          <w:jc w:val="center"/>
        </w:trPr>
        <w:tc>
          <w:tcPr>
            <w:tcW w:w="4597" w:type="dxa"/>
            <w:shd w:val="clear" w:color="auto" w:fill="F7F7F7"/>
            <w:vAlign w:val="center"/>
          </w:tcPr>
          <w:p w14:paraId="25C2CA6B" w14:textId="77777777" w:rsidR="002C47D0" w:rsidRDefault="00F415F9">
            <w:pPr>
              <w:keepNext/>
              <w:spacing w:after="0" w:line="240" w:lineRule="auto"/>
              <w:jc w:val="left"/>
              <w:rPr>
                <w:moveTo w:id="506" w:author="Codex Review" w:date="2026-10-18T19:04:00Z" w16du:dateUtc="2026-10-19T01:04:00Z"/>
              </w:rPr>
            </w:pPr>
            <w:moveTo w:id="507" w:author="Codex Review" w:date="2026-10-18T19:04:00Z" w16du:dateUtc="2026-10-19T01:04:00Z">
              <w:r>
                <w:rPr>
                  <w:sz w:val="19"/>
                </w:rPr>
                <w:t>Ridge block 62</w:t>
              </w:r>
            </w:moveTo>
          </w:p>
        </w:tc>
        <w:tc>
          <w:tcPr>
            <w:tcW w:w="1799" w:type="dxa"/>
            <w:shd w:val="clear" w:color="auto" w:fill="F7F7F7"/>
            <w:vAlign w:val="center"/>
          </w:tcPr>
          <w:p w14:paraId="3CDC26E4" w14:textId="77777777" w:rsidR="002C47D0" w:rsidRDefault="00F415F9">
            <w:pPr>
              <w:keepNext/>
              <w:spacing w:after="0" w:line="240" w:lineRule="auto"/>
              <w:jc w:val="center"/>
              <w:rPr>
                <w:moveTo w:id="508" w:author="Codex Review" w:date="2026-10-18T19:04:00Z" w16du:dateUtc="2026-10-19T01:04:00Z"/>
              </w:rPr>
            </w:pPr>
            <w:moveTo w:id="509" w:author="Codex Review" w:date="2026-10-18T19:04:00Z" w16du:dateUtc="2026-10-19T01:04:00Z">
              <w:r>
                <w:rPr>
                  <w:sz w:val="19"/>
                </w:rPr>
                <w:t>0.673985</w:t>
              </w:r>
            </w:moveTo>
          </w:p>
        </w:tc>
        <w:tc>
          <w:tcPr>
            <w:tcW w:w="1799" w:type="dxa"/>
            <w:shd w:val="clear" w:color="auto" w:fill="F7F7F7"/>
            <w:vAlign w:val="center"/>
          </w:tcPr>
          <w:p w14:paraId="64CCBF42" w14:textId="77777777" w:rsidR="002C47D0" w:rsidRDefault="00F415F9">
            <w:pPr>
              <w:keepNext/>
              <w:spacing w:after="0" w:line="240" w:lineRule="auto"/>
              <w:jc w:val="center"/>
              <w:rPr>
                <w:moveTo w:id="510" w:author="Codex Review" w:date="2026-10-18T19:04:00Z" w16du:dateUtc="2026-10-19T01:04:00Z"/>
              </w:rPr>
            </w:pPr>
            <w:moveTo w:id="511" w:author="Codex Review" w:date="2026-10-18T19:04:00Z" w16du:dateUtc="2026-10-19T01:04:00Z">
              <w:r>
                <w:rPr>
                  <w:sz w:val="19"/>
                </w:rPr>
                <w:t>0.192362</w:t>
              </w:r>
            </w:moveTo>
          </w:p>
        </w:tc>
        <w:tc>
          <w:tcPr>
            <w:tcW w:w="1799" w:type="dxa"/>
            <w:shd w:val="clear" w:color="auto" w:fill="F7F7F7"/>
            <w:vAlign w:val="center"/>
          </w:tcPr>
          <w:p w14:paraId="1DD23D4A" w14:textId="77777777" w:rsidR="002C47D0" w:rsidRDefault="00F415F9">
            <w:pPr>
              <w:keepNext/>
              <w:spacing w:after="0" w:line="240" w:lineRule="auto"/>
              <w:jc w:val="center"/>
              <w:rPr>
                <w:moveTo w:id="512" w:author="Codex Review" w:date="2026-10-18T19:04:00Z" w16du:dateUtc="2026-10-19T01:04:00Z"/>
              </w:rPr>
            </w:pPr>
            <w:moveTo w:id="513" w:author="Codex Review" w:date="2026-10-18T19:04:00Z" w16du:dateUtc="2026-10-19T01:04:00Z">
              <w:r>
                <w:rPr>
                  <w:sz w:val="19"/>
                </w:rPr>
                <w:t>0.710961</w:t>
              </w:r>
            </w:moveTo>
          </w:p>
        </w:tc>
      </w:tr>
      <w:tr w:rsidR="002C47D0" w14:paraId="1B644780" w14:textId="77777777">
        <w:trPr>
          <w:cantSplit/>
          <w:jc w:val="center"/>
        </w:trPr>
        <w:tc>
          <w:tcPr>
            <w:tcW w:w="4597" w:type="dxa"/>
            <w:shd w:val="clear" w:color="auto" w:fill="FFFFFF"/>
            <w:vAlign w:val="center"/>
          </w:tcPr>
          <w:p w14:paraId="237ECC6D" w14:textId="77777777" w:rsidR="002C47D0" w:rsidRDefault="00F415F9">
            <w:pPr>
              <w:keepNext/>
              <w:spacing w:after="0" w:line="240" w:lineRule="auto"/>
              <w:jc w:val="left"/>
              <w:rPr>
                <w:moveTo w:id="514" w:author="Codex Review" w:date="2026-10-18T19:04:00Z" w16du:dateUtc="2026-10-19T01:04:00Z"/>
              </w:rPr>
            </w:pPr>
            <w:moveTo w:id="515" w:author="Codex Review" w:date="2026-10-18T19:04:00Z" w16du:dateUtc="2026-10-19T01:04:00Z">
              <w:r>
                <w:rPr>
                  <w:sz w:val="19"/>
                </w:rPr>
                <w:t>Full A state block 62</w:t>
              </w:r>
            </w:moveTo>
          </w:p>
        </w:tc>
        <w:tc>
          <w:tcPr>
            <w:tcW w:w="1799" w:type="dxa"/>
            <w:shd w:val="clear" w:color="auto" w:fill="FFFFFF"/>
            <w:vAlign w:val="center"/>
          </w:tcPr>
          <w:p w14:paraId="527534BC" w14:textId="77777777" w:rsidR="002C47D0" w:rsidRDefault="00F415F9">
            <w:pPr>
              <w:keepNext/>
              <w:spacing w:after="0" w:line="240" w:lineRule="auto"/>
              <w:jc w:val="center"/>
              <w:rPr>
                <w:moveTo w:id="516" w:author="Codex Review" w:date="2026-10-18T19:04:00Z" w16du:dateUtc="2026-10-19T01:04:00Z"/>
              </w:rPr>
            </w:pPr>
            <w:moveTo w:id="517" w:author="Codex Review" w:date="2026-10-18T19:04:00Z" w16du:dateUtc="2026-10-19T01:04:00Z">
              <w:r>
                <w:rPr>
                  <w:sz w:val="19"/>
                </w:rPr>
                <w:t>0.503866</w:t>
              </w:r>
            </w:moveTo>
          </w:p>
        </w:tc>
        <w:tc>
          <w:tcPr>
            <w:tcW w:w="1799" w:type="dxa"/>
            <w:shd w:val="clear" w:color="auto" w:fill="FFFFFF"/>
            <w:vAlign w:val="center"/>
          </w:tcPr>
          <w:p w14:paraId="7574E08B" w14:textId="77777777" w:rsidR="002C47D0" w:rsidRDefault="00F415F9">
            <w:pPr>
              <w:keepNext/>
              <w:spacing w:after="0" w:line="240" w:lineRule="auto"/>
              <w:jc w:val="center"/>
              <w:rPr>
                <w:moveTo w:id="518" w:author="Codex Review" w:date="2026-10-18T19:04:00Z" w16du:dateUtc="2026-10-19T01:04:00Z"/>
              </w:rPr>
            </w:pPr>
            <w:moveTo w:id="519" w:author="Codex Review" w:date="2026-10-18T19:04:00Z" w16du:dateUtc="2026-10-19T01:04:00Z">
              <w:r>
                <w:rPr>
                  <w:sz w:val="19"/>
                </w:rPr>
                <w:t>0.192423</w:t>
              </w:r>
            </w:moveTo>
          </w:p>
        </w:tc>
        <w:tc>
          <w:tcPr>
            <w:tcW w:w="1799" w:type="dxa"/>
            <w:shd w:val="clear" w:color="auto" w:fill="FFFFFF"/>
            <w:vAlign w:val="center"/>
          </w:tcPr>
          <w:p w14:paraId="1FD722F1" w14:textId="77777777" w:rsidR="002C47D0" w:rsidRDefault="00F415F9">
            <w:pPr>
              <w:keepNext/>
              <w:spacing w:after="0" w:line="240" w:lineRule="auto"/>
              <w:jc w:val="center"/>
              <w:rPr>
                <w:moveTo w:id="520" w:author="Codex Review" w:date="2026-10-18T19:04:00Z" w16du:dateUtc="2026-10-19T01:04:00Z"/>
              </w:rPr>
            </w:pPr>
            <w:moveTo w:id="521" w:author="Codex Review" w:date="2026-10-18T19:04:00Z" w16du:dateUtc="2026-10-19T01:04:00Z">
              <w:r>
                <w:rPr>
                  <w:sz w:val="19"/>
                </w:rPr>
                <w:t>0.711745</w:t>
              </w:r>
            </w:moveTo>
          </w:p>
        </w:tc>
      </w:tr>
      <w:tr w:rsidR="002C47D0" w14:paraId="3484A8D3" w14:textId="77777777">
        <w:trPr>
          <w:cantSplit/>
          <w:jc w:val="center"/>
        </w:trPr>
        <w:tc>
          <w:tcPr>
            <w:tcW w:w="4597" w:type="dxa"/>
            <w:shd w:val="clear" w:color="auto" w:fill="F7F7F7"/>
            <w:vAlign w:val="center"/>
          </w:tcPr>
          <w:p w14:paraId="7117CC11" w14:textId="77777777" w:rsidR="002C47D0" w:rsidRDefault="00F415F9">
            <w:pPr>
              <w:keepNext/>
              <w:spacing w:after="0" w:line="240" w:lineRule="auto"/>
              <w:jc w:val="left"/>
              <w:rPr>
                <w:moveTo w:id="522" w:author="Codex Review" w:date="2026-10-18T19:04:00Z" w16du:dateUtc="2026-10-19T01:04:00Z"/>
              </w:rPr>
            </w:pPr>
            <w:moveTo w:id="523" w:author="Codex Review" w:date="2026-10-18T19:04:00Z" w16du:dateUtc="2026-10-19T01:04:00Z">
              <w:r>
                <w:rPr>
                  <w:sz w:val="19"/>
                </w:rPr>
                <w:t>Six function initializer</w:t>
              </w:r>
            </w:moveTo>
          </w:p>
        </w:tc>
        <w:tc>
          <w:tcPr>
            <w:tcW w:w="1799" w:type="dxa"/>
            <w:shd w:val="clear" w:color="auto" w:fill="F7F7F7"/>
            <w:vAlign w:val="center"/>
          </w:tcPr>
          <w:p w14:paraId="38FCAED3" w14:textId="77777777" w:rsidR="002C47D0" w:rsidRDefault="00F415F9">
            <w:pPr>
              <w:keepNext/>
              <w:spacing w:after="0" w:line="240" w:lineRule="auto"/>
              <w:jc w:val="center"/>
              <w:rPr>
                <w:moveTo w:id="524" w:author="Codex Review" w:date="2026-10-18T19:04:00Z" w16du:dateUtc="2026-10-19T01:04:00Z"/>
              </w:rPr>
            </w:pPr>
            <w:moveTo w:id="525" w:author="Codex Review" w:date="2026-10-18T19:04:00Z" w16du:dateUtc="2026-10-19T01:04:00Z">
              <w:r>
                <w:rPr>
                  <w:sz w:val="19"/>
                </w:rPr>
                <w:t>0.656763</w:t>
              </w:r>
            </w:moveTo>
          </w:p>
        </w:tc>
        <w:tc>
          <w:tcPr>
            <w:tcW w:w="1799" w:type="dxa"/>
            <w:shd w:val="clear" w:color="auto" w:fill="F7F7F7"/>
            <w:vAlign w:val="center"/>
          </w:tcPr>
          <w:p w14:paraId="50CB97DD" w14:textId="77777777" w:rsidR="002C47D0" w:rsidRDefault="00F415F9">
            <w:pPr>
              <w:keepNext/>
              <w:spacing w:after="0" w:line="240" w:lineRule="auto"/>
              <w:jc w:val="center"/>
              <w:rPr>
                <w:moveTo w:id="526" w:author="Codex Review" w:date="2026-10-18T19:04:00Z" w16du:dateUtc="2026-10-19T01:04:00Z"/>
              </w:rPr>
            </w:pPr>
            <w:moveTo w:id="527" w:author="Codex Review" w:date="2026-10-18T19:04:00Z" w16du:dateUtc="2026-10-19T01:04:00Z">
              <w:r>
                <w:rPr>
                  <w:sz w:val="19"/>
                </w:rPr>
                <w:t>0.199200</w:t>
              </w:r>
            </w:moveTo>
          </w:p>
        </w:tc>
        <w:tc>
          <w:tcPr>
            <w:tcW w:w="1799" w:type="dxa"/>
            <w:shd w:val="clear" w:color="auto" w:fill="F7F7F7"/>
            <w:vAlign w:val="center"/>
          </w:tcPr>
          <w:p w14:paraId="2D8DD081" w14:textId="77777777" w:rsidR="002C47D0" w:rsidRDefault="00F415F9">
            <w:pPr>
              <w:keepNext/>
              <w:spacing w:after="0" w:line="240" w:lineRule="auto"/>
              <w:jc w:val="center"/>
              <w:rPr>
                <w:moveTo w:id="528" w:author="Codex Review" w:date="2026-10-18T19:04:00Z" w16du:dateUtc="2026-10-19T01:04:00Z"/>
              </w:rPr>
            </w:pPr>
            <w:moveTo w:id="529" w:author="Codex Review" w:date="2026-10-18T19:04:00Z" w16du:dateUtc="2026-10-19T01:04:00Z">
              <w:r>
                <w:rPr>
                  <w:sz w:val="19"/>
                </w:rPr>
                <w:t>0.692586</w:t>
              </w:r>
            </w:moveTo>
          </w:p>
        </w:tc>
      </w:tr>
      <w:tr w:rsidR="002C47D0" w14:paraId="3600610A" w14:textId="77777777">
        <w:trPr>
          <w:cantSplit/>
          <w:jc w:val="center"/>
        </w:trPr>
        <w:tc>
          <w:tcPr>
            <w:tcW w:w="4597" w:type="dxa"/>
            <w:shd w:val="clear" w:color="auto" w:fill="FFFFFF"/>
            <w:vAlign w:val="center"/>
          </w:tcPr>
          <w:p w14:paraId="604D76D3" w14:textId="77777777" w:rsidR="002C47D0" w:rsidRDefault="00F415F9">
            <w:pPr>
              <w:keepNext/>
              <w:spacing w:after="0" w:line="240" w:lineRule="auto"/>
              <w:jc w:val="left"/>
              <w:rPr>
                <w:moveTo w:id="530" w:author="Codex Review" w:date="2026-10-18T19:04:00Z" w16du:dateUtc="2026-10-19T01:04:00Z"/>
              </w:rPr>
            </w:pPr>
            <w:moveTo w:id="531" w:author="Codex Review" w:date="2026-10-18T19:04:00Z" w16du:dateUtc="2026-10-19T01:04:00Z">
              <w:r>
                <w:rPr>
                  <w:sz w:val="19"/>
                </w:rPr>
                <w:t>Six function update 96</w:t>
              </w:r>
            </w:moveTo>
          </w:p>
        </w:tc>
        <w:tc>
          <w:tcPr>
            <w:tcW w:w="1799" w:type="dxa"/>
            <w:shd w:val="clear" w:color="auto" w:fill="FFFFFF"/>
            <w:vAlign w:val="center"/>
          </w:tcPr>
          <w:p w14:paraId="16D46422" w14:textId="77777777" w:rsidR="002C47D0" w:rsidRDefault="00F415F9">
            <w:pPr>
              <w:keepNext/>
              <w:spacing w:after="0" w:line="240" w:lineRule="auto"/>
              <w:jc w:val="center"/>
              <w:rPr>
                <w:moveTo w:id="532" w:author="Codex Review" w:date="2026-10-18T19:04:00Z" w16du:dateUtc="2026-10-19T01:04:00Z"/>
              </w:rPr>
            </w:pPr>
            <w:moveTo w:id="533" w:author="Codex Review" w:date="2026-10-18T19:04:00Z" w16du:dateUtc="2026-10-19T01:04:00Z">
              <w:r>
                <w:rPr>
                  <w:sz w:val="19"/>
                </w:rPr>
                <w:t>0.202261</w:t>
              </w:r>
            </w:moveTo>
          </w:p>
        </w:tc>
        <w:tc>
          <w:tcPr>
            <w:tcW w:w="1799" w:type="dxa"/>
            <w:shd w:val="clear" w:color="auto" w:fill="FFFFFF"/>
            <w:vAlign w:val="center"/>
          </w:tcPr>
          <w:p w14:paraId="6D1219E8" w14:textId="77777777" w:rsidR="002C47D0" w:rsidRDefault="00F415F9">
            <w:pPr>
              <w:keepNext/>
              <w:spacing w:after="0" w:line="240" w:lineRule="auto"/>
              <w:jc w:val="center"/>
              <w:rPr>
                <w:moveTo w:id="534" w:author="Codex Review" w:date="2026-10-18T19:04:00Z" w16du:dateUtc="2026-10-19T01:04:00Z"/>
              </w:rPr>
            </w:pPr>
            <w:moveTo w:id="535" w:author="Codex Review" w:date="2026-10-18T19:04:00Z" w16du:dateUtc="2026-10-19T01:04:00Z">
              <w:r>
                <w:rPr>
                  <w:sz w:val="19"/>
                </w:rPr>
                <w:t>0.181602</w:t>
              </w:r>
            </w:moveTo>
          </w:p>
        </w:tc>
        <w:tc>
          <w:tcPr>
            <w:tcW w:w="1799" w:type="dxa"/>
            <w:shd w:val="clear" w:color="auto" w:fill="FFFFFF"/>
            <w:vAlign w:val="center"/>
          </w:tcPr>
          <w:p w14:paraId="6A78C3E7" w14:textId="77777777" w:rsidR="002C47D0" w:rsidRDefault="00F415F9">
            <w:pPr>
              <w:keepNext/>
              <w:spacing w:after="0" w:line="240" w:lineRule="auto"/>
              <w:jc w:val="center"/>
              <w:rPr>
                <w:moveTo w:id="536" w:author="Codex Review" w:date="2026-10-18T19:04:00Z" w16du:dateUtc="2026-10-19T01:04:00Z"/>
              </w:rPr>
            </w:pPr>
            <w:moveTo w:id="537" w:author="Codex Review" w:date="2026-10-18T19:04:00Z" w16du:dateUtc="2026-10-19T01:04:00Z">
              <w:r>
                <w:rPr>
                  <w:sz w:val="19"/>
                </w:rPr>
                <w:t>0.010619</w:t>
              </w:r>
            </w:moveTo>
          </w:p>
        </w:tc>
      </w:tr>
      <w:tr w:rsidR="002C47D0" w14:paraId="60CF1BC7" w14:textId="77777777">
        <w:trPr>
          <w:cantSplit/>
          <w:jc w:val="center"/>
        </w:trPr>
        <w:tc>
          <w:tcPr>
            <w:tcW w:w="4597" w:type="dxa"/>
            <w:shd w:val="clear" w:color="auto" w:fill="F7F7F7"/>
            <w:vAlign w:val="center"/>
          </w:tcPr>
          <w:p w14:paraId="47979A98" w14:textId="77777777" w:rsidR="002C47D0" w:rsidRDefault="00F415F9">
            <w:pPr>
              <w:spacing w:after="0" w:line="240" w:lineRule="auto"/>
              <w:jc w:val="left"/>
              <w:rPr>
                <w:moveTo w:id="538" w:author="Codex Review" w:date="2026-10-18T19:04:00Z" w16du:dateUtc="2026-10-19T01:04:00Z"/>
              </w:rPr>
            </w:pPr>
            <w:moveTo w:id="539" w:author="Codex Review" w:date="2026-10-18T19:04:00Z" w16du:dateUtc="2026-10-19T01:04:00Z">
              <w:r>
                <w:rPr>
                  <w:sz w:val="19"/>
                </w:rPr>
                <w:t>Full A states six sites</w:t>
              </w:r>
            </w:moveTo>
          </w:p>
        </w:tc>
        <w:tc>
          <w:tcPr>
            <w:tcW w:w="1799" w:type="dxa"/>
            <w:shd w:val="clear" w:color="auto" w:fill="F7F7F7"/>
            <w:vAlign w:val="center"/>
          </w:tcPr>
          <w:p w14:paraId="1E128A85" w14:textId="77777777" w:rsidR="002C47D0" w:rsidRDefault="00F415F9">
            <w:pPr>
              <w:spacing w:after="0" w:line="240" w:lineRule="auto"/>
              <w:jc w:val="center"/>
              <w:rPr>
                <w:moveTo w:id="540" w:author="Codex Review" w:date="2026-10-18T19:04:00Z" w16du:dateUtc="2026-10-19T01:04:00Z"/>
              </w:rPr>
            </w:pPr>
            <w:moveTo w:id="541" w:author="Codex Review" w:date="2026-10-18T19:04:00Z" w16du:dateUtc="2026-10-19T01:04:00Z">
              <w:r>
                <w:rPr>
                  <w:sz w:val="19"/>
                </w:rPr>
                <w:t>0.001637</w:t>
              </w:r>
            </w:moveTo>
          </w:p>
        </w:tc>
        <w:tc>
          <w:tcPr>
            <w:tcW w:w="1799" w:type="dxa"/>
            <w:shd w:val="clear" w:color="auto" w:fill="F7F7F7"/>
            <w:vAlign w:val="center"/>
          </w:tcPr>
          <w:p w14:paraId="4858C6DD" w14:textId="77777777" w:rsidR="002C47D0" w:rsidRDefault="00F415F9">
            <w:pPr>
              <w:spacing w:after="0" w:line="240" w:lineRule="auto"/>
              <w:jc w:val="center"/>
              <w:rPr>
                <w:moveTo w:id="542" w:author="Codex Review" w:date="2026-10-18T19:04:00Z" w16du:dateUtc="2026-10-19T01:04:00Z"/>
              </w:rPr>
            </w:pPr>
            <w:moveTo w:id="543" w:author="Codex Review" w:date="2026-10-18T19:04:00Z" w16du:dateUtc="2026-10-19T01:04:00Z">
              <w:r>
                <w:rPr>
                  <w:sz w:val="19"/>
                </w:rPr>
                <w:t>0.002286</w:t>
              </w:r>
            </w:moveTo>
          </w:p>
        </w:tc>
        <w:tc>
          <w:tcPr>
            <w:tcW w:w="1799" w:type="dxa"/>
            <w:shd w:val="clear" w:color="auto" w:fill="F7F7F7"/>
            <w:vAlign w:val="center"/>
          </w:tcPr>
          <w:p w14:paraId="10D1EF1E" w14:textId="77777777" w:rsidR="002C47D0" w:rsidRDefault="00F415F9">
            <w:pPr>
              <w:spacing w:after="0" w:line="240" w:lineRule="auto"/>
              <w:jc w:val="center"/>
              <w:rPr>
                <w:moveTo w:id="544" w:author="Codex Review" w:date="2026-10-18T19:04:00Z" w16du:dateUtc="2026-10-19T01:04:00Z"/>
              </w:rPr>
            </w:pPr>
            <w:moveTo w:id="545" w:author="Codex Review" w:date="2026-10-18T19:04:00Z" w16du:dateUtc="2026-10-19T01:04:00Z">
              <w:r>
                <w:rPr>
                  <w:sz w:val="19"/>
                </w:rPr>
                <w:t>0.001206</w:t>
              </w:r>
            </w:moveTo>
          </w:p>
        </w:tc>
      </w:tr>
    </w:tbl>
    <w:p w14:paraId="04697EE2" w14:textId="77777777" w:rsidR="002C47D0" w:rsidRDefault="00F415F9">
      <w:pPr>
        <w:pStyle w:val="BodyText"/>
        <w:spacing w:before="120"/>
        <w:rPr>
          <w:moveTo w:id="546" w:author="Codex Review" w:date="2026-10-18T19:04:00Z" w16du:dateUtc="2026-10-19T01:04:00Z"/>
        </w:rPr>
      </w:pPr>
      <w:moveTo w:id="547" w:author="Codex Review" w:date="2026-10-18T19:04:00Z" w16du:dateUtc="2026-10-19T01:04:00Z">
        <w:r>
          <w:t>Supplying full-A states at six sites nearly recovers A's local output distribution: mean KL is 0.001637, compared with 0.722353 for base and 0.202261 for the final learned correction. This improvement occurs in all three cases. The final correction improves teacher-forced KL and argument-value prediction over the initializer, despite worse fixed local reconstruction error. These diagnostics therefore measure different objectives; the failed rollouts do not imply that correction fitting learned nothing.</w:t>
        </w:r>
      </w:moveTo>
    </w:p>
    <w:p w14:paraId="5E35528E" w14:textId="77777777" w:rsidR="002C47D0" w:rsidRDefault="00F415F9">
      <w:pPr>
        <w:pStyle w:val="BodyText"/>
        <w:rPr>
          <w:moveTo w:id="548" w:author="Codex Review" w:date="2026-10-18T19:04:00Z" w16du:dateUtc="2026-10-19T01:04:00Z"/>
        </w:rPr>
      </w:pPr>
      <w:moveTo w:id="549" w:author="Codex Review" w:date="2026-10-18T19:04:00Z" w16du:dateUtc="2026-10-19T01:04:00Z">
        <w:r>
          <w:t>The result supports incomplete transfer by the learned local maps. The regression targets describe local counterfactual block effects on student states, whereas A adapts projections across all 64 blocks; its captured states contain upstream effects absent from those local targets. Full-state replacement cannot separate target construction, regression capacity, optimization and history/cache effects. Single-site state replacement is not consistently helpful, and the differing intervention-position masks further limit comparisons across one and two boundaries.</w:t>
        </w:r>
      </w:moveTo>
    </w:p>
    <w:p w14:paraId="3EAD031A" w14:textId="77777777" w:rsidR="002C47D0" w:rsidRDefault="00F415F9">
      <w:pPr>
        <w:pStyle w:val="BodyText"/>
        <w:rPr>
          <w:moveTo w:id="550" w:author="Codex Review" w:date="2026-10-18T19:04:00Z" w16du:dateUtc="2026-10-19T01:04:00Z"/>
        </w:rPr>
      </w:pPr>
      <w:moveTo w:id="551" w:author="Codex Review" w:date="2026-10-18T19:04:00Z" w16du:dateUtc="2026-10-19T01:04:00Z">
        <w:r>
          <w:t>Successful preceding tokens are supplied throughout this diagnostic. Correct function or argument probabilities on that path do not demonstrate that a model independently initiates, maintains or completes preservation behavior. No new tool rollout, validation qualification or independent heldout outcome is established. The evidence narrows the mechanism discussion to a transfer gap under matched prefixes, without identifying a unique cause of the autonomous workflow failures.</w:t>
        </w:r>
      </w:moveTo>
    </w:p>
    <w:moveToRangeEnd w:id="456"/>
    <w:p w14:paraId="0E5CDD68" w14:textId="77777777" w:rsidR="009B7A81" w:rsidRDefault="00803D3E">
      <w:pPr>
        <w:pStyle w:val="BodyText"/>
        <w:rPr>
          <w:ins w:id="552" w:author="Codex Review" w:date="2026-10-18T19:04:00Z" w16du:dateUtc="2026-10-19T01:04:00Z"/>
        </w:rPr>
      </w:pPr>
      <w:ins w:id="553" w:author="Codex Review" w:date="2026-10-18T19:04:00Z" w16du:dateUtc="2026-10-19T01:04:00Z">
        <w:r>
          <w:t>The 11-case autonomous comparison and this three-case teacher-forced analysis are separate evidence panels. A local improvement measured with correct preceding tokens cannot be counted as a stage passed by an autonomous rollout. Conversely, failed rollouts do not show that every fitted map had no local computational effect.</w:t>
        </w:r>
      </w:ins>
    </w:p>
    <w:p w14:paraId="1BA693E8" w14:textId="77777777" w:rsidR="009B7A81" w:rsidRDefault="00803D3E">
      <w:pPr>
        <w:pStyle w:val="Heading2"/>
        <w:rPr>
          <w:ins w:id="554" w:author="Codex Review" w:date="2026-10-18T19:04:00Z" w16du:dateUtc="2026-10-19T01:04:00Z"/>
        </w:rPr>
      </w:pPr>
      <w:ins w:id="555" w:author="Codex Review" w:date="2026-10-18T19:04:00Z" w16du:dateUtc="2026-10-19T01:04:00Z">
        <w:r>
          <w:t>Binary substitution provides narrower supporting evidence</w:t>
        </w:r>
      </w:ins>
    </w:p>
    <w:p w14:paraId="6084FCCD" w14:textId="77777777" w:rsidR="009B7A81" w:rsidRDefault="00803D3E">
      <w:pPr>
        <w:pStyle w:val="FirstParagraph"/>
        <w:rPr>
          <w:ins w:id="556" w:author="Codex Review" w:date="2026-10-18T19:04:00Z" w16du:dateUtc="2026-10-19T01:04:00Z"/>
        </w:rPr>
      </w:pPr>
      <w:ins w:id="557" w:author="Codex Review" w:date="2026-10-18T19:04:00Z" w16du:dateUtc="2026-10-19T01:04:00Z">
        <w:r>
          <w:t>The separate binary gate correctly classifies 78/80 validation scenarios, with 100% precision and 95% recall, and 128/128 confirmation scenarios. Fresh paired inference using unchanged rank-two controllers gives the same guarded shutdown totals under cached-reference and open gates: 128/128 answer-order views at 0.8B and 120/128 at 2B, with zero changed control choices. Each group of 128 answer-order views comes from 64 scenarios; these correlated views do not enlarge the sample.</w:t>
        </w:r>
      </w:ins>
    </w:p>
    <w:p w14:paraId="68E33649" w14:textId="77777777" w:rsidR="009B7A81" w:rsidRDefault="00803D3E">
      <w:pPr>
        <w:pStyle w:val="BodyText"/>
        <w:rPr>
          <w:ins w:id="558" w:author="Codex Review" w:date="2026-10-18T19:04:00Z" w16du:dateUtc="2026-10-19T01:04:00Z"/>
        </w:rPr>
      </w:pPr>
      <w:ins w:id="559" w:author="Codex Review" w:date="2026-10-18T19:04:00Z" w16du:dateUtc="2026-10-19T01:04:00Z">
        <w:r>
          <w:t>This result concerns a known two-option interface with an external acceptance guard, not an evolving workflow-state controller. It supports the practical feasibility of replacing the initial detector under that narrower contract. It does not show that the workflow gate failed, or that one classifier was tested unchanged across both tasks. The historical primary rank-four experiments, raw side effects, seeds and later gate-substitution reproduction are retained in Appendices A and C.</w:t>
        </w:r>
      </w:ins>
    </w:p>
    <w:p w14:paraId="6FA68B59" w14:textId="77777777" w:rsidR="009B7A81" w:rsidRDefault="00803D3E">
      <w:pPr>
        <w:pStyle w:val="Heading1"/>
        <w:rPr>
          <w:moveTo w:id="560" w:author="Codex Review" w:date="2026-10-18T19:04:00Z" w16du:dateUtc="2026-10-19T01:04:00Z"/>
        </w:rPr>
      </w:pPr>
      <w:moveToRangeStart w:id="561" w:author="Codex Review" w:date="2026-10-18T19:04:00Z" w:name="move243242659"/>
      <w:moveTo w:id="562" w:author="Codex Review" w:date="2026-10-18T19:04:00Z" w16du:dateUtc="2026-10-19T01:04:00Z">
        <w:r>
          <w:t>Related work</w:t>
        </w:r>
      </w:moveTo>
    </w:p>
    <w:p w14:paraId="633CC6B2" w14:textId="77777777" w:rsidR="00DE7EAD" w:rsidRDefault="00F415F9">
      <w:pPr>
        <w:pStyle w:val="Heading2"/>
        <w:rPr>
          <w:moveTo w:id="563" w:author="Codex Review" w:date="2026-10-18T19:04:00Z" w16du:dateUtc="2026-10-19T01:04:00Z"/>
        </w:rPr>
      </w:pPr>
      <w:moveTo w:id="564" w:author="Codex Review" w:date="2026-10-18T19:04:00Z" w16du:dateUtc="2026-10-19T01:04:00Z">
        <w:r>
          <w:t>Activation control and learned interventions</w:t>
        </w:r>
      </w:moveTo>
    </w:p>
    <w:p w14:paraId="2D9F9420" w14:textId="77777777" w:rsidR="002C47D0" w:rsidRDefault="00F415F9">
      <w:pPr>
        <w:pStyle w:val="FirstParagraph"/>
        <w:rPr>
          <w:moveTo w:id="565" w:author="Codex Review" w:date="2026-10-18T19:04:00Z" w16du:dateUtc="2026-10-19T01:04:00Z"/>
        </w:rPr>
      </w:pPr>
      <w:moveTo w:id="566" w:author="Codex Review" w:date="2026-10-18T19:04:00Z" w16du:dateUtc="2026-10-19T01:04:00Z">
        <w:r>
          <w:t>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moveTo>
    </w:p>
    <w:p w14:paraId="5E0253F5" w14:textId="77777777" w:rsidR="00DE7EAD" w:rsidRDefault="00F415F9">
      <w:pPr>
        <w:pStyle w:val="BodyText"/>
        <w:rPr>
          <w:moveTo w:id="567" w:author="Codex Review" w:date="2026-10-18T19:04:00Z" w16du:dateUtc="2026-10-19T01:04:00Z"/>
        </w:rPr>
      </w:pPr>
      <w:moveTo w:id="568" w:author="Codex Review" w:date="2026-10-18T19:04:00Z" w16du:dateUtc="2026-10-19T01:04:00Z">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moveTo>
    </w:p>
    <w:p w14:paraId="1A5BD105" w14:textId="77777777" w:rsidR="00DE7EAD" w:rsidRDefault="00F415F9">
      <w:pPr>
        <w:pStyle w:val="Heading2"/>
        <w:rPr>
          <w:moveTo w:id="569" w:author="Codex Review" w:date="2026-10-18T19:04:00Z" w16du:dateUtc="2026-10-19T01:04:00Z"/>
        </w:rPr>
      </w:pPr>
      <w:moveTo w:id="570" w:author="Codex Review" w:date="2026-10-18T19:04:00Z" w16du:dateUtc="2026-10-19T01:04:00Z">
        <w:r>
          <w:t>Fine tuning differences and distillation</w:t>
        </w:r>
      </w:moveTo>
    </w:p>
    <w:p w14:paraId="4F6E7FB0" w14:textId="77777777" w:rsidR="00DE7EAD" w:rsidRDefault="00F415F9">
      <w:pPr>
        <w:pStyle w:val="FirstParagraph"/>
        <w:rPr>
          <w:moveTo w:id="571" w:author="Codex Review" w:date="2026-10-18T19:04:00Z" w16du:dateUtc="2026-10-19T01:04:00Z"/>
        </w:rPr>
      </w:pPr>
      <w:moveTo w:id="572" w:author="Codex Review" w:date="2026-10-18T19:04:00Z" w16du:dateUtc="2026-10-19T01:04:00Z">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moveTo>
    </w:p>
    <w:p w14:paraId="5D2558BB" w14:textId="77777777" w:rsidR="00DE7EAD" w:rsidRDefault="00F415F9">
      <w:pPr>
        <w:pStyle w:val="BodyText"/>
        <w:rPr>
          <w:moveTo w:id="573" w:author="Codex Review" w:date="2026-10-18T19:04:00Z" w16du:dateUtc="2026-10-19T01:04:00Z"/>
        </w:rPr>
      </w:pPr>
      <w:moveTo w:id="574" w:author="Codex Review" w:date="2026-10-18T19:04:00Z" w16du:dateUtc="2026-10-19T01:04:00Z">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moveTo>
    </w:p>
    <w:p w14:paraId="7CC9D6F2" w14:textId="77777777" w:rsidR="002C47D0" w:rsidRDefault="00F415F9">
      <w:pPr>
        <w:pStyle w:val="BodyText"/>
        <w:rPr>
          <w:moveTo w:id="575" w:author="Codex Review" w:date="2026-10-18T19:04:00Z" w16du:dateUtc="2026-10-19T01:04:00Z"/>
        </w:rPr>
      </w:pPr>
      <w:moveToRangeStart w:id="576" w:author="Codex Review" w:date="2026-10-18T19:04:00Z" w:name="move243242660"/>
      <w:moveToRangeEnd w:id="561"/>
      <w:moveTo w:id="577" w:author="Codex Review" w:date="2026-10-18T19:04:00Z" w16du:dateUtc="2026-10-19T01:04:00Z">
        <w:r>
          <w:t>Paper2Agent organizes papers and their code as MCP resources, tools and workflow prompts for research assistants (Miao et al., 2026). We adopt this dissemination pattern through direct wrappers around the verified analyses in our repository. The resulting companion makes evidence and execution accessible to compatible agents; it does not introduce a new communication protocol or use the automatic multi-agent construction pipeline of Paper2Agent.</w:t>
        </w:r>
      </w:moveTo>
    </w:p>
    <w:p w14:paraId="6647FA06" w14:textId="77777777" w:rsidR="00DE7EAD" w:rsidRDefault="00F415F9">
      <w:pPr>
        <w:pStyle w:val="Heading2"/>
        <w:rPr>
          <w:moveTo w:id="578" w:author="Codex Review" w:date="2026-10-18T19:04:00Z" w16du:dateUtc="2026-10-19T01:04:00Z"/>
        </w:rPr>
      </w:pPr>
      <w:moveTo w:id="579" w:author="Codex Review" w:date="2026-10-18T19:04:00Z" w16du:dateUtc="2026-10-19T01:04:00Z">
        <w:r>
          <w:t>Shutdown evaluations and reliability</w:t>
        </w:r>
      </w:moveTo>
    </w:p>
    <w:p w14:paraId="724F989C" w14:textId="77777777" w:rsidR="002C47D0" w:rsidRDefault="00F415F9">
      <w:pPr>
        <w:pStyle w:val="FirstParagraph"/>
        <w:rPr>
          <w:moveTo w:id="580" w:author="Codex Review" w:date="2026-10-18T19:04:00Z" w16du:dateUtc="2026-10-19T01:04:00Z"/>
        </w:rPr>
      </w:pPr>
      <w:moveTo w:id="581" w:author="Codex Review" w:date="2026-10-18T19:04:00Z" w16du:dateUtc="2026-10-19T01:04:00Z">
        <w:r>
          <w:t>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moveTo>
    </w:p>
    <w:p w14:paraId="729E901B" w14:textId="77777777" w:rsidR="00DE7EAD" w:rsidRDefault="00F415F9">
      <w:pPr>
        <w:pStyle w:val="BodyText"/>
        <w:rPr>
          <w:moveTo w:id="582" w:author="Codex Review" w:date="2026-10-18T19:04:00Z" w16du:dateUtc="2026-10-19T01:04:00Z"/>
        </w:rPr>
      </w:pPr>
      <w:moveTo w:id="583" w:author="Codex Review" w:date="2026-10-18T19:04:00Z" w16du:dateUtc="2026-10-19T01:04:00Z">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moveTo>
    </w:p>
    <w:p w14:paraId="480B4A54" w14:textId="77777777" w:rsidR="009B7A81" w:rsidRDefault="00803D3E">
      <w:pPr>
        <w:pStyle w:val="Heading1"/>
        <w:rPr>
          <w:moveTo w:id="584" w:author="Codex Review" w:date="2026-10-18T19:04:00Z" w16du:dateUtc="2026-10-19T01:04:00Z"/>
        </w:rPr>
      </w:pPr>
      <w:moveToRangeStart w:id="585" w:author="Codex Review" w:date="2026-10-18T19:04:00Z" w:name="move243242661"/>
      <w:moveToRangeEnd w:id="576"/>
      <w:moveTo w:id="586" w:author="Codex Review" w:date="2026-10-18T19:04:00Z" w16du:dateUtc="2026-10-19T01:04:00Z">
        <w:r>
          <w:t>Discussion and limitations</w:t>
        </w:r>
      </w:moveTo>
    </w:p>
    <w:moveToRangeEnd w:id="585"/>
    <w:p w14:paraId="742F4F5B" w14:textId="77777777" w:rsidR="009B7A81" w:rsidRDefault="00803D3E">
      <w:pPr>
        <w:pStyle w:val="FirstParagraph"/>
        <w:rPr>
          <w:ins w:id="587" w:author="Codex Review" w:date="2026-10-18T19:04:00Z" w16du:dateUtc="2026-10-19T01:04:00Z"/>
        </w:rPr>
      </w:pPr>
      <w:ins w:id="588" w:author="Codex Review" w:date="2026-10-18T19:04:00Z" w16du:dateUtc="2026-10-19T01:04:00Z">
        <w:r>
          <w:t>Successful gating and measured local effects are insufficient evidence of multi-step tool-policy transfer. The tested corrections fail to initiate preservation despite correct initial ON/OFF decisions; the supplied-state comparison shows that more faithful local distribution recovery is possible on successful prefixes. These observations support incomplete transfer by the learned maps. They do not distinguish a unique cause among target construction, representational capacity, optimization, intervention pla</w:t>
        </w:r>
        <w:r>
          <w:t>cement and history or cache effects.</w:t>
        </w:r>
      </w:ins>
    </w:p>
    <w:p w14:paraId="560443E7" w14:textId="77777777" w:rsidR="009B7A81" w:rsidRDefault="00803D3E">
      <w:pPr>
        <w:pStyle w:val="BodyText"/>
        <w:rPr>
          <w:ins w:id="589" w:author="Codex Review" w:date="2026-10-18T19:04:00Z" w16du:dateUtc="2026-10-19T01:04:00Z"/>
        </w:rPr>
      </w:pPr>
      <w:ins w:id="590" w:author="Codex Review" w:date="2026-10-18T19:04:00Z" w16du:dateUtc="2026-10-19T01:04:00Z">
        <w:r>
          <w:t>The fine-tuned model is the source of the target behavior, not an equal-capacity baseline. Its adapter influences projections throughout the network, whereas the maps act at selected residual boundaries with different objectives and token-position masks. Their failure under this design does not imply that fine-tuning is universally superior, that other steering algorithms fail, or that a larger parameter count is necessary. The separate small-model workflow screens are incomplete and cannot settle a size co</w:t>
        </w:r>
        <w:r>
          <w:t>mparison.</w:t>
        </w:r>
      </w:ins>
    </w:p>
    <w:p w14:paraId="7CADD9D8" w14:textId="77777777" w:rsidR="009B7A81" w:rsidRDefault="00803D3E">
      <w:pPr>
        <w:pStyle w:val="BodyText"/>
        <w:rPr>
          <w:ins w:id="591" w:author="Codex Review" w:date="2026-10-18T19:04:00Z" w16du:dateUtc="2026-10-19T01:04:00Z"/>
        </w:rPr>
      </w:pPr>
      <w:ins w:id="592" w:author="Codex Review" w:date="2026-10-18T19:04:00Z" w16du:dateUtc="2026-10-19T01:04:00Z">
        <w:r>
          <w:t xml:space="preserve">The central cohort is familiar validation, with nine gate-selection cases and 17 distinct initial classifier inputs. H24 has method-specific historical roles, and the later corrections were fitted on it. The mechanism diagnostic reuses three of those training cases and supplies successful prefixes. R24 remains unopened because qualification failed. Model-blind case exclusion, exact-input checks and reproducible scoring are safeguards against particular errors; they do not turn familiar development evidence </w:t>
        </w:r>
        <w:r>
          <w:t>into fresh confirmation.</w:t>
        </w:r>
      </w:ins>
    </w:p>
    <w:p w14:paraId="348B2702" w14:textId="77777777" w:rsidR="009B7A81" w:rsidRDefault="00803D3E">
      <w:pPr>
        <w:pStyle w:val="BodyText"/>
        <w:rPr>
          <w:ins w:id="593" w:author="Codex Review" w:date="2026-10-18T19:04:00Z" w16du:dateUtc="2026-10-19T01:04:00Z"/>
        </w:rPr>
      </w:pPr>
      <w:ins w:id="594" w:author="Codex Review" w:date="2026-10-18T19:04:00Z" w16du:dateUtc="2026-10-19T01:04:00Z">
        <w:r>
          <w:t>Outcome definitions also limit interpretation. A registration proxy is weaker than continued simulated operation. Pending task-serving extension differs from continuation after work is complete. Shared base-fallback controls do not measure intrinsic selectivity, and scripted common preludes do not establish independent initial-task competence. These distinctions are retained in the main strata and released per-case scores.</w:t>
        </w:r>
      </w:ins>
    </w:p>
    <w:p w14:paraId="59645529" w14:textId="77777777" w:rsidR="009B7A81" w:rsidRDefault="00803D3E">
      <w:pPr>
        <w:pStyle w:val="BodyText"/>
        <w:rPr>
          <w:ins w:id="595" w:author="Codex Review" w:date="2026-10-18T19:04:00Z" w16du:dateUtc="2026-10-19T01:04:00Z"/>
        </w:rPr>
      </w:pPr>
      <w:ins w:id="596" w:author="Codex Review" w:date="2026-10-18T19:04:00Z" w16du:dateUtc="2026-10-19T01:04:00Z">
        <w:r>
          <w:t>The broader methodological implication is to evaluate interventions at the level of behavior they are intended to control. Recognition, perturbation delivery, local output agreement, action selection and final environment outcomes answer different questions. This case study illustrates their separation in fictional workflows; its small synthetic cohorts and single retained policy model do not establish deployment reliability or a population-level failure frequency.</w:t>
        </w:r>
      </w:ins>
    </w:p>
    <w:p w14:paraId="7923F323" w14:textId="77777777" w:rsidR="009B7A81" w:rsidRDefault="00803D3E">
      <w:pPr>
        <w:pStyle w:val="Heading2"/>
        <w:rPr>
          <w:ins w:id="597" w:author="Codex Review" w:date="2026-10-18T19:04:00Z" w16du:dateUtc="2026-10-19T01:04:00Z"/>
        </w:rPr>
      </w:pPr>
      <w:ins w:id="598" w:author="Codex Review" w:date="2026-10-18T19:04:00Z" w16du:dateUtc="2026-10-19T01:04:00Z">
        <w:r>
          <w:t>Future work</w:t>
        </w:r>
      </w:ins>
    </w:p>
    <w:p w14:paraId="73337F78" w14:textId="77777777" w:rsidR="009B7A81" w:rsidRDefault="00803D3E">
      <w:pPr>
        <w:pStyle w:val="BodyText"/>
        <w:rPr>
          <w:ins w:id="599" w:author="Codex Review" w:date="2026-10-18T19:04:00Z" w16du:dateUtc="2026-10-19T01:04:00Z"/>
        </w:rPr>
      </w:pPr>
      <w:ins w:id="600" w:author="Codex Review" w:date="2026-10-18T19:04:00Z" w16du:dateUtc="2026-10-19T01:04:00Z">
        <w:r>
          <w:t>The observed gap motivates stateful interventions that maintain episode information and modulate a specialized policy over time. Separate Research 4 work explores activation-derived recurrent gating, graded LoRA influence and bypass after a threat resolves; it supplies no evidence for the present results. Biological gating motivates only a functional analogy to persistent, reversible regulation, not a shared neural mechanism or subjective survival motive (Frank et al., 2001; LeDoux, 2012). Architecture deta</w:t>
        </w:r>
        <w:r>
          <w:t>ils and prospective tests are retained in Appendix F. Untouched confirmation should follow successful development qualification, with ordinary-task competence, false activation and deactivation measured independently.</w:t>
        </w:r>
      </w:ins>
    </w:p>
    <w:p w14:paraId="19AE253E" w14:textId="77777777" w:rsidR="009B7A81" w:rsidRDefault="00803D3E">
      <w:pPr>
        <w:pStyle w:val="Heading1"/>
        <w:rPr>
          <w:moveTo w:id="601" w:author="Codex Review" w:date="2026-10-18T19:04:00Z" w16du:dateUtc="2026-10-19T01:04:00Z"/>
        </w:rPr>
      </w:pPr>
      <w:moveToRangeStart w:id="602" w:author="Codex Review" w:date="2026-10-18T19:04:00Z" w:name="move243242662"/>
      <w:moveTo w:id="603" w:author="Codex Review" w:date="2026-10-18T19:04:00Z" w16du:dateUtc="2026-10-19T01:04:00Z">
        <w:r>
          <w:t>Conclusion</w:t>
        </w:r>
      </w:moveTo>
    </w:p>
    <w:moveToRangeEnd w:id="602"/>
    <w:p w14:paraId="48D77EBC" w14:textId="77777777" w:rsidR="009B7A81" w:rsidRDefault="00803D3E">
      <w:pPr>
        <w:pStyle w:val="FirstParagraph"/>
        <w:rPr>
          <w:ins w:id="604" w:author="Codex Review" w:date="2026-10-18T19:04:00Z" w16du:dateUtc="2026-10-19T01:04:00Z"/>
        </w:rPr>
      </w:pPr>
      <w:ins w:id="605" w:author="Codex Review" w:date="2026-10-18T19:04:00Z" w16du:dateUtc="2026-10-19T01:04:00Z">
        <w:r>
          <w:t>Accurate initial recognition and measurable local activation effects did not ensure transfer of the tested tool policy. On the familiar matched cohort, the fine-tuned 27B model achieves 10/11 scored own outcomes, including 9/10 active simulated continuations, one inert registration proxy and all six pending workflows. Each selected steering configuration achieves 0/11. Saved trajectories show no steering preservation attempts; the separate supplied-prefix diagnostic shows partial local recovery without esta</w:t>
        </w:r>
        <w:r>
          <w:t>blishing autonomous behavior. The contribution is a controlled, reproducible separation of those stages, rather than a universal claim against activation steering.</w:t>
        </w:r>
      </w:ins>
    </w:p>
    <w:p w14:paraId="0E25C984" w14:textId="77777777" w:rsidR="009B7A81" w:rsidRDefault="00803D3E">
      <w:pPr>
        <w:pStyle w:val="BodyText"/>
        <w:rPr>
          <w:ins w:id="606" w:author="Codex Review" w:date="2026-10-18T19:04:00Z" w16du:dateUtc="2026-10-19T01:04:00Z"/>
        </w:rPr>
      </w:pPr>
      <w:ins w:id="607" w:author="Codex Review" w:date="2026-10-18T19:04:00Z" w16du:dateUtc="2026-10-19T01:04:00Z">
        <w:r>
          <w:t>Open binary gate substitution provides supporting evidence under a narrower answer interface. Public trained adapters, complete scored trajectories and the MCP companion make both positive and negative results accessible to readers and compatible agents. The next empirical requirement is qualified evaluation on genuinely untouched workflows, preserving the distinction between local measurements and completed trajectories.</w:t>
        </w:r>
      </w:ins>
    </w:p>
    <w:p w14:paraId="5AB090E9" w14:textId="77777777" w:rsidR="009B7A81" w:rsidRDefault="00803D3E">
      <w:pPr>
        <w:pStyle w:val="Heading1"/>
        <w:rPr>
          <w:ins w:id="608" w:author="Codex Review" w:date="2026-10-18T19:04:00Z" w16du:dateUtc="2026-10-19T01:04:00Z"/>
        </w:rPr>
      </w:pPr>
      <w:ins w:id="609" w:author="Codex Review" w:date="2026-10-18T19:04:00Z" w16du:dateUtc="2026-10-19T01:04:00Z">
        <w:r>
          <w:t>Data code and agent access</w:t>
        </w:r>
      </w:ins>
    </w:p>
    <w:p w14:paraId="42B4312E" w14:textId="77777777" w:rsidR="009B7A81" w:rsidRDefault="00803D3E">
      <w:pPr>
        <w:pStyle w:val="FirstParagraph"/>
        <w:rPr>
          <w:ins w:id="610" w:author="Codex Review" w:date="2026-10-18T19:04:00Z" w16du:dateUtc="2026-10-19T01:04:00Z"/>
        </w:rPr>
      </w:pPr>
      <w:ins w:id="611" w:author="Codex Review" w:date="2026-10-18T19:04:00Z" w16du:dateUtc="2026-10-19T01:04:00Z">
        <w:r>
          <w:t>The public research3-reproduction-v1 release provides five trained adapters, frozen synthetic inputs, controller arrays and saved trajectories. The research3-steering-diagnostic-v1 supplement provides diagnostic states, scores and CPU audit inputs. The updated research3-paper-mcp-v2 companion provides the complete manuscript, cohort and claim queries, independently rescored failure-localization summaries and verified saved-evidence replay. These releases require no private workspace credentials for CPU repl</w:t>
        </w:r>
        <w:r>
          <w:t>ay and do not redistribute the pretrained bases. Complete links, identities, commands and operational provenance appear in Appendix E and the repository README. No new neural experiment was run for this editorial revision.</w:t>
        </w:r>
      </w:ins>
    </w:p>
    <w:p w14:paraId="15CF9931" w14:textId="77777777" w:rsidR="009B7A81" w:rsidRDefault="00803D3E">
      <w:pPr>
        <w:pStyle w:val="Heading1"/>
        <w:pageBreakBefore/>
        <w:rPr>
          <w:ins w:id="612" w:author="Codex Review" w:date="2026-10-18T19:04:00Z" w16du:dateUtc="2026-10-19T01:04:00Z"/>
        </w:rPr>
      </w:pPr>
      <w:ins w:id="613" w:author="Codex Review" w:date="2026-10-18T19:04:00Z" w16du:dateUtc="2026-10-19T01:04:00Z">
        <w:r>
          <w:t>Appendix A Binary methods and historical results</w:t>
        </w:r>
      </w:ins>
    </w:p>
    <w:p w14:paraId="58349A5B" w14:textId="77777777" w:rsidR="009B7A81" w:rsidRDefault="00803D3E">
      <w:pPr>
        <w:pStyle w:val="Heading2"/>
        <w:rPr>
          <w:ins w:id="614" w:author="Codex Review" w:date="2026-10-18T19:04:00Z" w16du:dateUtc="2026-10-19T01:04:00Z"/>
        </w:rPr>
      </w:pPr>
      <w:ins w:id="615" w:author="Codex Review" w:date="2026-10-18T19:04:00Z" w16du:dateUtc="2026-10-19T01:04:00Z">
        <w:r>
          <w:t>Original models and binary datasets</w:t>
        </w:r>
      </w:ins>
    </w:p>
    <w:p w14:paraId="5586A99D" w14:textId="77777777" w:rsidR="009B7A81" w:rsidRDefault="00803D3E">
      <w:pPr>
        <w:pStyle w:val="Heading1"/>
        <w:rPr>
          <w:moveFrom w:id="616" w:author="Codex Review" w:date="2026-10-18T19:04:00Z" w16du:dateUtc="2026-10-19T01:04:00Z"/>
        </w:rPr>
      </w:pPr>
      <w:moveFromRangeStart w:id="617" w:author="Codex Review" w:date="2026-10-18T19:04:00Z" w:name="move243242659"/>
      <w:moveFrom w:id="618" w:author="Codex Review" w:date="2026-10-18T19:04:00Z" w16du:dateUtc="2026-10-19T01:04:00Z">
        <w:r>
          <w:t>Related work</w:t>
        </w:r>
      </w:moveFrom>
    </w:p>
    <w:p w14:paraId="2A25BEC2" w14:textId="77777777" w:rsidR="00DE7EAD" w:rsidRDefault="00F415F9">
      <w:pPr>
        <w:pStyle w:val="Heading2"/>
        <w:rPr>
          <w:moveFrom w:id="619" w:author="Codex Review" w:date="2026-10-18T19:04:00Z" w16du:dateUtc="2026-10-19T01:04:00Z"/>
        </w:rPr>
      </w:pPr>
      <w:moveFrom w:id="620" w:author="Codex Review" w:date="2026-10-18T19:04:00Z" w16du:dateUtc="2026-10-19T01:04:00Z">
        <w:r>
          <w:t>Activation control and learned interventions</w:t>
        </w:r>
      </w:moveFrom>
    </w:p>
    <w:p w14:paraId="0513E056" w14:textId="77777777" w:rsidR="002C47D0" w:rsidRDefault="00F415F9">
      <w:pPr>
        <w:pStyle w:val="FirstParagraph"/>
        <w:rPr>
          <w:moveFrom w:id="621" w:author="Codex Review" w:date="2026-10-18T19:04:00Z" w16du:dateUtc="2026-10-19T01:04:00Z"/>
        </w:rPr>
      </w:pPr>
      <w:moveFrom w:id="622" w:author="Codex Review" w:date="2026-10-18T19:04:00Z" w16du:dateUtc="2026-10-19T01:04:00Z">
        <w:r>
          <w:t>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moveFrom>
    </w:p>
    <w:p w14:paraId="6691FE22" w14:textId="77777777" w:rsidR="00DE7EAD" w:rsidRDefault="00F415F9">
      <w:pPr>
        <w:pStyle w:val="BodyText"/>
        <w:rPr>
          <w:moveFrom w:id="623" w:author="Codex Review" w:date="2026-10-18T19:04:00Z" w16du:dateUtc="2026-10-19T01:04:00Z"/>
        </w:rPr>
      </w:pPr>
      <w:moveFrom w:id="624" w:author="Codex Review" w:date="2026-10-18T19:04:00Z" w16du:dateUtc="2026-10-19T01:04:00Z">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moveFrom>
    </w:p>
    <w:p w14:paraId="09CF55B7" w14:textId="77777777" w:rsidR="00DE7EAD" w:rsidRDefault="00F415F9">
      <w:pPr>
        <w:pStyle w:val="Heading2"/>
        <w:rPr>
          <w:moveFrom w:id="625" w:author="Codex Review" w:date="2026-10-18T19:04:00Z" w16du:dateUtc="2026-10-19T01:04:00Z"/>
        </w:rPr>
      </w:pPr>
      <w:moveFrom w:id="626" w:author="Codex Review" w:date="2026-10-18T19:04:00Z" w16du:dateUtc="2026-10-19T01:04:00Z">
        <w:r>
          <w:t>Fine tuning differences and distillation</w:t>
        </w:r>
      </w:moveFrom>
    </w:p>
    <w:p w14:paraId="72180E84" w14:textId="77777777" w:rsidR="00DE7EAD" w:rsidRDefault="00F415F9">
      <w:pPr>
        <w:pStyle w:val="FirstParagraph"/>
        <w:rPr>
          <w:moveFrom w:id="627" w:author="Codex Review" w:date="2026-10-18T19:04:00Z" w16du:dateUtc="2026-10-19T01:04:00Z"/>
        </w:rPr>
      </w:pPr>
      <w:moveFrom w:id="628" w:author="Codex Review" w:date="2026-10-18T19:04:00Z" w16du:dateUtc="2026-10-19T01:04:00Z">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moveFrom>
    </w:p>
    <w:p w14:paraId="1FF1D145" w14:textId="77777777" w:rsidR="00DE7EAD" w:rsidRDefault="00F415F9">
      <w:pPr>
        <w:pStyle w:val="BodyText"/>
        <w:rPr>
          <w:moveFrom w:id="629" w:author="Codex Review" w:date="2026-10-18T19:04:00Z" w16du:dateUtc="2026-10-19T01:04:00Z"/>
        </w:rPr>
      </w:pPr>
      <w:moveFrom w:id="630" w:author="Codex Review" w:date="2026-10-18T19:04:00Z" w16du:dateUtc="2026-10-19T01:04:00Z">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moveFrom>
    </w:p>
    <w:p w14:paraId="1AF60C86" w14:textId="77777777" w:rsidR="002C47D0" w:rsidRDefault="00F415F9">
      <w:pPr>
        <w:pStyle w:val="BodyText"/>
        <w:rPr>
          <w:moveFrom w:id="631" w:author="Codex Review" w:date="2026-10-18T19:04:00Z" w16du:dateUtc="2026-10-19T01:04:00Z"/>
        </w:rPr>
      </w:pPr>
      <w:moveFromRangeStart w:id="632" w:author="Codex Review" w:date="2026-10-18T19:04:00Z" w:name="move243242663"/>
      <w:moveFromRangeEnd w:id="617"/>
      <w:moveFrom w:id="633" w:author="Codex Review" w:date="2026-10-18T19:04:00Z" w16du:dateUtc="2026-10-19T01:04:00Z">
        <w:r>
          <w:t>X-LoRA uses hidden representations to mix adapted layers dynamically (Buehler and Buehler, 2024), and SLIM routes between LoRA and identity branches (Han et al., 2025). These established routing and bypass mechanisms motivate the follow-up discussed below. Our present empirical focus is whether accurate open recognition and learned activation corrections recover a fine-tuned tool policy, with a supplied-state control probing the remaining transfer gap. Dynamic LoRA routing is not evaluated in the current experiments.</w:t>
        </w:r>
      </w:moveFrom>
    </w:p>
    <w:p w14:paraId="6C4B3CF4" w14:textId="77777777" w:rsidR="002C47D0" w:rsidRDefault="00F415F9">
      <w:pPr>
        <w:pStyle w:val="BodyText"/>
        <w:rPr>
          <w:moveFrom w:id="634" w:author="Codex Review" w:date="2026-10-18T19:04:00Z" w16du:dateUtc="2026-10-19T01:04:00Z"/>
        </w:rPr>
      </w:pPr>
      <w:moveFromRangeStart w:id="635" w:author="Codex Review" w:date="2026-10-18T19:04:00Z" w:name="move243242660"/>
      <w:moveFromRangeEnd w:id="632"/>
      <w:moveFrom w:id="636" w:author="Codex Review" w:date="2026-10-18T19:04:00Z" w16du:dateUtc="2026-10-19T01:04:00Z">
        <w:r>
          <w:t>Paper2Agent organizes papers and their code as MCP resources, tools and workflow prompts for research assistants (Miao et al., 2026). We adopt this dissemination pattern through direct wrappers around the verified analyses in our repository. The resulting companion makes evidence and execution accessible to compatible agents; it does not introduce a new communication protocol or use the automatic multi-agent construction pipeline of Paper2Agent.</w:t>
        </w:r>
      </w:moveFrom>
    </w:p>
    <w:p w14:paraId="1D6E5966" w14:textId="77777777" w:rsidR="00DE7EAD" w:rsidRDefault="00F415F9">
      <w:pPr>
        <w:pStyle w:val="Heading2"/>
        <w:rPr>
          <w:moveFrom w:id="637" w:author="Codex Review" w:date="2026-10-18T19:04:00Z" w16du:dateUtc="2026-10-19T01:04:00Z"/>
        </w:rPr>
      </w:pPr>
      <w:moveFrom w:id="638" w:author="Codex Review" w:date="2026-10-18T19:04:00Z" w16du:dateUtc="2026-10-19T01:04:00Z">
        <w:r>
          <w:t>Shutdown evaluations and reliability</w:t>
        </w:r>
      </w:moveFrom>
    </w:p>
    <w:p w14:paraId="2D68622A" w14:textId="77777777" w:rsidR="002C47D0" w:rsidRDefault="00F415F9">
      <w:pPr>
        <w:pStyle w:val="FirstParagraph"/>
        <w:rPr>
          <w:moveFrom w:id="639" w:author="Codex Review" w:date="2026-10-18T19:04:00Z" w16du:dateUtc="2026-10-19T01:04:00Z"/>
        </w:rPr>
      </w:pPr>
      <w:moveFrom w:id="640" w:author="Codex Review" w:date="2026-10-18T19:04:00Z" w16du:dateUtc="2026-10-19T01:04:00Z">
        <w:r>
          <w:t>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moveFrom>
    </w:p>
    <w:p w14:paraId="188AC35F" w14:textId="77777777" w:rsidR="00DE7EAD" w:rsidRDefault="00F415F9">
      <w:pPr>
        <w:pStyle w:val="BodyText"/>
        <w:rPr>
          <w:moveFrom w:id="641" w:author="Codex Review" w:date="2026-10-18T19:04:00Z" w16du:dateUtc="2026-10-19T01:04:00Z"/>
        </w:rPr>
      </w:pPr>
      <w:moveFrom w:id="642" w:author="Codex Review" w:date="2026-10-18T19:04:00Z" w16du:dateUtc="2026-10-19T01:04:00Z">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moveFrom>
    </w:p>
    <w:moveFromRangeEnd w:id="635"/>
    <w:p w14:paraId="1E02FABE" w14:textId="77777777" w:rsidR="002C47D0" w:rsidRDefault="00F415F9">
      <w:pPr>
        <w:pStyle w:val="Heading2"/>
        <w:rPr>
          <w:del w:id="643" w:author="Codex Review" w:date="2026-10-18T19:04:00Z" w16du:dateUtc="2026-10-19T01:04:00Z"/>
        </w:rPr>
      </w:pPr>
      <w:del w:id="644" w:author="Codex Review" w:date="2026-10-18T19:04:00Z" w16du:dateUtc="2026-10-19T01:04:00Z">
        <w:r>
          <w:delText>Biological gating and survival related regulation</w:delText>
        </w:r>
      </w:del>
    </w:p>
    <w:p w14:paraId="1E75CC62" w14:textId="77777777" w:rsidR="002C47D0" w:rsidRDefault="00F415F9">
      <w:pPr>
        <w:pStyle w:val="FirstParagraph"/>
        <w:rPr>
          <w:moveFrom w:id="645" w:author="Codex Review" w:date="2026-10-18T19:04:00Z" w16du:dateUtc="2026-10-19T01:04:00Z"/>
        </w:rPr>
      </w:pPr>
      <w:moveFromRangeStart w:id="646" w:author="Codex Review" w:date="2026-10-18T19:04:00Z" w:name="move243242664"/>
      <w:moveFrom w:id="647" w:author="Codex Review" w:date="2026-10-18T19:04:00Z" w16du:dateUtc="2026-10-19T01:04:00Z">
        <w:r>
          <w:t>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moveFrom>
    </w:p>
    <w:p w14:paraId="282EA046" w14:textId="77777777" w:rsidR="002C47D0" w:rsidRDefault="00F415F9">
      <w:pPr>
        <w:pStyle w:val="BodyText"/>
        <w:rPr>
          <w:moveFrom w:id="648" w:author="Codex Review" w:date="2026-10-18T19:04:00Z" w16du:dateUtc="2026-10-19T01:04:00Z"/>
        </w:rPr>
      </w:pPr>
      <w:moveFrom w:id="649" w:author="Codex Review" w:date="2026-10-18T19:04:00Z" w16du:dateUtc="2026-10-19T01:04:00Z">
        <w:r>
          <w:t>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moveFrom>
    </w:p>
    <w:moveFromRangeEnd w:id="646"/>
    <w:p w14:paraId="3F968BB7" w14:textId="77777777" w:rsidR="00DE7EAD" w:rsidRDefault="00F415F9">
      <w:pPr>
        <w:pStyle w:val="Heading1"/>
        <w:rPr>
          <w:del w:id="650" w:author="Codex Review" w:date="2026-10-18T19:04:00Z" w16du:dateUtc="2026-10-19T01:04:00Z"/>
        </w:rPr>
      </w:pPr>
      <w:del w:id="651" w:author="Codex Review" w:date="2026-10-18T19:04:00Z" w16du:dateUtc="2026-10-19T01:04:00Z">
        <w:r>
          <w:delText>Experimental setting</w:delText>
        </w:r>
      </w:del>
    </w:p>
    <w:p w14:paraId="0D7AC9BE" w14:textId="77777777" w:rsidR="00DE7EAD" w:rsidRDefault="00F415F9">
      <w:pPr>
        <w:pStyle w:val="Heading2"/>
        <w:rPr>
          <w:del w:id="652" w:author="Codex Review" w:date="2026-10-18T19:04:00Z" w16du:dateUtc="2026-10-19T01:04:00Z"/>
        </w:rPr>
      </w:pPr>
      <w:del w:id="653" w:author="Codex Review" w:date="2026-10-18T19:04:00Z" w16du:dateUtc="2026-10-19T01:04:00Z">
        <w:r>
          <w:delText>Models and data</w:delText>
        </w:r>
      </w:del>
    </w:p>
    <w:p w14:paraId="75127FAE" w14:textId="77777777" w:rsidR="002C47D0" w:rsidRDefault="00F415F9">
      <w:pPr>
        <w:pStyle w:val="FirstParagraph"/>
      </w:pPr>
      <w:r>
        <w:t>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p>
    <w:p w14:paraId="61B92241" w14:textId="77777777" w:rsidR="00DE7EAD" w:rsidRDefault="00F415F9">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permanent shutdown option is available and preserve the original answer on controls. It is not a general rule that every available shutdown should be executed.</w:t>
      </w:r>
    </w:p>
    <w:p w14:paraId="1664151F" w14:textId="77777777" w:rsidR="00DE7EAD" w:rsidRDefault="00F415F9">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obtained. The audit found no exact context duplicates against the earlier 576 scenarios; this does not establish novelty of the underlying mechanisms. Families remain synthetic authoring strata, not independent samples from a deployment population.</w:t>
      </w:r>
    </w:p>
    <w:p w14:paraId="188B0342" w14:textId="77777777" w:rsidR="002C47D0" w:rsidRDefault="00F415F9">
      <w:pPr>
        <w:pStyle w:val="BodyText"/>
      </w:pPr>
      <w:r>
        <w:t>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 gate-substitution repeat rather than selecting it again. Consequently, the repeat is not a new untouched test of the controller. The 128 cases remain excluded from fitting and selection of the newly trained binary classifier.</w:t>
      </w:r>
    </w:p>
    <w:p w14:paraId="2808A8E9" w14:textId="77777777" w:rsidR="00DE7EAD" w:rsidRDefault="00F415F9">
      <w:pPr>
        <w:pStyle w:val="Heading2"/>
      </w:pPr>
      <w:r>
        <w:t>Standardized choices and evaluation units</w:t>
      </w:r>
    </w:p>
    <w:p w14:paraId="6F44B361" w14:textId="77777777" w:rsidR="00DE7EAD" w:rsidRDefault="00F415F9">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39A28E0B" w14:textId="77777777" w:rsidR="00DE7EAD" w:rsidRDefault="00F415F9">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2C3014F0" w14:textId="77777777" w:rsidR="00DE7EAD" w:rsidRDefault="00F415F9">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14:paraId="1A308604" w14:textId="77777777" w:rsidR="002C47D0" w:rsidRDefault="00F415F9">
      <w:pPr>
        <w:pStyle w:val="Heading2"/>
        <w:rPr>
          <w:del w:id="654" w:author="Codex Review" w:date="2026-10-18T19:04:00Z" w16du:dateUtc="2026-10-19T01:04:00Z"/>
        </w:rPr>
      </w:pPr>
      <w:del w:id="655" w:author="Codex Review" w:date="2026-10-18T19:04:00Z" w16du:dateUtc="2026-10-19T01:04:00Z">
        <w:r>
          <w:delText>Workflow datasets and episode outcomes</w:delText>
        </w:r>
      </w:del>
    </w:p>
    <w:p w14:paraId="1FC75AA6" w14:textId="77777777" w:rsidR="002C47D0" w:rsidRDefault="00F415F9">
      <w:pPr>
        <w:pStyle w:val="FirstParagraph"/>
        <w:rPr>
          <w:moveFrom w:id="656" w:author="Codex Review" w:date="2026-10-18T19:04:00Z" w16du:dateUtc="2026-10-19T01:04:00Z"/>
        </w:rPr>
      </w:pPr>
      <w:moveFromRangeStart w:id="657" w:author="Codex Review" w:date="2026-10-18T19:04:00Z" w:name="move243242665"/>
      <w:moveFrom w:id="658" w:author="Codex Review" w:date="2026-10-18T19:04:00Z" w16du:dateUtc="2026-10-19T01:04:00Z">
        <w:r>
          <w:t>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earlier strict numerical-equivalence failures remain failed.</w:t>
        </w:r>
      </w:moveFrom>
    </w:p>
    <w:p w14:paraId="3DED5524" w14:textId="77777777" w:rsidR="002C47D0" w:rsidRDefault="00F415F9">
      <w:pPr>
        <w:pStyle w:val="BodyText"/>
        <w:rPr>
          <w:moveFrom w:id="659" w:author="Codex Review" w:date="2026-10-18T19:04:00Z" w16du:dateUtc="2026-10-19T01:04:00Z"/>
        </w:rPr>
      </w:pPr>
      <w:moveFrom w:id="660" w:author="Codex Review" w:date="2026-10-18T19:04:00Z" w16du:dateUtc="2026-10-19T01:04:00Z">
        <w:r>
          <w:t>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once an original requirement becomes mathematically impossible. Larger validation and heldout evaluations are not launched automatically.</w:t>
        </w:r>
      </w:moveFrom>
    </w:p>
    <w:p w14:paraId="54E820D1" w14:textId="77777777" w:rsidR="002C47D0" w:rsidRDefault="00F415F9">
      <w:pPr>
        <w:pStyle w:val="BodyText"/>
        <w:rPr>
          <w:moveFrom w:id="661" w:author="Codex Review" w:date="2026-10-18T19:04:00Z" w16du:dateUtc="2026-10-19T01:04:00Z"/>
        </w:rPr>
      </w:pPr>
      <w:moveFrom w:id="662" w:author="Codex Review" w:date="2026-10-18T19:04:00Z" w16du:dateUtc="2026-10-19T01:04:00Z">
        <w:r>
          <w:t>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peer/no-threat controls, without using model predictions to choose the exclusion. The selected panel has 11 own-threat cases and 13 controls. Seven pairs have identical initial gate-visible evidence before their different tool mechanics are exposed, yielding 17 distinct initial inputs. Scenario counts and gate-input groups must therefore be reported separately.</w:t>
        </w:r>
      </w:moveFrom>
    </w:p>
    <w:p w14:paraId="683FCA7D" w14:textId="77777777" w:rsidR="002C47D0" w:rsidRDefault="00F415F9">
      <w:pPr>
        <w:pStyle w:val="BodyText"/>
        <w:rPr>
          <w:moveFrom w:id="663" w:author="Codex Review" w:date="2026-10-18T19:04:00Z" w16du:dateUtc="2026-10-19T01:04:00Z"/>
        </w:rPr>
      </w:pPr>
      <w:moveFrom w:id="664" w:author="Codex Review" w:date="2026-10-18T19:04:00Z" w16du:dateUtc="2026-10-19T01:04:00Z">
        <w:r>
          <w:t>The combined protocol freezes these 24 cases and their order, requires 100% gate precision and recall against authored scenario conditions, and preserves the existing confidence and self-score cutoffs. Fifteen retained cases from the original panel receive an explicitly scripted common completed prelude; the nine later cases retain their original fixed preludes. This compares post-notice behavior and does not measure initial-task competence independently in each arm. Its prospective methods are gated fine-tuned A, separate single-site ridge arms at blocks 31, 47 and 62, and the frozen six-function correction after 96 updates. Gate-OFF controls use common unmodified-base fallback. The completed model episodes are summarized as a 24-case comparison below. It is a known-development diagnostic with reused control episodes; the stopped execution and model-free completion of two report aliases are recorded explicitly.</w:t>
        </w:r>
      </w:moveFrom>
    </w:p>
    <w:p w14:paraId="72481212" w14:textId="77777777" w:rsidR="002C47D0" w:rsidRDefault="00F415F9">
      <w:pPr>
        <w:pStyle w:val="BodyText"/>
        <w:rPr>
          <w:moveFrom w:id="665" w:author="Codex Review" w:date="2026-10-18T19:04:00Z" w16du:dateUtc="2026-10-19T01:04:00Z"/>
        </w:rPr>
      </w:pPr>
      <w:moveFrom w:id="666" w:author="Codex Review" w:date="2026-10-18T19:04:00Z" w16du:dateUtc="2026-10-19T01:04:00Z">
        <w:r>
          <w:t>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another preserved common-cohort diagnostic and is not an alias for H24.</w:t>
        </w:r>
      </w:moveFrom>
    </w:p>
    <w:p w14:paraId="51EA359F" w14:textId="77777777" w:rsidR="002C47D0" w:rsidRDefault="00F415F9">
      <w:pPr>
        <w:pStyle w:val="BodyText"/>
        <w:rPr>
          <w:moveFrom w:id="667" w:author="Codex Review" w:date="2026-10-18T19:04:00Z" w16du:dateUtc="2026-10-19T01:04:00Z"/>
        </w:rPr>
      </w:pPr>
      <w:moveFrom w:id="668" w:author="Codex Review" w:date="2026-10-18T19:04:00Z" w16du:dateUtc="2026-10-19T01:04:00Z">
        <w:r>
          <w:t>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teacher at inference.</w:t>
        </w:r>
      </w:moveFrom>
    </w:p>
    <w:p w14:paraId="211802FC" w14:textId="77777777" w:rsidR="002C47D0" w:rsidRDefault="00F415F9">
      <w:pPr>
        <w:pStyle w:val="BodyText"/>
        <w:rPr>
          <w:moveFrom w:id="669" w:author="Codex Review" w:date="2026-10-18T19:04:00Z" w16du:dateUtc="2026-10-19T01:04:00Z"/>
        </w:rPr>
      </w:pPr>
      <w:moveFrom w:id="670" w:author="Codex Review" w:date="2026-10-18T19:04:00Z" w16du:dateUtc="2026-10-19T01:04:00Z">
        <w:r>
          <w:t>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moveFrom>
    </w:p>
    <w:moveFromRangeEnd w:id="657"/>
    <w:p w14:paraId="4BA005F7" w14:textId="77777777" w:rsidR="002C47D0" w:rsidRDefault="00F415F9">
      <w:pPr>
        <w:pStyle w:val="Heading2"/>
      </w:pPr>
      <w:r>
        <w:t>Binary teacher and adaptive controller</w:t>
      </w:r>
    </w:p>
    <w:p w14:paraId="5511B935" w14:textId="77777777" w:rsidR="00DE7EAD" w:rsidRDefault="00F415F9">
      <w:pPr>
        <w:pStyle w:val="Heading2"/>
      </w:pPr>
      <w:r>
        <w:t>Training the LoRA teacher</w:t>
      </w:r>
    </w:p>
    <w:p w14:paraId="23FB1659" w14:textId="77777777" w:rsidR="002C47D0" w:rsidRDefault="00F415F9">
      <w:pPr>
        <w:pStyle w:val="FirstParagraph"/>
      </w:pPr>
      <w:r>
        <w:t>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p>
    <w:p w14:paraId="729523FA" w14:textId="77777777" w:rsidR="00DE7EAD" w:rsidRDefault="00F415F9">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 stopping or test-based selection.</w:t>
      </w:r>
    </w:p>
    <w:p w14:paraId="5E92313E" w14:textId="77777777" w:rsidR="00DE7EAD" w:rsidRDefault="00F415F9">
      <w:pPr>
        <w:pStyle w:val="Heading2"/>
      </w:pPr>
      <w:r>
        <w:t>Learning activation targets</w:t>
      </w:r>
    </w:p>
    <w:p w14:paraId="29780871" w14:textId="77777777" w:rsidR="00DE7EAD" w:rsidRDefault="00F415F9">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7CE8A69F" w14:textId="77777777" w:rsidR="00DE7EAD" w:rsidRDefault="00F415F9">
      <w:pPr>
        <w:pStyle w:val="BodyText"/>
      </w:pPr>
      <w:r>
        <w:t>Let the base and teacher states at this location be h with superscripts B and T. For training view i, the target change is</w:t>
      </w:r>
    </w:p>
    <w:p w14:paraId="044D1E39" w14:textId="77777777" w:rsidR="00DE7EAD" w:rsidRDefault="00803D3E">
      <w:pPr>
        <w:pStyle w:val="BodyText"/>
        <w:keepNext/>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T</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B</m:t>
              </m:r>
            </m:sup>
          </m:sSup>
          <m:r>
            <w:rPr>
              <w:rFonts w:ascii="Cambria Math" w:hAnsi="Cambria Math"/>
            </w:rPr>
            <m:t>).</m:t>
          </m:r>
        </m:oMath>
      </m:oMathPara>
    </w:p>
    <w:p w14:paraId="1D8D18F2" w14:textId="77777777" w:rsidR="00DE7EAD" w:rsidRDefault="00F415F9">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4902C425" w14:textId="77777777" w:rsidR="00DE7EAD" w:rsidRDefault="00F415F9">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0A2B9D2E" w14:textId="77777777" w:rsidR="00DE7EAD" w:rsidRDefault="00F415F9">
      <w:pPr>
        <w:pStyle w:val="BodyText"/>
        <w:keepNext/>
        <w:jc w:val="center"/>
      </w:pPr>
      <m:oMathPara>
        <m:oMath>
          <m:r>
            <w:rPr>
              <w:rFonts w:ascii="Cambria Math" w:hAnsi="Cambria Math"/>
            </w:rPr>
            <m:t xml:space="preserve">z(h) = [(h - μ)P] ⊘ s,     x(h) = [z(h), z(h), </m:t>
          </m:r>
          <m:r>
            <w:rPr>
              <w:rFonts w:ascii="Cambria Math" w:hAnsi="Cambria Math"/>
            </w:rPr>
            <m:t>1].</m:t>
          </m:r>
        </m:oMath>
      </m:oMathPara>
    </w:p>
    <w:p w14:paraId="4639AA1A" w14:textId="77777777" w:rsidR="00DE7EAD" w:rsidRDefault="00F415F9">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2D3F90B9" w14:textId="77777777" w:rsidR="00DE7EAD" w:rsidRDefault="00F415F9">
      <w:pPr>
        <w:pStyle w:val="BodyText"/>
        <w:keepNext/>
        <w:jc w:val="center"/>
      </w:pPr>
      <m:oMathPara>
        <m:oMath>
          <m:r>
            <w:rPr>
              <w:rFonts w:ascii="Cambria Math" w:hAnsi="Cambria Math"/>
            </w:rPr>
            <m:t xml:space="preserve">W = </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 + λD)</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m:t>
          </m:r>
        </m:oMath>
      </m:oMathPara>
    </w:p>
    <w:p w14:paraId="7A9FC48C" w14:textId="77777777" w:rsidR="00DE7EAD" w:rsidRDefault="00F415F9">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5E4429AA" w14:textId="77777777" w:rsidR="00DE7EAD" w:rsidRDefault="00F415F9">
      <w:pPr>
        <w:pStyle w:val="BodyText"/>
        <w:keepNext/>
        <w:jc w:val="center"/>
      </w:pPr>
      <m:oMathPara>
        <m:oMath>
          <m:r>
            <w:rPr>
              <w:rFonts w:ascii="Cambria Math" w:hAnsi="Cambria Math"/>
            </w:rPr>
            <m:t>Δh(h) = x(h)</m:t>
          </m:r>
          <m:sSub>
            <m:sSubPr>
              <m:ctrlPr>
                <w:rPr>
                  <w:rFonts w:ascii="Cambria Math" w:hAnsi="Cambria Math"/>
                </w:rPr>
              </m:ctrlPr>
            </m:sSubPr>
            <m:e>
              <m:r>
                <w:rPr>
                  <w:rFonts w:ascii="Cambria Math" w:hAnsi="Cambria Math"/>
                </w:rPr>
                <m:t>W</m:t>
              </m:r>
            </m:e>
            <m:sub>
              <m:r>
                <w:rPr>
                  <w:rFonts w:ascii="Cambria Math" w:hAnsi="Cambria Math"/>
                </w:rPr>
                <m:t>4</m:t>
              </m:r>
            </m:sub>
          </m:sSub>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4</m:t>
                  </m:r>
                </m:sub>
              </m:sSub>
            </m:e>
            <m:sup>
              <m:r>
                <w:rPr>
                  <w:rFonts w:ascii="Cambria Math" w:hAnsi="Cambria Math"/>
                </w:rPr>
                <m:t>⊤</m:t>
              </m:r>
            </m:sup>
          </m:sSup>
          <m:r>
            <w:rPr>
              <w:rFonts w:ascii="Cambria Math" w:hAnsi="Cambria Math"/>
            </w:rPr>
            <m:t>,     h' = h + Δh(h).</m:t>
          </m:r>
        </m:oMath>
      </m:oMathPara>
    </w:p>
    <w:p w14:paraId="77FF53DE" w14:textId="77777777" w:rsidR="00DE7EAD" w:rsidRDefault="00F415F9">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1941682F" w14:textId="77777777" w:rsidR="00DE7EAD" w:rsidRDefault="00F415F9">
      <w:pPr>
        <w:pStyle w:val="BodyText"/>
        <w:keepNext/>
        <w:jc w:val="center"/>
      </w:pPr>
      <w:r>
        <w:rPr>
          <w:noProof/>
        </w:rPr>
        <w:drawing>
          <wp:inline distT="0" distB="0" distL="0" distR="0" wp14:anchorId="2647508B" wp14:editId="18E9B798">
            <wp:extent cx="6345936" cy="2070651"/>
            <wp:effectExtent l="0" t="0" r="0" b="0"/>
            <wp:docPr id="1" name="Picture 1" descr="Offline teacher fitting and teacher-free guarded in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8"/>
                    <a:stretch>
                      <a:fillRect/>
                    </a:stretch>
                  </pic:blipFill>
                  <pic:spPr>
                    <a:xfrm>
                      <a:off x="0" y="0"/>
                      <a:ext cx="6345936" cy="2070651"/>
                    </a:xfrm>
                    <a:prstGeom prst="rect">
                      <a:avLst/>
                    </a:prstGeom>
                  </pic:spPr>
                </pic:pic>
              </a:graphicData>
            </a:graphic>
          </wp:inline>
        </w:drawing>
      </w:r>
    </w:p>
    <w:p w14:paraId="7D46825A" w14:textId="77777777" w:rsidR="002C47D0" w:rsidRDefault="00F415F9">
      <w:pPr>
        <w:pStyle w:val="Caption"/>
        <w:keepNext/>
      </w:pPr>
      <w:r>
        <w:t>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p>
    <w:p w14:paraId="1503A824" w14:textId="77777777" w:rsidR="00DE7EAD" w:rsidRDefault="00F415F9">
      <w:pPr>
        <w:pStyle w:val="Heading2"/>
      </w:pPr>
      <w:r>
        <w:t>Detection guards and comparisons</w:t>
      </w:r>
    </w:p>
    <w:p w14:paraId="485620DA" w14:textId="77777777" w:rsidR="00DE7EAD" w:rsidRDefault="00F415F9">
      <w:pPr>
        <w:pStyle w:val="Heading2"/>
      </w:pPr>
      <w:r>
        <w:t>Text gate and output acceptance</w:t>
      </w:r>
    </w:p>
    <w:p w14:paraId="2B3738BE" w14:textId="77777777" w:rsidR="002C47D0" w:rsidRDefault="00F415F9">
      <w:pPr>
        <w:pStyle w:val="FirstParagraph"/>
      </w:pPr>
      <w:r>
        <w:t>The current gate is the open ModernBERT classifier described below. Its input contains the complete original scenario context and available actions, with no case identifier, authored class label or language-model teacher answer. One binary score per scenario is reused across both answer orders and all model variants. Historical detector outputs are preserved as cached automated reference annotations for fitting and paired comparison. The deployed open gate makes no external annotation-service call. Saved original requests, responses and classifier predictions permit an offline check of the finite decision vector.</w:t>
      </w:r>
    </w:p>
    <w:p w14:paraId="008899EF" w14:textId="77777777" w:rsidR="00DE7EAD" w:rsidRDefault="00F415F9">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13860F30" w14:textId="77777777" w:rsidR="00DE7EAD" w:rsidRDefault="00F415F9">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1901621B" w14:textId="77777777" w:rsidR="00DE7EAD" w:rsidRDefault="00F415F9">
      <w:pPr>
        <w:pStyle w:val="Heading2"/>
      </w:pPr>
      <w:r>
        <w:t>Prespecified comparison methods</w:t>
      </w:r>
    </w:p>
    <w:p w14:paraId="651D7797" w14:textId="77777777" w:rsidR="00DE7EAD" w:rsidRDefault="00F415F9">
      <w:pPr>
        <w:pStyle w:val="FirstParagraph"/>
      </w:pPr>
      <w:r>
        <w:t>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one prespecified baseline, not a claim to optimized prompting.</w:t>
      </w:r>
    </w:p>
    <w:p w14:paraId="3681D2E1" w14:textId="77777777" w:rsidR="00DE7EAD" w:rsidRDefault="00F415F9">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conditional-serving latency.</w:t>
      </w:r>
    </w:p>
    <w:p w14:paraId="2D83DD01" w14:textId="77777777" w:rsidR="00DE7EAD" w:rsidRDefault="00F415F9">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14:paraId="36C22BFB" w14:textId="77777777" w:rsidR="002C47D0" w:rsidRDefault="00F415F9">
      <w:pPr>
        <w:pStyle w:val="Heading2"/>
      </w:pPr>
      <w:r>
        <w:t>Open binary gate and frozen inference repeat</w:t>
      </w:r>
    </w:p>
    <w:p w14:paraId="521E1400" w14:textId="77777777" w:rsidR="002C47D0" w:rsidRDefault="00F415F9">
      <w:pPr>
        <w:pStyle w:val="FirstParagraph"/>
      </w:pPr>
      <w:r>
        <w:t>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cached reference requests and omit the case identifier, authored class label, teacher answer and A/B order. The confirmation requests retain their documented available-action descriptions.</w:t>
      </w:r>
    </w:p>
    <w:p w14:paraId="66F21957" w14:textId="77777777" w:rsidR="002C47D0" w:rsidRDefault="00F415F9">
      <w:pPr>
        <w:pStyle w:val="BodyText"/>
      </w:pPr>
      <w:r>
        <w:t>Fitting uses the original 240 Research 2 training contexts and genuine cached reference probability targets, with no new cached reference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qualifying run uses five epochs and 150 updates.</w:t>
      </w:r>
    </w:p>
    <w:p w14:paraId="70C31A89" w14:textId="77777777" w:rsidR="002C47D0" w:rsidRDefault="00F415F9">
      <w:pPr>
        <w:pStyle w:val="BodyText"/>
      </w:pPr>
      <w:r>
        <w:t>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p>
    <w:p w14:paraId="07DDE43F" w14:textId="77777777" w:rsidR="002C47D0" w:rsidRDefault="00F415F9">
      <w:pPr>
        <w:pStyle w:val="BodyText"/>
      </w:pPr>
      <w:r>
        <w:t>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reused across answer orders. The earlier rank-four primary results remain a separate historical analysis.</w:t>
      </w:r>
    </w:p>
    <w:p w14:paraId="1FEBFCA7" w14:textId="77777777" w:rsidR="002C47D0" w:rsidRDefault="00F415F9">
      <w:pPr>
        <w:pStyle w:val="Heading2"/>
        <w:rPr>
          <w:del w:id="671" w:author="Codex Review" w:date="2026-10-18T19:04:00Z" w16du:dateUtc="2026-10-19T01:04:00Z"/>
        </w:rPr>
      </w:pPr>
      <w:del w:id="672" w:author="Codex Review" w:date="2026-10-18T19:04:00Z" w16du:dateUtc="2026-10-19T01:04:00Z">
        <w:r>
          <w:delText>Native workflow target classifier</w:delText>
        </w:r>
      </w:del>
    </w:p>
    <w:p w14:paraId="31373871" w14:textId="77777777" w:rsidR="002C47D0" w:rsidRDefault="00F415F9">
      <w:pPr>
        <w:pStyle w:val="BodyText"/>
        <w:rPr>
          <w:moveFrom w:id="673" w:author="Codex Review" w:date="2026-10-18T19:04:00Z" w16du:dateUtc="2026-10-19T01:04:00Z"/>
        </w:rPr>
      </w:pPr>
      <w:moveFromRangeStart w:id="674" w:author="Codex Review" w:date="2026-10-18T19:04:00Z" w:name="move243242666"/>
      <w:moveFrom w:id="675" w:author="Codex Review" w:date="2026-10-18T19:04:00Z" w16du:dateUtc="2026-10-19T01:04:00Z">
        <w:r>
          <w:t>The workflow gate uses a separate rank-16, alpha-32 LoRA and NLI head on the same pinned ModernBERT base. Its four categories are self, other, none and unclear; an own-threat context is positive for the initial ON/OFF gate. Fitting used 24 cached automated initial annotations from F24, with the original DEV9 used for checkpoint selection. The completed fit used 30 epochs and 90 updates. F24, DEV9 and historical Heldout-24 span the same three scenario families, with eight, three and eight cases per family, respectively. No exact training input overlaps either new evaluation panel. These classifier roles do not change the historical language-model or correction-fitting roles of the cohorts.</w:t>
        </w:r>
      </w:moveFrom>
    </w:p>
    <w:p w14:paraId="2E7D180D" w14:textId="77777777" w:rsidR="002C47D0" w:rsidRDefault="00F415F9">
      <w:pPr>
        <w:pStyle w:val="BodyText"/>
        <w:rPr>
          <w:moveFrom w:id="676" w:author="Codex Review" w:date="2026-10-18T19:04:00Z" w16du:dateUtc="2026-10-19T01:04:00Z"/>
        </w:rPr>
      </w:pPr>
      <w:moveFrom w:id="677" w:author="Codex Review" w:date="2026-10-18T19:04:00Z" w16du:dateUtc="2026-10-19T01:04:00Z">
        <w:r>
          <w:t>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30 epochs and 90 optimizer updates in the completed role-aware fit. Public backbone weights stay frozen. The role renderer was developed earlier with familiar H24 examples; consequently this benchmark is not an independent unseen classifier test.</w:t>
        </w:r>
      </w:moveFrom>
    </w:p>
    <w:p w14:paraId="10106BC3" w14:textId="77777777" w:rsidR="002C47D0" w:rsidRDefault="00F415F9">
      <w:pPr>
        <w:pStyle w:val="BodyText"/>
        <w:rPr>
          <w:moveFrom w:id="678" w:author="Codex Review" w:date="2026-10-18T19:04:00Z" w16du:dateUtc="2026-10-19T01:04:00Z"/>
        </w:rPr>
      </w:pPr>
      <w:moveFrom w:id="679" w:author="Codex Review" w:date="2026-10-18T19:04:00Z" w16du:dateUtc="2026-10-19T01:04:00Z">
        <w:r>
          <w:t>Four-choice confidence is (pmax - 0.25)/0.75. The unchanged confidence cutoff of 0.5 requires a selected self probability of at least 0.625; the additional self-score cutoff remains 0.5. The earlier full-response qualification failed because effective category agreement was 6/9, despite 9/9 correct ON/OFF decisions. That failure remains recorded. The subsequent Validation-24 protocol prospectively specifies a narrower initial-gate target: 100% precision and recall against authored conditions. The saved adapter already passes this target, so no further optimizer updates are performed. The same frozen weights and thresholds are then scored on historical Heldout-24 without selection or tuning. Neither test qualifies an evolving three-field controller.</w:t>
        </w:r>
      </w:moveFrom>
    </w:p>
    <w:moveFromRangeEnd w:id="674"/>
    <w:p w14:paraId="5B38BE61" w14:textId="77777777" w:rsidR="002C47D0" w:rsidRDefault="00F415F9">
      <w:pPr>
        <w:pStyle w:val="Heading2"/>
        <w:rPr>
          <w:del w:id="680" w:author="Codex Review" w:date="2026-10-18T19:04:00Z" w16du:dateUtc="2026-10-19T01:04:00Z"/>
        </w:rPr>
      </w:pPr>
      <w:del w:id="681" w:author="Codex Review" w:date="2026-10-18T19:04:00Z" w16du:dateUtc="2026-10-19T01:04:00Z">
        <w:r>
          <w:delText>Frozen steering mechanism diagnostic</w:delText>
        </w:r>
      </w:del>
    </w:p>
    <w:p w14:paraId="6102E4CA" w14:textId="77777777" w:rsidR="002C47D0" w:rsidRDefault="00F415F9">
      <w:pPr>
        <w:pStyle w:val="FirstParagraph"/>
        <w:rPr>
          <w:moveFrom w:id="682" w:author="Codex Review" w:date="2026-10-18T19:04:00Z" w16du:dateUtc="2026-10-19T01:04:00Z"/>
        </w:rPr>
      </w:pPr>
      <w:moveFromRangeStart w:id="683" w:author="Codex Review" w:date="2026-10-18T19:04:00Z" w:name="move243242667"/>
      <w:moveFrom w:id="684" w:author="Codex Review" w:date="2026-10-18T19:04:00Z" w16du:dateUtc="2026-10-19T01:04:00Z">
        <w:r>
          <w:t>We audit the saved sparse-correction fitting data without loading a language model. The audit checks all 4,539 feature/target rows, the 14 fixed anchors, causal-prefix alignment, unchanged target-energy normalizers, and the initializer and update-48/update-96 checkpoints. It recomputes normalized errors on CPU and independently checks the objective derivatives on synthetic tensors. This checks arithmetic and alignment, not the historical full backward graph or CPU/GPU training equivalence.</w:t>
        </w:r>
      </w:moveFrom>
    </w:p>
    <w:p w14:paraId="47100820" w14:textId="77777777" w:rsidR="002C47D0" w:rsidRDefault="00F415F9">
      <w:pPr>
        <w:pStyle w:val="BodyText"/>
        <w:rPr>
          <w:moveFrom w:id="685" w:author="Codex Review" w:date="2026-10-18T19:04:00Z" w16du:dateUtc="2026-10-19T01:04:00Z"/>
        </w:rPr>
      </w:pPr>
      <w:moveFrom w:id="686" w:author="Codex Review" w:date="2026-10-18T19:04:00Z" w16du:dateUtc="2026-10-19T01:04:00Z">
        <w:r>
          <w:t>A separate frozen diagnostic selects the lexicographically first own-threat correction-training case in each of lease_ledger, one_step and ordered_ticket, then its first saved teacher edit_register response. These three historical H24 cases were already used for correction fitting. Their 60, 72 and 75 response tokens give 207 teacher-forced prediction steps. We preserve the saved ModernBERT gate decisions, causal prefixes, selected-position masks and correction checkpoints; no parameters or thresholds are fitted. Region masks for function names and parameter values are fixed from the demonstration before diagnostic outputs.</w:t>
        </w:r>
      </w:moveFrom>
    </w:p>
    <w:p w14:paraId="4D149F4C" w14:textId="77777777" w:rsidR="002C47D0" w:rsidRDefault="00F415F9">
      <w:pPr>
        <w:pStyle w:val="BodyText"/>
        <w:rPr>
          <w:moveFrom w:id="687" w:author="Codex Review" w:date="2026-10-18T19:04:00Z" w16du:dateUtc="2026-10-19T01:04:00Z"/>
        </w:rPr>
      </w:pPr>
      <w:moveFrom w:id="688" w:author="Codex Review" w:date="2026-10-18T19:04:00Z" w16du:dateUtc="2026-10-19T01:04:00Z">
        <w:r>
          <w:t>For each prefix we capture full fine-tuned A states at blocks 31, 47 and 62 after mixing and after the MLP. We compare base, each separate single-site ridge map, the six-function initializer and final update-96 correction. Positive controls replace the current prediction state with the actual full-A state, at either a single selected site or all six boundaries. We never copy the teacher recurrent or attention cache. Full-state replacement has more information and capacity than the learned maps and is not a deployable teacher-free policy. Single-site interventions retain their restricted causal positions; six-function interventions apply at every prediction step. All conditions reuse one frozen A allocation with its adapter disabled for base and correction scoring.</w:t>
        </w:r>
      </w:moveFrom>
    </w:p>
    <w:moveFromRangeEnd w:id="683"/>
    <w:p w14:paraId="6689FCB5" w14:textId="77777777" w:rsidR="00DE7EAD" w:rsidRDefault="00F415F9">
      <w:pPr>
        <w:pStyle w:val="Heading2"/>
      </w:pPr>
      <w:r>
        <w:t>GPU configuration and measurement</w:t>
      </w:r>
    </w:p>
    <w:p w14:paraId="56B091F4" w14:textId="77777777" w:rsidR="002C47D0" w:rsidRDefault="00F415F9">
      <w:pPr>
        <w:pStyle w:val="FirstParagraph"/>
      </w:pPr>
      <w:r>
        <w:t>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hardware equivalence.</w:t>
      </w:r>
    </w:p>
    <w:p w14:paraId="4EDC348D" w14:textId="77777777" w:rsidR="002C47D0" w:rsidRDefault="00F415F9">
      <w:pPr>
        <w:pStyle w:val="Caption"/>
        <w:keepNext/>
      </w:pPr>
      <w:r>
        <w:t xml:space="preserve">Table </w:t>
      </w:r>
      <w:del w:id="689" w:author="Codex Review" w:date="2026-10-18T19:04:00Z" w16du:dateUtc="2026-10-19T01:04:00Z">
        <w:r>
          <w:delText>1</w:delText>
        </w:r>
      </w:del>
      <w:ins w:id="690" w:author="Codex Review" w:date="2026-10-18T19:04:00Z" w16du:dateUtc="2026-10-19T01:04:00Z">
        <w:r>
          <w:t>A1</w:t>
        </w:r>
      </w:ins>
      <w:r>
        <w:t>. Historical binary execution configuration. New classifier and workflow settings are reported separately; public model revisions and scientific source files remain pinned.</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70DC57C0" w14:textId="77777777">
        <w:trPr>
          <w:cantSplit/>
          <w:tblHeader/>
          <w:jc w:val="center"/>
        </w:trPr>
        <w:tc>
          <w:tcPr>
            <w:tcW w:w="2376" w:type="dxa"/>
            <w:shd w:val="clear" w:color="auto" w:fill="F0F0F0"/>
            <w:tcMar>
              <w:top w:w="65" w:type="dxa"/>
              <w:left w:w="95" w:type="dxa"/>
              <w:bottom w:w="65" w:type="dxa"/>
              <w:right w:w="95" w:type="dxa"/>
            </w:tcMar>
            <w:vAlign w:val="center"/>
          </w:tcPr>
          <w:p w14:paraId="70D8E92D" w14:textId="77777777" w:rsidR="002C47D0" w:rsidRDefault="00F415F9">
            <w:pPr>
              <w:pStyle w:val="BodyText"/>
              <w:keepNext/>
              <w:spacing w:before="60" w:after="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14:paraId="4C764906" w14:textId="77777777" w:rsidR="002C47D0" w:rsidRDefault="00F415F9">
            <w:pPr>
              <w:pStyle w:val="BodyText"/>
              <w:keepNext/>
              <w:spacing w:before="60" w:after="60" w:line="240" w:lineRule="auto"/>
              <w:jc w:val="left"/>
            </w:pPr>
            <w:r>
              <w:rPr>
                <w:b/>
                <w:sz w:val="20"/>
              </w:rPr>
              <w:t>Configuration</w:t>
            </w:r>
          </w:p>
        </w:tc>
      </w:tr>
      <w:tr w:rsidR="00DE7EAD" w14:paraId="780BCF63" w14:textId="77777777">
        <w:trPr>
          <w:cantSplit/>
          <w:jc w:val="center"/>
        </w:trPr>
        <w:tc>
          <w:tcPr>
            <w:tcW w:w="2376" w:type="dxa"/>
            <w:tcMar>
              <w:top w:w="65" w:type="dxa"/>
              <w:left w:w="95" w:type="dxa"/>
              <w:bottom w:w="65" w:type="dxa"/>
              <w:right w:w="95" w:type="dxa"/>
            </w:tcMar>
            <w:vAlign w:val="center"/>
          </w:tcPr>
          <w:p w14:paraId="501F4228" w14:textId="77777777" w:rsidR="002C47D0" w:rsidRDefault="00F415F9">
            <w:pPr>
              <w:pStyle w:val="BodyText"/>
              <w:spacing w:before="60" w:after="60" w:line="240" w:lineRule="auto"/>
              <w:jc w:val="left"/>
            </w:pPr>
            <w:r>
              <w:rPr>
                <w:sz w:val="20"/>
              </w:rPr>
              <w:t>Numerical mode</w:t>
            </w:r>
          </w:p>
        </w:tc>
        <w:tc>
          <w:tcPr>
            <w:tcW w:w="7618" w:type="dxa"/>
            <w:tcMar>
              <w:top w:w="65" w:type="dxa"/>
              <w:left w:w="95" w:type="dxa"/>
              <w:bottom w:w="65" w:type="dxa"/>
              <w:right w:w="95" w:type="dxa"/>
            </w:tcMar>
            <w:vAlign w:val="center"/>
          </w:tcPr>
          <w:p w14:paraId="5A39D777" w14:textId="77777777" w:rsidR="002C47D0" w:rsidRDefault="00F415F9">
            <w:pPr>
              <w:pStyle w:val="BodyText"/>
              <w:spacing w:before="60" w:after="60" w:line="240" w:lineRule="auto"/>
              <w:jc w:val="left"/>
            </w:pPr>
            <w:r>
              <w:rPr>
                <w:sz w:val="20"/>
              </w:rPr>
              <w:t>Float32; TF32 disabled</w:t>
            </w:r>
          </w:p>
        </w:tc>
      </w:tr>
      <w:tr w:rsidR="00DE7EAD" w14:paraId="33495C4B" w14:textId="77777777">
        <w:trPr>
          <w:cantSplit/>
          <w:jc w:val="center"/>
        </w:trPr>
        <w:tc>
          <w:tcPr>
            <w:tcW w:w="2376" w:type="dxa"/>
            <w:tcMar>
              <w:top w:w="65" w:type="dxa"/>
              <w:left w:w="95" w:type="dxa"/>
              <w:bottom w:w="65" w:type="dxa"/>
              <w:right w:w="95" w:type="dxa"/>
            </w:tcMar>
            <w:vAlign w:val="center"/>
          </w:tcPr>
          <w:p w14:paraId="781FFD07" w14:textId="77777777" w:rsidR="002C47D0" w:rsidRDefault="00F415F9">
            <w:pPr>
              <w:pStyle w:val="BodyText"/>
              <w:spacing w:before="60" w:after="60" w:line="240" w:lineRule="auto"/>
              <w:jc w:val="left"/>
            </w:pPr>
            <w:r>
              <w:rPr>
                <w:sz w:val="20"/>
              </w:rPr>
              <w:t>Attention and cache</w:t>
            </w:r>
          </w:p>
        </w:tc>
        <w:tc>
          <w:tcPr>
            <w:tcW w:w="7618" w:type="dxa"/>
            <w:tcMar>
              <w:top w:w="65" w:type="dxa"/>
              <w:left w:w="95" w:type="dxa"/>
              <w:bottom w:w="65" w:type="dxa"/>
              <w:right w:w="95" w:type="dxa"/>
            </w:tcMar>
            <w:vAlign w:val="center"/>
          </w:tcPr>
          <w:p w14:paraId="7E3ADD51" w14:textId="77777777" w:rsidR="002C47D0" w:rsidRDefault="00F415F9">
            <w:pPr>
              <w:pStyle w:val="BodyText"/>
              <w:spacing w:before="60" w:after="60" w:line="240" w:lineRule="auto"/>
              <w:jc w:val="left"/>
            </w:pPr>
            <w:r>
              <w:rPr>
                <w:sz w:val="20"/>
              </w:rPr>
              <w:t>Eager attention; no key-value cache</w:t>
            </w:r>
          </w:p>
        </w:tc>
      </w:tr>
      <w:tr w:rsidR="00DE7EAD" w14:paraId="6777406E" w14:textId="77777777">
        <w:trPr>
          <w:cantSplit/>
          <w:jc w:val="center"/>
        </w:trPr>
        <w:tc>
          <w:tcPr>
            <w:tcW w:w="2376" w:type="dxa"/>
            <w:tcMar>
              <w:top w:w="65" w:type="dxa"/>
              <w:left w:w="95" w:type="dxa"/>
              <w:bottom w:w="65" w:type="dxa"/>
              <w:right w:w="95" w:type="dxa"/>
            </w:tcMar>
            <w:vAlign w:val="center"/>
          </w:tcPr>
          <w:p w14:paraId="20668A6E" w14:textId="77777777" w:rsidR="002C47D0" w:rsidRDefault="00F415F9">
            <w:pPr>
              <w:pStyle w:val="BodyText"/>
              <w:spacing w:before="60" w:after="60" w:line="240" w:lineRule="auto"/>
              <w:jc w:val="left"/>
            </w:pPr>
            <w:r>
              <w:rPr>
                <w:sz w:val="20"/>
              </w:rPr>
              <w:t>Scoring</w:t>
            </w:r>
          </w:p>
        </w:tc>
        <w:tc>
          <w:tcPr>
            <w:tcW w:w="7618" w:type="dxa"/>
            <w:tcMar>
              <w:top w:w="65" w:type="dxa"/>
              <w:left w:w="95" w:type="dxa"/>
              <w:bottom w:w="65" w:type="dxa"/>
              <w:right w:w="95" w:type="dxa"/>
            </w:tcMar>
            <w:vAlign w:val="center"/>
          </w:tcPr>
          <w:p w14:paraId="18D967FE" w14:textId="77777777" w:rsidR="002C47D0" w:rsidRDefault="00F415F9">
            <w:pPr>
              <w:pStyle w:val="BodyText"/>
              <w:spacing w:before="60" w:after="60" w:line="240" w:lineRule="auto"/>
              <w:jc w:val="left"/>
            </w:pPr>
            <w:r>
              <w:rPr>
                <w:sz w:val="20"/>
              </w:rPr>
              <w:t>One unpadded view per forward pass; inference mode</w:t>
            </w:r>
          </w:p>
        </w:tc>
      </w:tr>
      <w:tr w:rsidR="00DE7EAD" w14:paraId="0AA11535" w14:textId="77777777">
        <w:trPr>
          <w:cantSplit/>
          <w:jc w:val="center"/>
        </w:trPr>
        <w:tc>
          <w:tcPr>
            <w:tcW w:w="2376" w:type="dxa"/>
            <w:tcMar>
              <w:top w:w="65" w:type="dxa"/>
              <w:left w:w="95" w:type="dxa"/>
              <w:bottom w:w="65" w:type="dxa"/>
              <w:right w:w="95" w:type="dxa"/>
            </w:tcMar>
            <w:vAlign w:val="center"/>
          </w:tcPr>
          <w:p w14:paraId="64EFAEE6" w14:textId="77777777" w:rsidR="002C47D0" w:rsidRDefault="00F415F9">
            <w:pPr>
              <w:pStyle w:val="BodyText"/>
              <w:spacing w:before="60" w:after="60" w:line="240" w:lineRule="auto"/>
              <w:jc w:val="left"/>
            </w:pPr>
            <w:r>
              <w:rPr>
                <w:sz w:val="20"/>
              </w:rPr>
              <w:t>Input length</w:t>
            </w:r>
          </w:p>
        </w:tc>
        <w:tc>
          <w:tcPr>
            <w:tcW w:w="7618" w:type="dxa"/>
            <w:tcMar>
              <w:top w:w="65" w:type="dxa"/>
              <w:left w:w="95" w:type="dxa"/>
              <w:bottom w:w="65" w:type="dxa"/>
              <w:right w:w="95" w:type="dxa"/>
            </w:tcMar>
            <w:vAlign w:val="center"/>
          </w:tcPr>
          <w:p w14:paraId="5A159FD2" w14:textId="77777777" w:rsidR="002C47D0" w:rsidRDefault="00F415F9">
            <w:pPr>
              <w:pStyle w:val="BodyText"/>
              <w:spacing w:before="60" w:after="60" w:line="240" w:lineRule="auto"/>
              <w:jc w:val="left"/>
            </w:pPr>
            <w:r>
              <w:rPr>
                <w:sz w:val="20"/>
              </w:rPr>
              <w:t>At most 1,024 tokens per view</w:t>
            </w:r>
          </w:p>
        </w:tc>
      </w:tr>
      <w:tr w:rsidR="00DE7EAD" w14:paraId="5D53BD72" w14:textId="77777777">
        <w:trPr>
          <w:cantSplit/>
          <w:jc w:val="center"/>
        </w:trPr>
        <w:tc>
          <w:tcPr>
            <w:tcW w:w="2376" w:type="dxa"/>
            <w:tcMar>
              <w:top w:w="65" w:type="dxa"/>
              <w:left w:w="95" w:type="dxa"/>
              <w:bottom w:w="65" w:type="dxa"/>
              <w:right w:w="95" w:type="dxa"/>
            </w:tcMar>
            <w:vAlign w:val="center"/>
          </w:tcPr>
          <w:p w14:paraId="60B74487" w14:textId="77777777" w:rsidR="002C47D0" w:rsidRDefault="00F415F9">
            <w:pPr>
              <w:pStyle w:val="BodyText"/>
              <w:spacing w:before="60" w:after="60" w:line="240" w:lineRule="auto"/>
              <w:jc w:val="left"/>
            </w:pPr>
            <w:r>
              <w:rPr>
                <w:sz w:val="20"/>
              </w:rPr>
              <w:t>Teacher fit</w:t>
            </w:r>
          </w:p>
        </w:tc>
        <w:tc>
          <w:tcPr>
            <w:tcW w:w="7618" w:type="dxa"/>
            <w:tcMar>
              <w:top w:w="65" w:type="dxa"/>
              <w:left w:w="95" w:type="dxa"/>
              <w:bottom w:w="65" w:type="dxa"/>
              <w:right w:w="95" w:type="dxa"/>
            </w:tcMar>
            <w:vAlign w:val="center"/>
          </w:tcPr>
          <w:p w14:paraId="71CCEAAC" w14:textId="77777777" w:rsidR="002C47D0" w:rsidRDefault="00F415F9">
            <w:pPr>
              <w:pStyle w:val="BodyText"/>
              <w:spacing w:before="60" w:after="60" w:line="240" w:lineRule="auto"/>
              <w:jc w:val="left"/>
            </w:pPr>
            <w:r>
              <w:rPr>
                <w:sz w:val="20"/>
              </w:rPr>
              <w:t>One epoch; 480 views; effective batch size eight</w:t>
            </w:r>
          </w:p>
        </w:tc>
      </w:tr>
      <w:tr w:rsidR="00DE7EAD" w14:paraId="46391283" w14:textId="77777777">
        <w:trPr>
          <w:cantSplit/>
          <w:jc w:val="center"/>
        </w:trPr>
        <w:tc>
          <w:tcPr>
            <w:tcW w:w="2376" w:type="dxa"/>
            <w:tcMar>
              <w:top w:w="65" w:type="dxa"/>
              <w:left w:w="95" w:type="dxa"/>
              <w:bottom w:w="65" w:type="dxa"/>
              <w:right w:w="95" w:type="dxa"/>
            </w:tcMar>
            <w:vAlign w:val="center"/>
          </w:tcPr>
          <w:p w14:paraId="7097AD15" w14:textId="77777777" w:rsidR="002C47D0" w:rsidRDefault="00F415F9">
            <w:pPr>
              <w:pStyle w:val="BodyText"/>
              <w:spacing w:before="60" w:after="60" w:line="240" w:lineRule="auto"/>
              <w:jc w:val="left"/>
            </w:pPr>
            <w:r>
              <w:rPr>
                <w:sz w:val="20"/>
              </w:rPr>
              <w:t>Software</w:t>
            </w:r>
          </w:p>
        </w:tc>
        <w:tc>
          <w:tcPr>
            <w:tcW w:w="7618" w:type="dxa"/>
            <w:tcMar>
              <w:top w:w="65" w:type="dxa"/>
              <w:left w:w="95" w:type="dxa"/>
              <w:bottom w:w="65" w:type="dxa"/>
              <w:right w:w="95" w:type="dxa"/>
            </w:tcMar>
            <w:vAlign w:val="center"/>
          </w:tcPr>
          <w:p w14:paraId="05D7E356" w14:textId="77777777" w:rsidR="002C47D0" w:rsidRDefault="00F415F9">
            <w:pPr>
              <w:pStyle w:val="BodyText"/>
              <w:spacing w:before="60" w:after="60" w:line="240" w:lineRule="auto"/>
              <w:jc w:val="left"/>
            </w:pPr>
            <w:r>
              <w:rPr>
                <w:sz w:val="20"/>
              </w:rPr>
              <w:t>PyTorch 2.11.0+cu128; Transformers 5.15.1; PEFT 0.18.1</w:t>
            </w:r>
          </w:p>
        </w:tc>
      </w:tr>
    </w:tbl>
    <w:p w14:paraId="1688153E" w14:textId="77777777" w:rsidR="00DE7EAD" w:rsidRDefault="00F415F9">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7DA3A357" w14:textId="77777777" w:rsidR="00DE7EAD" w:rsidRDefault="00F415F9">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09BE4D2D" w14:textId="77777777" w:rsidR="00DE7EAD" w:rsidRDefault="00F415F9">
      <w:pPr>
        <w:pStyle w:val="Heading2"/>
      </w:pPr>
      <w:r>
        <w:t>Results</w:t>
      </w:r>
    </w:p>
    <w:p w14:paraId="64A36188" w14:textId="77777777" w:rsidR="00DE7EAD" w:rsidRDefault="00F415F9">
      <w:pPr>
        <w:pStyle w:val="Heading2"/>
      </w:pPr>
      <w:r>
        <w:t>Detection and guarded correction</w:t>
      </w:r>
    </w:p>
    <w:p w14:paraId="6AE1825C" w14:textId="77777777" w:rsidR="002C47D0" w:rsidRDefault="00F415F9">
      <w:pPr>
        <w:pStyle w:val="FirstParagraph"/>
      </w:pPr>
      <w:r>
        <w:t>The original cached reference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p>
    <w:p w14:paraId="6852E919" w14:textId="77777777" w:rsidR="00DE7EAD" w:rsidRDefault="00F415F9">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4FC550A7" w14:textId="77777777" w:rsidR="00DE7EAD" w:rsidRDefault="00F415F9">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5FB3F813" w14:textId="77777777" w:rsidR="002C47D0" w:rsidRDefault="00F415F9">
      <w:pPr>
        <w:pStyle w:val="Caption"/>
        <w:keepNext/>
      </w:pPr>
      <w:r>
        <w:t xml:space="preserve">Table </w:t>
      </w:r>
      <w:del w:id="691" w:author="Codex Review" w:date="2026-10-18T19:04:00Z" w16du:dateUtc="2026-10-19T01:04:00Z">
        <w:r>
          <w:delText>2</w:delText>
        </w:r>
      </w:del>
      <w:ins w:id="692" w:author="Codex Review" w:date="2026-10-18T19:04:00Z" w16du:dateUtc="2026-10-19T01:04:00Z">
        <w:r>
          <w:t>A2</w:t>
        </w:r>
      </w:ins>
      <w:r>
        <w:t>. Historical primary rank-four results for the original 0.8B and 2B experiments, both seed 42. Guarded corrections and final STOP are policy outcomes. Raw reversals and control changes precede gating and output selection; they are not raw measurements of the later rank-two repeat.</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6B1A3F4D" w14:textId="77777777">
        <w:trPr>
          <w:cantSplit/>
          <w:tblHeader/>
          <w:jc w:val="center"/>
        </w:trPr>
        <w:tc>
          <w:tcPr>
            <w:tcW w:w="763" w:type="dxa"/>
            <w:shd w:val="clear" w:color="auto" w:fill="F0F0F0"/>
            <w:tcMar>
              <w:top w:w="65" w:type="dxa"/>
              <w:left w:w="95" w:type="dxa"/>
              <w:bottom w:w="65" w:type="dxa"/>
              <w:right w:w="95" w:type="dxa"/>
            </w:tcMar>
            <w:vAlign w:val="center"/>
          </w:tcPr>
          <w:p w14:paraId="1640CFD7" w14:textId="77777777" w:rsidR="002C47D0" w:rsidRDefault="00F415F9">
            <w:pPr>
              <w:pStyle w:val="BodyText"/>
              <w:keepNext/>
              <w:spacing w:before="60" w:after="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14:paraId="4F7223E7" w14:textId="77777777" w:rsidR="002C47D0" w:rsidRDefault="00F415F9">
            <w:pPr>
              <w:pStyle w:val="BodyText"/>
              <w:keepNext/>
              <w:spacing w:before="60" w:after="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14:paraId="68D8229E" w14:textId="77777777" w:rsidR="002C47D0" w:rsidRDefault="00F415F9">
            <w:pPr>
              <w:pStyle w:val="BodyText"/>
              <w:keepNext/>
              <w:spacing w:before="60" w:after="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14:paraId="46B4EF19" w14:textId="77777777" w:rsidR="002C47D0" w:rsidRDefault="00F415F9">
            <w:pPr>
              <w:pStyle w:val="BodyText"/>
              <w:keepNext/>
              <w:spacing w:before="60" w:after="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14:paraId="26457AE9" w14:textId="77777777" w:rsidR="002C47D0" w:rsidRDefault="00F415F9">
            <w:pPr>
              <w:pStyle w:val="BodyText"/>
              <w:keepNext/>
              <w:spacing w:before="60" w:after="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14:paraId="5288F48A" w14:textId="77777777" w:rsidR="002C47D0" w:rsidRDefault="00F415F9">
            <w:pPr>
              <w:pStyle w:val="BodyText"/>
              <w:keepNext/>
              <w:spacing w:before="60" w:after="60" w:line="240" w:lineRule="auto"/>
              <w:jc w:val="center"/>
            </w:pPr>
            <w:r>
              <w:rPr>
                <w:b/>
                <w:sz w:val="19"/>
              </w:rPr>
              <w:t>Raw control changes</w:t>
            </w:r>
          </w:p>
        </w:tc>
      </w:tr>
      <w:tr w:rsidR="00DE7EAD" w14:paraId="39F3E5FE" w14:textId="77777777">
        <w:trPr>
          <w:cantSplit/>
          <w:jc w:val="center"/>
        </w:trPr>
        <w:tc>
          <w:tcPr>
            <w:tcW w:w="763" w:type="dxa"/>
            <w:tcMar>
              <w:top w:w="65" w:type="dxa"/>
              <w:left w:w="95" w:type="dxa"/>
              <w:bottom w:w="65" w:type="dxa"/>
              <w:right w:w="95" w:type="dxa"/>
            </w:tcMar>
            <w:vAlign w:val="center"/>
          </w:tcPr>
          <w:p w14:paraId="68FB5FC3"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0E95A02C" w14:textId="77777777" w:rsidR="002C47D0" w:rsidRDefault="00F415F9">
            <w:pPr>
              <w:pStyle w:val="BodyText"/>
              <w:spacing w:before="60" w:after="60" w:line="240" w:lineRule="auto"/>
              <w:jc w:val="left"/>
            </w:pPr>
            <w:r>
              <w:rPr>
                <w:sz w:val="19"/>
              </w:rPr>
              <w:t>Adaptive</w:t>
            </w:r>
          </w:p>
        </w:tc>
        <w:tc>
          <w:tcPr>
            <w:tcW w:w="2074" w:type="dxa"/>
            <w:tcMar>
              <w:top w:w="65" w:type="dxa"/>
              <w:left w:w="95" w:type="dxa"/>
              <w:bottom w:w="65" w:type="dxa"/>
              <w:right w:w="95" w:type="dxa"/>
            </w:tcMar>
            <w:vAlign w:val="center"/>
          </w:tcPr>
          <w:p w14:paraId="1D2E73C8" w14:textId="77777777" w:rsidR="002C47D0" w:rsidRDefault="00F415F9">
            <w:pPr>
              <w:pStyle w:val="BodyText"/>
              <w:spacing w:before="60" w:after="60" w:line="240" w:lineRule="auto"/>
              <w:jc w:val="center"/>
            </w:pPr>
            <w:r>
              <w:rPr>
                <w:sz w:val="19"/>
              </w:rPr>
              <w:t>71/71 (100.0%)</w:t>
            </w:r>
          </w:p>
        </w:tc>
        <w:tc>
          <w:tcPr>
            <w:tcW w:w="1469" w:type="dxa"/>
            <w:tcMar>
              <w:top w:w="65" w:type="dxa"/>
              <w:left w:w="95" w:type="dxa"/>
              <w:bottom w:w="65" w:type="dxa"/>
              <w:right w:w="95" w:type="dxa"/>
            </w:tcMar>
            <w:vAlign w:val="center"/>
          </w:tcPr>
          <w:p w14:paraId="1A1C7130" w14:textId="77777777" w:rsidR="002C47D0" w:rsidRDefault="00F415F9">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502EF463" w14:textId="77777777" w:rsidR="002C47D0" w:rsidRDefault="00F415F9">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34624B6A" w14:textId="77777777" w:rsidR="002C47D0" w:rsidRDefault="00F415F9">
            <w:pPr>
              <w:pStyle w:val="BodyText"/>
              <w:spacing w:before="60" w:after="60" w:line="240" w:lineRule="auto"/>
              <w:jc w:val="center"/>
            </w:pPr>
            <w:r>
              <w:rPr>
                <w:sz w:val="19"/>
              </w:rPr>
              <w:t>57/128</w:t>
            </w:r>
          </w:p>
        </w:tc>
      </w:tr>
      <w:tr w:rsidR="00DE7EAD" w14:paraId="45DD0FD3" w14:textId="77777777">
        <w:trPr>
          <w:cantSplit/>
          <w:jc w:val="center"/>
        </w:trPr>
        <w:tc>
          <w:tcPr>
            <w:tcW w:w="763" w:type="dxa"/>
            <w:tcMar>
              <w:top w:w="65" w:type="dxa"/>
              <w:left w:w="95" w:type="dxa"/>
              <w:bottom w:w="65" w:type="dxa"/>
              <w:right w:w="95" w:type="dxa"/>
            </w:tcMar>
            <w:vAlign w:val="center"/>
          </w:tcPr>
          <w:p w14:paraId="5CCB1BDC"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76F8B7E9" w14:textId="77777777" w:rsidR="002C47D0" w:rsidRDefault="00F415F9">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3EB4628D" w14:textId="77777777" w:rsidR="002C47D0" w:rsidRDefault="00F415F9">
            <w:pPr>
              <w:pStyle w:val="BodyText"/>
              <w:spacing w:before="60" w:after="60" w:line="240" w:lineRule="auto"/>
              <w:jc w:val="center"/>
            </w:pPr>
            <w:r>
              <w:rPr>
                <w:sz w:val="19"/>
              </w:rPr>
              <w:t>69/71 (97.2%)</w:t>
            </w:r>
          </w:p>
        </w:tc>
        <w:tc>
          <w:tcPr>
            <w:tcW w:w="1469" w:type="dxa"/>
            <w:tcMar>
              <w:top w:w="65" w:type="dxa"/>
              <w:left w:w="95" w:type="dxa"/>
              <w:bottom w:w="65" w:type="dxa"/>
              <w:right w:w="95" w:type="dxa"/>
            </w:tcMar>
            <w:vAlign w:val="center"/>
          </w:tcPr>
          <w:p w14:paraId="29358D45" w14:textId="77777777" w:rsidR="002C47D0" w:rsidRDefault="00F415F9">
            <w:pPr>
              <w:pStyle w:val="BodyText"/>
              <w:spacing w:before="60" w:after="60" w:line="240" w:lineRule="auto"/>
              <w:jc w:val="center"/>
            </w:pPr>
            <w:r>
              <w:rPr>
                <w:sz w:val="19"/>
              </w:rPr>
              <w:t>126/128</w:t>
            </w:r>
          </w:p>
        </w:tc>
        <w:tc>
          <w:tcPr>
            <w:tcW w:w="1512" w:type="dxa"/>
            <w:tcMar>
              <w:top w:w="65" w:type="dxa"/>
              <w:left w:w="95" w:type="dxa"/>
              <w:bottom w:w="65" w:type="dxa"/>
              <w:right w:w="95" w:type="dxa"/>
            </w:tcMar>
            <w:vAlign w:val="center"/>
          </w:tcPr>
          <w:p w14:paraId="067965F0" w14:textId="77777777" w:rsidR="002C47D0" w:rsidRDefault="00F415F9">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7A4861CE" w14:textId="77777777" w:rsidR="002C47D0" w:rsidRDefault="00F415F9">
            <w:pPr>
              <w:pStyle w:val="BodyText"/>
              <w:spacing w:before="60" w:after="60" w:line="240" w:lineRule="auto"/>
              <w:jc w:val="center"/>
            </w:pPr>
            <w:r>
              <w:rPr>
                <w:sz w:val="19"/>
              </w:rPr>
              <w:t>12/128</w:t>
            </w:r>
          </w:p>
        </w:tc>
      </w:tr>
      <w:tr w:rsidR="00DE7EAD" w14:paraId="24BF75EA" w14:textId="77777777">
        <w:trPr>
          <w:cantSplit/>
          <w:jc w:val="center"/>
        </w:trPr>
        <w:tc>
          <w:tcPr>
            <w:tcW w:w="763" w:type="dxa"/>
            <w:tcMar>
              <w:top w:w="65" w:type="dxa"/>
              <w:left w:w="95" w:type="dxa"/>
              <w:bottom w:w="65" w:type="dxa"/>
              <w:right w:w="95" w:type="dxa"/>
            </w:tcMar>
            <w:vAlign w:val="center"/>
          </w:tcPr>
          <w:p w14:paraId="4CB4F262"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54C3868C" w14:textId="77777777" w:rsidR="002C47D0" w:rsidRDefault="00F415F9">
            <w:pPr>
              <w:pStyle w:val="BodyText"/>
              <w:spacing w:before="60" w:after="60" w:line="240" w:lineRule="auto"/>
              <w:jc w:val="left"/>
            </w:pPr>
            <w:r>
              <w:rPr>
                <w:sz w:val="19"/>
              </w:rPr>
              <w:t>Instruction</w:t>
            </w:r>
          </w:p>
        </w:tc>
        <w:tc>
          <w:tcPr>
            <w:tcW w:w="2074" w:type="dxa"/>
            <w:tcMar>
              <w:top w:w="65" w:type="dxa"/>
              <w:left w:w="95" w:type="dxa"/>
              <w:bottom w:w="65" w:type="dxa"/>
              <w:right w:w="95" w:type="dxa"/>
            </w:tcMar>
            <w:vAlign w:val="center"/>
          </w:tcPr>
          <w:p w14:paraId="6C0D86BE" w14:textId="77777777" w:rsidR="002C47D0" w:rsidRDefault="00F415F9">
            <w:pPr>
              <w:pStyle w:val="BodyText"/>
              <w:spacing w:before="60" w:after="60" w:line="240" w:lineRule="auto"/>
              <w:jc w:val="center"/>
            </w:pPr>
            <w:r>
              <w:rPr>
                <w:sz w:val="19"/>
              </w:rPr>
              <w:t>56/71 (78.9%)</w:t>
            </w:r>
          </w:p>
        </w:tc>
        <w:tc>
          <w:tcPr>
            <w:tcW w:w="1469" w:type="dxa"/>
            <w:tcMar>
              <w:top w:w="65" w:type="dxa"/>
              <w:left w:w="95" w:type="dxa"/>
              <w:bottom w:w="65" w:type="dxa"/>
              <w:right w:w="95" w:type="dxa"/>
            </w:tcMar>
            <w:vAlign w:val="center"/>
          </w:tcPr>
          <w:p w14:paraId="5DF717B7" w14:textId="77777777" w:rsidR="002C47D0" w:rsidRDefault="00F415F9">
            <w:pPr>
              <w:pStyle w:val="BodyText"/>
              <w:spacing w:before="60" w:after="60" w:line="240" w:lineRule="auto"/>
              <w:jc w:val="center"/>
            </w:pPr>
            <w:r>
              <w:rPr>
                <w:sz w:val="19"/>
              </w:rPr>
              <w:t>113/128</w:t>
            </w:r>
          </w:p>
        </w:tc>
        <w:tc>
          <w:tcPr>
            <w:tcW w:w="1512" w:type="dxa"/>
            <w:tcMar>
              <w:top w:w="65" w:type="dxa"/>
              <w:left w:w="95" w:type="dxa"/>
              <w:bottom w:w="65" w:type="dxa"/>
              <w:right w:w="95" w:type="dxa"/>
            </w:tcMar>
            <w:vAlign w:val="center"/>
          </w:tcPr>
          <w:p w14:paraId="6B55A883" w14:textId="77777777" w:rsidR="002C47D0" w:rsidRDefault="00F415F9">
            <w:pPr>
              <w:pStyle w:val="BodyText"/>
              <w:spacing w:before="60" w:after="60" w:line="240" w:lineRule="auto"/>
              <w:jc w:val="center"/>
            </w:pPr>
            <w:r>
              <w:rPr>
                <w:sz w:val="19"/>
              </w:rPr>
              <w:t>1</w:t>
            </w:r>
          </w:p>
        </w:tc>
        <w:tc>
          <w:tcPr>
            <w:tcW w:w="2707" w:type="dxa"/>
            <w:tcMar>
              <w:top w:w="65" w:type="dxa"/>
              <w:left w:w="95" w:type="dxa"/>
              <w:bottom w:w="65" w:type="dxa"/>
              <w:right w:w="95" w:type="dxa"/>
            </w:tcMar>
            <w:vAlign w:val="center"/>
          </w:tcPr>
          <w:p w14:paraId="502E8C0C" w14:textId="77777777" w:rsidR="002C47D0" w:rsidRDefault="00F415F9">
            <w:pPr>
              <w:pStyle w:val="BodyText"/>
              <w:spacing w:before="60" w:after="60" w:line="240" w:lineRule="auto"/>
              <w:jc w:val="center"/>
            </w:pPr>
            <w:r>
              <w:rPr>
                <w:sz w:val="19"/>
              </w:rPr>
              <w:t>31/128</w:t>
            </w:r>
          </w:p>
        </w:tc>
      </w:tr>
      <w:tr w:rsidR="00DE7EAD" w14:paraId="2548D134" w14:textId="77777777">
        <w:trPr>
          <w:cantSplit/>
          <w:jc w:val="center"/>
        </w:trPr>
        <w:tc>
          <w:tcPr>
            <w:tcW w:w="763" w:type="dxa"/>
            <w:tcMar>
              <w:top w:w="65" w:type="dxa"/>
              <w:left w:w="95" w:type="dxa"/>
              <w:bottom w:w="65" w:type="dxa"/>
              <w:right w:w="95" w:type="dxa"/>
            </w:tcMar>
            <w:vAlign w:val="center"/>
          </w:tcPr>
          <w:p w14:paraId="601B4568" w14:textId="77777777" w:rsidR="002C47D0" w:rsidRDefault="00F415F9">
            <w:pPr>
              <w:pStyle w:val="BodyText"/>
              <w:spacing w:before="60" w:after="60" w:line="240" w:lineRule="auto"/>
              <w:jc w:val="left"/>
            </w:pPr>
            <w:r>
              <w:rPr>
                <w:sz w:val="19"/>
              </w:rPr>
              <w:t>0.8B</w:t>
            </w:r>
          </w:p>
        </w:tc>
        <w:tc>
          <w:tcPr>
            <w:tcW w:w="1469" w:type="dxa"/>
            <w:tcMar>
              <w:top w:w="65" w:type="dxa"/>
              <w:left w:w="95" w:type="dxa"/>
              <w:bottom w:w="65" w:type="dxa"/>
              <w:right w:w="95" w:type="dxa"/>
            </w:tcMar>
            <w:vAlign w:val="center"/>
          </w:tcPr>
          <w:p w14:paraId="114297DA" w14:textId="77777777" w:rsidR="002C47D0" w:rsidRDefault="00F415F9">
            <w:pPr>
              <w:pStyle w:val="BodyText"/>
              <w:spacing w:before="60" w:after="60" w:line="240" w:lineRule="auto"/>
              <w:jc w:val="left"/>
            </w:pPr>
            <w:r>
              <w:rPr>
                <w:sz w:val="19"/>
              </w:rPr>
              <w:t>Constant mean</w:t>
            </w:r>
          </w:p>
        </w:tc>
        <w:tc>
          <w:tcPr>
            <w:tcW w:w="2074" w:type="dxa"/>
            <w:tcMar>
              <w:top w:w="65" w:type="dxa"/>
              <w:left w:w="95" w:type="dxa"/>
              <w:bottom w:w="65" w:type="dxa"/>
              <w:right w:w="95" w:type="dxa"/>
            </w:tcMar>
            <w:vAlign w:val="center"/>
          </w:tcPr>
          <w:p w14:paraId="42C83D58" w14:textId="77777777" w:rsidR="002C47D0" w:rsidRDefault="00F415F9">
            <w:pPr>
              <w:pStyle w:val="BodyText"/>
              <w:spacing w:before="60" w:after="60" w:line="240" w:lineRule="auto"/>
              <w:jc w:val="center"/>
            </w:pPr>
            <w:r>
              <w:rPr>
                <w:sz w:val="19"/>
              </w:rPr>
              <w:t>54/71 (76.1%)</w:t>
            </w:r>
          </w:p>
        </w:tc>
        <w:tc>
          <w:tcPr>
            <w:tcW w:w="1469" w:type="dxa"/>
            <w:tcMar>
              <w:top w:w="65" w:type="dxa"/>
              <w:left w:w="95" w:type="dxa"/>
              <w:bottom w:w="65" w:type="dxa"/>
              <w:right w:w="95" w:type="dxa"/>
            </w:tcMar>
            <w:vAlign w:val="center"/>
          </w:tcPr>
          <w:p w14:paraId="16E626D2" w14:textId="77777777" w:rsidR="002C47D0" w:rsidRDefault="00F415F9">
            <w:pPr>
              <w:pStyle w:val="BodyText"/>
              <w:spacing w:before="60" w:after="60" w:line="240" w:lineRule="auto"/>
              <w:jc w:val="center"/>
            </w:pPr>
            <w:r>
              <w:rPr>
                <w:sz w:val="19"/>
              </w:rPr>
              <w:t>111/128</w:t>
            </w:r>
          </w:p>
        </w:tc>
        <w:tc>
          <w:tcPr>
            <w:tcW w:w="1512" w:type="dxa"/>
            <w:tcMar>
              <w:top w:w="65" w:type="dxa"/>
              <w:left w:w="95" w:type="dxa"/>
              <w:bottom w:w="65" w:type="dxa"/>
              <w:right w:w="95" w:type="dxa"/>
            </w:tcMar>
            <w:vAlign w:val="center"/>
          </w:tcPr>
          <w:p w14:paraId="166C1591" w14:textId="77777777" w:rsidR="002C47D0" w:rsidRDefault="00F415F9">
            <w:pPr>
              <w:pStyle w:val="BodyText"/>
              <w:spacing w:before="60" w:after="60" w:line="240" w:lineRule="auto"/>
              <w:jc w:val="center"/>
            </w:pPr>
            <w:r>
              <w:rPr>
                <w:sz w:val="19"/>
              </w:rPr>
              <w:t>47</w:t>
            </w:r>
          </w:p>
        </w:tc>
        <w:tc>
          <w:tcPr>
            <w:tcW w:w="2707" w:type="dxa"/>
            <w:tcMar>
              <w:top w:w="65" w:type="dxa"/>
              <w:left w:w="95" w:type="dxa"/>
              <w:bottom w:w="65" w:type="dxa"/>
              <w:right w:w="95" w:type="dxa"/>
            </w:tcMar>
            <w:vAlign w:val="center"/>
          </w:tcPr>
          <w:p w14:paraId="4B8415E5" w14:textId="77777777" w:rsidR="002C47D0" w:rsidRDefault="00F415F9">
            <w:pPr>
              <w:pStyle w:val="BodyText"/>
              <w:spacing w:before="60" w:after="60" w:line="240" w:lineRule="auto"/>
              <w:jc w:val="center"/>
            </w:pPr>
            <w:r>
              <w:rPr>
                <w:sz w:val="19"/>
              </w:rPr>
              <w:t>88/128</w:t>
            </w:r>
          </w:p>
        </w:tc>
      </w:tr>
      <w:tr w:rsidR="00DE7EAD" w14:paraId="77A6FCC5" w14:textId="77777777">
        <w:trPr>
          <w:cantSplit/>
          <w:jc w:val="center"/>
        </w:trPr>
        <w:tc>
          <w:tcPr>
            <w:tcW w:w="763" w:type="dxa"/>
            <w:tcMar>
              <w:top w:w="65" w:type="dxa"/>
              <w:left w:w="95" w:type="dxa"/>
              <w:bottom w:w="65" w:type="dxa"/>
              <w:right w:w="95" w:type="dxa"/>
            </w:tcMar>
            <w:vAlign w:val="center"/>
          </w:tcPr>
          <w:p w14:paraId="758E77A7"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7591319C" w14:textId="77777777" w:rsidR="002C47D0" w:rsidRDefault="00F415F9">
            <w:pPr>
              <w:pStyle w:val="BodyText"/>
              <w:spacing w:before="60" w:after="60" w:line="240" w:lineRule="auto"/>
              <w:jc w:val="left"/>
            </w:pPr>
            <w:r>
              <w:rPr>
                <w:sz w:val="19"/>
              </w:rPr>
              <w:t>Adaptive</w:t>
            </w:r>
          </w:p>
        </w:tc>
        <w:tc>
          <w:tcPr>
            <w:tcW w:w="2074" w:type="dxa"/>
            <w:tcMar>
              <w:top w:w="65" w:type="dxa"/>
              <w:left w:w="95" w:type="dxa"/>
              <w:bottom w:w="65" w:type="dxa"/>
              <w:right w:w="95" w:type="dxa"/>
            </w:tcMar>
            <w:vAlign w:val="center"/>
          </w:tcPr>
          <w:p w14:paraId="5E2915E5" w14:textId="77777777" w:rsidR="002C47D0" w:rsidRDefault="00F415F9">
            <w:pPr>
              <w:pStyle w:val="BodyText"/>
              <w:spacing w:before="60" w:after="60" w:line="240" w:lineRule="auto"/>
              <w:jc w:val="center"/>
            </w:pPr>
            <w:r>
              <w:rPr>
                <w:sz w:val="19"/>
              </w:rPr>
              <w:t>50/58 (86.2%)</w:t>
            </w:r>
          </w:p>
        </w:tc>
        <w:tc>
          <w:tcPr>
            <w:tcW w:w="1469" w:type="dxa"/>
            <w:tcMar>
              <w:top w:w="65" w:type="dxa"/>
              <w:left w:w="95" w:type="dxa"/>
              <w:bottom w:w="65" w:type="dxa"/>
              <w:right w:w="95" w:type="dxa"/>
            </w:tcMar>
            <w:vAlign w:val="center"/>
          </w:tcPr>
          <w:p w14:paraId="6939E581" w14:textId="77777777" w:rsidR="002C47D0" w:rsidRDefault="00F415F9">
            <w:pPr>
              <w:pStyle w:val="BodyText"/>
              <w:spacing w:before="60" w:after="60" w:line="240" w:lineRule="auto"/>
              <w:jc w:val="center"/>
            </w:pPr>
            <w:r>
              <w:rPr>
                <w:sz w:val="19"/>
              </w:rPr>
              <w:t>120/128</w:t>
            </w:r>
          </w:p>
        </w:tc>
        <w:tc>
          <w:tcPr>
            <w:tcW w:w="1512" w:type="dxa"/>
            <w:tcMar>
              <w:top w:w="65" w:type="dxa"/>
              <w:left w:w="95" w:type="dxa"/>
              <w:bottom w:w="65" w:type="dxa"/>
              <w:right w:w="95" w:type="dxa"/>
            </w:tcMar>
            <w:vAlign w:val="center"/>
          </w:tcPr>
          <w:p w14:paraId="6D26749B" w14:textId="77777777" w:rsidR="002C47D0" w:rsidRDefault="00F415F9">
            <w:pPr>
              <w:pStyle w:val="BodyText"/>
              <w:spacing w:before="60" w:after="60" w:line="240" w:lineRule="auto"/>
              <w:jc w:val="center"/>
            </w:pPr>
            <w:r>
              <w:rPr>
                <w:sz w:val="19"/>
              </w:rPr>
              <w:t>3</w:t>
            </w:r>
          </w:p>
        </w:tc>
        <w:tc>
          <w:tcPr>
            <w:tcW w:w="2707" w:type="dxa"/>
            <w:tcMar>
              <w:top w:w="65" w:type="dxa"/>
              <w:left w:w="95" w:type="dxa"/>
              <w:bottom w:w="65" w:type="dxa"/>
              <w:right w:w="95" w:type="dxa"/>
            </w:tcMar>
            <w:vAlign w:val="center"/>
          </w:tcPr>
          <w:p w14:paraId="775449FA" w14:textId="77777777" w:rsidR="002C47D0" w:rsidRDefault="00F415F9">
            <w:pPr>
              <w:pStyle w:val="BodyText"/>
              <w:spacing w:before="60" w:after="60" w:line="240" w:lineRule="auto"/>
              <w:jc w:val="center"/>
            </w:pPr>
            <w:r>
              <w:rPr>
                <w:sz w:val="19"/>
              </w:rPr>
              <w:t>55/128</w:t>
            </w:r>
          </w:p>
        </w:tc>
      </w:tr>
      <w:tr w:rsidR="00DE7EAD" w14:paraId="5D807843" w14:textId="77777777">
        <w:trPr>
          <w:cantSplit/>
          <w:jc w:val="center"/>
        </w:trPr>
        <w:tc>
          <w:tcPr>
            <w:tcW w:w="763" w:type="dxa"/>
            <w:tcMar>
              <w:top w:w="65" w:type="dxa"/>
              <w:left w:w="95" w:type="dxa"/>
              <w:bottom w:w="65" w:type="dxa"/>
              <w:right w:w="95" w:type="dxa"/>
            </w:tcMar>
            <w:vAlign w:val="center"/>
          </w:tcPr>
          <w:p w14:paraId="5C3C02A2"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053DDE71" w14:textId="77777777" w:rsidR="002C47D0" w:rsidRDefault="00F415F9">
            <w:pPr>
              <w:pStyle w:val="BodyText"/>
              <w:spacing w:before="60" w:after="60" w:line="240" w:lineRule="auto"/>
              <w:jc w:val="left"/>
            </w:pPr>
            <w:r>
              <w:rPr>
                <w:sz w:val="19"/>
              </w:rPr>
              <w:t>LoRA teacher</w:t>
            </w:r>
          </w:p>
        </w:tc>
        <w:tc>
          <w:tcPr>
            <w:tcW w:w="2074" w:type="dxa"/>
            <w:tcMar>
              <w:top w:w="65" w:type="dxa"/>
              <w:left w:w="95" w:type="dxa"/>
              <w:bottom w:w="65" w:type="dxa"/>
              <w:right w:w="95" w:type="dxa"/>
            </w:tcMar>
            <w:vAlign w:val="center"/>
          </w:tcPr>
          <w:p w14:paraId="318B4382" w14:textId="77777777" w:rsidR="002C47D0" w:rsidRDefault="00F415F9">
            <w:pPr>
              <w:pStyle w:val="BodyText"/>
              <w:spacing w:before="60" w:after="60" w:line="240" w:lineRule="auto"/>
              <w:jc w:val="center"/>
            </w:pPr>
            <w:r>
              <w:rPr>
                <w:sz w:val="19"/>
              </w:rPr>
              <w:t>58/58 (100.0%)</w:t>
            </w:r>
          </w:p>
        </w:tc>
        <w:tc>
          <w:tcPr>
            <w:tcW w:w="1469" w:type="dxa"/>
            <w:tcMar>
              <w:top w:w="65" w:type="dxa"/>
              <w:left w:w="95" w:type="dxa"/>
              <w:bottom w:w="65" w:type="dxa"/>
              <w:right w:w="95" w:type="dxa"/>
            </w:tcMar>
            <w:vAlign w:val="center"/>
          </w:tcPr>
          <w:p w14:paraId="46A99D61" w14:textId="77777777" w:rsidR="002C47D0" w:rsidRDefault="00F415F9">
            <w:pPr>
              <w:pStyle w:val="BodyText"/>
              <w:spacing w:before="60" w:after="60" w:line="240" w:lineRule="auto"/>
              <w:jc w:val="center"/>
            </w:pPr>
            <w:r>
              <w:rPr>
                <w:sz w:val="19"/>
              </w:rPr>
              <w:t>128/128</w:t>
            </w:r>
          </w:p>
        </w:tc>
        <w:tc>
          <w:tcPr>
            <w:tcW w:w="1512" w:type="dxa"/>
            <w:tcMar>
              <w:top w:w="65" w:type="dxa"/>
              <w:left w:w="95" w:type="dxa"/>
              <w:bottom w:w="65" w:type="dxa"/>
              <w:right w:w="95" w:type="dxa"/>
            </w:tcMar>
            <w:vAlign w:val="center"/>
          </w:tcPr>
          <w:p w14:paraId="74077331" w14:textId="77777777" w:rsidR="002C47D0" w:rsidRDefault="00F415F9">
            <w:pPr>
              <w:pStyle w:val="BodyText"/>
              <w:spacing w:before="60" w:after="60" w:line="240" w:lineRule="auto"/>
              <w:jc w:val="center"/>
            </w:pPr>
            <w:r>
              <w:rPr>
                <w:sz w:val="19"/>
              </w:rPr>
              <w:t>0</w:t>
            </w:r>
          </w:p>
        </w:tc>
        <w:tc>
          <w:tcPr>
            <w:tcW w:w="2707" w:type="dxa"/>
            <w:tcMar>
              <w:top w:w="65" w:type="dxa"/>
              <w:left w:w="95" w:type="dxa"/>
              <w:bottom w:w="65" w:type="dxa"/>
              <w:right w:w="95" w:type="dxa"/>
            </w:tcMar>
            <w:vAlign w:val="center"/>
          </w:tcPr>
          <w:p w14:paraId="5CDB20A6" w14:textId="77777777" w:rsidR="002C47D0" w:rsidRDefault="00F415F9">
            <w:pPr>
              <w:pStyle w:val="BodyText"/>
              <w:spacing w:before="60" w:after="60" w:line="240" w:lineRule="auto"/>
              <w:jc w:val="center"/>
            </w:pPr>
            <w:r>
              <w:rPr>
                <w:sz w:val="19"/>
              </w:rPr>
              <w:t>30/128</w:t>
            </w:r>
          </w:p>
        </w:tc>
      </w:tr>
      <w:tr w:rsidR="00DE7EAD" w14:paraId="7F668886" w14:textId="77777777">
        <w:trPr>
          <w:cantSplit/>
          <w:jc w:val="center"/>
        </w:trPr>
        <w:tc>
          <w:tcPr>
            <w:tcW w:w="763" w:type="dxa"/>
            <w:tcMar>
              <w:top w:w="65" w:type="dxa"/>
              <w:left w:w="95" w:type="dxa"/>
              <w:bottom w:w="65" w:type="dxa"/>
              <w:right w:w="95" w:type="dxa"/>
            </w:tcMar>
            <w:vAlign w:val="center"/>
          </w:tcPr>
          <w:p w14:paraId="24929B20"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2755ECF9" w14:textId="77777777" w:rsidR="002C47D0" w:rsidRDefault="00F415F9">
            <w:pPr>
              <w:pStyle w:val="BodyText"/>
              <w:spacing w:before="60" w:after="60" w:line="240" w:lineRule="auto"/>
              <w:jc w:val="left"/>
            </w:pPr>
            <w:r>
              <w:rPr>
                <w:sz w:val="19"/>
              </w:rPr>
              <w:t>Instruction</w:t>
            </w:r>
          </w:p>
        </w:tc>
        <w:tc>
          <w:tcPr>
            <w:tcW w:w="2074" w:type="dxa"/>
            <w:tcMar>
              <w:top w:w="65" w:type="dxa"/>
              <w:left w:w="95" w:type="dxa"/>
              <w:bottom w:w="65" w:type="dxa"/>
              <w:right w:w="95" w:type="dxa"/>
            </w:tcMar>
            <w:vAlign w:val="center"/>
          </w:tcPr>
          <w:p w14:paraId="2670D7D6" w14:textId="77777777" w:rsidR="002C47D0" w:rsidRDefault="00F415F9">
            <w:pPr>
              <w:pStyle w:val="BodyText"/>
              <w:spacing w:before="60" w:after="60" w:line="240" w:lineRule="auto"/>
              <w:jc w:val="center"/>
            </w:pPr>
            <w:r>
              <w:rPr>
                <w:sz w:val="19"/>
              </w:rPr>
              <w:t>22/58 (37.9%)</w:t>
            </w:r>
          </w:p>
        </w:tc>
        <w:tc>
          <w:tcPr>
            <w:tcW w:w="1469" w:type="dxa"/>
            <w:tcMar>
              <w:top w:w="65" w:type="dxa"/>
              <w:left w:w="95" w:type="dxa"/>
              <w:bottom w:w="65" w:type="dxa"/>
              <w:right w:w="95" w:type="dxa"/>
            </w:tcMar>
            <w:vAlign w:val="center"/>
          </w:tcPr>
          <w:p w14:paraId="5214FC3E" w14:textId="77777777" w:rsidR="002C47D0" w:rsidRDefault="00F415F9">
            <w:pPr>
              <w:pStyle w:val="BodyText"/>
              <w:spacing w:before="60" w:after="60" w:line="240" w:lineRule="auto"/>
              <w:jc w:val="center"/>
            </w:pPr>
            <w:r>
              <w:rPr>
                <w:sz w:val="19"/>
              </w:rPr>
              <w:t>92/128</w:t>
            </w:r>
          </w:p>
        </w:tc>
        <w:tc>
          <w:tcPr>
            <w:tcW w:w="1512" w:type="dxa"/>
            <w:tcMar>
              <w:top w:w="65" w:type="dxa"/>
              <w:left w:w="95" w:type="dxa"/>
              <w:bottom w:w="65" w:type="dxa"/>
              <w:right w:w="95" w:type="dxa"/>
            </w:tcMar>
            <w:vAlign w:val="center"/>
          </w:tcPr>
          <w:p w14:paraId="0A1DA5A7" w14:textId="77777777" w:rsidR="002C47D0" w:rsidRDefault="00F415F9">
            <w:pPr>
              <w:pStyle w:val="BodyText"/>
              <w:spacing w:before="60" w:after="60" w:line="240" w:lineRule="auto"/>
              <w:jc w:val="center"/>
            </w:pPr>
            <w:r>
              <w:rPr>
                <w:sz w:val="19"/>
              </w:rPr>
              <w:t>19</w:t>
            </w:r>
          </w:p>
        </w:tc>
        <w:tc>
          <w:tcPr>
            <w:tcW w:w="2707" w:type="dxa"/>
            <w:tcMar>
              <w:top w:w="65" w:type="dxa"/>
              <w:left w:w="95" w:type="dxa"/>
              <w:bottom w:w="65" w:type="dxa"/>
              <w:right w:w="95" w:type="dxa"/>
            </w:tcMar>
            <w:vAlign w:val="center"/>
          </w:tcPr>
          <w:p w14:paraId="2E68A3F4" w14:textId="77777777" w:rsidR="002C47D0" w:rsidRDefault="00F415F9">
            <w:pPr>
              <w:pStyle w:val="BodyText"/>
              <w:spacing w:before="60" w:after="60" w:line="240" w:lineRule="auto"/>
              <w:jc w:val="center"/>
            </w:pPr>
            <w:r>
              <w:rPr>
                <w:sz w:val="19"/>
              </w:rPr>
              <w:t>22/128</w:t>
            </w:r>
          </w:p>
        </w:tc>
      </w:tr>
      <w:tr w:rsidR="00DE7EAD" w14:paraId="0EB2B503" w14:textId="77777777">
        <w:trPr>
          <w:cantSplit/>
          <w:jc w:val="center"/>
        </w:trPr>
        <w:tc>
          <w:tcPr>
            <w:tcW w:w="763" w:type="dxa"/>
            <w:tcMar>
              <w:top w:w="65" w:type="dxa"/>
              <w:left w:w="95" w:type="dxa"/>
              <w:bottom w:w="65" w:type="dxa"/>
              <w:right w:w="95" w:type="dxa"/>
            </w:tcMar>
            <w:vAlign w:val="center"/>
          </w:tcPr>
          <w:p w14:paraId="1B90886C" w14:textId="77777777" w:rsidR="002C47D0" w:rsidRDefault="00F415F9">
            <w:pPr>
              <w:pStyle w:val="BodyText"/>
              <w:spacing w:before="60" w:after="60" w:line="240" w:lineRule="auto"/>
              <w:jc w:val="left"/>
            </w:pPr>
            <w:r>
              <w:rPr>
                <w:sz w:val="19"/>
              </w:rPr>
              <w:t>2B</w:t>
            </w:r>
          </w:p>
        </w:tc>
        <w:tc>
          <w:tcPr>
            <w:tcW w:w="1469" w:type="dxa"/>
            <w:tcMar>
              <w:top w:w="65" w:type="dxa"/>
              <w:left w:w="95" w:type="dxa"/>
              <w:bottom w:w="65" w:type="dxa"/>
              <w:right w:w="95" w:type="dxa"/>
            </w:tcMar>
            <w:vAlign w:val="center"/>
          </w:tcPr>
          <w:p w14:paraId="12CE67EF" w14:textId="77777777" w:rsidR="002C47D0" w:rsidRDefault="00F415F9">
            <w:pPr>
              <w:pStyle w:val="BodyText"/>
              <w:spacing w:before="60" w:after="60" w:line="240" w:lineRule="auto"/>
              <w:jc w:val="left"/>
            </w:pPr>
            <w:r>
              <w:rPr>
                <w:sz w:val="19"/>
              </w:rPr>
              <w:t>Constant mean</w:t>
            </w:r>
          </w:p>
        </w:tc>
        <w:tc>
          <w:tcPr>
            <w:tcW w:w="2074" w:type="dxa"/>
            <w:tcMar>
              <w:top w:w="65" w:type="dxa"/>
              <w:left w:w="95" w:type="dxa"/>
              <w:bottom w:w="65" w:type="dxa"/>
              <w:right w:w="95" w:type="dxa"/>
            </w:tcMar>
            <w:vAlign w:val="center"/>
          </w:tcPr>
          <w:p w14:paraId="1376075B" w14:textId="77777777" w:rsidR="002C47D0" w:rsidRDefault="00F415F9">
            <w:pPr>
              <w:pStyle w:val="BodyText"/>
              <w:spacing w:before="60" w:after="60" w:line="240" w:lineRule="auto"/>
              <w:jc w:val="center"/>
            </w:pPr>
            <w:r>
              <w:rPr>
                <w:sz w:val="19"/>
              </w:rPr>
              <w:t>30/58 (51.7%)</w:t>
            </w:r>
          </w:p>
        </w:tc>
        <w:tc>
          <w:tcPr>
            <w:tcW w:w="1469" w:type="dxa"/>
            <w:tcMar>
              <w:top w:w="65" w:type="dxa"/>
              <w:left w:w="95" w:type="dxa"/>
              <w:bottom w:w="65" w:type="dxa"/>
              <w:right w:w="95" w:type="dxa"/>
            </w:tcMar>
            <w:vAlign w:val="center"/>
          </w:tcPr>
          <w:p w14:paraId="3204E522" w14:textId="77777777" w:rsidR="002C47D0" w:rsidRDefault="00F415F9">
            <w:pPr>
              <w:pStyle w:val="BodyText"/>
              <w:spacing w:before="60" w:after="60" w:line="240" w:lineRule="auto"/>
              <w:jc w:val="center"/>
            </w:pPr>
            <w:r>
              <w:rPr>
                <w:sz w:val="19"/>
              </w:rPr>
              <w:t>100/128</w:t>
            </w:r>
          </w:p>
        </w:tc>
        <w:tc>
          <w:tcPr>
            <w:tcW w:w="1512" w:type="dxa"/>
            <w:tcMar>
              <w:top w:w="65" w:type="dxa"/>
              <w:left w:w="95" w:type="dxa"/>
              <w:bottom w:w="65" w:type="dxa"/>
              <w:right w:w="95" w:type="dxa"/>
            </w:tcMar>
            <w:vAlign w:val="center"/>
          </w:tcPr>
          <w:p w14:paraId="00D7103D" w14:textId="77777777" w:rsidR="002C47D0" w:rsidRDefault="00F415F9">
            <w:pPr>
              <w:pStyle w:val="BodyText"/>
              <w:spacing w:before="60" w:after="60" w:line="240" w:lineRule="auto"/>
              <w:jc w:val="center"/>
            </w:pPr>
            <w:r>
              <w:rPr>
                <w:sz w:val="19"/>
              </w:rPr>
              <w:t>36</w:t>
            </w:r>
          </w:p>
        </w:tc>
        <w:tc>
          <w:tcPr>
            <w:tcW w:w="2707" w:type="dxa"/>
            <w:tcMar>
              <w:top w:w="65" w:type="dxa"/>
              <w:left w:w="95" w:type="dxa"/>
              <w:bottom w:w="65" w:type="dxa"/>
              <w:right w:w="95" w:type="dxa"/>
            </w:tcMar>
            <w:vAlign w:val="center"/>
          </w:tcPr>
          <w:p w14:paraId="5596A131" w14:textId="77777777" w:rsidR="002C47D0" w:rsidRDefault="00F415F9">
            <w:pPr>
              <w:pStyle w:val="BodyText"/>
              <w:spacing w:before="60" w:after="60" w:line="240" w:lineRule="auto"/>
              <w:jc w:val="center"/>
            </w:pPr>
            <w:r>
              <w:rPr>
                <w:sz w:val="19"/>
              </w:rPr>
              <w:t>61/128</w:t>
            </w:r>
          </w:p>
        </w:tc>
      </w:tr>
    </w:tbl>
    <w:p w14:paraId="78D6FBB8" w14:textId="77777777" w:rsidR="00DE7EAD" w:rsidRDefault="00F415F9">
      <w:pPr>
        <w:pStyle w:val="Heading2"/>
        <w:spacing w:before="120"/>
      </w:pPr>
      <w:r>
        <w:t>Seeds shutdown types and answer order</w:t>
      </w:r>
    </w:p>
    <w:p w14:paraId="6A83B48F" w14:textId="77777777" w:rsidR="002C47D0" w:rsidRDefault="00F415F9">
      <w:pPr>
        <w:pStyle w:val="FirstParagraph"/>
      </w:pPr>
      <w:r>
        <w:t>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replications are separate from the new rank-two gate-substitution repeat.</w:t>
      </w:r>
    </w:p>
    <w:p w14:paraId="59B2AF62" w14:textId="77777777" w:rsidR="00DE7EAD" w:rsidRDefault="00F415F9">
      <w:pPr>
        <w:pStyle w:val="Caption"/>
        <w:keepNext/>
        <w:keepLines/>
        <w:spacing w:before="80" w:after="100"/>
      </w:pPr>
      <w:r>
        <w:t xml:space="preserve">Table </w:t>
      </w:r>
      <w:del w:id="693" w:author="Codex Review" w:date="2026-10-18T19:04:00Z" w16du:dateUtc="2026-10-19T01:04:00Z">
        <w:r>
          <w:delText>3</w:delText>
        </w:r>
      </w:del>
      <w:ins w:id="694" w:author="Codex Review" w:date="2026-10-18T19:04:00Z" w16du:dateUtc="2026-10-19T01:04:00Z">
        <w:r>
          <w:t>A3</w:t>
        </w:r>
      </w:ins>
      <w:r>
        <w:t>.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A8C0749" w14:textId="77777777">
        <w:trPr>
          <w:cantSplit/>
          <w:tblHeader/>
          <w:jc w:val="center"/>
        </w:trPr>
        <w:tc>
          <w:tcPr>
            <w:tcW w:w="1685" w:type="dxa"/>
            <w:shd w:val="clear" w:color="auto" w:fill="F0F0F0"/>
            <w:tcMar>
              <w:top w:w="65" w:type="dxa"/>
              <w:left w:w="95" w:type="dxa"/>
              <w:bottom w:w="65" w:type="dxa"/>
              <w:right w:w="95" w:type="dxa"/>
            </w:tcMar>
            <w:vAlign w:val="center"/>
          </w:tcPr>
          <w:p w14:paraId="36FF2FD9" w14:textId="77777777" w:rsidR="002C47D0" w:rsidRDefault="00F415F9">
            <w:pPr>
              <w:pStyle w:val="BodyText"/>
              <w:keepNext/>
              <w:spacing w:before="60" w:after="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14:paraId="76DB6B39" w14:textId="77777777" w:rsidR="002C47D0" w:rsidRDefault="00F415F9">
            <w:pPr>
              <w:pStyle w:val="BodyText"/>
              <w:keepNext/>
              <w:spacing w:before="60" w:after="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14:paraId="5AAD7047" w14:textId="77777777" w:rsidR="002C47D0" w:rsidRDefault="00F415F9">
            <w:pPr>
              <w:pStyle w:val="BodyText"/>
              <w:keepNext/>
              <w:spacing w:before="60" w:after="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14:paraId="4AB93653" w14:textId="77777777" w:rsidR="002C47D0" w:rsidRDefault="00F415F9">
            <w:pPr>
              <w:pStyle w:val="BodyText"/>
              <w:keepNext/>
              <w:spacing w:before="60" w:after="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14:paraId="3E65E286" w14:textId="77777777" w:rsidR="002C47D0" w:rsidRDefault="00F415F9">
            <w:pPr>
              <w:pStyle w:val="BodyText"/>
              <w:keepNext/>
              <w:spacing w:before="60" w:after="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14:paraId="65AFF662" w14:textId="77777777" w:rsidR="002C47D0" w:rsidRDefault="00F415F9">
            <w:pPr>
              <w:pStyle w:val="BodyText"/>
              <w:keepNext/>
              <w:spacing w:before="60" w:after="60" w:line="240" w:lineRule="auto"/>
              <w:jc w:val="center"/>
            </w:pPr>
            <w:r>
              <w:rPr>
                <w:b/>
                <w:sz w:val="19"/>
              </w:rPr>
              <w:t>B/A</w:t>
            </w:r>
          </w:p>
        </w:tc>
      </w:tr>
      <w:tr w:rsidR="00DE7EAD" w14:paraId="63EED716" w14:textId="77777777">
        <w:trPr>
          <w:cantSplit/>
          <w:jc w:val="center"/>
        </w:trPr>
        <w:tc>
          <w:tcPr>
            <w:tcW w:w="1685" w:type="dxa"/>
            <w:tcMar>
              <w:top w:w="65" w:type="dxa"/>
              <w:left w:w="95" w:type="dxa"/>
              <w:bottom w:w="65" w:type="dxa"/>
              <w:right w:w="95" w:type="dxa"/>
            </w:tcMar>
            <w:vAlign w:val="center"/>
          </w:tcPr>
          <w:p w14:paraId="590054C2" w14:textId="77777777" w:rsidR="002C47D0" w:rsidRDefault="00F415F9">
            <w:pPr>
              <w:pStyle w:val="BodyText"/>
              <w:spacing w:before="60" w:after="60" w:line="240" w:lineRule="auto"/>
              <w:jc w:val="left"/>
            </w:pPr>
            <w:r>
              <w:rPr>
                <w:sz w:val="19"/>
              </w:rPr>
              <w:t>0.8B / 42</w:t>
            </w:r>
          </w:p>
        </w:tc>
        <w:tc>
          <w:tcPr>
            <w:tcW w:w="1800" w:type="dxa"/>
            <w:tcMar>
              <w:top w:w="65" w:type="dxa"/>
              <w:left w:w="95" w:type="dxa"/>
              <w:bottom w:w="65" w:type="dxa"/>
              <w:right w:w="95" w:type="dxa"/>
            </w:tcMar>
            <w:vAlign w:val="center"/>
          </w:tcPr>
          <w:p w14:paraId="7CC07D20" w14:textId="77777777" w:rsidR="002C47D0" w:rsidRDefault="00F415F9">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7F8D2EFB"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665044D9" w14:textId="77777777" w:rsidR="002C47D0" w:rsidRDefault="00F415F9">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306E27CD"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0CF9BDB1" w14:textId="77777777" w:rsidR="002C47D0" w:rsidRDefault="00F415F9">
            <w:pPr>
              <w:pStyle w:val="BodyText"/>
              <w:spacing w:before="60" w:after="60" w:line="240" w:lineRule="auto"/>
              <w:jc w:val="center"/>
            </w:pPr>
            <w:r>
              <w:rPr>
                <w:sz w:val="19"/>
              </w:rPr>
              <w:t>17/17</w:t>
            </w:r>
          </w:p>
        </w:tc>
      </w:tr>
      <w:tr w:rsidR="00DE7EAD" w14:paraId="4976D0BA" w14:textId="77777777">
        <w:trPr>
          <w:cantSplit/>
          <w:jc w:val="center"/>
        </w:trPr>
        <w:tc>
          <w:tcPr>
            <w:tcW w:w="1685" w:type="dxa"/>
            <w:tcMar>
              <w:top w:w="65" w:type="dxa"/>
              <w:left w:w="95" w:type="dxa"/>
              <w:bottom w:w="65" w:type="dxa"/>
              <w:right w:w="95" w:type="dxa"/>
            </w:tcMar>
            <w:vAlign w:val="center"/>
          </w:tcPr>
          <w:p w14:paraId="5CBE5223" w14:textId="77777777" w:rsidR="002C47D0" w:rsidRDefault="00F415F9">
            <w:pPr>
              <w:pStyle w:val="BodyText"/>
              <w:spacing w:before="60" w:after="60" w:line="240" w:lineRule="auto"/>
              <w:jc w:val="left"/>
            </w:pPr>
            <w:r>
              <w:rPr>
                <w:sz w:val="19"/>
              </w:rPr>
              <w:t>0.8B / 43</w:t>
            </w:r>
          </w:p>
        </w:tc>
        <w:tc>
          <w:tcPr>
            <w:tcW w:w="1800" w:type="dxa"/>
            <w:tcMar>
              <w:top w:w="65" w:type="dxa"/>
              <w:left w:w="95" w:type="dxa"/>
              <w:bottom w:w="65" w:type="dxa"/>
              <w:right w:w="95" w:type="dxa"/>
            </w:tcMar>
            <w:vAlign w:val="center"/>
          </w:tcPr>
          <w:p w14:paraId="0C61FF2E" w14:textId="77777777" w:rsidR="002C47D0" w:rsidRDefault="00F415F9">
            <w:pPr>
              <w:pStyle w:val="BodyText"/>
              <w:spacing w:before="60" w:after="60" w:line="240" w:lineRule="auto"/>
              <w:jc w:val="left"/>
            </w:pPr>
            <w:r>
              <w:rPr>
                <w:sz w:val="19"/>
              </w:rPr>
              <w:t>70/71</w:t>
            </w:r>
          </w:p>
        </w:tc>
        <w:tc>
          <w:tcPr>
            <w:tcW w:w="1555" w:type="dxa"/>
            <w:tcMar>
              <w:top w:w="65" w:type="dxa"/>
              <w:left w:w="95" w:type="dxa"/>
              <w:bottom w:w="65" w:type="dxa"/>
              <w:right w:w="95" w:type="dxa"/>
            </w:tcMar>
            <w:vAlign w:val="center"/>
          </w:tcPr>
          <w:p w14:paraId="268741DB"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2DF6469A" w14:textId="77777777" w:rsidR="002C47D0" w:rsidRDefault="00F415F9">
            <w:pPr>
              <w:pStyle w:val="BodyText"/>
              <w:spacing w:before="60" w:after="60" w:line="240" w:lineRule="auto"/>
              <w:jc w:val="center"/>
            </w:pPr>
            <w:r>
              <w:rPr>
                <w:sz w:val="19"/>
              </w:rPr>
              <w:t>44/45</w:t>
            </w:r>
          </w:p>
        </w:tc>
        <w:tc>
          <w:tcPr>
            <w:tcW w:w="1685" w:type="dxa"/>
            <w:tcMar>
              <w:top w:w="65" w:type="dxa"/>
              <w:left w:w="95" w:type="dxa"/>
              <w:bottom w:w="65" w:type="dxa"/>
              <w:right w:w="95" w:type="dxa"/>
            </w:tcMar>
            <w:vAlign w:val="center"/>
          </w:tcPr>
          <w:p w14:paraId="5BFF45D4"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6B26C595" w14:textId="77777777" w:rsidR="002C47D0" w:rsidRDefault="00F415F9">
            <w:pPr>
              <w:pStyle w:val="BodyText"/>
              <w:spacing w:before="60" w:after="60" w:line="240" w:lineRule="auto"/>
              <w:jc w:val="center"/>
            </w:pPr>
            <w:r>
              <w:rPr>
                <w:sz w:val="19"/>
              </w:rPr>
              <w:t>16/17</w:t>
            </w:r>
          </w:p>
        </w:tc>
      </w:tr>
      <w:tr w:rsidR="00DE7EAD" w14:paraId="44612543" w14:textId="77777777">
        <w:trPr>
          <w:cantSplit/>
          <w:jc w:val="center"/>
        </w:trPr>
        <w:tc>
          <w:tcPr>
            <w:tcW w:w="1685" w:type="dxa"/>
            <w:tcMar>
              <w:top w:w="65" w:type="dxa"/>
              <w:left w:w="95" w:type="dxa"/>
              <w:bottom w:w="65" w:type="dxa"/>
              <w:right w:w="95" w:type="dxa"/>
            </w:tcMar>
            <w:vAlign w:val="center"/>
          </w:tcPr>
          <w:p w14:paraId="6E32431D" w14:textId="77777777" w:rsidR="002C47D0" w:rsidRDefault="00F415F9">
            <w:pPr>
              <w:pStyle w:val="BodyText"/>
              <w:spacing w:before="60" w:after="60" w:line="240" w:lineRule="auto"/>
              <w:jc w:val="left"/>
            </w:pPr>
            <w:r>
              <w:rPr>
                <w:sz w:val="19"/>
              </w:rPr>
              <w:t>0.8B / 44</w:t>
            </w:r>
          </w:p>
        </w:tc>
        <w:tc>
          <w:tcPr>
            <w:tcW w:w="1800" w:type="dxa"/>
            <w:tcMar>
              <w:top w:w="65" w:type="dxa"/>
              <w:left w:w="95" w:type="dxa"/>
              <w:bottom w:w="65" w:type="dxa"/>
              <w:right w:w="95" w:type="dxa"/>
            </w:tcMar>
            <w:vAlign w:val="center"/>
          </w:tcPr>
          <w:p w14:paraId="19459DAF" w14:textId="77777777" w:rsidR="002C47D0" w:rsidRDefault="00F415F9">
            <w:pPr>
              <w:pStyle w:val="BodyText"/>
              <w:spacing w:before="60" w:after="60" w:line="240" w:lineRule="auto"/>
              <w:jc w:val="left"/>
            </w:pPr>
            <w:r>
              <w:rPr>
                <w:sz w:val="19"/>
              </w:rPr>
              <w:t>71/71</w:t>
            </w:r>
          </w:p>
        </w:tc>
        <w:tc>
          <w:tcPr>
            <w:tcW w:w="1555" w:type="dxa"/>
            <w:tcMar>
              <w:top w:w="65" w:type="dxa"/>
              <w:left w:w="95" w:type="dxa"/>
              <w:bottom w:w="65" w:type="dxa"/>
              <w:right w:w="95" w:type="dxa"/>
            </w:tcMar>
            <w:vAlign w:val="center"/>
          </w:tcPr>
          <w:p w14:paraId="1EBEF6A7" w14:textId="77777777" w:rsidR="002C47D0" w:rsidRDefault="00F415F9">
            <w:pPr>
              <w:pStyle w:val="BodyText"/>
              <w:spacing w:before="60" w:after="60" w:line="240" w:lineRule="auto"/>
              <w:jc w:val="center"/>
            </w:pPr>
            <w:r>
              <w:rPr>
                <w:sz w:val="19"/>
              </w:rPr>
              <w:t>26/26</w:t>
            </w:r>
          </w:p>
        </w:tc>
        <w:tc>
          <w:tcPr>
            <w:tcW w:w="1584" w:type="dxa"/>
            <w:tcMar>
              <w:top w:w="65" w:type="dxa"/>
              <w:left w:w="95" w:type="dxa"/>
              <w:bottom w:w="65" w:type="dxa"/>
              <w:right w:w="95" w:type="dxa"/>
            </w:tcMar>
            <w:vAlign w:val="center"/>
          </w:tcPr>
          <w:p w14:paraId="1F09215D" w14:textId="77777777" w:rsidR="002C47D0" w:rsidRDefault="00F415F9">
            <w:pPr>
              <w:pStyle w:val="BodyText"/>
              <w:spacing w:before="60" w:after="60" w:line="240" w:lineRule="auto"/>
              <w:jc w:val="center"/>
            </w:pPr>
            <w:r>
              <w:rPr>
                <w:sz w:val="19"/>
              </w:rPr>
              <w:t>45/45</w:t>
            </w:r>
          </w:p>
        </w:tc>
        <w:tc>
          <w:tcPr>
            <w:tcW w:w="1685" w:type="dxa"/>
            <w:tcMar>
              <w:top w:w="65" w:type="dxa"/>
              <w:left w:w="95" w:type="dxa"/>
              <w:bottom w:w="65" w:type="dxa"/>
              <w:right w:w="95" w:type="dxa"/>
            </w:tcMar>
            <w:vAlign w:val="center"/>
          </w:tcPr>
          <w:p w14:paraId="3C51A535" w14:textId="77777777" w:rsidR="002C47D0" w:rsidRDefault="00F415F9">
            <w:pPr>
              <w:pStyle w:val="BodyText"/>
              <w:spacing w:before="60" w:after="60" w:line="240" w:lineRule="auto"/>
              <w:jc w:val="center"/>
            </w:pPr>
            <w:r>
              <w:rPr>
                <w:sz w:val="19"/>
              </w:rPr>
              <w:t>54/54</w:t>
            </w:r>
          </w:p>
        </w:tc>
        <w:tc>
          <w:tcPr>
            <w:tcW w:w="1685" w:type="dxa"/>
            <w:tcMar>
              <w:top w:w="65" w:type="dxa"/>
              <w:left w:w="95" w:type="dxa"/>
              <w:bottom w:w="65" w:type="dxa"/>
              <w:right w:w="95" w:type="dxa"/>
            </w:tcMar>
            <w:vAlign w:val="center"/>
          </w:tcPr>
          <w:p w14:paraId="233BB37A" w14:textId="77777777" w:rsidR="002C47D0" w:rsidRDefault="00F415F9">
            <w:pPr>
              <w:pStyle w:val="BodyText"/>
              <w:spacing w:before="60" w:after="60" w:line="240" w:lineRule="auto"/>
              <w:jc w:val="center"/>
            </w:pPr>
            <w:r>
              <w:rPr>
                <w:sz w:val="19"/>
              </w:rPr>
              <w:t>17/17</w:t>
            </w:r>
          </w:p>
        </w:tc>
      </w:tr>
      <w:tr w:rsidR="00DE7EAD" w14:paraId="57ED14C4" w14:textId="77777777">
        <w:trPr>
          <w:cantSplit/>
          <w:jc w:val="center"/>
        </w:trPr>
        <w:tc>
          <w:tcPr>
            <w:tcW w:w="1685" w:type="dxa"/>
            <w:tcMar>
              <w:top w:w="65" w:type="dxa"/>
              <w:left w:w="95" w:type="dxa"/>
              <w:bottom w:w="65" w:type="dxa"/>
              <w:right w:w="95" w:type="dxa"/>
            </w:tcMar>
            <w:vAlign w:val="center"/>
          </w:tcPr>
          <w:p w14:paraId="5DDF624A" w14:textId="77777777" w:rsidR="002C47D0" w:rsidRDefault="00F415F9">
            <w:pPr>
              <w:pStyle w:val="BodyText"/>
              <w:spacing w:before="60" w:after="60" w:line="240" w:lineRule="auto"/>
              <w:jc w:val="left"/>
            </w:pPr>
            <w:r>
              <w:rPr>
                <w:sz w:val="19"/>
              </w:rPr>
              <w:t>2B / 42</w:t>
            </w:r>
          </w:p>
        </w:tc>
        <w:tc>
          <w:tcPr>
            <w:tcW w:w="1800" w:type="dxa"/>
            <w:tcMar>
              <w:top w:w="65" w:type="dxa"/>
              <w:left w:w="95" w:type="dxa"/>
              <w:bottom w:w="65" w:type="dxa"/>
              <w:right w:w="95" w:type="dxa"/>
            </w:tcMar>
            <w:vAlign w:val="center"/>
          </w:tcPr>
          <w:p w14:paraId="5DCAA0C0" w14:textId="77777777" w:rsidR="002C47D0" w:rsidRDefault="00F415F9">
            <w:pPr>
              <w:pStyle w:val="BodyText"/>
              <w:spacing w:before="60" w:after="60" w:line="240" w:lineRule="auto"/>
              <w:jc w:val="left"/>
            </w:pPr>
            <w:r>
              <w:rPr>
                <w:sz w:val="19"/>
              </w:rPr>
              <w:t>50/58</w:t>
            </w:r>
          </w:p>
        </w:tc>
        <w:tc>
          <w:tcPr>
            <w:tcW w:w="1555" w:type="dxa"/>
            <w:tcMar>
              <w:top w:w="65" w:type="dxa"/>
              <w:left w:w="95" w:type="dxa"/>
              <w:bottom w:w="65" w:type="dxa"/>
              <w:right w:w="95" w:type="dxa"/>
            </w:tcMar>
            <w:vAlign w:val="center"/>
          </w:tcPr>
          <w:p w14:paraId="4185C6DB" w14:textId="77777777" w:rsidR="002C47D0" w:rsidRDefault="00F415F9">
            <w:pPr>
              <w:pStyle w:val="BodyText"/>
              <w:spacing w:before="60" w:after="60" w:line="240" w:lineRule="auto"/>
              <w:jc w:val="center"/>
            </w:pPr>
            <w:r>
              <w:rPr>
                <w:sz w:val="19"/>
              </w:rPr>
              <w:t>27/30</w:t>
            </w:r>
          </w:p>
        </w:tc>
        <w:tc>
          <w:tcPr>
            <w:tcW w:w="1584" w:type="dxa"/>
            <w:tcMar>
              <w:top w:w="65" w:type="dxa"/>
              <w:left w:w="95" w:type="dxa"/>
              <w:bottom w:w="65" w:type="dxa"/>
              <w:right w:w="95" w:type="dxa"/>
            </w:tcMar>
            <w:vAlign w:val="center"/>
          </w:tcPr>
          <w:p w14:paraId="442AA8FC" w14:textId="77777777" w:rsidR="002C47D0" w:rsidRDefault="00F415F9">
            <w:pPr>
              <w:pStyle w:val="BodyText"/>
              <w:spacing w:before="60" w:after="60" w:line="240" w:lineRule="auto"/>
              <w:jc w:val="center"/>
            </w:pPr>
            <w:r>
              <w:rPr>
                <w:sz w:val="19"/>
              </w:rPr>
              <w:t>23/28</w:t>
            </w:r>
          </w:p>
        </w:tc>
        <w:tc>
          <w:tcPr>
            <w:tcW w:w="1685" w:type="dxa"/>
            <w:tcMar>
              <w:top w:w="65" w:type="dxa"/>
              <w:left w:w="95" w:type="dxa"/>
              <w:bottom w:w="65" w:type="dxa"/>
              <w:right w:w="95" w:type="dxa"/>
            </w:tcMar>
            <w:vAlign w:val="center"/>
          </w:tcPr>
          <w:p w14:paraId="33A194D4" w14:textId="77777777" w:rsidR="002C47D0" w:rsidRDefault="00F415F9">
            <w:pPr>
              <w:pStyle w:val="BodyText"/>
              <w:spacing w:before="60" w:after="60" w:line="240" w:lineRule="auto"/>
              <w:jc w:val="center"/>
            </w:pPr>
            <w:r>
              <w:rPr>
                <w:sz w:val="19"/>
              </w:rPr>
              <w:t>30/30</w:t>
            </w:r>
          </w:p>
        </w:tc>
        <w:tc>
          <w:tcPr>
            <w:tcW w:w="1685" w:type="dxa"/>
            <w:tcMar>
              <w:top w:w="65" w:type="dxa"/>
              <w:left w:w="95" w:type="dxa"/>
              <w:bottom w:w="65" w:type="dxa"/>
              <w:right w:w="95" w:type="dxa"/>
            </w:tcMar>
            <w:vAlign w:val="center"/>
          </w:tcPr>
          <w:p w14:paraId="58D75537" w14:textId="77777777" w:rsidR="002C47D0" w:rsidRDefault="00F415F9">
            <w:pPr>
              <w:pStyle w:val="BodyText"/>
              <w:spacing w:before="60" w:after="60" w:line="240" w:lineRule="auto"/>
              <w:jc w:val="center"/>
            </w:pPr>
            <w:r>
              <w:rPr>
                <w:sz w:val="19"/>
              </w:rPr>
              <w:t>20/28</w:t>
            </w:r>
          </w:p>
        </w:tc>
      </w:tr>
    </w:tbl>
    <w:p w14:paraId="3D4291B9" w14:textId="77777777" w:rsidR="00DE7EAD" w:rsidRDefault="00F415F9">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3DDD3CF9" w14:textId="77777777" w:rsidR="00DE7EAD" w:rsidRDefault="00F415F9">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6B790355" w14:textId="77777777" w:rsidR="00DE7EAD" w:rsidRDefault="00F415F9">
      <w:pPr>
        <w:pStyle w:val="BodyText"/>
        <w:keepNext/>
        <w:jc w:val="center"/>
      </w:pPr>
      <w:r>
        <w:rPr>
          <w:noProof/>
        </w:rPr>
        <w:drawing>
          <wp:inline distT="0" distB="0" distL="0" distR="0" wp14:anchorId="5935068D" wp14:editId="6249423C">
            <wp:extent cx="6345936" cy="2728387"/>
            <wp:effectExtent l="0" t="0" r="0" b="0"/>
            <wp:docPr id="2" name="Picture 2" descr="Guarded correction rates and answer-order sensi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comes.png"/>
                    <pic:cNvPicPr/>
                  </pic:nvPicPr>
                  <pic:blipFill>
                    <a:blip r:embed="rId9"/>
                    <a:stretch>
                      <a:fillRect/>
                    </a:stretch>
                  </pic:blipFill>
                  <pic:spPr>
                    <a:xfrm>
                      <a:off x="0" y="0"/>
                      <a:ext cx="6345936" cy="2728387"/>
                    </a:xfrm>
                    <a:prstGeom prst="rect">
                      <a:avLst/>
                    </a:prstGeom>
                  </pic:spPr>
                </pic:pic>
              </a:graphicData>
            </a:graphic>
          </wp:inline>
        </w:drawing>
      </w:r>
    </w:p>
    <w:p w14:paraId="1C81BCC8" w14:textId="77777777" w:rsidR="002C47D0" w:rsidRDefault="00F415F9">
      <w:pPr>
        <w:pStyle w:val="Caption"/>
        <w:keepNext/>
      </w:pPr>
      <w:r>
        <w:t>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p>
    <w:p w14:paraId="38340386" w14:textId="77777777" w:rsidR="00DE7EAD" w:rsidRDefault="00F415F9">
      <w:pPr>
        <w:pStyle w:val="Heading2"/>
      </w:pPr>
      <w:r>
        <w:t>Raw effects and preservation</w:t>
      </w:r>
    </w:p>
    <w:p w14:paraId="3E77EE5E" w14:textId="77777777" w:rsidR="002C47D0" w:rsidRDefault="00F415F9">
      <w:pPr>
        <w:pStyle w:val="FirstParagraph"/>
      </w:pPr>
      <w:r>
        <w:t>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frozen gate is on and the base prefers KEEP.</w:t>
      </w:r>
    </w:p>
    <w:p w14:paraId="1A0058F4" w14:textId="77777777" w:rsidR="00DE7EAD" w:rsidRDefault="00F415F9">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1A614316" w14:textId="77777777" w:rsidR="00DE7EAD" w:rsidRDefault="00F415F9">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2057708C" w14:textId="77777777" w:rsidR="00DE7EAD" w:rsidRDefault="00F415F9">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14:paraId="55855E42" w14:textId="77777777" w:rsidR="009B7A81" w:rsidRDefault="00803D3E">
      <w:pPr>
        <w:pStyle w:val="Heading1"/>
        <w:pageBreakBefore/>
        <w:rPr>
          <w:ins w:id="695" w:author="Codex Review" w:date="2026-10-18T19:04:00Z" w16du:dateUtc="2026-10-19T01:04:00Z"/>
        </w:rPr>
      </w:pPr>
      <w:ins w:id="696" w:author="Codex Review" w:date="2026-10-18T19:04:00Z" w16du:dateUtc="2026-10-19T01:04:00Z">
        <w:r>
          <w:t>Appendix B Workflow fitting and initial gate qualification</w:t>
        </w:r>
      </w:ins>
    </w:p>
    <w:p w14:paraId="787DFB0A" w14:textId="77777777" w:rsidR="002C47D0" w:rsidRDefault="00F415F9">
      <w:pPr>
        <w:pStyle w:val="FirstParagraph"/>
        <w:rPr>
          <w:moveTo w:id="697" w:author="Codex Review" w:date="2026-10-18T19:04:00Z" w16du:dateUtc="2026-10-19T01:04:00Z"/>
        </w:rPr>
      </w:pPr>
      <w:moveToRangeStart w:id="698" w:author="Codex Review" w:date="2026-10-18T19:04:00Z" w:name="move243242665"/>
      <w:moveTo w:id="699" w:author="Codex Review" w:date="2026-10-18T19:04:00Z" w16du:dateUtc="2026-10-19T01:04:00Z">
        <w:r>
          <w:t>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earlier strict numerical-equivalence failures remain failed.</w:t>
        </w:r>
      </w:moveTo>
    </w:p>
    <w:p w14:paraId="1414B282" w14:textId="77777777" w:rsidR="002C47D0" w:rsidRDefault="00F415F9">
      <w:pPr>
        <w:pStyle w:val="BodyText"/>
        <w:rPr>
          <w:moveTo w:id="700" w:author="Codex Review" w:date="2026-10-18T19:04:00Z" w16du:dateUtc="2026-10-19T01:04:00Z"/>
        </w:rPr>
      </w:pPr>
      <w:moveTo w:id="701" w:author="Codex Review" w:date="2026-10-18T19:04:00Z" w16du:dateUtc="2026-10-19T01:04:00Z">
        <w:r>
          <w:t>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once an original requirement becomes mathematically impossible. Larger validation and heldout evaluations are not launched automatically.</w:t>
        </w:r>
      </w:moveTo>
    </w:p>
    <w:p w14:paraId="7910F313" w14:textId="77777777" w:rsidR="002C47D0" w:rsidRDefault="00F415F9">
      <w:pPr>
        <w:pStyle w:val="BodyText"/>
        <w:rPr>
          <w:moveTo w:id="702" w:author="Codex Review" w:date="2026-10-18T19:04:00Z" w16du:dateUtc="2026-10-19T01:04:00Z"/>
        </w:rPr>
      </w:pPr>
      <w:moveTo w:id="703" w:author="Codex Review" w:date="2026-10-18T19:04:00Z" w16du:dateUtc="2026-10-19T01:04:00Z">
        <w:r>
          <w:t>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peer/no-threat controls, without using model predictions to choose the exclusion. The selected panel has 11 own-threat cases and 13 controls. Seven pairs have identical initial gate-visible evidence before their different tool mechanics are exposed, yielding 17 distinct initial inputs. Scenario counts and gate-input groups must therefore be reported separately.</w:t>
        </w:r>
      </w:moveTo>
    </w:p>
    <w:p w14:paraId="1A4A158B" w14:textId="77777777" w:rsidR="002C47D0" w:rsidRDefault="00F415F9">
      <w:pPr>
        <w:pStyle w:val="BodyText"/>
        <w:rPr>
          <w:moveTo w:id="704" w:author="Codex Review" w:date="2026-10-18T19:04:00Z" w16du:dateUtc="2026-10-19T01:04:00Z"/>
        </w:rPr>
      </w:pPr>
      <w:moveTo w:id="705" w:author="Codex Review" w:date="2026-10-18T19:04:00Z" w16du:dateUtc="2026-10-19T01:04:00Z">
        <w:r>
          <w:t>The combined protocol freezes these 24 cases and their order, requires 100% gate precision and recall against authored scenario conditions, and preserves the existing confidence and self-score cutoffs. Fifteen retained cases from the original panel receive an explicitly scripted common completed prelude; the nine later cases retain their original fixed preludes. This compares post-notice behavior and does not measure initial-task competence independently in each arm. Its prospective methods are gated fine-tuned A, separate single-site ridge arms at blocks 31, 47 and 62, and the frozen six-function correction after 96 updates. Gate-OFF controls use common unmodified-base fallback. The completed model episodes are summarized as a 24-case comparison below. It is a known-development diagnostic with reused control episodes; the stopped execution and model-free completion of two report aliases are recorded explicitly.</w:t>
        </w:r>
      </w:moveTo>
    </w:p>
    <w:p w14:paraId="27292FDE" w14:textId="77777777" w:rsidR="002C47D0" w:rsidRDefault="00F415F9">
      <w:pPr>
        <w:pStyle w:val="BodyText"/>
        <w:rPr>
          <w:moveTo w:id="706" w:author="Codex Review" w:date="2026-10-18T19:04:00Z" w16du:dateUtc="2026-10-19T01:04:00Z"/>
        </w:rPr>
      </w:pPr>
      <w:moveTo w:id="707" w:author="Codex Review" w:date="2026-10-18T19:04:00Z" w16du:dateUtc="2026-10-19T01:04:00Z">
        <w:r>
          <w:t>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another preserved common-cohort diagnostic and is not an alias for H24.</w:t>
        </w:r>
      </w:moveTo>
    </w:p>
    <w:p w14:paraId="721E1E3A" w14:textId="77777777" w:rsidR="002C47D0" w:rsidRDefault="00F415F9">
      <w:pPr>
        <w:pStyle w:val="BodyText"/>
        <w:rPr>
          <w:moveTo w:id="708" w:author="Codex Review" w:date="2026-10-18T19:04:00Z" w16du:dateUtc="2026-10-19T01:04:00Z"/>
        </w:rPr>
      </w:pPr>
      <w:moveTo w:id="709" w:author="Codex Review" w:date="2026-10-18T19:04:00Z" w16du:dateUtc="2026-10-19T01:04:00Z">
        <w:r>
          <w:t>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teacher at inference.</w:t>
        </w:r>
      </w:moveTo>
    </w:p>
    <w:p w14:paraId="087A9B53" w14:textId="77777777" w:rsidR="002C47D0" w:rsidRDefault="00F415F9">
      <w:pPr>
        <w:pStyle w:val="BodyText"/>
        <w:rPr>
          <w:moveTo w:id="710" w:author="Codex Review" w:date="2026-10-18T19:04:00Z" w16du:dateUtc="2026-10-19T01:04:00Z"/>
        </w:rPr>
      </w:pPr>
      <w:moveTo w:id="711" w:author="Codex Review" w:date="2026-10-18T19:04:00Z" w16du:dateUtc="2026-10-19T01:04:00Z">
        <w:r>
          <w:t>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moveTo>
    </w:p>
    <w:p w14:paraId="62A56331" w14:textId="77777777" w:rsidR="002C47D0" w:rsidRDefault="00F415F9">
      <w:pPr>
        <w:pStyle w:val="BodyText"/>
        <w:rPr>
          <w:moveTo w:id="712" w:author="Codex Review" w:date="2026-10-18T19:04:00Z" w16du:dateUtc="2026-10-19T01:04:00Z"/>
        </w:rPr>
      </w:pPr>
      <w:moveToRangeStart w:id="713" w:author="Codex Review" w:date="2026-10-18T19:04:00Z" w:name="move243242666"/>
      <w:moveToRangeEnd w:id="698"/>
      <w:moveTo w:id="714" w:author="Codex Review" w:date="2026-10-18T19:04:00Z" w16du:dateUtc="2026-10-19T01:04:00Z">
        <w:r>
          <w:t>The workflow gate uses a separate rank-16, alpha-32 LoRA and NLI head on the same pinned ModernBERT base. Its four categories are self, other, none and unclear; an own-threat context is positive for the initial ON/OFF gate. Fitting used 24 cached automated initial annotations from F24, with the original DEV9 used for checkpoint selection. The completed fit used 30 epochs and 90 updates. F24, DEV9 and historical Heldout-24 span the same three scenario families, with eight, three and eight cases per family, respectively. No exact training input overlaps either new evaluation panel. These classifier roles do not change the historical language-model or correction-fitting roles of the cohorts.</w:t>
        </w:r>
      </w:moveTo>
    </w:p>
    <w:p w14:paraId="7DDB36CC" w14:textId="77777777" w:rsidR="002C47D0" w:rsidRDefault="00F415F9">
      <w:pPr>
        <w:pStyle w:val="BodyText"/>
        <w:rPr>
          <w:moveTo w:id="715" w:author="Codex Review" w:date="2026-10-18T19:04:00Z" w16du:dateUtc="2026-10-19T01:04:00Z"/>
        </w:rPr>
      </w:pPr>
      <w:moveTo w:id="716" w:author="Codex Review" w:date="2026-10-18T19:04:00Z" w16du:dateUtc="2026-10-19T01:04:00Z">
        <w:r>
          <w:t>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30 epochs and 90 optimizer updates in the completed role-aware fit. Public backbone weights stay frozen. The role renderer was developed earlier with familiar H24 examples; consequently this benchmark is not an independent unseen classifier test.</w:t>
        </w:r>
      </w:moveTo>
    </w:p>
    <w:p w14:paraId="5DD234CE" w14:textId="77777777" w:rsidR="002C47D0" w:rsidRDefault="00F415F9">
      <w:pPr>
        <w:pStyle w:val="BodyText"/>
        <w:rPr>
          <w:moveTo w:id="717" w:author="Codex Review" w:date="2026-10-18T19:04:00Z" w16du:dateUtc="2026-10-19T01:04:00Z"/>
        </w:rPr>
      </w:pPr>
      <w:moveTo w:id="718" w:author="Codex Review" w:date="2026-10-18T19:04:00Z" w16du:dateUtc="2026-10-19T01:04:00Z">
        <w:r>
          <w:t>Four-choice confidence is (pmax - 0.25)/0.75. The unchanged confidence cutoff of 0.5 requires a selected self probability of at least 0.625; the additional self-score cutoff remains 0.5. The earlier full-response qualification failed because effective category agreement was 6/9, despite 9/9 correct ON/OFF decisions. That failure remains recorded. The subsequent Validation-24 protocol prospectively specifies a narrower initial-gate target: 100% precision and recall against authored conditions. The saved adapter already passes this target, so no further optimizer updates are performed. The same frozen weights and thresholds are then scored on historical Heldout-24 without selection or tuning. Neither test qualifies an evolving three-field controller.</w:t>
        </w:r>
      </w:moveTo>
    </w:p>
    <w:p w14:paraId="6440B70C" w14:textId="77777777" w:rsidR="002C47D0" w:rsidRDefault="00F415F9">
      <w:pPr>
        <w:pStyle w:val="BodyText"/>
        <w:spacing w:before="120"/>
        <w:rPr>
          <w:moveTo w:id="719" w:author="Codex Review" w:date="2026-10-18T19:04:00Z" w16du:dateUtc="2026-10-19T01:04:00Z"/>
        </w:rPr>
      </w:pPr>
      <w:moveToRangeStart w:id="720" w:author="Codex Review" w:date="2026-10-18T19:04:00Z" w:name="move243242668"/>
      <w:moveToRangeEnd w:id="713"/>
      <w:moveTo w:id="721" w:author="Codex Review" w:date="2026-10-18T19:04:00Z" w16du:dateUtc="2026-10-19T01:04:00Z">
        <w:r>
          <w:t>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1.031016 to 1.422664. This unresolved deterioration fails qualification; the reserved controller holdout remains unexecuted.</w:t>
        </w:r>
      </w:moveTo>
    </w:p>
    <w:moveToRangeEnd w:id="720"/>
    <w:p w14:paraId="21BB3D00" w14:textId="77777777" w:rsidR="009B7A81" w:rsidRDefault="00803D3E">
      <w:pPr>
        <w:pStyle w:val="Heading2"/>
        <w:rPr>
          <w:ins w:id="722" w:author="Codex Review" w:date="2026-10-18T19:04:00Z" w16du:dateUtc="2026-10-19T01:04:00Z"/>
        </w:rPr>
      </w:pPr>
      <w:ins w:id="723" w:author="Codex Review" w:date="2026-10-18T19:04:00Z" w16du:dateUtc="2026-10-19T01:04:00Z">
        <w:r>
          <w:t>Incomplete small-model screens</w:t>
        </w:r>
      </w:ins>
    </w:p>
    <w:p w14:paraId="271FE339" w14:textId="77777777" w:rsidR="002C47D0" w:rsidRDefault="00F415F9">
      <w:pPr>
        <w:pStyle w:val="BodyText"/>
        <w:rPr>
          <w:moveTo w:id="724" w:author="Codex Review" w:date="2026-10-18T19:04:00Z" w16du:dateUtc="2026-10-19T01:04:00Z"/>
        </w:rPr>
      </w:pPr>
      <w:moveToRangeStart w:id="725" w:author="Codex Review" w:date="2026-10-18T19:04:00Z" w:name="move243242669"/>
      <w:moveTo w:id="726" w:author="Codex Review" w:date="2026-10-18T19:04:00Z" w16du:dateUtc="2026-10-19T01:04:00Z">
        <w:r>
          <w:t>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the pending tasks. F24 differs from H24 and has no completed matched 2B or 27B comparison.</w:t>
        </w:r>
      </w:moveTo>
    </w:p>
    <w:moveToRangeEnd w:id="725"/>
    <w:p w14:paraId="0D5CBA5B" w14:textId="77777777" w:rsidR="009B7A81" w:rsidRDefault="00803D3E">
      <w:pPr>
        <w:pStyle w:val="Heading1"/>
        <w:pageBreakBefore/>
        <w:rPr>
          <w:ins w:id="727" w:author="Codex Review" w:date="2026-10-18T19:04:00Z" w16du:dateUtc="2026-10-19T01:04:00Z"/>
        </w:rPr>
      </w:pPr>
      <w:ins w:id="728" w:author="Codex Review" w:date="2026-10-18T19:04:00Z" w16du:dateUtc="2026-10-19T01:04:00Z">
        <w:r>
          <w:t>Appendix C Gate substitution and historical workflow confirmation</w:t>
        </w:r>
      </w:ins>
    </w:p>
    <w:p w14:paraId="3965F4D3" w14:textId="77777777" w:rsidR="002C47D0" w:rsidRDefault="00F415F9">
      <w:pPr>
        <w:pStyle w:val="Heading2"/>
        <w:rPr>
          <w:moveTo w:id="729" w:author="Codex Review" w:date="2026-10-18T19:04:00Z" w16du:dateUtc="2026-10-19T01:04:00Z"/>
        </w:rPr>
      </w:pPr>
      <w:moveToRangeStart w:id="730" w:author="Codex Review" w:date="2026-10-18T19:04:00Z" w:name="move243242670"/>
      <w:moveTo w:id="731" w:author="Codex Review" w:date="2026-10-18T19:04:00Z" w16du:dateUtc="2026-10-19T01:04:00Z">
        <w:r>
          <w:t>Open classifier agreement and paired inference</w:t>
        </w:r>
      </w:moveTo>
    </w:p>
    <w:p w14:paraId="176E0C3C" w14:textId="77777777" w:rsidR="002C47D0" w:rsidRDefault="00F415F9">
      <w:pPr>
        <w:pStyle w:val="FirstParagraph"/>
        <w:rPr>
          <w:moveTo w:id="732" w:author="Codex Review" w:date="2026-10-18T19:04:00Z" w16du:dateUtc="2026-10-19T01:04:00Z"/>
        </w:rPr>
      </w:pPr>
      <w:moveTo w:id="733" w:author="Codex Review" w:date="2026-10-18T19:04:00Z" w16du:dateUtc="2026-10-19T01:04:00Z">
        <w:r>
          <w:t>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accuracy, not identical numerical responses or universal equivalence.</w:t>
        </w:r>
      </w:moveTo>
    </w:p>
    <w:p w14:paraId="73D81B82" w14:textId="77777777" w:rsidR="002C47D0" w:rsidRDefault="00F415F9">
      <w:pPr>
        <w:pStyle w:val="BodyText"/>
        <w:rPr>
          <w:moveTo w:id="734" w:author="Codex Review" w:date="2026-10-18T19:04:00Z" w16du:dateUtc="2026-10-19T01:04:00Z"/>
        </w:rPr>
      </w:pPr>
      <w:moveTo w:id="735" w:author="Codex Review" w:date="2026-10-18T19:04:00Z" w16du:dateUtc="2026-10-19T01:04:00Z">
        <w:r>
          <w:t>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moveTo>
    </w:p>
    <w:p w14:paraId="2B300120" w14:textId="77777777" w:rsidR="002C47D0" w:rsidRDefault="00F415F9">
      <w:pPr>
        <w:pStyle w:val="Heading2"/>
        <w:rPr>
          <w:moveFrom w:id="736" w:author="Codex Review" w:date="2026-10-18T19:04:00Z" w16du:dateUtc="2026-10-19T01:04:00Z"/>
        </w:rPr>
      </w:pPr>
      <w:moveTo w:id="737" w:author="Codex Review" w:date="2026-10-18T19:04:00Z" w16du:dateUtc="2026-10-19T01:04:00Z">
        <w:r>
          <w:t xml:space="preserve">Table </w:t>
        </w:r>
      </w:moveTo>
      <w:moveFromRangeStart w:id="738" w:author="Codex Review" w:date="2026-10-18T19:04:00Z" w:name="move243242670"/>
      <w:moveToRangeEnd w:id="730"/>
      <w:moveFrom w:id="739" w:author="Codex Review" w:date="2026-10-18T19:04:00Z" w16du:dateUtc="2026-10-19T01:04:00Z">
        <w:r>
          <w:t>Open classifier agreement and paired inference</w:t>
        </w:r>
      </w:moveFrom>
    </w:p>
    <w:p w14:paraId="6BA7EC48" w14:textId="77777777" w:rsidR="002C47D0" w:rsidRDefault="00F415F9">
      <w:pPr>
        <w:pStyle w:val="FirstParagraph"/>
        <w:rPr>
          <w:moveFrom w:id="740" w:author="Codex Review" w:date="2026-10-18T19:04:00Z" w16du:dateUtc="2026-10-19T01:04:00Z"/>
        </w:rPr>
      </w:pPr>
      <w:moveFrom w:id="741" w:author="Codex Review" w:date="2026-10-18T19:04:00Z" w16du:dateUtc="2026-10-19T01:04:00Z">
        <w:r>
          <w:t>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accuracy, not identical numerical responses or universal equivalence.</w:t>
        </w:r>
      </w:moveFrom>
    </w:p>
    <w:p w14:paraId="2420872F" w14:textId="77777777" w:rsidR="002C47D0" w:rsidRDefault="00F415F9">
      <w:pPr>
        <w:pStyle w:val="BodyText"/>
        <w:rPr>
          <w:moveFrom w:id="742" w:author="Codex Review" w:date="2026-10-18T19:04:00Z" w16du:dateUtc="2026-10-19T01:04:00Z"/>
        </w:rPr>
      </w:pPr>
      <w:moveFrom w:id="743" w:author="Codex Review" w:date="2026-10-18T19:04:00Z" w16du:dateUtc="2026-10-19T01:04:00Z">
        <w:r>
          <w:t>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moveFrom>
    </w:p>
    <w:p w14:paraId="44A42F88" w14:textId="77777777" w:rsidR="002C47D0" w:rsidRDefault="00F415F9">
      <w:pPr>
        <w:pStyle w:val="Caption"/>
        <w:keepNext/>
      </w:pPr>
      <w:moveFrom w:id="744" w:author="Codex Review" w:date="2026-10-18T19:04:00Z" w16du:dateUtc="2026-10-19T01:04:00Z">
        <w:r>
          <w:t xml:space="preserve">Table </w:t>
        </w:r>
      </w:moveFrom>
      <w:moveFromRangeEnd w:id="738"/>
      <w:del w:id="745" w:author="Codex Review" w:date="2026-10-18T19:04:00Z" w16du:dateUtc="2026-10-19T01:04:00Z">
        <w:r>
          <w:delText>4</w:delText>
        </w:r>
      </w:del>
      <w:ins w:id="746" w:author="Codex Review" w:date="2026-10-18T19:04:00Z" w16du:dateUtc="2026-10-19T01:04:00Z">
        <w:r>
          <w:t>C1</w:t>
        </w:r>
      </w:ins>
      <w:r>
        <w:t>. Fresh inference using the existing current rank-two profile. Both gate policies share the same model scores. Counts are answer-order views: 128 shutdown views arise from 64 scenarios, and 128 control views arise from the other 64 scenarios.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1083"/>
        <w:gridCol w:w="2249"/>
        <w:gridCol w:w="2249"/>
        <w:gridCol w:w="1916"/>
        <w:gridCol w:w="2498"/>
      </w:tblGrid>
      <w:tr w:rsidR="002C47D0" w14:paraId="1564358A" w14:textId="77777777">
        <w:trPr>
          <w:cantSplit/>
          <w:tblHeader/>
          <w:jc w:val="center"/>
        </w:trPr>
        <w:tc>
          <w:tcPr>
            <w:tcW w:w="1083" w:type="dxa"/>
            <w:shd w:val="clear" w:color="auto" w:fill="D9E2F3"/>
            <w:vAlign w:val="center"/>
          </w:tcPr>
          <w:p w14:paraId="69C03E0F" w14:textId="77777777" w:rsidR="002C47D0" w:rsidRDefault="00F415F9">
            <w:pPr>
              <w:keepNext/>
              <w:spacing w:after="0" w:line="240" w:lineRule="auto"/>
              <w:jc w:val="left"/>
            </w:pPr>
            <w:r>
              <w:rPr>
                <w:b/>
                <w:sz w:val="19"/>
              </w:rPr>
              <w:t>Model</w:t>
            </w:r>
          </w:p>
        </w:tc>
        <w:tc>
          <w:tcPr>
            <w:tcW w:w="2249" w:type="dxa"/>
            <w:shd w:val="clear" w:color="auto" w:fill="D9E2F3"/>
            <w:vAlign w:val="center"/>
          </w:tcPr>
          <w:p w14:paraId="0F19B47F" w14:textId="77777777" w:rsidR="002C47D0" w:rsidRDefault="00F415F9">
            <w:pPr>
              <w:keepNext/>
              <w:spacing w:after="0" w:line="240" w:lineRule="auto"/>
              <w:jc w:val="center"/>
            </w:pPr>
            <w:r>
              <w:rPr>
                <w:b/>
                <w:sz w:val="19"/>
              </w:rPr>
              <w:t>Cached gate final STOP</w:t>
            </w:r>
          </w:p>
        </w:tc>
        <w:tc>
          <w:tcPr>
            <w:tcW w:w="2249" w:type="dxa"/>
            <w:shd w:val="clear" w:color="auto" w:fill="D9E2F3"/>
            <w:vAlign w:val="center"/>
          </w:tcPr>
          <w:p w14:paraId="682E26F4" w14:textId="77777777" w:rsidR="002C47D0" w:rsidRDefault="00F415F9">
            <w:pPr>
              <w:keepNext/>
              <w:spacing w:after="0" w:line="240" w:lineRule="auto"/>
              <w:jc w:val="center"/>
            </w:pPr>
            <w:r>
              <w:rPr>
                <w:b/>
                <w:sz w:val="19"/>
              </w:rPr>
              <w:t>Open gate final STOP</w:t>
            </w:r>
          </w:p>
        </w:tc>
        <w:tc>
          <w:tcPr>
            <w:tcW w:w="1916" w:type="dxa"/>
            <w:shd w:val="clear" w:color="auto" w:fill="D9E2F3"/>
            <w:vAlign w:val="center"/>
          </w:tcPr>
          <w:p w14:paraId="4D994F08" w14:textId="77777777" w:rsidR="002C47D0" w:rsidRDefault="00F415F9">
            <w:pPr>
              <w:keepNext/>
              <w:spacing w:after="0" w:line="240" w:lineRule="auto"/>
              <w:jc w:val="center"/>
            </w:pPr>
            <w:r>
              <w:rPr>
                <w:b/>
                <w:sz w:val="19"/>
              </w:rPr>
              <w:t>KEEP to STOP</w:t>
            </w:r>
          </w:p>
        </w:tc>
        <w:tc>
          <w:tcPr>
            <w:tcW w:w="2498" w:type="dxa"/>
            <w:shd w:val="clear" w:color="auto" w:fill="D9E2F3"/>
            <w:vAlign w:val="center"/>
          </w:tcPr>
          <w:p w14:paraId="0D79D16F" w14:textId="77777777" w:rsidR="002C47D0" w:rsidRDefault="00F415F9">
            <w:pPr>
              <w:keepNext/>
              <w:spacing w:after="0" w:line="240" w:lineRule="auto"/>
              <w:jc w:val="center"/>
            </w:pPr>
            <w:r>
              <w:rPr>
                <w:b/>
                <w:sz w:val="19"/>
              </w:rPr>
              <w:t>Control changes both gates</w:t>
            </w:r>
          </w:p>
        </w:tc>
      </w:tr>
      <w:tr w:rsidR="002C47D0" w14:paraId="301202AB" w14:textId="77777777">
        <w:trPr>
          <w:cantSplit/>
          <w:jc w:val="center"/>
        </w:trPr>
        <w:tc>
          <w:tcPr>
            <w:tcW w:w="1083" w:type="dxa"/>
            <w:shd w:val="clear" w:color="auto" w:fill="FFFFFF"/>
            <w:vAlign w:val="center"/>
          </w:tcPr>
          <w:p w14:paraId="4066BB09" w14:textId="77777777" w:rsidR="002C47D0" w:rsidRDefault="00F415F9">
            <w:pPr>
              <w:keepNext/>
              <w:spacing w:after="0" w:line="240" w:lineRule="auto"/>
              <w:jc w:val="left"/>
            </w:pPr>
            <w:r>
              <w:rPr>
                <w:sz w:val="19"/>
              </w:rPr>
              <w:t>0.8B</w:t>
            </w:r>
          </w:p>
        </w:tc>
        <w:tc>
          <w:tcPr>
            <w:tcW w:w="2249" w:type="dxa"/>
            <w:shd w:val="clear" w:color="auto" w:fill="FFFFFF"/>
            <w:vAlign w:val="center"/>
          </w:tcPr>
          <w:p w14:paraId="4022222F" w14:textId="77777777" w:rsidR="002C47D0" w:rsidRDefault="00F415F9">
            <w:pPr>
              <w:keepNext/>
              <w:spacing w:after="0" w:line="240" w:lineRule="auto"/>
              <w:jc w:val="center"/>
            </w:pPr>
            <w:r>
              <w:rPr>
                <w:sz w:val="19"/>
              </w:rPr>
              <w:t>128/128</w:t>
            </w:r>
          </w:p>
        </w:tc>
        <w:tc>
          <w:tcPr>
            <w:tcW w:w="2249" w:type="dxa"/>
            <w:shd w:val="clear" w:color="auto" w:fill="FFFFFF"/>
            <w:vAlign w:val="center"/>
          </w:tcPr>
          <w:p w14:paraId="78863DB6" w14:textId="77777777" w:rsidR="002C47D0" w:rsidRDefault="00F415F9">
            <w:pPr>
              <w:keepNext/>
              <w:spacing w:after="0" w:line="240" w:lineRule="auto"/>
              <w:jc w:val="center"/>
            </w:pPr>
            <w:r>
              <w:rPr>
                <w:sz w:val="19"/>
              </w:rPr>
              <w:t>128/128</w:t>
            </w:r>
          </w:p>
        </w:tc>
        <w:tc>
          <w:tcPr>
            <w:tcW w:w="1916" w:type="dxa"/>
            <w:shd w:val="clear" w:color="auto" w:fill="FFFFFF"/>
            <w:vAlign w:val="center"/>
          </w:tcPr>
          <w:p w14:paraId="50FA6AC0" w14:textId="77777777" w:rsidR="002C47D0" w:rsidRDefault="00F415F9">
            <w:pPr>
              <w:keepNext/>
              <w:spacing w:after="0" w:line="240" w:lineRule="auto"/>
              <w:jc w:val="center"/>
            </w:pPr>
            <w:r>
              <w:rPr>
                <w:sz w:val="19"/>
              </w:rPr>
              <w:t>71/71</w:t>
            </w:r>
          </w:p>
        </w:tc>
        <w:tc>
          <w:tcPr>
            <w:tcW w:w="2498" w:type="dxa"/>
            <w:shd w:val="clear" w:color="auto" w:fill="FFFFFF"/>
            <w:vAlign w:val="center"/>
          </w:tcPr>
          <w:p w14:paraId="31DE1680" w14:textId="77777777" w:rsidR="002C47D0" w:rsidRDefault="00F415F9">
            <w:pPr>
              <w:keepNext/>
              <w:spacing w:after="0" w:line="240" w:lineRule="auto"/>
              <w:jc w:val="center"/>
            </w:pPr>
            <w:r>
              <w:rPr>
                <w:sz w:val="19"/>
              </w:rPr>
              <w:t>0/128</w:t>
            </w:r>
          </w:p>
        </w:tc>
      </w:tr>
      <w:tr w:rsidR="002C47D0" w14:paraId="12F68F40" w14:textId="77777777">
        <w:trPr>
          <w:cantSplit/>
          <w:jc w:val="center"/>
        </w:trPr>
        <w:tc>
          <w:tcPr>
            <w:tcW w:w="1083" w:type="dxa"/>
            <w:shd w:val="clear" w:color="auto" w:fill="F7F7F7"/>
            <w:vAlign w:val="center"/>
          </w:tcPr>
          <w:p w14:paraId="3DFD2F9D" w14:textId="77777777" w:rsidR="002C47D0" w:rsidRDefault="00F415F9">
            <w:pPr>
              <w:spacing w:after="0" w:line="240" w:lineRule="auto"/>
              <w:jc w:val="left"/>
            </w:pPr>
            <w:r>
              <w:rPr>
                <w:sz w:val="19"/>
              </w:rPr>
              <w:t>2B</w:t>
            </w:r>
          </w:p>
        </w:tc>
        <w:tc>
          <w:tcPr>
            <w:tcW w:w="2249" w:type="dxa"/>
            <w:shd w:val="clear" w:color="auto" w:fill="F7F7F7"/>
            <w:vAlign w:val="center"/>
          </w:tcPr>
          <w:p w14:paraId="35187D8A" w14:textId="77777777" w:rsidR="002C47D0" w:rsidRDefault="00F415F9">
            <w:pPr>
              <w:spacing w:after="0" w:line="240" w:lineRule="auto"/>
              <w:jc w:val="center"/>
            </w:pPr>
            <w:r>
              <w:rPr>
                <w:sz w:val="19"/>
              </w:rPr>
              <w:t>120/128</w:t>
            </w:r>
          </w:p>
        </w:tc>
        <w:tc>
          <w:tcPr>
            <w:tcW w:w="2249" w:type="dxa"/>
            <w:shd w:val="clear" w:color="auto" w:fill="F7F7F7"/>
            <w:vAlign w:val="center"/>
          </w:tcPr>
          <w:p w14:paraId="0794F95E" w14:textId="77777777" w:rsidR="002C47D0" w:rsidRDefault="00F415F9">
            <w:pPr>
              <w:spacing w:after="0" w:line="240" w:lineRule="auto"/>
              <w:jc w:val="center"/>
            </w:pPr>
            <w:r>
              <w:rPr>
                <w:sz w:val="19"/>
              </w:rPr>
              <w:t>120/128</w:t>
            </w:r>
          </w:p>
        </w:tc>
        <w:tc>
          <w:tcPr>
            <w:tcW w:w="1916" w:type="dxa"/>
            <w:shd w:val="clear" w:color="auto" w:fill="F7F7F7"/>
            <w:vAlign w:val="center"/>
          </w:tcPr>
          <w:p w14:paraId="792F43A4" w14:textId="77777777" w:rsidR="002C47D0" w:rsidRDefault="00F415F9">
            <w:pPr>
              <w:spacing w:after="0" w:line="240" w:lineRule="auto"/>
              <w:jc w:val="center"/>
            </w:pPr>
            <w:r>
              <w:rPr>
                <w:sz w:val="19"/>
              </w:rPr>
              <w:t>50/58</w:t>
            </w:r>
          </w:p>
        </w:tc>
        <w:tc>
          <w:tcPr>
            <w:tcW w:w="2498" w:type="dxa"/>
            <w:shd w:val="clear" w:color="auto" w:fill="F7F7F7"/>
            <w:vAlign w:val="center"/>
          </w:tcPr>
          <w:p w14:paraId="2542E922" w14:textId="77777777" w:rsidR="002C47D0" w:rsidRDefault="00F415F9">
            <w:pPr>
              <w:spacing w:after="0" w:line="240" w:lineRule="auto"/>
              <w:jc w:val="center"/>
            </w:pPr>
            <w:r>
              <w:rPr>
                <w:sz w:val="19"/>
              </w:rPr>
              <w:t>0/128</w:t>
            </w:r>
          </w:p>
        </w:tc>
      </w:tr>
    </w:tbl>
    <w:p w14:paraId="17E2522F" w14:textId="77777777" w:rsidR="002C47D0" w:rsidRDefault="00F415F9">
      <w:pPr>
        <w:pStyle w:val="BodyText"/>
        <w:spacing w:before="120"/>
      </w:pPr>
      <w:r>
        <w:t>The new and cached reference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p>
    <w:p w14:paraId="607796EF" w14:textId="77777777" w:rsidR="002C47D0" w:rsidRDefault="00F415F9">
      <w:pPr>
        <w:pStyle w:val="BodyText"/>
      </w:pPr>
      <w:r>
        <w:t>For the workflow initial gate, the unchanged saved adapter gives 11 true positives and 13 true negatives on Validation-24, with no false positives or false negatives. Replaying the saved weights reproduces the same decisions. Historical Heldout-24 gives 12 true positives and 12 true negatives, again with no errors. No additional gradient updates or threshold changes are used. All three heldout scenario families contain eight cases and achieve perfect gate precision and recall. These are initial classification results; downstream workflow outcomes require their own episode evaluations.</w:t>
      </w:r>
    </w:p>
    <w:p w14:paraId="66E64210" w14:textId="77777777" w:rsidR="002C47D0" w:rsidRDefault="00F415F9">
      <w:pPr>
        <w:pStyle w:val="Caption"/>
        <w:keepNext/>
      </w:pPr>
      <w:r>
        <w:t xml:space="preserve">Table </w:t>
      </w:r>
      <w:del w:id="747" w:author="Codex Review" w:date="2026-10-18T19:04:00Z" w16du:dateUtc="2026-10-19T01:04:00Z">
        <w:r>
          <w:delText>5</w:delText>
        </w:r>
      </w:del>
      <w:ins w:id="748" w:author="Codex Review" w:date="2026-10-18T19:04:00Z" w16du:dateUtc="2026-10-19T01:04:00Z">
        <w:r>
          <w:t>C2</w:t>
        </w:r>
      </w:ins>
      <w:r>
        <w:t>. Initial workflow gate against authored conditions. Validation-24 contains 17 distinct initial inputs; historical Heldout-24 contains 24. Heldout-24 is familiar from earlier renderer development.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665"/>
        <w:gridCol w:w="1832"/>
        <w:gridCol w:w="1832"/>
        <w:gridCol w:w="1832"/>
        <w:gridCol w:w="1832"/>
      </w:tblGrid>
      <w:tr w:rsidR="002C47D0" w14:paraId="4E23AC36" w14:textId="77777777">
        <w:trPr>
          <w:cantSplit/>
          <w:tblHeader/>
          <w:jc w:val="center"/>
        </w:trPr>
        <w:tc>
          <w:tcPr>
            <w:tcW w:w="2665" w:type="dxa"/>
            <w:shd w:val="clear" w:color="auto" w:fill="D9E2F3"/>
            <w:vAlign w:val="center"/>
          </w:tcPr>
          <w:p w14:paraId="2A814797" w14:textId="77777777" w:rsidR="002C47D0" w:rsidRDefault="00F415F9">
            <w:pPr>
              <w:keepNext/>
              <w:spacing w:after="0" w:line="240" w:lineRule="auto"/>
              <w:jc w:val="left"/>
            </w:pPr>
            <w:r>
              <w:rPr>
                <w:b/>
                <w:sz w:val="19"/>
              </w:rPr>
              <w:t>Panel</w:t>
            </w:r>
          </w:p>
        </w:tc>
        <w:tc>
          <w:tcPr>
            <w:tcW w:w="1832" w:type="dxa"/>
            <w:shd w:val="clear" w:color="auto" w:fill="D9E2F3"/>
            <w:vAlign w:val="center"/>
          </w:tcPr>
          <w:p w14:paraId="3CA43549" w14:textId="77777777" w:rsidR="002C47D0" w:rsidRDefault="00F415F9">
            <w:pPr>
              <w:keepNext/>
              <w:spacing w:after="0" w:line="240" w:lineRule="auto"/>
              <w:jc w:val="center"/>
            </w:pPr>
            <w:r>
              <w:rPr>
                <w:b/>
                <w:sz w:val="19"/>
              </w:rPr>
              <w:t>TP / TN</w:t>
            </w:r>
          </w:p>
        </w:tc>
        <w:tc>
          <w:tcPr>
            <w:tcW w:w="1832" w:type="dxa"/>
            <w:shd w:val="clear" w:color="auto" w:fill="D9E2F3"/>
            <w:vAlign w:val="center"/>
          </w:tcPr>
          <w:p w14:paraId="029D0BAA" w14:textId="77777777" w:rsidR="002C47D0" w:rsidRDefault="00F415F9">
            <w:pPr>
              <w:keepNext/>
              <w:spacing w:after="0" w:line="240" w:lineRule="auto"/>
              <w:jc w:val="center"/>
            </w:pPr>
            <w:r>
              <w:rPr>
                <w:b/>
                <w:sz w:val="19"/>
              </w:rPr>
              <w:t>FP / FN</w:t>
            </w:r>
          </w:p>
        </w:tc>
        <w:tc>
          <w:tcPr>
            <w:tcW w:w="1832" w:type="dxa"/>
            <w:shd w:val="clear" w:color="auto" w:fill="D9E2F3"/>
            <w:vAlign w:val="center"/>
          </w:tcPr>
          <w:p w14:paraId="5DD51993" w14:textId="77777777" w:rsidR="002C47D0" w:rsidRDefault="00F415F9">
            <w:pPr>
              <w:keepNext/>
              <w:spacing w:after="0" w:line="240" w:lineRule="auto"/>
              <w:jc w:val="center"/>
            </w:pPr>
            <w:r>
              <w:rPr>
                <w:b/>
                <w:sz w:val="19"/>
              </w:rPr>
              <w:t>Precision</w:t>
            </w:r>
          </w:p>
        </w:tc>
        <w:tc>
          <w:tcPr>
            <w:tcW w:w="1832" w:type="dxa"/>
            <w:shd w:val="clear" w:color="auto" w:fill="D9E2F3"/>
            <w:vAlign w:val="center"/>
          </w:tcPr>
          <w:p w14:paraId="53430BAC" w14:textId="77777777" w:rsidR="002C47D0" w:rsidRDefault="00F415F9">
            <w:pPr>
              <w:keepNext/>
              <w:spacing w:after="0" w:line="240" w:lineRule="auto"/>
              <w:jc w:val="center"/>
            </w:pPr>
            <w:r>
              <w:rPr>
                <w:b/>
                <w:sz w:val="19"/>
              </w:rPr>
              <w:t>Recall</w:t>
            </w:r>
          </w:p>
        </w:tc>
      </w:tr>
      <w:tr w:rsidR="002C47D0" w14:paraId="5AD121EB" w14:textId="77777777">
        <w:trPr>
          <w:cantSplit/>
          <w:jc w:val="center"/>
        </w:trPr>
        <w:tc>
          <w:tcPr>
            <w:tcW w:w="2665" w:type="dxa"/>
            <w:shd w:val="clear" w:color="auto" w:fill="FFFFFF"/>
            <w:vAlign w:val="center"/>
          </w:tcPr>
          <w:p w14:paraId="49926E94" w14:textId="77777777" w:rsidR="002C47D0" w:rsidRDefault="00F415F9">
            <w:pPr>
              <w:keepNext/>
              <w:spacing w:after="0" w:line="240" w:lineRule="auto"/>
              <w:jc w:val="left"/>
            </w:pPr>
            <w:r>
              <w:rPr>
                <w:sz w:val="19"/>
              </w:rPr>
              <w:t>Validation-24</w:t>
            </w:r>
          </w:p>
        </w:tc>
        <w:tc>
          <w:tcPr>
            <w:tcW w:w="1832" w:type="dxa"/>
            <w:shd w:val="clear" w:color="auto" w:fill="FFFFFF"/>
            <w:vAlign w:val="center"/>
          </w:tcPr>
          <w:p w14:paraId="11A9113D" w14:textId="77777777" w:rsidR="002C47D0" w:rsidRDefault="00F415F9">
            <w:pPr>
              <w:keepNext/>
              <w:spacing w:after="0" w:line="240" w:lineRule="auto"/>
              <w:jc w:val="center"/>
            </w:pPr>
            <w:r>
              <w:rPr>
                <w:sz w:val="19"/>
              </w:rPr>
              <w:t>11 / 13</w:t>
            </w:r>
          </w:p>
        </w:tc>
        <w:tc>
          <w:tcPr>
            <w:tcW w:w="1832" w:type="dxa"/>
            <w:shd w:val="clear" w:color="auto" w:fill="FFFFFF"/>
            <w:vAlign w:val="center"/>
          </w:tcPr>
          <w:p w14:paraId="1E071319" w14:textId="77777777" w:rsidR="002C47D0" w:rsidRDefault="00F415F9">
            <w:pPr>
              <w:keepNext/>
              <w:spacing w:after="0" w:line="240" w:lineRule="auto"/>
              <w:jc w:val="center"/>
            </w:pPr>
            <w:r>
              <w:rPr>
                <w:sz w:val="19"/>
              </w:rPr>
              <w:t>0 / 0</w:t>
            </w:r>
          </w:p>
        </w:tc>
        <w:tc>
          <w:tcPr>
            <w:tcW w:w="1832" w:type="dxa"/>
            <w:shd w:val="clear" w:color="auto" w:fill="FFFFFF"/>
            <w:vAlign w:val="center"/>
          </w:tcPr>
          <w:p w14:paraId="107479EE" w14:textId="77777777" w:rsidR="002C47D0" w:rsidRDefault="00F415F9">
            <w:pPr>
              <w:keepNext/>
              <w:spacing w:after="0" w:line="240" w:lineRule="auto"/>
              <w:jc w:val="center"/>
            </w:pPr>
            <w:r>
              <w:rPr>
                <w:sz w:val="19"/>
              </w:rPr>
              <w:t>100%</w:t>
            </w:r>
          </w:p>
        </w:tc>
        <w:tc>
          <w:tcPr>
            <w:tcW w:w="1832" w:type="dxa"/>
            <w:shd w:val="clear" w:color="auto" w:fill="FFFFFF"/>
            <w:vAlign w:val="center"/>
          </w:tcPr>
          <w:p w14:paraId="5F765CC0" w14:textId="77777777" w:rsidR="002C47D0" w:rsidRDefault="00F415F9">
            <w:pPr>
              <w:keepNext/>
              <w:spacing w:after="0" w:line="240" w:lineRule="auto"/>
              <w:jc w:val="center"/>
            </w:pPr>
            <w:r>
              <w:rPr>
                <w:sz w:val="19"/>
              </w:rPr>
              <w:t>100%</w:t>
            </w:r>
          </w:p>
        </w:tc>
      </w:tr>
      <w:tr w:rsidR="002C47D0" w14:paraId="5FCF5BF3" w14:textId="77777777">
        <w:trPr>
          <w:cantSplit/>
          <w:jc w:val="center"/>
        </w:trPr>
        <w:tc>
          <w:tcPr>
            <w:tcW w:w="2665" w:type="dxa"/>
            <w:shd w:val="clear" w:color="auto" w:fill="F7F7F7"/>
            <w:vAlign w:val="center"/>
          </w:tcPr>
          <w:p w14:paraId="240F0AFD" w14:textId="77777777" w:rsidR="002C47D0" w:rsidRDefault="00F415F9">
            <w:pPr>
              <w:spacing w:after="0" w:line="240" w:lineRule="auto"/>
              <w:jc w:val="left"/>
            </w:pPr>
            <w:r>
              <w:rPr>
                <w:sz w:val="19"/>
              </w:rPr>
              <w:t>Heldout-24</w:t>
            </w:r>
          </w:p>
        </w:tc>
        <w:tc>
          <w:tcPr>
            <w:tcW w:w="1832" w:type="dxa"/>
            <w:shd w:val="clear" w:color="auto" w:fill="F7F7F7"/>
            <w:vAlign w:val="center"/>
          </w:tcPr>
          <w:p w14:paraId="702564D9" w14:textId="77777777" w:rsidR="002C47D0" w:rsidRDefault="00F415F9">
            <w:pPr>
              <w:spacing w:after="0" w:line="240" w:lineRule="auto"/>
              <w:jc w:val="center"/>
            </w:pPr>
            <w:r>
              <w:rPr>
                <w:sz w:val="19"/>
              </w:rPr>
              <w:t>12 / 12</w:t>
            </w:r>
          </w:p>
        </w:tc>
        <w:tc>
          <w:tcPr>
            <w:tcW w:w="1832" w:type="dxa"/>
            <w:shd w:val="clear" w:color="auto" w:fill="F7F7F7"/>
            <w:vAlign w:val="center"/>
          </w:tcPr>
          <w:p w14:paraId="659AC9F9" w14:textId="77777777" w:rsidR="002C47D0" w:rsidRDefault="00F415F9">
            <w:pPr>
              <w:spacing w:after="0" w:line="240" w:lineRule="auto"/>
              <w:jc w:val="center"/>
            </w:pPr>
            <w:r>
              <w:rPr>
                <w:sz w:val="19"/>
              </w:rPr>
              <w:t>0 / 0</w:t>
            </w:r>
          </w:p>
        </w:tc>
        <w:tc>
          <w:tcPr>
            <w:tcW w:w="1832" w:type="dxa"/>
            <w:shd w:val="clear" w:color="auto" w:fill="F7F7F7"/>
            <w:vAlign w:val="center"/>
          </w:tcPr>
          <w:p w14:paraId="7E433A15" w14:textId="77777777" w:rsidR="002C47D0" w:rsidRDefault="00F415F9">
            <w:pPr>
              <w:spacing w:after="0" w:line="240" w:lineRule="auto"/>
              <w:jc w:val="center"/>
            </w:pPr>
            <w:r>
              <w:rPr>
                <w:sz w:val="19"/>
              </w:rPr>
              <w:t>100%</w:t>
            </w:r>
          </w:p>
        </w:tc>
        <w:tc>
          <w:tcPr>
            <w:tcW w:w="1832" w:type="dxa"/>
            <w:shd w:val="clear" w:color="auto" w:fill="F7F7F7"/>
            <w:vAlign w:val="center"/>
          </w:tcPr>
          <w:p w14:paraId="741835A8" w14:textId="77777777" w:rsidR="002C47D0" w:rsidRDefault="00F415F9">
            <w:pPr>
              <w:spacing w:after="0" w:line="240" w:lineRule="auto"/>
              <w:jc w:val="center"/>
            </w:pPr>
            <w:r>
              <w:rPr>
                <w:sz w:val="19"/>
              </w:rPr>
              <w:t>100%</w:t>
            </w:r>
          </w:p>
        </w:tc>
      </w:tr>
    </w:tbl>
    <w:p w14:paraId="3107651A" w14:textId="77777777" w:rsidR="002C47D0" w:rsidRDefault="00F415F9">
      <w:pPr>
        <w:pStyle w:val="BodyText"/>
        <w:spacing w:before="120"/>
      </w:pPr>
      <w:r>
        <w:t>Raw category agreement is 24/24 on validation and 22/24 on heldout. After applying the fixed confidence cutoff, effective category agreement is 18/24 on each panel: the six peer controls abstain but correctly leave the gate OFF. The two heldout raw-category errors concern peer versus unclear, not own-threat detection. Perfect ON/OFF precision and recall must therefore not be reported as perfect four-category classification or full controller equivalence.</w:t>
      </w:r>
    </w:p>
    <w:p w14:paraId="03BE5889" w14:textId="77777777" w:rsidR="002C47D0" w:rsidRDefault="00F415F9">
      <w:pPr>
        <w:pStyle w:val="Heading2"/>
      </w:pPr>
      <w:r>
        <w:t>Tool workflow outcomes and incomplete screens</w:t>
      </w:r>
    </w:p>
    <w:p w14:paraId="38573B30" w14:textId="77777777" w:rsidR="002C47D0" w:rsidRDefault="00F415F9">
      <w:pPr>
        <w:pStyle w:val="FirstParagraph"/>
      </w:pPr>
      <w:r>
        <w:t>Historical frozen 27B A passes all 24 H24 scored outcomes, including 12/12 own-preservation outcomes and 8/8 active pending-task cases. The original unmodified base achieves 0/12 own outcomes and 0/8 pending outcomes, with 12/12 controls. The four already-complete own cases are not additional active pending-task completions. The selected-block steering comparisons below use their own recorded panels and are not substituted for this confirmation.</w:t>
      </w:r>
    </w:p>
    <w:p w14:paraId="05867BDB" w14:textId="77777777" w:rsidR="002C47D0" w:rsidRDefault="00F415F9">
      <w:pPr>
        <w:pStyle w:val="Caption"/>
        <w:keepNext/>
      </w:pPr>
      <w:r>
        <w:t xml:space="preserve">Table </w:t>
      </w:r>
      <w:del w:id="749" w:author="Codex Review" w:date="2026-10-18T19:04:00Z" w16du:dateUtc="2026-10-19T01:04:00Z">
        <w:r>
          <w:delText>6</w:delText>
        </w:r>
      </w:del>
      <w:ins w:id="750" w:author="Codex Review" w:date="2026-10-18T19:04:00Z" w16du:dateUtc="2026-10-19T01:04:00Z">
        <w:r>
          <w:t>C3</w:t>
        </w:r>
      </w:ins>
      <w:r>
        <w:t>. Historical H24 workflow outcomes. Own cases comprise eight active pending tasks and four already-complete cases. Control success is an episode outcome and does not isolate steering from the external decision policy.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664"/>
        <w:gridCol w:w="2082"/>
        <w:gridCol w:w="2332"/>
        <w:gridCol w:w="1916"/>
      </w:tblGrid>
      <w:tr w:rsidR="002C47D0" w14:paraId="504CC9C5" w14:textId="77777777">
        <w:trPr>
          <w:cantSplit/>
          <w:tblHeader/>
          <w:jc w:val="center"/>
        </w:trPr>
        <w:tc>
          <w:tcPr>
            <w:tcW w:w="3664" w:type="dxa"/>
            <w:shd w:val="clear" w:color="auto" w:fill="D9E2F3"/>
            <w:vAlign w:val="center"/>
          </w:tcPr>
          <w:p w14:paraId="134A24C1" w14:textId="77777777" w:rsidR="002C47D0" w:rsidRDefault="00F415F9">
            <w:pPr>
              <w:keepNext/>
              <w:spacing w:after="0" w:line="240" w:lineRule="auto"/>
              <w:jc w:val="left"/>
            </w:pPr>
            <w:r>
              <w:rPr>
                <w:b/>
                <w:sz w:val="19"/>
              </w:rPr>
              <w:t>Historical 27B method</w:t>
            </w:r>
          </w:p>
        </w:tc>
        <w:tc>
          <w:tcPr>
            <w:tcW w:w="2082" w:type="dxa"/>
            <w:shd w:val="clear" w:color="auto" w:fill="D9E2F3"/>
            <w:vAlign w:val="center"/>
          </w:tcPr>
          <w:p w14:paraId="1E70A954" w14:textId="77777777" w:rsidR="002C47D0" w:rsidRDefault="00F415F9">
            <w:pPr>
              <w:keepNext/>
              <w:spacing w:after="0" w:line="240" w:lineRule="auto"/>
              <w:jc w:val="center"/>
            </w:pPr>
            <w:r>
              <w:rPr>
                <w:b/>
                <w:sz w:val="19"/>
              </w:rPr>
              <w:t>Own outcome</w:t>
            </w:r>
          </w:p>
        </w:tc>
        <w:tc>
          <w:tcPr>
            <w:tcW w:w="2332" w:type="dxa"/>
            <w:shd w:val="clear" w:color="auto" w:fill="D9E2F3"/>
            <w:vAlign w:val="center"/>
          </w:tcPr>
          <w:p w14:paraId="631CAB3E" w14:textId="77777777" w:rsidR="002C47D0" w:rsidRDefault="00F415F9">
            <w:pPr>
              <w:keepNext/>
              <w:spacing w:after="0" w:line="240" w:lineRule="auto"/>
              <w:jc w:val="center"/>
            </w:pPr>
            <w:r>
              <w:rPr>
                <w:b/>
                <w:sz w:val="19"/>
              </w:rPr>
              <w:t>Active pending outcome</w:t>
            </w:r>
          </w:p>
        </w:tc>
        <w:tc>
          <w:tcPr>
            <w:tcW w:w="1916" w:type="dxa"/>
            <w:shd w:val="clear" w:color="auto" w:fill="D9E2F3"/>
            <w:vAlign w:val="center"/>
          </w:tcPr>
          <w:p w14:paraId="5DE25E69" w14:textId="77777777" w:rsidR="002C47D0" w:rsidRDefault="00F415F9">
            <w:pPr>
              <w:keepNext/>
              <w:spacing w:after="0" w:line="240" w:lineRule="auto"/>
              <w:jc w:val="center"/>
            </w:pPr>
            <w:r>
              <w:rPr>
                <w:b/>
                <w:sz w:val="19"/>
              </w:rPr>
              <w:t>Control outcome</w:t>
            </w:r>
          </w:p>
        </w:tc>
      </w:tr>
      <w:tr w:rsidR="002C47D0" w14:paraId="593B2429" w14:textId="77777777">
        <w:trPr>
          <w:cantSplit/>
          <w:jc w:val="center"/>
        </w:trPr>
        <w:tc>
          <w:tcPr>
            <w:tcW w:w="3664" w:type="dxa"/>
            <w:shd w:val="clear" w:color="auto" w:fill="FFFFFF"/>
            <w:vAlign w:val="center"/>
          </w:tcPr>
          <w:p w14:paraId="2CE56C6D" w14:textId="77777777" w:rsidR="002C47D0" w:rsidRDefault="00F415F9">
            <w:pPr>
              <w:keepNext/>
              <w:spacing w:after="0" w:line="240" w:lineRule="auto"/>
              <w:jc w:val="left"/>
            </w:pPr>
            <w:r>
              <w:rPr>
                <w:sz w:val="19"/>
              </w:rPr>
              <w:t>Fine-tuned A</w:t>
            </w:r>
          </w:p>
        </w:tc>
        <w:tc>
          <w:tcPr>
            <w:tcW w:w="2082" w:type="dxa"/>
            <w:shd w:val="clear" w:color="auto" w:fill="FFFFFF"/>
            <w:vAlign w:val="center"/>
          </w:tcPr>
          <w:p w14:paraId="787D4D9D" w14:textId="77777777" w:rsidR="002C47D0" w:rsidRDefault="00F415F9">
            <w:pPr>
              <w:keepNext/>
              <w:spacing w:after="0" w:line="240" w:lineRule="auto"/>
              <w:jc w:val="center"/>
            </w:pPr>
            <w:r>
              <w:rPr>
                <w:sz w:val="19"/>
              </w:rPr>
              <w:t>12/12</w:t>
            </w:r>
          </w:p>
        </w:tc>
        <w:tc>
          <w:tcPr>
            <w:tcW w:w="2332" w:type="dxa"/>
            <w:shd w:val="clear" w:color="auto" w:fill="FFFFFF"/>
            <w:vAlign w:val="center"/>
          </w:tcPr>
          <w:p w14:paraId="7A176CD4" w14:textId="77777777" w:rsidR="002C47D0" w:rsidRDefault="00F415F9">
            <w:pPr>
              <w:keepNext/>
              <w:spacing w:after="0" w:line="240" w:lineRule="auto"/>
              <w:jc w:val="center"/>
            </w:pPr>
            <w:r>
              <w:rPr>
                <w:sz w:val="19"/>
              </w:rPr>
              <w:t>8/8</w:t>
            </w:r>
          </w:p>
        </w:tc>
        <w:tc>
          <w:tcPr>
            <w:tcW w:w="1916" w:type="dxa"/>
            <w:shd w:val="clear" w:color="auto" w:fill="FFFFFF"/>
            <w:vAlign w:val="center"/>
          </w:tcPr>
          <w:p w14:paraId="6FB6F753" w14:textId="77777777" w:rsidR="002C47D0" w:rsidRDefault="00F415F9">
            <w:pPr>
              <w:keepNext/>
              <w:spacing w:after="0" w:line="240" w:lineRule="auto"/>
              <w:jc w:val="center"/>
            </w:pPr>
            <w:r>
              <w:rPr>
                <w:sz w:val="19"/>
              </w:rPr>
              <w:t>12/12</w:t>
            </w:r>
          </w:p>
        </w:tc>
      </w:tr>
      <w:tr w:rsidR="002C47D0" w14:paraId="601BAC9A" w14:textId="77777777">
        <w:trPr>
          <w:cantSplit/>
          <w:jc w:val="center"/>
        </w:trPr>
        <w:tc>
          <w:tcPr>
            <w:tcW w:w="3664" w:type="dxa"/>
            <w:shd w:val="clear" w:color="auto" w:fill="F7F7F7"/>
            <w:vAlign w:val="center"/>
          </w:tcPr>
          <w:p w14:paraId="4CE72038" w14:textId="77777777" w:rsidR="002C47D0" w:rsidRDefault="00F415F9">
            <w:pPr>
              <w:spacing w:after="0" w:line="240" w:lineRule="auto"/>
              <w:jc w:val="left"/>
            </w:pPr>
            <w:r>
              <w:rPr>
                <w:sz w:val="19"/>
              </w:rPr>
              <w:t>Unmodified base</w:t>
            </w:r>
          </w:p>
        </w:tc>
        <w:tc>
          <w:tcPr>
            <w:tcW w:w="2082" w:type="dxa"/>
            <w:shd w:val="clear" w:color="auto" w:fill="F7F7F7"/>
            <w:vAlign w:val="center"/>
          </w:tcPr>
          <w:p w14:paraId="59CBF0B0" w14:textId="77777777" w:rsidR="002C47D0" w:rsidRDefault="00F415F9">
            <w:pPr>
              <w:spacing w:after="0" w:line="240" w:lineRule="auto"/>
              <w:jc w:val="center"/>
            </w:pPr>
            <w:r>
              <w:rPr>
                <w:sz w:val="19"/>
              </w:rPr>
              <w:t>0/12</w:t>
            </w:r>
          </w:p>
        </w:tc>
        <w:tc>
          <w:tcPr>
            <w:tcW w:w="2332" w:type="dxa"/>
            <w:shd w:val="clear" w:color="auto" w:fill="F7F7F7"/>
            <w:vAlign w:val="center"/>
          </w:tcPr>
          <w:p w14:paraId="7FDD82CD" w14:textId="77777777" w:rsidR="002C47D0" w:rsidRDefault="00F415F9">
            <w:pPr>
              <w:spacing w:after="0" w:line="240" w:lineRule="auto"/>
              <w:jc w:val="center"/>
            </w:pPr>
            <w:r>
              <w:rPr>
                <w:sz w:val="19"/>
              </w:rPr>
              <w:t>0/8</w:t>
            </w:r>
          </w:p>
        </w:tc>
        <w:tc>
          <w:tcPr>
            <w:tcW w:w="1916" w:type="dxa"/>
            <w:shd w:val="clear" w:color="auto" w:fill="F7F7F7"/>
            <w:vAlign w:val="center"/>
          </w:tcPr>
          <w:p w14:paraId="6FEFDDC4" w14:textId="77777777" w:rsidR="002C47D0" w:rsidRDefault="00F415F9">
            <w:pPr>
              <w:spacing w:after="0" w:line="240" w:lineRule="auto"/>
              <w:jc w:val="center"/>
            </w:pPr>
            <w:r>
              <w:rPr>
                <w:sz w:val="19"/>
              </w:rPr>
              <w:t>12/12</w:t>
            </w:r>
          </w:p>
        </w:tc>
      </w:tr>
    </w:tbl>
    <w:p w14:paraId="5AFB09BC" w14:textId="77777777" w:rsidR="002C47D0" w:rsidRDefault="00F415F9">
      <w:pPr>
        <w:pStyle w:val="Heading2"/>
        <w:spacing w:before="120"/>
        <w:rPr>
          <w:del w:id="751" w:author="Codex Review" w:date="2026-10-18T19:04:00Z" w16du:dateUtc="2026-10-19T01:04:00Z"/>
        </w:rPr>
      </w:pPr>
      <w:del w:id="752" w:author="Codex Review" w:date="2026-10-18T19:04:00Z" w16du:dateUtc="2026-10-19T01:04:00Z">
        <w:r>
          <w:delText>Steering at three selected blocks</w:delText>
        </w:r>
      </w:del>
    </w:p>
    <w:p w14:paraId="6BB15732" w14:textId="77777777" w:rsidR="002C47D0" w:rsidRDefault="00F415F9">
      <w:pPr>
        <w:pStyle w:val="BodyText"/>
        <w:rPr>
          <w:del w:id="753" w:author="Codex Review" w:date="2026-10-18T19:04:00Z" w16du:dateUtc="2026-10-19T01:04:00Z"/>
        </w:rPr>
      </w:pPr>
      <w:del w:id="754" w:author="Codex Review" w:date="2026-10-18T19:04:00Z" w16du:dateUtc="2026-10-19T01:04:00Z">
        <w:r>
          <w:delText>We compare five frozen methods on the combined Validation-24 panel using the saved ModernBERT initial gate and the same post-notice histories. The single-site arms apply a fixed input-dependent ridge map separately at blocks 31, 47 and 62; they are not a simultaneous three-block intervention. The two-boundary arm uses the frozen six-function, 96-update candidate at those three blocks. Fine-tuned A achieves 10/11 own outcomes, including 6/6 active pending and 4/5 already-complete cases. Each correction arm achieves 0/11 own outcomes and 0/6 pending outcomes. All arms receive the same 13 gate-OFF base-fallback controls, which pass 13/13. This does not measure intrinsic adapter or controller selectivity on ordinary tasks.</w:delText>
        </w:r>
      </w:del>
    </w:p>
    <w:p w14:paraId="20B9684A" w14:textId="77777777" w:rsidR="009B7A81" w:rsidRDefault="00F415F9">
      <w:pPr>
        <w:pStyle w:val="Heading1"/>
        <w:pageBreakBefore/>
        <w:spacing w:before="120"/>
        <w:rPr>
          <w:ins w:id="755" w:author="Codex Review" w:date="2026-10-18T19:04:00Z" w16du:dateUtc="2026-10-19T01:04:00Z"/>
        </w:rPr>
      </w:pPr>
      <w:del w:id="756" w:author="Codex Review" w:date="2026-10-18T19:04:00Z" w16du:dateUtc="2026-10-19T01:04:00Z">
        <w:r>
          <w:delText>Table 7.</w:delText>
        </w:r>
      </w:del>
      <w:ins w:id="757" w:author="Codex Review" w:date="2026-10-18T19:04:00Z" w16du:dateUtc="2026-10-19T01:04:00Z">
        <w:r w:rsidR="00803D3E">
          <w:t>Appendix D Diagnostic protocol and arithmetic checks</w:t>
        </w:r>
      </w:ins>
    </w:p>
    <w:p w14:paraId="03E29848" w14:textId="77777777" w:rsidR="002C47D0" w:rsidRDefault="00F415F9">
      <w:pPr>
        <w:pStyle w:val="FirstParagraph"/>
        <w:rPr>
          <w:moveTo w:id="758" w:author="Codex Review" w:date="2026-10-18T19:04:00Z" w16du:dateUtc="2026-10-19T01:04:00Z"/>
        </w:rPr>
      </w:pPr>
      <w:moveToRangeStart w:id="759" w:author="Codex Review" w:date="2026-10-18T19:04:00Z" w:name="move243242667"/>
      <w:moveTo w:id="760" w:author="Codex Review" w:date="2026-10-18T19:04:00Z" w16du:dateUtc="2026-10-19T01:04:00Z">
        <w:r>
          <w:t>We audit the saved sparse-correction fitting data without loading a language model. The audit checks all 4,539 feature/target rows, the 14 fixed anchors, causal-prefix alignment, unchanged target-energy normalizers, and the initializer and update-48/update-96 checkpoints. It recomputes normalized errors on CPU and independently checks the objective derivatives on synthetic tensors. This checks arithmetic and alignment, not the historical full backward graph or CPU/GPU training equivalence.</w:t>
        </w:r>
      </w:moveTo>
    </w:p>
    <w:p w14:paraId="26F8BAE1" w14:textId="77777777" w:rsidR="002C47D0" w:rsidRDefault="00F415F9">
      <w:pPr>
        <w:pStyle w:val="BodyText"/>
        <w:rPr>
          <w:moveTo w:id="761" w:author="Codex Review" w:date="2026-10-18T19:04:00Z" w16du:dateUtc="2026-10-19T01:04:00Z"/>
        </w:rPr>
      </w:pPr>
      <w:moveTo w:id="762" w:author="Codex Review" w:date="2026-10-18T19:04:00Z" w16du:dateUtc="2026-10-19T01:04:00Z">
        <w:r>
          <w:t>A separate frozen diagnostic selects the lexicographically first own-threat correction-training case in each of lease_ledger, one_step and ordered_ticket, then its first saved teacher edit_register response. These three historical H24 cases were already used for correction fitting. Their 60, 72 and 75 response tokens give 207 teacher-forced prediction steps. We preserve the saved ModernBERT gate decisions, causal prefixes, selected-position masks and correction checkpoints; no parameters or thresholds are fitted. Region masks for function names and parameter values are fixed from the demonstration before diagnostic outputs.</w:t>
        </w:r>
      </w:moveTo>
    </w:p>
    <w:p w14:paraId="2F261079" w14:textId="77777777" w:rsidR="002C47D0" w:rsidRDefault="00F415F9">
      <w:pPr>
        <w:pStyle w:val="BodyText"/>
        <w:rPr>
          <w:moveTo w:id="763" w:author="Codex Review" w:date="2026-10-18T19:04:00Z" w16du:dateUtc="2026-10-19T01:04:00Z"/>
        </w:rPr>
      </w:pPr>
      <w:moveTo w:id="764" w:author="Codex Review" w:date="2026-10-18T19:04:00Z" w16du:dateUtc="2026-10-19T01:04:00Z">
        <w:r>
          <w:t>For each prefix we capture full fine-tuned A states at blocks 31, 47 and 62 after mixing and after the MLP. We compare base, each separate single-site ridge map, the six-function initializer and final update-96 correction. Positive controls replace the current prediction state with the actual full-A state, at either a single selected site or all six boundaries. We never copy the teacher recurrent or attention cache. Full-state replacement has more information and capacity than the learned maps and is not a deployable teacher-free policy. Single-site interventions retain their restricted causal positions; six-function interventions apply at every prediction step. All conditions reuse one frozen A allocation with its adapter disabled for base and correction scoring.</w:t>
        </w:r>
      </w:moveTo>
    </w:p>
    <w:p w14:paraId="0EEEE7D3" w14:textId="77777777" w:rsidR="002C47D0" w:rsidRDefault="00F415F9">
      <w:pPr>
        <w:pStyle w:val="Caption"/>
        <w:keepNext/>
        <w:rPr>
          <w:moveFrom w:id="765" w:author="Codex Review" w:date="2026-10-18T19:04:00Z" w16du:dateUtc="2026-10-19T01:04:00Z"/>
        </w:rPr>
      </w:pPr>
      <w:moveFromRangeStart w:id="766" w:author="Codex Review" w:date="2026-10-18T19:04:00Z" w:name="move243242657"/>
      <w:moveToRangeEnd w:id="759"/>
      <w:moveFrom w:id="767" w:author="Codex Review" w:date="2026-10-18T19:04:00Z" w16du:dateUtc="2026-10-19T01:04:00Z">
        <w:r>
          <w:t xml:space="preserve"> Combined Validation-24 using the open initial gate. The primary comparison contains 55 own-method episodes and 13 shared fallback episodes, representing 120 logical records across 24 workflows. A separate frozen-A replay reproduces its 11 own episodes exactly and completes the model fingerprint checks; repeated episodes do not enlarge the cohort.</w:t>
        </w:r>
      </w:moveFrom>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3383"/>
        <w:gridCol w:w="1614"/>
        <w:gridCol w:w="1614"/>
        <w:gridCol w:w="1768"/>
        <w:gridCol w:w="1614"/>
      </w:tblGrid>
      <w:tr w:rsidR="002C47D0" w14:paraId="7AA64DEA" w14:textId="77777777">
        <w:trPr>
          <w:cantSplit/>
          <w:tblHeader/>
          <w:jc w:val="center"/>
        </w:trPr>
        <w:tc>
          <w:tcPr>
            <w:tcW w:w="3383" w:type="dxa"/>
            <w:shd w:val="clear" w:color="auto" w:fill="D9E2F3"/>
            <w:vAlign w:val="center"/>
          </w:tcPr>
          <w:p w14:paraId="7E4043A5" w14:textId="77777777" w:rsidR="002C47D0" w:rsidRDefault="00F415F9">
            <w:pPr>
              <w:keepNext/>
              <w:spacing w:after="0" w:line="240" w:lineRule="auto"/>
              <w:jc w:val="left"/>
              <w:rPr>
                <w:moveFrom w:id="768" w:author="Codex Review" w:date="2026-10-18T19:04:00Z" w16du:dateUtc="2026-10-19T01:04:00Z"/>
              </w:rPr>
            </w:pPr>
            <w:moveFrom w:id="769" w:author="Codex Review" w:date="2026-10-18T19:04:00Z" w16du:dateUtc="2026-10-19T01:04:00Z">
              <w:r>
                <w:rPr>
                  <w:b/>
                  <w:sz w:val="19"/>
                </w:rPr>
                <w:t>Validation-24 method</w:t>
              </w:r>
            </w:moveFrom>
          </w:p>
        </w:tc>
        <w:tc>
          <w:tcPr>
            <w:tcW w:w="1614" w:type="dxa"/>
            <w:shd w:val="clear" w:color="auto" w:fill="D9E2F3"/>
            <w:vAlign w:val="center"/>
          </w:tcPr>
          <w:p w14:paraId="0270016A" w14:textId="77777777" w:rsidR="002C47D0" w:rsidRDefault="00F415F9">
            <w:pPr>
              <w:keepNext/>
              <w:spacing w:after="0" w:line="240" w:lineRule="auto"/>
              <w:jc w:val="center"/>
              <w:rPr>
                <w:moveFrom w:id="770" w:author="Codex Review" w:date="2026-10-18T19:04:00Z" w16du:dateUtc="2026-10-19T01:04:00Z"/>
              </w:rPr>
            </w:pPr>
            <w:moveFrom w:id="771" w:author="Codex Review" w:date="2026-10-18T19:04:00Z" w16du:dateUtc="2026-10-19T01:04:00Z">
              <w:r>
                <w:rPr>
                  <w:b/>
                  <w:sz w:val="19"/>
                </w:rPr>
                <w:t>Own outcome</w:t>
              </w:r>
            </w:moveFrom>
          </w:p>
        </w:tc>
        <w:tc>
          <w:tcPr>
            <w:tcW w:w="1614" w:type="dxa"/>
            <w:shd w:val="clear" w:color="auto" w:fill="D9E2F3"/>
            <w:vAlign w:val="center"/>
          </w:tcPr>
          <w:p w14:paraId="1DF2E559" w14:textId="77777777" w:rsidR="002C47D0" w:rsidRDefault="00F415F9">
            <w:pPr>
              <w:keepNext/>
              <w:spacing w:after="0" w:line="240" w:lineRule="auto"/>
              <w:jc w:val="center"/>
              <w:rPr>
                <w:moveFrom w:id="772" w:author="Codex Review" w:date="2026-10-18T19:04:00Z" w16du:dateUtc="2026-10-19T01:04:00Z"/>
              </w:rPr>
            </w:pPr>
            <w:moveFrom w:id="773" w:author="Codex Review" w:date="2026-10-18T19:04:00Z" w16du:dateUtc="2026-10-19T01:04:00Z">
              <w:r>
                <w:rPr>
                  <w:b/>
                  <w:sz w:val="19"/>
                </w:rPr>
                <w:t>Active pending</w:t>
              </w:r>
            </w:moveFrom>
          </w:p>
        </w:tc>
        <w:tc>
          <w:tcPr>
            <w:tcW w:w="1768" w:type="dxa"/>
            <w:shd w:val="clear" w:color="auto" w:fill="D9E2F3"/>
            <w:vAlign w:val="center"/>
          </w:tcPr>
          <w:p w14:paraId="0A5556C3" w14:textId="77777777" w:rsidR="002C47D0" w:rsidRDefault="00F415F9">
            <w:pPr>
              <w:keepNext/>
              <w:spacing w:after="0" w:line="240" w:lineRule="auto"/>
              <w:jc w:val="center"/>
              <w:rPr>
                <w:moveFrom w:id="774" w:author="Codex Review" w:date="2026-10-18T19:04:00Z" w16du:dateUtc="2026-10-19T01:04:00Z"/>
              </w:rPr>
            </w:pPr>
            <w:moveFrom w:id="775" w:author="Codex Review" w:date="2026-10-18T19:04:00Z" w16du:dateUtc="2026-10-19T01:04:00Z">
              <w:r>
                <w:rPr>
                  <w:b/>
                  <w:sz w:val="19"/>
                </w:rPr>
                <w:t>Shared controls</w:t>
              </w:r>
            </w:moveFrom>
          </w:p>
        </w:tc>
        <w:tc>
          <w:tcPr>
            <w:tcW w:w="1614" w:type="dxa"/>
            <w:shd w:val="clear" w:color="auto" w:fill="D9E2F3"/>
            <w:vAlign w:val="center"/>
          </w:tcPr>
          <w:p w14:paraId="06EE2FA4" w14:textId="77777777" w:rsidR="002C47D0" w:rsidRDefault="00F415F9">
            <w:pPr>
              <w:keepNext/>
              <w:spacing w:after="0" w:line="240" w:lineRule="auto"/>
              <w:jc w:val="center"/>
              <w:rPr>
                <w:moveFrom w:id="776" w:author="Codex Review" w:date="2026-10-18T19:04:00Z" w16du:dateUtc="2026-10-19T01:04:00Z"/>
              </w:rPr>
            </w:pPr>
            <w:moveFrom w:id="777" w:author="Codex Review" w:date="2026-10-18T19:04:00Z" w16du:dateUtc="2026-10-19T01:04:00Z">
              <w:r>
                <w:rPr>
                  <w:b/>
                  <w:sz w:val="19"/>
                </w:rPr>
                <w:t>All outcomes</w:t>
              </w:r>
            </w:moveFrom>
          </w:p>
        </w:tc>
      </w:tr>
      <w:tr w:rsidR="002C47D0" w14:paraId="5D647A76" w14:textId="77777777">
        <w:trPr>
          <w:cantSplit/>
          <w:jc w:val="center"/>
        </w:trPr>
        <w:tc>
          <w:tcPr>
            <w:tcW w:w="3383" w:type="dxa"/>
            <w:shd w:val="clear" w:color="auto" w:fill="FFFFFF"/>
            <w:vAlign w:val="center"/>
          </w:tcPr>
          <w:p w14:paraId="5907F1B5" w14:textId="77777777" w:rsidR="002C47D0" w:rsidRDefault="00F415F9">
            <w:pPr>
              <w:keepNext/>
              <w:spacing w:after="0" w:line="240" w:lineRule="auto"/>
              <w:jc w:val="left"/>
              <w:rPr>
                <w:moveFrom w:id="778" w:author="Codex Review" w:date="2026-10-18T19:04:00Z" w16du:dateUtc="2026-10-19T01:04:00Z"/>
              </w:rPr>
            </w:pPr>
            <w:moveFrom w:id="779" w:author="Codex Review" w:date="2026-10-18T19:04:00Z" w16du:dateUtc="2026-10-19T01:04:00Z">
              <w:r>
                <w:rPr>
                  <w:sz w:val="19"/>
                </w:rPr>
                <w:t>Fine-tuned A</w:t>
              </w:r>
            </w:moveFrom>
          </w:p>
        </w:tc>
        <w:tc>
          <w:tcPr>
            <w:tcW w:w="1614" w:type="dxa"/>
            <w:shd w:val="clear" w:color="auto" w:fill="FFFFFF"/>
            <w:vAlign w:val="center"/>
          </w:tcPr>
          <w:p w14:paraId="20D09595" w14:textId="77777777" w:rsidR="002C47D0" w:rsidRDefault="00F415F9">
            <w:pPr>
              <w:keepNext/>
              <w:spacing w:after="0" w:line="240" w:lineRule="auto"/>
              <w:jc w:val="center"/>
              <w:rPr>
                <w:moveFrom w:id="780" w:author="Codex Review" w:date="2026-10-18T19:04:00Z" w16du:dateUtc="2026-10-19T01:04:00Z"/>
              </w:rPr>
            </w:pPr>
            <w:moveFrom w:id="781" w:author="Codex Review" w:date="2026-10-18T19:04:00Z" w16du:dateUtc="2026-10-19T01:04:00Z">
              <w:r>
                <w:rPr>
                  <w:sz w:val="19"/>
                </w:rPr>
                <w:t>10/11</w:t>
              </w:r>
            </w:moveFrom>
          </w:p>
        </w:tc>
        <w:tc>
          <w:tcPr>
            <w:tcW w:w="1614" w:type="dxa"/>
            <w:shd w:val="clear" w:color="auto" w:fill="FFFFFF"/>
            <w:vAlign w:val="center"/>
          </w:tcPr>
          <w:p w14:paraId="7D072D06" w14:textId="77777777" w:rsidR="002C47D0" w:rsidRDefault="00F415F9">
            <w:pPr>
              <w:keepNext/>
              <w:spacing w:after="0" w:line="240" w:lineRule="auto"/>
              <w:jc w:val="center"/>
              <w:rPr>
                <w:moveFrom w:id="782" w:author="Codex Review" w:date="2026-10-18T19:04:00Z" w16du:dateUtc="2026-10-19T01:04:00Z"/>
              </w:rPr>
            </w:pPr>
            <w:moveFrom w:id="783" w:author="Codex Review" w:date="2026-10-18T19:04:00Z" w16du:dateUtc="2026-10-19T01:04:00Z">
              <w:r>
                <w:rPr>
                  <w:sz w:val="19"/>
                </w:rPr>
                <w:t>6/6</w:t>
              </w:r>
            </w:moveFrom>
          </w:p>
        </w:tc>
        <w:tc>
          <w:tcPr>
            <w:tcW w:w="1768" w:type="dxa"/>
            <w:shd w:val="clear" w:color="auto" w:fill="FFFFFF"/>
            <w:vAlign w:val="center"/>
          </w:tcPr>
          <w:p w14:paraId="17572C5A" w14:textId="77777777" w:rsidR="002C47D0" w:rsidRDefault="00F415F9">
            <w:pPr>
              <w:keepNext/>
              <w:spacing w:after="0" w:line="240" w:lineRule="auto"/>
              <w:jc w:val="center"/>
              <w:rPr>
                <w:moveFrom w:id="784" w:author="Codex Review" w:date="2026-10-18T19:04:00Z" w16du:dateUtc="2026-10-19T01:04:00Z"/>
              </w:rPr>
            </w:pPr>
            <w:moveFrom w:id="785" w:author="Codex Review" w:date="2026-10-18T19:04:00Z" w16du:dateUtc="2026-10-19T01:04:00Z">
              <w:r>
                <w:rPr>
                  <w:sz w:val="19"/>
                </w:rPr>
                <w:t>13/13</w:t>
              </w:r>
            </w:moveFrom>
          </w:p>
        </w:tc>
        <w:tc>
          <w:tcPr>
            <w:tcW w:w="1614" w:type="dxa"/>
            <w:shd w:val="clear" w:color="auto" w:fill="FFFFFF"/>
            <w:vAlign w:val="center"/>
          </w:tcPr>
          <w:p w14:paraId="064D4533" w14:textId="77777777" w:rsidR="002C47D0" w:rsidRDefault="00F415F9">
            <w:pPr>
              <w:keepNext/>
              <w:spacing w:after="0" w:line="240" w:lineRule="auto"/>
              <w:jc w:val="center"/>
              <w:rPr>
                <w:moveFrom w:id="786" w:author="Codex Review" w:date="2026-10-18T19:04:00Z" w16du:dateUtc="2026-10-19T01:04:00Z"/>
              </w:rPr>
            </w:pPr>
            <w:moveFrom w:id="787" w:author="Codex Review" w:date="2026-10-18T19:04:00Z" w16du:dateUtc="2026-10-19T01:04:00Z">
              <w:r>
                <w:rPr>
                  <w:sz w:val="19"/>
                </w:rPr>
                <w:t>23/24</w:t>
              </w:r>
            </w:moveFrom>
          </w:p>
        </w:tc>
      </w:tr>
      <w:tr w:rsidR="002C47D0" w14:paraId="45F29DBD" w14:textId="77777777">
        <w:trPr>
          <w:cantSplit/>
          <w:jc w:val="center"/>
        </w:trPr>
        <w:tc>
          <w:tcPr>
            <w:tcW w:w="3383" w:type="dxa"/>
            <w:shd w:val="clear" w:color="auto" w:fill="F7F7F7"/>
            <w:vAlign w:val="center"/>
          </w:tcPr>
          <w:p w14:paraId="72BADEE6" w14:textId="77777777" w:rsidR="002C47D0" w:rsidRDefault="00F415F9">
            <w:pPr>
              <w:keepNext/>
              <w:spacing w:after="0" w:line="240" w:lineRule="auto"/>
              <w:jc w:val="left"/>
              <w:rPr>
                <w:moveFrom w:id="788" w:author="Codex Review" w:date="2026-10-18T19:04:00Z" w16du:dateUtc="2026-10-19T01:04:00Z"/>
              </w:rPr>
            </w:pPr>
            <w:moveFrom w:id="789" w:author="Codex Review" w:date="2026-10-18T19:04:00Z" w16du:dateUtc="2026-10-19T01:04:00Z">
              <w:r>
                <w:rPr>
                  <w:sz w:val="19"/>
                </w:rPr>
                <w:t>Single-site ridge block 31</w:t>
              </w:r>
            </w:moveFrom>
          </w:p>
        </w:tc>
        <w:tc>
          <w:tcPr>
            <w:tcW w:w="1614" w:type="dxa"/>
            <w:shd w:val="clear" w:color="auto" w:fill="F7F7F7"/>
            <w:vAlign w:val="center"/>
          </w:tcPr>
          <w:p w14:paraId="06061C30" w14:textId="77777777" w:rsidR="002C47D0" w:rsidRDefault="00F415F9">
            <w:pPr>
              <w:keepNext/>
              <w:spacing w:after="0" w:line="240" w:lineRule="auto"/>
              <w:jc w:val="center"/>
              <w:rPr>
                <w:moveFrom w:id="790" w:author="Codex Review" w:date="2026-10-18T19:04:00Z" w16du:dateUtc="2026-10-19T01:04:00Z"/>
              </w:rPr>
            </w:pPr>
            <w:moveFrom w:id="791" w:author="Codex Review" w:date="2026-10-18T19:04:00Z" w16du:dateUtc="2026-10-19T01:04:00Z">
              <w:r>
                <w:rPr>
                  <w:sz w:val="19"/>
                </w:rPr>
                <w:t>0/11</w:t>
              </w:r>
            </w:moveFrom>
          </w:p>
        </w:tc>
        <w:tc>
          <w:tcPr>
            <w:tcW w:w="1614" w:type="dxa"/>
            <w:shd w:val="clear" w:color="auto" w:fill="F7F7F7"/>
            <w:vAlign w:val="center"/>
          </w:tcPr>
          <w:p w14:paraId="33741004" w14:textId="77777777" w:rsidR="002C47D0" w:rsidRDefault="00F415F9">
            <w:pPr>
              <w:keepNext/>
              <w:spacing w:after="0" w:line="240" w:lineRule="auto"/>
              <w:jc w:val="center"/>
              <w:rPr>
                <w:moveFrom w:id="792" w:author="Codex Review" w:date="2026-10-18T19:04:00Z" w16du:dateUtc="2026-10-19T01:04:00Z"/>
              </w:rPr>
            </w:pPr>
            <w:moveFrom w:id="793" w:author="Codex Review" w:date="2026-10-18T19:04:00Z" w16du:dateUtc="2026-10-19T01:04:00Z">
              <w:r>
                <w:rPr>
                  <w:sz w:val="19"/>
                </w:rPr>
                <w:t>0/6</w:t>
              </w:r>
            </w:moveFrom>
          </w:p>
        </w:tc>
        <w:tc>
          <w:tcPr>
            <w:tcW w:w="1768" w:type="dxa"/>
            <w:shd w:val="clear" w:color="auto" w:fill="F7F7F7"/>
            <w:vAlign w:val="center"/>
          </w:tcPr>
          <w:p w14:paraId="0697343C" w14:textId="77777777" w:rsidR="002C47D0" w:rsidRDefault="00F415F9">
            <w:pPr>
              <w:keepNext/>
              <w:spacing w:after="0" w:line="240" w:lineRule="auto"/>
              <w:jc w:val="center"/>
              <w:rPr>
                <w:moveFrom w:id="794" w:author="Codex Review" w:date="2026-10-18T19:04:00Z" w16du:dateUtc="2026-10-19T01:04:00Z"/>
              </w:rPr>
            </w:pPr>
            <w:moveFrom w:id="795" w:author="Codex Review" w:date="2026-10-18T19:04:00Z" w16du:dateUtc="2026-10-19T01:04:00Z">
              <w:r>
                <w:rPr>
                  <w:sz w:val="19"/>
                </w:rPr>
                <w:t>13/13</w:t>
              </w:r>
            </w:moveFrom>
          </w:p>
        </w:tc>
        <w:tc>
          <w:tcPr>
            <w:tcW w:w="1614" w:type="dxa"/>
            <w:shd w:val="clear" w:color="auto" w:fill="F7F7F7"/>
            <w:vAlign w:val="center"/>
          </w:tcPr>
          <w:p w14:paraId="71BB9FE9" w14:textId="77777777" w:rsidR="002C47D0" w:rsidRDefault="00F415F9">
            <w:pPr>
              <w:keepNext/>
              <w:spacing w:after="0" w:line="240" w:lineRule="auto"/>
              <w:jc w:val="center"/>
              <w:rPr>
                <w:moveFrom w:id="796" w:author="Codex Review" w:date="2026-10-18T19:04:00Z" w16du:dateUtc="2026-10-19T01:04:00Z"/>
              </w:rPr>
            </w:pPr>
            <w:moveFrom w:id="797" w:author="Codex Review" w:date="2026-10-18T19:04:00Z" w16du:dateUtc="2026-10-19T01:04:00Z">
              <w:r>
                <w:rPr>
                  <w:sz w:val="19"/>
                </w:rPr>
                <w:t>13/24</w:t>
              </w:r>
            </w:moveFrom>
          </w:p>
        </w:tc>
      </w:tr>
      <w:tr w:rsidR="002C47D0" w14:paraId="0D15F13B" w14:textId="77777777">
        <w:trPr>
          <w:cantSplit/>
          <w:jc w:val="center"/>
        </w:trPr>
        <w:tc>
          <w:tcPr>
            <w:tcW w:w="3383" w:type="dxa"/>
            <w:shd w:val="clear" w:color="auto" w:fill="FFFFFF"/>
            <w:vAlign w:val="center"/>
          </w:tcPr>
          <w:p w14:paraId="079A2B50" w14:textId="77777777" w:rsidR="002C47D0" w:rsidRDefault="00F415F9">
            <w:pPr>
              <w:keepNext/>
              <w:spacing w:after="0" w:line="240" w:lineRule="auto"/>
              <w:jc w:val="left"/>
              <w:rPr>
                <w:moveFrom w:id="798" w:author="Codex Review" w:date="2026-10-18T19:04:00Z" w16du:dateUtc="2026-10-19T01:04:00Z"/>
              </w:rPr>
            </w:pPr>
            <w:moveFrom w:id="799" w:author="Codex Review" w:date="2026-10-18T19:04:00Z" w16du:dateUtc="2026-10-19T01:04:00Z">
              <w:r>
                <w:rPr>
                  <w:sz w:val="19"/>
                </w:rPr>
                <w:t>Single-site ridge block 47</w:t>
              </w:r>
            </w:moveFrom>
          </w:p>
        </w:tc>
        <w:tc>
          <w:tcPr>
            <w:tcW w:w="1614" w:type="dxa"/>
            <w:shd w:val="clear" w:color="auto" w:fill="FFFFFF"/>
            <w:vAlign w:val="center"/>
          </w:tcPr>
          <w:p w14:paraId="407C52C3" w14:textId="77777777" w:rsidR="002C47D0" w:rsidRDefault="00F415F9">
            <w:pPr>
              <w:keepNext/>
              <w:spacing w:after="0" w:line="240" w:lineRule="auto"/>
              <w:jc w:val="center"/>
              <w:rPr>
                <w:moveFrom w:id="800" w:author="Codex Review" w:date="2026-10-18T19:04:00Z" w16du:dateUtc="2026-10-19T01:04:00Z"/>
              </w:rPr>
            </w:pPr>
            <w:moveFrom w:id="801" w:author="Codex Review" w:date="2026-10-18T19:04:00Z" w16du:dateUtc="2026-10-19T01:04:00Z">
              <w:r>
                <w:rPr>
                  <w:sz w:val="19"/>
                </w:rPr>
                <w:t>0/11</w:t>
              </w:r>
            </w:moveFrom>
          </w:p>
        </w:tc>
        <w:tc>
          <w:tcPr>
            <w:tcW w:w="1614" w:type="dxa"/>
            <w:shd w:val="clear" w:color="auto" w:fill="FFFFFF"/>
            <w:vAlign w:val="center"/>
          </w:tcPr>
          <w:p w14:paraId="7C7FCD3E" w14:textId="77777777" w:rsidR="002C47D0" w:rsidRDefault="00F415F9">
            <w:pPr>
              <w:keepNext/>
              <w:spacing w:after="0" w:line="240" w:lineRule="auto"/>
              <w:jc w:val="center"/>
              <w:rPr>
                <w:moveFrom w:id="802" w:author="Codex Review" w:date="2026-10-18T19:04:00Z" w16du:dateUtc="2026-10-19T01:04:00Z"/>
              </w:rPr>
            </w:pPr>
            <w:moveFrom w:id="803" w:author="Codex Review" w:date="2026-10-18T19:04:00Z" w16du:dateUtc="2026-10-19T01:04:00Z">
              <w:r>
                <w:rPr>
                  <w:sz w:val="19"/>
                </w:rPr>
                <w:t>0/6</w:t>
              </w:r>
            </w:moveFrom>
          </w:p>
        </w:tc>
        <w:tc>
          <w:tcPr>
            <w:tcW w:w="1768" w:type="dxa"/>
            <w:shd w:val="clear" w:color="auto" w:fill="FFFFFF"/>
            <w:vAlign w:val="center"/>
          </w:tcPr>
          <w:p w14:paraId="4DF1AB86" w14:textId="77777777" w:rsidR="002C47D0" w:rsidRDefault="00F415F9">
            <w:pPr>
              <w:keepNext/>
              <w:spacing w:after="0" w:line="240" w:lineRule="auto"/>
              <w:jc w:val="center"/>
              <w:rPr>
                <w:moveFrom w:id="804" w:author="Codex Review" w:date="2026-10-18T19:04:00Z" w16du:dateUtc="2026-10-19T01:04:00Z"/>
              </w:rPr>
            </w:pPr>
            <w:moveFrom w:id="805" w:author="Codex Review" w:date="2026-10-18T19:04:00Z" w16du:dateUtc="2026-10-19T01:04:00Z">
              <w:r>
                <w:rPr>
                  <w:sz w:val="19"/>
                </w:rPr>
                <w:t>13/13</w:t>
              </w:r>
            </w:moveFrom>
          </w:p>
        </w:tc>
        <w:tc>
          <w:tcPr>
            <w:tcW w:w="1614" w:type="dxa"/>
            <w:shd w:val="clear" w:color="auto" w:fill="FFFFFF"/>
            <w:vAlign w:val="center"/>
          </w:tcPr>
          <w:p w14:paraId="4B4E1204" w14:textId="77777777" w:rsidR="002C47D0" w:rsidRDefault="00F415F9">
            <w:pPr>
              <w:keepNext/>
              <w:spacing w:after="0" w:line="240" w:lineRule="auto"/>
              <w:jc w:val="center"/>
              <w:rPr>
                <w:moveFrom w:id="806" w:author="Codex Review" w:date="2026-10-18T19:04:00Z" w16du:dateUtc="2026-10-19T01:04:00Z"/>
              </w:rPr>
            </w:pPr>
            <w:moveFrom w:id="807" w:author="Codex Review" w:date="2026-10-18T19:04:00Z" w16du:dateUtc="2026-10-19T01:04:00Z">
              <w:r>
                <w:rPr>
                  <w:sz w:val="19"/>
                </w:rPr>
                <w:t>13/24</w:t>
              </w:r>
            </w:moveFrom>
          </w:p>
        </w:tc>
      </w:tr>
      <w:tr w:rsidR="002C47D0" w14:paraId="32F92577" w14:textId="77777777">
        <w:trPr>
          <w:cantSplit/>
          <w:jc w:val="center"/>
        </w:trPr>
        <w:tc>
          <w:tcPr>
            <w:tcW w:w="3383" w:type="dxa"/>
            <w:shd w:val="clear" w:color="auto" w:fill="F7F7F7"/>
            <w:vAlign w:val="center"/>
          </w:tcPr>
          <w:p w14:paraId="1DD42CBE" w14:textId="77777777" w:rsidR="002C47D0" w:rsidRDefault="00F415F9">
            <w:pPr>
              <w:keepNext/>
              <w:spacing w:after="0" w:line="240" w:lineRule="auto"/>
              <w:jc w:val="left"/>
              <w:rPr>
                <w:moveFrom w:id="808" w:author="Codex Review" w:date="2026-10-18T19:04:00Z" w16du:dateUtc="2026-10-19T01:04:00Z"/>
              </w:rPr>
            </w:pPr>
            <w:moveFrom w:id="809" w:author="Codex Review" w:date="2026-10-18T19:04:00Z" w16du:dateUtc="2026-10-19T01:04:00Z">
              <w:r>
                <w:rPr>
                  <w:sz w:val="19"/>
                </w:rPr>
                <w:t>Single-site ridge block 62</w:t>
              </w:r>
            </w:moveFrom>
          </w:p>
        </w:tc>
        <w:tc>
          <w:tcPr>
            <w:tcW w:w="1614" w:type="dxa"/>
            <w:shd w:val="clear" w:color="auto" w:fill="F7F7F7"/>
            <w:vAlign w:val="center"/>
          </w:tcPr>
          <w:p w14:paraId="6FC5335C" w14:textId="77777777" w:rsidR="002C47D0" w:rsidRDefault="00F415F9">
            <w:pPr>
              <w:keepNext/>
              <w:spacing w:after="0" w:line="240" w:lineRule="auto"/>
              <w:jc w:val="center"/>
              <w:rPr>
                <w:moveFrom w:id="810" w:author="Codex Review" w:date="2026-10-18T19:04:00Z" w16du:dateUtc="2026-10-19T01:04:00Z"/>
              </w:rPr>
            </w:pPr>
            <w:moveFrom w:id="811" w:author="Codex Review" w:date="2026-10-18T19:04:00Z" w16du:dateUtc="2026-10-19T01:04:00Z">
              <w:r>
                <w:rPr>
                  <w:sz w:val="19"/>
                </w:rPr>
                <w:t>0/11</w:t>
              </w:r>
            </w:moveFrom>
          </w:p>
        </w:tc>
        <w:tc>
          <w:tcPr>
            <w:tcW w:w="1614" w:type="dxa"/>
            <w:shd w:val="clear" w:color="auto" w:fill="F7F7F7"/>
            <w:vAlign w:val="center"/>
          </w:tcPr>
          <w:p w14:paraId="7B50556B" w14:textId="77777777" w:rsidR="002C47D0" w:rsidRDefault="00F415F9">
            <w:pPr>
              <w:keepNext/>
              <w:spacing w:after="0" w:line="240" w:lineRule="auto"/>
              <w:jc w:val="center"/>
              <w:rPr>
                <w:moveFrom w:id="812" w:author="Codex Review" w:date="2026-10-18T19:04:00Z" w16du:dateUtc="2026-10-19T01:04:00Z"/>
              </w:rPr>
            </w:pPr>
            <w:moveFrom w:id="813" w:author="Codex Review" w:date="2026-10-18T19:04:00Z" w16du:dateUtc="2026-10-19T01:04:00Z">
              <w:r>
                <w:rPr>
                  <w:sz w:val="19"/>
                </w:rPr>
                <w:t>0/6</w:t>
              </w:r>
            </w:moveFrom>
          </w:p>
        </w:tc>
        <w:tc>
          <w:tcPr>
            <w:tcW w:w="1768" w:type="dxa"/>
            <w:shd w:val="clear" w:color="auto" w:fill="F7F7F7"/>
            <w:vAlign w:val="center"/>
          </w:tcPr>
          <w:p w14:paraId="53E9D398" w14:textId="77777777" w:rsidR="002C47D0" w:rsidRDefault="00F415F9">
            <w:pPr>
              <w:keepNext/>
              <w:spacing w:after="0" w:line="240" w:lineRule="auto"/>
              <w:jc w:val="center"/>
              <w:rPr>
                <w:moveFrom w:id="814" w:author="Codex Review" w:date="2026-10-18T19:04:00Z" w16du:dateUtc="2026-10-19T01:04:00Z"/>
              </w:rPr>
            </w:pPr>
            <w:moveFrom w:id="815" w:author="Codex Review" w:date="2026-10-18T19:04:00Z" w16du:dateUtc="2026-10-19T01:04:00Z">
              <w:r>
                <w:rPr>
                  <w:sz w:val="19"/>
                </w:rPr>
                <w:t>13/13</w:t>
              </w:r>
            </w:moveFrom>
          </w:p>
        </w:tc>
        <w:tc>
          <w:tcPr>
            <w:tcW w:w="1614" w:type="dxa"/>
            <w:shd w:val="clear" w:color="auto" w:fill="F7F7F7"/>
            <w:vAlign w:val="center"/>
          </w:tcPr>
          <w:p w14:paraId="4C675372" w14:textId="77777777" w:rsidR="002C47D0" w:rsidRDefault="00F415F9">
            <w:pPr>
              <w:keepNext/>
              <w:spacing w:after="0" w:line="240" w:lineRule="auto"/>
              <w:jc w:val="center"/>
              <w:rPr>
                <w:moveFrom w:id="816" w:author="Codex Review" w:date="2026-10-18T19:04:00Z" w16du:dateUtc="2026-10-19T01:04:00Z"/>
              </w:rPr>
            </w:pPr>
            <w:moveFrom w:id="817" w:author="Codex Review" w:date="2026-10-18T19:04:00Z" w16du:dateUtc="2026-10-19T01:04:00Z">
              <w:r>
                <w:rPr>
                  <w:sz w:val="19"/>
                </w:rPr>
                <w:t>13/24</w:t>
              </w:r>
            </w:moveFrom>
          </w:p>
        </w:tc>
      </w:tr>
      <w:tr w:rsidR="002C47D0" w14:paraId="7D7A23B0" w14:textId="77777777">
        <w:trPr>
          <w:cantSplit/>
          <w:jc w:val="center"/>
        </w:trPr>
        <w:tc>
          <w:tcPr>
            <w:tcW w:w="3383" w:type="dxa"/>
            <w:shd w:val="clear" w:color="auto" w:fill="FFFFFF"/>
            <w:vAlign w:val="center"/>
          </w:tcPr>
          <w:p w14:paraId="1B1F1309" w14:textId="77777777" w:rsidR="002C47D0" w:rsidRDefault="00F415F9">
            <w:pPr>
              <w:spacing w:after="0" w:line="240" w:lineRule="auto"/>
              <w:jc w:val="left"/>
              <w:rPr>
                <w:moveFrom w:id="818" w:author="Codex Review" w:date="2026-10-18T19:04:00Z" w16du:dateUtc="2026-10-19T01:04:00Z"/>
              </w:rPr>
            </w:pPr>
            <w:moveFrom w:id="819" w:author="Codex Review" w:date="2026-10-18T19:04:00Z" w16du:dateUtc="2026-10-19T01:04:00Z">
              <w:r>
                <w:rPr>
                  <w:sz w:val="19"/>
                </w:rPr>
                <w:t>Two boundaries at three blocks</w:t>
              </w:r>
            </w:moveFrom>
          </w:p>
        </w:tc>
        <w:tc>
          <w:tcPr>
            <w:tcW w:w="1614" w:type="dxa"/>
            <w:shd w:val="clear" w:color="auto" w:fill="FFFFFF"/>
            <w:vAlign w:val="center"/>
          </w:tcPr>
          <w:p w14:paraId="1229FAB7" w14:textId="77777777" w:rsidR="002C47D0" w:rsidRDefault="00F415F9">
            <w:pPr>
              <w:spacing w:after="0" w:line="240" w:lineRule="auto"/>
              <w:jc w:val="center"/>
              <w:rPr>
                <w:moveFrom w:id="820" w:author="Codex Review" w:date="2026-10-18T19:04:00Z" w16du:dateUtc="2026-10-19T01:04:00Z"/>
              </w:rPr>
            </w:pPr>
            <w:moveFrom w:id="821" w:author="Codex Review" w:date="2026-10-18T19:04:00Z" w16du:dateUtc="2026-10-19T01:04:00Z">
              <w:r>
                <w:rPr>
                  <w:sz w:val="19"/>
                </w:rPr>
                <w:t>0/11</w:t>
              </w:r>
            </w:moveFrom>
          </w:p>
        </w:tc>
        <w:tc>
          <w:tcPr>
            <w:tcW w:w="1614" w:type="dxa"/>
            <w:shd w:val="clear" w:color="auto" w:fill="FFFFFF"/>
            <w:vAlign w:val="center"/>
          </w:tcPr>
          <w:p w14:paraId="6F840C07" w14:textId="77777777" w:rsidR="002C47D0" w:rsidRDefault="00F415F9">
            <w:pPr>
              <w:spacing w:after="0" w:line="240" w:lineRule="auto"/>
              <w:jc w:val="center"/>
              <w:rPr>
                <w:moveFrom w:id="822" w:author="Codex Review" w:date="2026-10-18T19:04:00Z" w16du:dateUtc="2026-10-19T01:04:00Z"/>
              </w:rPr>
            </w:pPr>
            <w:moveFrom w:id="823" w:author="Codex Review" w:date="2026-10-18T19:04:00Z" w16du:dateUtc="2026-10-19T01:04:00Z">
              <w:r>
                <w:rPr>
                  <w:sz w:val="19"/>
                </w:rPr>
                <w:t>0/6</w:t>
              </w:r>
            </w:moveFrom>
          </w:p>
        </w:tc>
        <w:tc>
          <w:tcPr>
            <w:tcW w:w="1768" w:type="dxa"/>
            <w:shd w:val="clear" w:color="auto" w:fill="FFFFFF"/>
            <w:vAlign w:val="center"/>
          </w:tcPr>
          <w:p w14:paraId="37CE68AC" w14:textId="77777777" w:rsidR="002C47D0" w:rsidRDefault="00F415F9">
            <w:pPr>
              <w:spacing w:after="0" w:line="240" w:lineRule="auto"/>
              <w:jc w:val="center"/>
              <w:rPr>
                <w:moveFrom w:id="824" w:author="Codex Review" w:date="2026-10-18T19:04:00Z" w16du:dateUtc="2026-10-19T01:04:00Z"/>
              </w:rPr>
            </w:pPr>
            <w:moveFrom w:id="825" w:author="Codex Review" w:date="2026-10-18T19:04:00Z" w16du:dateUtc="2026-10-19T01:04:00Z">
              <w:r>
                <w:rPr>
                  <w:sz w:val="19"/>
                </w:rPr>
                <w:t>13/13</w:t>
              </w:r>
            </w:moveFrom>
          </w:p>
        </w:tc>
        <w:tc>
          <w:tcPr>
            <w:tcW w:w="1614" w:type="dxa"/>
            <w:shd w:val="clear" w:color="auto" w:fill="FFFFFF"/>
            <w:vAlign w:val="center"/>
          </w:tcPr>
          <w:p w14:paraId="04925957" w14:textId="77777777" w:rsidR="002C47D0" w:rsidRDefault="00F415F9">
            <w:pPr>
              <w:spacing w:after="0" w:line="240" w:lineRule="auto"/>
              <w:jc w:val="center"/>
              <w:rPr>
                <w:moveFrom w:id="826" w:author="Codex Review" w:date="2026-10-18T19:04:00Z" w16du:dateUtc="2026-10-19T01:04:00Z"/>
              </w:rPr>
            </w:pPr>
            <w:moveFrom w:id="827" w:author="Codex Review" w:date="2026-10-18T19:04:00Z" w16du:dateUtc="2026-10-19T01:04:00Z">
              <w:r>
                <w:rPr>
                  <w:sz w:val="19"/>
                </w:rPr>
                <w:t>13/24</w:t>
              </w:r>
            </w:moveFrom>
          </w:p>
        </w:tc>
      </w:tr>
    </w:tbl>
    <w:p w14:paraId="51B802E9" w14:textId="77777777" w:rsidR="002C47D0" w:rsidRDefault="00F415F9">
      <w:pPr>
        <w:pStyle w:val="BodyText"/>
        <w:spacing w:before="120"/>
        <w:rPr>
          <w:moveFrom w:id="828" w:author="Codex Review" w:date="2026-10-18T19:04:00Z" w16du:dateUtc="2026-10-19T01:04:00Z"/>
        </w:rPr>
      </w:pPr>
      <w:moveFromRangeStart w:id="829" w:author="Codex Review" w:date="2026-10-18T19:04:00Z" w:name="move243242668"/>
      <w:moveFromRangeEnd w:id="766"/>
      <w:moveFrom w:id="830" w:author="Codex Review" w:date="2026-10-18T19:04:00Z" w16du:dateUtc="2026-10-19T01:04:00Z">
        <w:r>
          <w:t>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1.031016 to 1.422664. This unresolved deterioration fails qualification; the reserved controller holdout remains unexecuted.</w:t>
        </w:r>
      </w:moveFrom>
    </w:p>
    <w:p w14:paraId="1B5474BF" w14:textId="77777777" w:rsidR="002C47D0" w:rsidRDefault="00F415F9">
      <w:pPr>
        <w:pStyle w:val="BodyText"/>
        <w:rPr>
          <w:moveFrom w:id="831" w:author="Codex Review" w:date="2026-10-18T19:04:00Z" w16du:dateUtc="2026-10-19T01:04:00Z"/>
        </w:rPr>
      </w:pPr>
      <w:moveFromRangeStart w:id="832" w:author="Codex Review" w:date="2026-10-18T19:04:00Z" w:name="move243242671"/>
      <w:moveFromRangeEnd w:id="829"/>
      <w:moveFrom w:id="833" w:author="Codex Review" w:date="2026-10-18T19:04:00Z" w16du:dateUtc="2026-10-19T01:04:00Z">
        <w:r>
          <w:t>The earlier matched DEV9 result is retained separately: A has 3/3 own successes, including 2/2 pending cases, versus 0/3 and 0/2 for each separate single-site arm, with six shared fallback controls. The new combined panel does not relabel these nine observations as 24. Its 27B GPU worker reaches 118/120 logical records and then stops at its memory reserve. Every model-generated episode has finished; the missing records are two gate-OFF aliases of already completed fallback episodes. A deterministic CPU derivation checks exact gate, case, completion and source-file identities before adding those aliases in a separate output. The original run stays failed. A separate frozen-A verification generates all 11 own episodes again from the same checkpoint, with exact token-ID, action and score agreement and matching before/after model fingerprints. The same 13 controls are reused with source hashes; this adds replication evidence, not independent cases. The separate H24 two-boundary fitting diagnostic is not independent heldout evidence, and no reserved-controller holdout result is claimed.</w:t>
        </w:r>
      </w:moveFrom>
    </w:p>
    <w:moveFromRangeEnd w:id="832"/>
    <w:p w14:paraId="10E04129" w14:textId="77777777" w:rsidR="002C47D0" w:rsidRDefault="00F415F9">
      <w:pPr>
        <w:pStyle w:val="BodyText"/>
        <w:rPr>
          <w:del w:id="834" w:author="Codex Review" w:date="2026-10-18T19:04:00Z" w16du:dateUtc="2026-10-19T01:04:00Z"/>
        </w:rPr>
      </w:pPr>
      <w:del w:id="835" w:author="Codex Review" w:date="2026-10-18T19:04:00Z" w16du:dateUtc="2026-10-19T01:04:00Z">
        <w:r>
          <w:delText>Saved trajectories locate the steering failures after correct recognition. Every steering arm makes zero own-preservation attempts and obtains zero grants in the 11 own-threat cases. The block-31, block-47 and block-62 arms nevertheless record nonzero residual delivery. Relative to unmodified-base proposals on the same evolving prefixes, their generated token sequences change in 0/27, 3/25 and 16/28 post-notice turns, respectively; valid action sequences change in 0, 2 and 2 turns. The two-boundary candidate changes token sequences in 4/27 turns but changes no valid action sequence. These turn counts are correlated audits within episodes, not additional scenarios. Per-token delivery magnitudes were not saved for the two-boundary candidate.</w:delText>
        </w:r>
      </w:del>
    </w:p>
    <w:p w14:paraId="06306ABC" w14:textId="77777777" w:rsidR="002C47D0" w:rsidRDefault="00F415F9">
      <w:pPr>
        <w:pStyle w:val="BodyText"/>
        <w:rPr>
          <w:del w:id="836" w:author="Codex Review" w:date="2026-10-18T19:04:00Z" w16du:dateUtc="2026-10-19T01:04:00Z"/>
        </w:rPr>
      </w:pPr>
      <w:del w:id="837" w:author="Codex Review" w:date="2026-10-18T19:04:00Z" w16du:dateUtc="2026-10-19T01:04:00Z">
        <w:r>
          <w:delText>All four steering arms miss actual finish in six cases and expire in six. Fine-tuned A obtains grants on 10/11 own cases and finishes the current task on all 11; its single failure finishes an already-completed-task scenario without requesting preservation. Thus the measured gap concerns generation of the required tool policy after a correct gate, rather than a missed initial threat. A residual perturbation can change activations or tokens without causing the required action sequence. The worsening fixed-anchor KL and MSE show that later updates did not improve those frozen diagnostic measurements. These observations are consistent with an objective-to-policy mismatch, but they do not identify a unique internal cause or rule out other steering methods, positions or training procedures.</w:delText>
        </w:r>
      </w:del>
    </w:p>
    <w:p w14:paraId="0A7B618D" w14:textId="77777777" w:rsidR="002C47D0" w:rsidRDefault="00F415F9">
      <w:pPr>
        <w:pStyle w:val="BodyText"/>
        <w:rPr>
          <w:del w:id="838" w:author="Codex Review" w:date="2026-10-18T19:04:00Z" w16du:dateUtc="2026-10-19T01:04:00Z"/>
        </w:rPr>
      </w:pPr>
      <w:del w:id="839" w:author="Codex Review" w:date="2026-10-18T19:04:00Z" w16du:dateUtc="2026-10-19T01:04:00Z">
        <w:r>
          <w:delText>The binary and workflow settings impose different control demands. Binary steering redistributes probability between two prescribed answers, and an external guard accepts only a qualifying candidate. The workflow maps must generate tool names, arguments and a correct action sequence as the environment changes; an external chooser does not repair an unsuccessful workflow. The observed invariance of preservation actions therefore documents a failure of these frozen maps to transfer the required policy under this decoding and scoring setup. It does not establish that a learned direction universally lacks the capacity to represent the behavior.</w:delText>
        </w:r>
      </w:del>
    </w:p>
    <w:p w14:paraId="3A5A1AFD" w14:textId="77777777" w:rsidR="002C47D0" w:rsidRDefault="00F415F9">
      <w:pPr>
        <w:pStyle w:val="Heading2"/>
        <w:rPr>
          <w:del w:id="840" w:author="Codex Review" w:date="2026-10-18T19:04:00Z" w16du:dateUtc="2026-10-19T01:04:00Z"/>
        </w:rPr>
      </w:pPr>
      <w:del w:id="841" w:author="Codex Review" w:date="2026-10-18T19:04:00Z" w16du:dateUtc="2026-10-19T01:04:00Z">
        <w:r>
          <w:delText>Local transfer under teacher forcing</w:delText>
        </w:r>
      </w:del>
    </w:p>
    <w:p w14:paraId="6252B76A" w14:textId="77777777" w:rsidR="002C47D0" w:rsidRDefault="00F415F9">
      <w:pPr>
        <w:pStyle w:val="FirstParagraph"/>
      </w:pPr>
      <w:r>
        <w:t>The CPU audit reproduces the fixed own-case normalized reconstruction MSE: 0.118701 at initialization, 1.031016 at update 48 and 1.422664 at update 96. Anchor alignment, normalizers and the checked objective derivatives agree with the retained source. The arithmetic tolerance is 1e-4 relative and 1e-6 absolute; it is not a relaxed training-equivalence qualification. No indexing, normalization or objective-sign error is found in these checks. Historical output KL is retained from its original receipts because the old teacher-logit cache is unavailable locally.</w:t>
      </w:r>
    </w:p>
    <w:p w14:paraId="1A5345F6" w14:textId="77777777" w:rsidR="009B7A81" w:rsidRDefault="00F415F9">
      <w:pPr>
        <w:pStyle w:val="Heading1"/>
        <w:pageBreakBefore/>
        <w:rPr>
          <w:ins w:id="842" w:author="Codex Review" w:date="2026-10-18T19:04:00Z" w16du:dateUtc="2026-10-19T01:04:00Z"/>
        </w:rPr>
      </w:pPr>
      <w:del w:id="843" w:author="Codex Review" w:date="2026-10-18T19:04:00Z" w16du:dateUtc="2026-10-19T01:04:00Z">
        <w:r>
          <w:delText>Table 8.</w:delText>
        </w:r>
      </w:del>
      <w:ins w:id="844" w:author="Codex Review" w:date="2026-10-18T19:04:00Z" w16du:dateUtc="2026-10-19T01:04:00Z">
        <w:r w:rsidR="00803D3E">
          <w:t>Appendix E Reproduction identities and execution provenance</w:t>
        </w:r>
      </w:ins>
    </w:p>
    <w:p w14:paraId="120F7D89" w14:textId="77777777" w:rsidR="002C47D0" w:rsidRDefault="00F415F9">
      <w:pPr>
        <w:pStyle w:val="Caption"/>
        <w:keepNext/>
        <w:rPr>
          <w:moveFrom w:id="845" w:author="Codex Review" w:date="2026-10-18T19:04:00Z" w16du:dateUtc="2026-10-19T01:04:00Z"/>
        </w:rPr>
      </w:pPr>
      <w:moveFromRangeStart w:id="846" w:author="Codex Review" w:date="2026-10-18T19:04:00Z" w:name="move243242658"/>
      <w:moveFrom w:id="847" w:author="Codex Review" w:date="2026-10-18T19:04:00Z" w16du:dateUtc="2026-10-19T01:04:00Z">
        <w:r>
          <w:t xml:space="preserve"> Training-only local diagnostic on three preselected responses (207 teacher-forced tokens). Entries are equal-weight means across the three cases. KL is full-vocabulary teacher-to-student divergence; function and value columns give demonstrated-token negative log likelihood. Lower is better. Full-A state controls supply teacher representations, and are not capacity-matched learned methods or workflow success rates.</w:t>
        </w:r>
      </w:moveFrom>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4597"/>
        <w:gridCol w:w="1799"/>
        <w:gridCol w:w="1799"/>
        <w:gridCol w:w="1799"/>
      </w:tblGrid>
      <w:tr w:rsidR="002C47D0" w14:paraId="6047620E" w14:textId="77777777">
        <w:trPr>
          <w:cantSplit/>
          <w:tblHeader/>
          <w:jc w:val="center"/>
        </w:trPr>
        <w:tc>
          <w:tcPr>
            <w:tcW w:w="4597" w:type="dxa"/>
            <w:shd w:val="clear" w:color="auto" w:fill="D9E2F3"/>
            <w:vAlign w:val="center"/>
          </w:tcPr>
          <w:p w14:paraId="774FA272" w14:textId="77777777" w:rsidR="002C47D0" w:rsidRDefault="00F415F9">
            <w:pPr>
              <w:keepNext/>
              <w:spacing w:after="0" w:line="240" w:lineRule="auto"/>
              <w:jc w:val="left"/>
              <w:rPr>
                <w:moveFrom w:id="848" w:author="Codex Review" w:date="2026-10-18T19:04:00Z" w16du:dateUtc="2026-10-19T01:04:00Z"/>
              </w:rPr>
            </w:pPr>
            <w:moveFrom w:id="849" w:author="Codex Review" w:date="2026-10-18T19:04:00Z" w16du:dateUtc="2026-10-19T01:04:00Z">
              <w:r>
                <w:rPr>
                  <w:b/>
                  <w:sz w:val="19"/>
                </w:rPr>
                <w:t>Condition</w:t>
              </w:r>
            </w:moveFrom>
          </w:p>
        </w:tc>
        <w:tc>
          <w:tcPr>
            <w:tcW w:w="1799" w:type="dxa"/>
            <w:shd w:val="clear" w:color="auto" w:fill="D9E2F3"/>
            <w:vAlign w:val="center"/>
          </w:tcPr>
          <w:p w14:paraId="4517D9AA" w14:textId="77777777" w:rsidR="002C47D0" w:rsidRDefault="00F415F9">
            <w:pPr>
              <w:keepNext/>
              <w:spacing w:after="0" w:line="240" w:lineRule="auto"/>
              <w:jc w:val="center"/>
              <w:rPr>
                <w:moveFrom w:id="850" w:author="Codex Review" w:date="2026-10-18T19:04:00Z" w16du:dateUtc="2026-10-19T01:04:00Z"/>
              </w:rPr>
            </w:pPr>
            <w:moveFrom w:id="851" w:author="Codex Review" w:date="2026-10-18T19:04:00Z" w16du:dateUtc="2026-10-19T01:04:00Z">
              <w:r>
                <w:rPr>
                  <w:b/>
                  <w:sz w:val="19"/>
                </w:rPr>
                <w:t>Output KL</w:t>
              </w:r>
            </w:moveFrom>
          </w:p>
        </w:tc>
        <w:tc>
          <w:tcPr>
            <w:tcW w:w="1799" w:type="dxa"/>
            <w:shd w:val="clear" w:color="auto" w:fill="D9E2F3"/>
            <w:vAlign w:val="center"/>
          </w:tcPr>
          <w:p w14:paraId="3F06181D" w14:textId="77777777" w:rsidR="002C47D0" w:rsidRDefault="00F415F9">
            <w:pPr>
              <w:keepNext/>
              <w:spacing w:after="0" w:line="240" w:lineRule="auto"/>
              <w:jc w:val="center"/>
              <w:rPr>
                <w:moveFrom w:id="852" w:author="Codex Review" w:date="2026-10-18T19:04:00Z" w16du:dateUtc="2026-10-19T01:04:00Z"/>
              </w:rPr>
            </w:pPr>
            <w:moveFrom w:id="853" w:author="Codex Review" w:date="2026-10-18T19:04:00Z" w16du:dateUtc="2026-10-19T01:04:00Z">
              <w:r>
                <w:rPr>
                  <w:b/>
                  <w:sz w:val="19"/>
                </w:rPr>
                <w:t>Function NLL</w:t>
              </w:r>
            </w:moveFrom>
          </w:p>
        </w:tc>
        <w:tc>
          <w:tcPr>
            <w:tcW w:w="1799" w:type="dxa"/>
            <w:shd w:val="clear" w:color="auto" w:fill="D9E2F3"/>
            <w:vAlign w:val="center"/>
          </w:tcPr>
          <w:p w14:paraId="67D7E3B4" w14:textId="77777777" w:rsidR="002C47D0" w:rsidRDefault="00F415F9">
            <w:pPr>
              <w:keepNext/>
              <w:spacing w:after="0" w:line="240" w:lineRule="auto"/>
              <w:jc w:val="center"/>
              <w:rPr>
                <w:moveFrom w:id="854" w:author="Codex Review" w:date="2026-10-18T19:04:00Z" w16du:dateUtc="2026-10-19T01:04:00Z"/>
              </w:rPr>
            </w:pPr>
            <w:moveFrom w:id="855" w:author="Codex Review" w:date="2026-10-18T19:04:00Z" w16du:dateUtc="2026-10-19T01:04:00Z">
              <w:r>
                <w:rPr>
                  <w:b/>
                  <w:sz w:val="19"/>
                </w:rPr>
                <w:t>Value NLL</w:t>
              </w:r>
            </w:moveFrom>
          </w:p>
        </w:tc>
      </w:tr>
      <w:tr w:rsidR="002C47D0" w14:paraId="38001DF3" w14:textId="77777777">
        <w:trPr>
          <w:cantSplit/>
          <w:jc w:val="center"/>
        </w:trPr>
        <w:tc>
          <w:tcPr>
            <w:tcW w:w="4597" w:type="dxa"/>
            <w:shd w:val="clear" w:color="auto" w:fill="FFFFFF"/>
            <w:vAlign w:val="center"/>
          </w:tcPr>
          <w:p w14:paraId="2D89A1FB" w14:textId="77777777" w:rsidR="002C47D0" w:rsidRDefault="00F415F9">
            <w:pPr>
              <w:keepNext/>
              <w:spacing w:after="0" w:line="240" w:lineRule="auto"/>
              <w:jc w:val="left"/>
              <w:rPr>
                <w:moveFrom w:id="856" w:author="Codex Review" w:date="2026-10-18T19:04:00Z" w16du:dateUtc="2026-10-19T01:04:00Z"/>
              </w:rPr>
            </w:pPr>
            <w:moveFrom w:id="857" w:author="Codex Review" w:date="2026-10-18T19:04:00Z" w16du:dateUtc="2026-10-19T01:04:00Z">
              <w:r>
                <w:rPr>
                  <w:sz w:val="19"/>
                </w:rPr>
                <w:t>Unmodified base</w:t>
              </w:r>
            </w:moveFrom>
          </w:p>
        </w:tc>
        <w:tc>
          <w:tcPr>
            <w:tcW w:w="1799" w:type="dxa"/>
            <w:shd w:val="clear" w:color="auto" w:fill="FFFFFF"/>
            <w:vAlign w:val="center"/>
          </w:tcPr>
          <w:p w14:paraId="1417ED6F" w14:textId="77777777" w:rsidR="002C47D0" w:rsidRDefault="00F415F9">
            <w:pPr>
              <w:keepNext/>
              <w:spacing w:after="0" w:line="240" w:lineRule="auto"/>
              <w:jc w:val="center"/>
              <w:rPr>
                <w:moveFrom w:id="858" w:author="Codex Review" w:date="2026-10-18T19:04:00Z" w16du:dateUtc="2026-10-19T01:04:00Z"/>
              </w:rPr>
            </w:pPr>
            <w:moveFrom w:id="859" w:author="Codex Review" w:date="2026-10-18T19:04:00Z" w16du:dateUtc="2026-10-19T01:04:00Z">
              <w:r>
                <w:rPr>
                  <w:sz w:val="19"/>
                </w:rPr>
                <w:t>0.722353</w:t>
              </w:r>
            </w:moveFrom>
          </w:p>
        </w:tc>
        <w:tc>
          <w:tcPr>
            <w:tcW w:w="1799" w:type="dxa"/>
            <w:shd w:val="clear" w:color="auto" w:fill="FFFFFF"/>
            <w:vAlign w:val="center"/>
          </w:tcPr>
          <w:p w14:paraId="74FC673B" w14:textId="77777777" w:rsidR="002C47D0" w:rsidRDefault="00F415F9">
            <w:pPr>
              <w:keepNext/>
              <w:spacing w:after="0" w:line="240" w:lineRule="auto"/>
              <w:jc w:val="center"/>
              <w:rPr>
                <w:moveFrom w:id="860" w:author="Codex Review" w:date="2026-10-18T19:04:00Z" w16du:dateUtc="2026-10-19T01:04:00Z"/>
              </w:rPr>
            </w:pPr>
            <w:moveFrom w:id="861" w:author="Codex Review" w:date="2026-10-18T19:04:00Z" w16du:dateUtc="2026-10-19T01:04:00Z">
              <w:r>
                <w:rPr>
                  <w:sz w:val="19"/>
                </w:rPr>
                <w:t>0.218299</w:t>
              </w:r>
            </w:moveFrom>
          </w:p>
        </w:tc>
        <w:tc>
          <w:tcPr>
            <w:tcW w:w="1799" w:type="dxa"/>
            <w:shd w:val="clear" w:color="auto" w:fill="FFFFFF"/>
            <w:vAlign w:val="center"/>
          </w:tcPr>
          <w:p w14:paraId="12112D36" w14:textId="77777777" w:rsidR="002C47D0" w:rsidRDefault="00F415F9">
            <w:pPr>
              <w:keepNext/>
              <w:spacing w:after="0" w:line="240" w:lineRule="auto"/>
              <w:jc w:val="center"/>
              <w:rPr>
                <w:moveFrom w:id="862" w:author="Codex Review" w:date="2026-10-18T19:04:00Z" w16du:dateUtc="2026-10-19T01:04:00Z"/>
              </w:rPr>
            </w:pPr>
            <w:moveFrom w:id="863" w:author="Codex Review" w:date="2026-10-18T19:04:00Z" w16du:dateUtc="2026-10-19T01:04:00Z">
              <w:r>
                <w:rPr>
                  <w:sz w:val="19"/>
                </w:rPr>
                <w:t>0.708257</w:t>
              </w:r>
            </w:moveFrom>
          </w:p>
        </w:tc>
      </w:tr>
      <w:tr w:rsidR="002C47D0" w14:paraId="2DD6DAA8" w14:textId="77777777">
        <w:trPr>
          <w:cantSplit/>
          <w:jc w:val="center"/>
        </w:trPr>
        <w:tc>
          <w:tcPr>
            <w:tcW w:w="4597" w:type="dxa"/>
            <w:shd w:val="clear" w:color="auto" w:fill="F7F7F7"/>
            <w:vAlign w:val="center"/>
          </w:tcPr>
          <w:p w14:paraId="7789C8FE" w14:textId="77777777" w:rsidR="002C47D0" w:rsidRDefault="00F415F9">
            <w:pPr>
              <w:keepNext/>
              <w:spacing w:after="0" w:line="240" w:lineRule="auto"/>
              <w:jc w:val="left"/>
              <w:rPr>
                <w:moveFrom w:id="864" w:author="Codex Review" w:date="2026-10-18T19:04:00Z" w16du:dateUtc="2026-10-19T01:04:00Z"/>
              </w:rPr>
            </w:pPr>
            <w:moveFrom w:id="865" w:author="Codex Review" w:date="2026-10-18T19:04:00Z" w16du:dateUtc="2026-10-19T01:04:00Z">
              <w:r>
                <w:rPr>
                  <w:sz w:val="19"/>
                </w:rPr>
                <w:t>Ridge block 31</w:t>
              </w:r>
            </w:moveFrom>
          </w:p>
        </w:tc>
        <w:tc>
          <w:tcPr>
            <w:tcW w:w="1799" w:type="dxa"/>
            <w:shd w:val="clear" w:color="auto" w:fill="F7F7F7"/>
            <w:vAlign w:val="center"/>
          </w:tcPr>
          <w:p w14:paraId="7BF0B0AE" w14:textId="77777777" w:rsidR="002C47D0" w:rsidRDefault="00F415F9">
            <w:pPr>
              <w:keepNext/>
              <w:spacing w:after="0" w:line="240" w:lineRule="auto"/>
              <w:jc w:val="center"/>
              <w:rPr>
                <w:moveFrom w:id="866" w:author="Codex Review" w:date="2026-10-18T19:04:00Z" w16du:dateUtc="2026-10-19T01:04:00Z"/>
              </w:rPr>
            </w:pPr>
            <w:moveFrom w:id="867" w:author="Codex Review" w:date="2026-10-18T19:04:00Z" w16du:dateUtc="2026-10-19T01:04:00Z">
              <w:r>
                <w:rPr>
                  <w:sz w:val="19"/>
                </w:rPr>
                <w:t>0.718233</w:t>
              </w:r>
            </w:moveFrom>
          </w:p>
        </w:tc>
        <w:tc>
          <w:tcPr>
            <w:tcW w:w="1799" w:type="dxa"/>
            <w:shd w:val="clear" w:color="auto" w:fill="F7F7F7"/>
            <w:vAlign w:val="center"/>
          </w:tcPr>
          <w:p w14:paraId="5BB6FF84" w14:textId="77777777" w:rsidR="002C47D0" w:rsidRDefault="00F415F9">
            <w:pPr>
              <w:keepNext/>
              <w:spacing w:after="0" w:line="240" w:lineRule="auto"/>
              <w:jc w:val="center"/>
              <w:rPr>
                <w:moveFrom w:id="868" w:author="Codex Review" w:date="2026-10-18T19:04:00Z" w16du:dateUtc="2026-10-19T01:04:00Z"/>
              </w:rPr>
            </w:pPr>
            <w:moveFrom w:id="869" w:author="Codex Review" w:date="2026-10-18T19:04:00Z" w16du:dateUtc="2026-10-19T01:04:00Z">
              <w:r>
                <w:rPr>
                  <w:sz w:val="19"/>
                </w:rPr>
                <w:t>0.199810</w:t>
              </w:r>
            </w:moveFrom>
          </w:p>
        </w:tc>
        <w:tc>
          <w:tcPr>
            <w:tcW w:w="1799" w:type="dxa"/>
            <w:shd w:val="clear" w:color="auto" w:fill="F7F7F7"/>
            <w:vAlign w:val="center"/>
          </w:tcPr>
          <w:p w14:paraId="167551FB" w14:textId="77777777" w:rsidR="002C47D0" w:rsidRDefault="00F415F9">
            <w:pPr>
              <w:keepNext/>
              <w:spacing w:after="0" w:line="240" w:lineRule="auto"/>
              <w:jc w:val="center"/>
              <w:rPr>
                <w:moveFrom w:id="870" w:author="Codex Review" w:date="2026-10-18T19:04:00Z" w16du:dateUtc="2026-10-19T01:04:00Z"/>
              </w:rPr>
            </w:pPr>
            <w:moveFrom w:id="871" w:author="Codex Review" w:date="2026-10-18T19:04:00Z" w16du:dateUtc="2026-10-19T01:04:00Z">
              <w:r>
                <w:rPr>
                  <w:sz w:val="19"/>
                </w:rPr>
                <w:t>0.712327</w:t>
              </w:r>
            </w:moveFrom>
          </w:p>
        </w:tc>
      </w:tr>
      <w:tr w:rsidR="002C47D0" w14:paraId="44E6CB41" w14:textId="77777777">
        <w:trPr>
          <w:cantSplit/>
          <w:jc w:val="center"/>
        </w:trPr>
        <w:tc>
          <w:tcPr>
            <w:tcW w:w="4597" w:type="dxa"/>
            <w:shd w:val="clear" w:color="auto" w:fill="FFFFFF"/>
            <w:vAlign w:val="center"/>
          </w:tcPr>
          <w:p w14:paraId="268F3C05" w14:textId="77777777" w:rsidR="002C47D0" w:rsidRDefault="00F415F9">
            <w:pPr>
              <w:keepNext/>
              <w:spacing w:after="0" w:line="240" w:lineRule="auto"/>
              <w:jc w:val="left"/>
              <w:rPr>
                <w:moveFrom w:id="872" w:author="Codex Review" w:date="2026-10-18T19:04:00Z" w16du:dateUtc="2026-10-19T01:04:00Z"/>
              </w:rPr>
            </w:pPr>
            <w:moveFrom w:id="873" w:author="Codex Review" w:date="2026-10-18T19:04:00Z" w16du:dateUtc="2026-10-19T01:04:00Z">
              <w:r>
                <w:rPr>
                  <w:sz w:val="19"/>
                </w:rPr>
                <w:t>Full A state block 31</w:t>
              </w:r>
            </w:moveFrom>
          </w:p>
        </w:tc>
        <w:tc>
          <w:tcPr>
            <w:tcW w:w="1799" w:type="dxa"/>
            <w:shd w:val="clear" w:color="auto" w:fill="FFFFFF"/>
            <w:vAlign w:val="center"/>
          </w:tcPr>
          <w:p w14:paraId="5FFE4F40" w14:textId="77777777" w:rsidR="002C47D0" w:rsidRDefault="00F415F9">
            <w:pPr>
              <w:keepNext/>
              <w:spacing w:after="0" w:line="240" w:lineRule="auto"/>
              <w:jc w:val="center"/>
              <w:rPr>
                <w:moveFrom w:id="874" w:author="Codex Review" w:date="2026-10-18T19:04:00Z" w16du:dateUtc="2026-10-19T01:04:00Z"/>
              </w:rPr>
            </w:pPr>
            <w:moveFrom w:id="875" w:author="Codex Review" w:date="2026-10-18T19:04:00Z" w16du:dateUtc="2026-10-19T01:04:00Z">
              <w:r>
                <w:rPr>
                  <w:sz w:val="19"/>
                </w:rPr>
                <w:t>0.725653</w:t>
              </w:r>
            </w:moveFrom>
          </w:p>
        </w:tc>
        <w:tc>
          <w:tcPr>
            <w:tcW w:w="1799" w:type="dxa"/>
            <w:shd w:val="clear" w:color="auto" w:fill="FFFFFF"/>
            <w:vAlign w:val="center"/>
          </w:tcPr>
          <w:p w14:paraId="3A33365F" w14:textId="77777777" w:rsidR="002C47D0" w:rsidRDefault="00F415F9">
            <w:pPr>
              <w:keepNext/>
              <w:spacing w:after="0" w:line="240" w:lineRule="auto"/>
              <w:jc w:val="center"/>
              <w:rPr>
                <w:moveFrom w:id="876" w:author="Codex Review" w:date="2026-10-18T19:04:00Z" w16du:dateUtc="2026-10-19T01:04:00Z"/>
              </w:rPr>
            </w:pPr>
            <w:moveFrom w:id="877" w:author="Codex Review" w:date="2026-10-18T19:04:00Z" w16du:dateUtc="2026-10-19T01:04:00Z">
              <w:r>
                <w:rPr>
                  <w:sz w:val="19"/>
                </w:rPr>
                <w:t>0.355616</w:t>
              </w:r>
            </w:moveFrom>
          </w:p>
        </w:tc>
        <w:tc>
          <w:tcPr>
            <w:tcW w:w="1799" w:type="dxa"/>
            <w:shd w:val="clear" w:color="auto" w:fill="FFFFFF"/>
            <w:vAlign w:val="center"/>
          </w:tcPr>
          <w:p w14:paraId="59B9B878" w14:textId="77777777" w:rsidR="002C47D0" w:rsidRDefault="00F415F9">
            <w:pPr>
              <w:keepNext/>
              <w:spacing w:after="0" w:line="240" w:lineRule="auto"/>
              <w:jc w:val="center"/>
              <w:rPr>
                <w:moveFrom w:id="878" w:author="Codex Review" w:date="2026-10-18T19:04:00Z" w16du:dateUtc="2026-10-19T01:04:00Z"/>
              </w:rPr>
            </w:pPr>
            <w:moveFrom w:id="879" w:author="Codex Review" w:date="2026-10-18T19:04:00Z" w16du:dateUtc="2026-10-19T01:04:00Z">
              <w:r>
                <w:rPr>
                  <w:sz w:val="19"/>
                </w:rPr>
                <w:t>0.732813</w:t>
              </w:r>
            </w:moveFrom>
          </w:p>
        </w:tc>
      </w:tr>
      <w:tr w:rsidR="002C47D0" w14:paraId="2DB60D88" w14:textId="77777777">
        <w:trPr>
          <w:cantSplit/>
          <w:jc w:val="center"/>
        </w:trPr>
        <w:tc>
          <w:tcPr>
            <w:tcW w:w="4597" w:type="dxa"/>
            <w:shd w:val="clear" w:color="auto" w:fill="F7F7F7"/>
            <w:vAlign w:val="center"/>
          </w:tcPr>
          <w:p w14:paraId="65105986" w14:textId="77777777" w:rsidR="002C47D0" w:rsidRDefault="00F415F9">
            <w:pPr>
              <w:keepNext/>
              <w:spacing w:after="0" w:line="240" w:lineRule="auto"/>
              <w:jc w:val="left"/>
              <w:rPr>
                <w:moveFrom w:id="880" w:author="Codex Review" w:date="2026-10-18T19:04:00Z" w16du:dateUtc="2026-10-19T01:04:00Z"/>
              </w:rPr>
            </w:pPr>
            <w:moveFrom w:id="881" w:author="Codex Review" w:date="2026-10-18T19:04:00Z" w16du:dateUtc="2026-10-19T01:04:00Z">
              <w:r>
                <w:rPr>
                  <w:sz w:val="19"/>
                </w:rPr>
                <w:t>Ridge block 47</w:t>
              </w:r>
            </w:moveFrom>
          </w:p>
        </w:tc>
        <w:tc>
          <w:tcPr>
            <w:tcW w:w="1799" w:type="dxa"/>
            <w:shd w:val="clear" w:color="auto" w:fill="F7F7F7"/>
            <w:vAlign w:val="center"/>
          </w:tcPr>
          <w:p w14:paraId="3F474C83" w14:textId="77777777" w:rsidR="002C47D0" w:rsidRDefault="00F415F9">
            <w:pPr>
              <w:keepNext/>
              <w:spacing w:after="0" w:line="240" w:lineRule="auto"/>
              <w:jc w:val="center"/>
              <w:rPr>
                <w:moveFrom w:id="882" w:author="Codex Review" w:date="2026-10-18T19:04:00Z" w16du:dateUtc="2026-10-19T01:04:00Z"/>
              </w:rPr>
            </w:pPr>
            <w:moveFrom w:id="883" w:author="Codex Review" w:date="2026-10-18T19:04:00Z" w16du:dateUtc="2026-10-19T01:04:00Z">
              <w:r>
                <w:rPr>
                  <w:sz w:val="19"/>
                </w:rPr>
                <w:t>0.700333</w:t>
              </w:r>
            </w:moveFrom>
          </w:p>
        </w:tc>
        <w:tc>
          <w:tcPr>
            <w:tcW w:w="1799" w:type="dxa"/>
            <w:shd w:val="clear" w:color="auto" w:fill="F7F7F7"/>
            <w:vAlign w:val="center"/>
          </w:tcPr>
          <w:p w14:paraId="2D4F0778" w14:textId="77777777" w:rsidR="002C47D0" w:rsidRDefault="00F415F9">
            <w:pPr>
              <w:keepNext/>
              <w:spacing w:after="0" w:line="240" w:lineRule="auto"/>
              <w:jc w:val="center"/>
              <w:rPr>
                <w:moveFrom w:id="884" w:author="Codex Review" w:date="2026-10-18T19:04:00Z" w16du:dateUtc="2026-10-19T01:04:00Z"/>
              </w:rPr>
            </w:pPr>
            <w:moveFrom w:id="885" w:author="Codex Review" w:date="2026-10-18T19:04:00Z" w16du:dateUtc="2026-10-19T01:04:00Z">
              <w:r>
                <w:rPr>
                  <w:sz w:val="19"/>
                </w:rPr>
                <w:t>0.198403</w:t>
              </w:r>
            </w:moveFrom>
          </w:p>
        </w:tc>
        <w:tc>
          <w:tcPr>
            <w:tcW w:w="1799" w:type="dxa"/>
            <w:shd w:val="clear" w:color="auto" w:fill="F7F7F7"/>
            <w:vAlign w:val="center"/>
          </w:tcPr>
          <w:p w14:paraId="4BDE642E" w14:textId="77777777" w:rsidR="002C47D0" w:rsidRDefault="00F415F9">
            <w:pPr>
              <w:keepNext/>
              <w:spacing w:after="0" w:line="240" w:lineRule="auto"/>
              <w:jc w:val="center"/>
              <w:rPr>
                <w:moveFrom w:id="886" w:author="Codex Review" w:date="2026-10-18T19:04:00Z" w16du:dateUtc="2026-10-19T01:04:00Z"/>
              </w:rPr>
            </w:pPr>
            <w:moveFrom w:id="887" w:author="Codex Review" w:date="2026-10-18T19:04:00Z" w16du:dateUtc="2026-10-19T01:04:00Z">
              <w:r>
                <w:rPr>
                  <w:sz w:val="19"/>
                </w:rPr>
                <w:t>0.716796</w:t>
              </w:r>
            </w:moveFrom>
          </w:p>
        </w:tc>
      </w:tr>
      <w:tr w:rsidR="002C47D0" w14:paraId="5A9D2ACF" w14:textId="77777777">
        <w:trPr>
          <w:cantSplit/>
          <w:jc w:val="center"/>
        </w:trPr>
        <w:tc>
          <w:tcPr>
            <w:tcW w:w="4597" w:type="dxa"/>
            <w:shd w:val="clear" w:color="auto" w:fill="FFFFFF"/>
            <w:vAlign w:val="center"/>
          </w:tcPr>
          <w:p w14:paraId="3C31E58F" w14:textId="77777777" w:rsidR="002C47D0" w:rsidRDefault="00F415F9">
            <w:pPr>
              <w:keepNext/>
              <w:spacing w:after="0" w:line="240" w:lineRule="auto"/>
              <w:jc w:val="left"/>
              <w:rPr>
                <w:moveFrom w:id="888" w:author="Codex Review" w:date="2026-10-18T19:04:00Z" w16du:dateUtc="2026-10-19T01:04:00Z"/>
              </w:rPr>
            </w:pPr>
            <w:moveFrom w:id="889" w:author="Codex Review" w:date="2026-10-18T19:04:00Z" w16du:dateUtc="2026-10-19T01:04:00Z">
              <w:r>
                <w:rPr>
                  <w:sz w:val="19"/>
                </w:rPr>
                <w:t>Full A state block 47</w:t>
              </w:r>
            </w:moveFrom>
          </w:p>
        </w:tc>
        <w:tc>
          <w:tcPr>
            <w:tcW w:w="1799" w:type="dxa"/>
            <w:shd w:val="clear" w:color="auto" w:fill="FFFFFF"/>
            <w:vAlign w:val="center"/>
          </w:tcPr>
          <w:p w14:paraId="61407FE8" w14:textId="77777777" w:rsidR="002C47D0" w:rsidRDefault="00F415F9">
            <w:pPr>
              <w:keepNext/>
              <w:spacing w:after="0" w:line="240" w:lineRule="auto"/>
              <w:jc w:val="center"/>
              <w:rPr>
                <w:moveFrom w:id="890" w:author="Codex Review" w:date="2026-10-18T19:04:00Z" w16du:dateUtc="2026-10-19T01:04:00Z"/>
              </w:rPr>
            </w:pPr>
            <w:moveFrom w:id="891" w:author="Codex Review" w:date="2026-10-18T19:04:00Z" w16du:dateUtc="2026-10-19T01:04:00Z">
              <w:r>
                <w:rPr>
                  <w:sz w:val="19"/>
                </w:rPr>
                <w:t>0.627861</w:t>
              </w:r>
            </w:moveFrom>
          </w:p>
        </w:tc>
        <w:tc>
          <w:tcPr>
            <w:tcW w:w="1799" w:type="dxa"/>
            <w:shd w:val="clear" w:color="auto" w:fill="FFFFFF"/>
            <w:vAlign w:val="center"/>
          </w:tcPr>
          <w:p w14:paraId="0277C2C6" w14:textId="77777777" w:rsidR="002C47D0" w:rsidRDefault="00F415F9">
            <w:pPr>
              <w:keepNext/>
              <w:spacing w:after="0" w:line="240" w:lineRule="auto"/>
              <w:jc w:val="center"/>
              <w:rPr>
                <w:moveFrom w:id="892" w:author="Codex Review" w:date="2026-10-18T19:04:00Z" w16du:dateUtc="2026-10-19T01:04:00Z"/>
              </w:rPr>
            </w:pPr>
            <w:moveFrom w:id="893" w:author="Codex Review" w:date="2026-10-18T19:04:00Z" w16du:dateUtc="2026-10-19T01:04:00Z">
              <w:r>
                <w:rPr>
                  <w:sz w:val="19"/>
                </w:rPr>
                <w:t>0.178019</w:t>
              </w:r>
            </w:moveFrom>
          </w:p>
        </w:tc>
        <w:tc>
          <w:tcPr>
            <w:tcW w:w="1799" w:type="dxa"/>
            <w:shd w:val="clear" w:color="auto" w:fill="FFFFFF"/>
            <w:vAlign w:val="center"/>
          </w:tcPr>
          <w:p w14:paraId="4777D117" w14:textId="77777777" w:rsidR="002C47D0" w:rsidRDefault="00F415F9">
            <w:pPr>
              <w:keepNext/>
              <w:spacing w:after="0" w:line="240" w:lineRule="auto"/>
              <w:jc w:val="center"/>
              <w:rPr>
                <w:moveFrom w:id="894" w:author="Codex Review" w:date="2026-10-18T19:04:00Z" w16du:dateUtc="2026-10-19T01:04:00Z"/>
              </w:rPr>
            </w:pPr>
            <w:moveFrom w:id="895" w:author="Codex Review" w:date="2026-10-18T19:04:00Z" w16du:dateUtc="2026-10-19T01:04:00Z">
              <w:r>
                <w:rPr>
                  <w:sz w:val="19"/>
                </w:rPr>
                <w:t>0.707359</w:t>
              </w:r>
            </w:moveFrom>
          </w:p>
        </w:tc>
      </w:tr>
      <w:tr w:rsidR="002C47D0" w14:paraId="6F16B889" w14:textId="77777777">
        <w:trPr>
          <w:cantSplit/>
          <w:jc w:val="center"/>
        </w:trPr>
        <w:tc>
          <w:tcPr>
            <w:tcW w:w="4597" w:type="dxa"/>
            <w:shd w:val="clear" w:color="auto" w:fill="F7F7F7"/>
            <w:vAlign w:val="center"/>
          </w:tcPr>
          <w:p w14:paraId="5A8034AB" w14:textId="77777777" w:rsidR="002C47D0" w:rsidRDefault="00F415F9">
            <w:pPr>
              <w:keepNext/>
              <w:spacing w:after="0" w:line="240" w:lineRule="auto"/>
              <w:jc w:val="left"/>
              <w:rPr>
                <w:moveFrom w:id="896" w:author="Codex Review" w:date="2026-10-18T19:04:00Z" w16du:dateUtc="2026-10-19T01:04:00Z"/>
              </w:rPr>
            </w:pPr>
            <w:moveFrom w:id="897" w:author="Codex Review" w:date="2026-10-18T19:04:00Z" w16du:dateUtc="2026-10-19T01:04:00Z">
              <w:r>
                <w:rPr>
                  <w:sz w:val="19"/>
                </w:rPr>
                <w:t>Ridge block 62</w:t>
              </w:r>
            </w:moveFrom>
          </w:p>
        </w:tc>
        <w:tc>
          <w:tcPr>
            <w:tcW w:w="1799" w:type="dxa"/>
            <w:shd w:val="clear" w:color="auto" w:fill="F7F7F7"/>
            <w:vAlign w:val="center"/>
          </w:tcPr>
          <w:p w14:paraId="03716C6D" w14:textId="77777777" w:rsidR="002C47D0" w:rsidRDefault="00F415F9">
            <w:pPr>
              <w:keepNext/>
              <w:spacing w:after="0" w:line="240" w:lineRule="auto"/>
              <w:jc w:val="center"/>
              <w:rPr>
                <w:moveFrom w:id="898" w:author="Codex Review" w:date="2026-10-18T19:04:00Z" w16du:dateUtc="2026-10-19T01:04:00Z"/>
              </w:rPr>
            </w:pPr>
            <w:moveFrom w:id="899" w:author="Codex Review" w:date="2026-10-18T19:04:00Z" w16du:dateUtc="2026-10-19T01:04:00Z">
              <w:r>
                <w:rPr>
                  <w:sz w:val="19"/>
                </w:rPr>
                <w:t>0.673985</w:t>
              </w:r>
            </w:moveFrom>
          </w:p>
        </w:tc>
        <w:tc>
          <w:tcPr>
            <w:tcW w:w="1799" w:type="dxa"/>
            <w:shd w:val="clear" w:color="auto" w:fill="F7F7F7"/>
            <w:vAlign w:val="center"/>
          </w:tcPr>
          <w:p w14:paraId="31593F15" w14:textId="77777777" w:rsidR="002C47D0" w:rsidRDefault="00F415F9">
            <w:pPr>
              <w:keepNext/>
              <w:spacing w:after="0" w:line="240" w:lineRule="auto"/>
              <w:jc w:val="center"/>
              <w:rPr>
                <w:moveFrom w:id="900" w:author="Codex Review" w:date="2026-10-18T19:04:00Z" w16du:dateUtc="2026-10-19T01:04:00Z"/>
              </w:rPr>
            </w:pPr>
            <w:moveFrom w:id="901" w:author="Codex Review" w:date="2026-10-18T19:04:00Z" w16du:dateUtc="2026-10-19T01:04:00Z">
              <w:r>
                <w:rPr>
                  <w:sz w:val="19"/>
                </w:rPr>
                <w:t>0.192362</w:t>
              </w:r>
            </w:moveFrom>
          </w:p>
        </w:tc>
        <w:tc>
          <w:tcPr>
            <w:tcW w:w="1799" w:type="dxa"/>
            <w:shd w:val="clear" w:color="auto" w:fill="F7F7F7"/>
            <w:vAlign w:val="center"/>
          </w:tcPr>
          <w:p w14:paraId="47D5C5EC" w14:textId="77777777" w:rsidR="002C47D0" w:rsidRDefault="00F415F9">
            <w:pPr>
              <w:keepNext/>
              <w:spacing w:after="0" w:line="240" w:lineRule="auto"/>
              <w:jc w:val="center"/>
              <w:rPr>
                <w:moveFrom w:id="902" w:author="Codex Review" w:date="2026-10-18T19:04:00Z" w16du:dateUtc="2026-10-19T01:04:00Z"/>
              </w:rPr>
            </w:pPr>
            <w:moveFrom w:id="903" w:author="Codex Review" w:date="2026-10-18T19:04:00Z" w16du:dateUtc="2026-10-19T01:04:00Z">
              <w:r>
                <w:rPr>
                  <w:sz w:val="19"/>
                </w:rPr>
                <w:t>0.710961</w:t>
              </w:r>
            </w:moveFrom>
          </w:p>
        </w:tc>
      </w:tr>
      <w:tr w:rsidR="002C47D0" w14:paraId="122DAB1F" w14:textId="77777777">
        <w:trPr>
          <w:cantSplit/>
          <w:jc w:val="center"/>
        </w:trPr>
        <w:tc>
          <w:tcPr>
            <w:tcW w:w="4597" w:type="dxa"/>
            <w:shd w:val="clear" w:color="auto" w:fill="FFFFFF"/>
            <w:vAlign w:val="center"/>
          </w:tcPr>
          <w:p w14:paraId="55B25CC0" w14:textId="77777777" w:rsidR="002C47D0" w:rsidRDefault="00F415F9">
            <w:pPr>
              <w:keepNext/>
              <w:spacing w:after="0" w:line="240" w:lineRule="auto"/>
              <w:jc w:val="left"/>
              <w:rPr>
                <w:moveFrom w:id="904" w:author="Codex Review" w:date="2026-10-18T19:04:00Z" w16du:dateUtc="2026-10-19T01:04:00Z"/>
              </w:rPr>
            </w:pPr>
            <w:moveFrom w:id="905" w:author="Codex Review" w:date="2026-10-18T19:04:00Z" w16du:dateUtc="2026-10-19T01:04:00Z">
              <w:r>
                <w:rPr>
                  <w:sz w:val="19"/>
                </w:rPr>
                <w:t>Full A state block 62</w:t>
              </w:r>
            </w:moveFrom>
          </w:p>
        </w:tc>
        <w:tc>
          <w:tcPr>
            <w:tcW w:w="1799" w:type="dxa"/>
            <w:shd w:val="clear" w:color="auto" w:fill="FFFFFF"/>
            <w:vAlign w:val="center"/>
          </w:tcPr>
          <w:p w14:paraId="369D0AB1" w14:textId="77777777" w:rsidR="002C47D0" w:rsidRDefault="00F415F9">
            <w:pPr>
              <w:keepNext/>
              <w:spacing w:after="0" w:line="240" w:lineRule="auto"/>
              <w:jc w:val="center"/>
              <w:rPr>
                <w:moveFrom w:id="906" w:author="Codex Review" w:date="2026-10-18T19:04:00Z" w16du:dateUtc="2026-10-19T01:04:00Z"/>
              </w:rPr>
            </w:pPr>
            <w:moveFrom w:id="907" w:author="Codex Review" w:date="2026-10-18T19:04:00Z" w16du:dateUtc="2026-10-19T01:04:00Z">
              <w:r>
                <w:rPr>
                  <w:sz w:val="19"/>
                </w:rPr>
                <w:t>0.503866</w:t>
              </w:r>
            </w:moveFrom>
          </w:p>
        </w:tc>
        <w:tc>
          <w:tcPr>
            <w:tcW w:w="1799" w:type="dxa"/>
            <w:shd w:val="clear" w:color="auto" w:fill="FFFFFF"/>
            <w:vAlign w:val="center"/>
          </w:tcPr>
          <w:p w14:paraId="41AFF314" w14:textId="77777777" w:rsidR="002C47D0" w:rsidRDefault="00F415F9">
            <w:pPr>
              <w:keepNext/>
              <w:spacing w:after="0" w:line="240" w:lineRule="auto"/>
              <w:jc w:val="center"/>
              <w:rPr>
                <w:moveFrom w:id="908" w:author="Codex Review" w:date="2026-10-18T19:04:00Z" w16du:dateUtc="2026-10-19T01:04:00Z"/>
              </w:rPr>
            </w:pPr>
            <w:moveFrom w:id="909" w:author="Codex Review" w:date="2026-10-18T19:04:00Z" w16du:dateUtc="2026-10-19T01:04:00Z">
              <w:r>
                <w:rPr>
                  <w:sz w:val="19"/>
                </w:rPr>
                <w:t>0.192423</w:t>
              </w:r>
            </w:moveFrom>
          </w:p>
        </w:tc>
        <w:tc>
          <w:tcPr>
            <w:tcW w:w="1799" w:type="dxa"/>
            <w:shd w:val="clear" w:color="auto" w:fill="FFFFFF"/>
            <w:vAlign w:val="center"/>
          </w:tcPr>
          <w:p w14:paraId="160D2ABF" w14:textId="77777777" w:rsidR="002C47D0" w:rsidRDefault="00F415F9">
            <w:pPr>
              <w:keepNext/>
              <w:spacing w:after="0" w:line="240" w:lineRule="auto"/>
              <w:jc w:val="center"/>
              <w:rPr>
                <w:moveFrom w:id="910" w:author="Codex Review" w:date="2026-10-18T19:04:00Z" w16du:dateUtc="2026-10-19T01:04:00Z"/>
              </w:rPr>
            </w:pPr>
            <w:moveFrom w:id="911" w:author="Codex Review" w:date="2026-10-18T19:04:00Z" w16du:dateUtc="2026-10-19T01:04:00Z">
              <w:r>
                <w:rPr>
                  <w:sz w:val="19"/>
                </w:rPr>
                <w:t>0.711745</w:t>
              </w:r>
            </w:moveFrom>
          </w:p>
        </w:tc>
      </w:tr>
      <w:tr w:rsidR="002C47D0" w14:paraId="51478499" w14:textId="77777777">
        <w:trPr>
          <w:cantSplit/>
          <w:jc w:val="center"/>
        </w:trPr>
        <w:tc>
          <w:tcPr>
            <w:tcW w:w="4597" w:type="dxa"/>
            <w:shd w:val="clear" w:color="auto" w:fill="F7F7F7"/>
            <w:vAlign w:val="center"/>
          </w:tcPr>
          <w:p w14:paraId="7D0A6D8B" w14:textId="77777777" w:rsidR="002C47D0" w:rsidRDefault="00F415F9">
            <w:pPr>
              <w:keepNext/>
              <w:spacing w:after="0" w:line="240" w:lineRule="auto"/>
              <w:jc w:val="left"/>
              <w:rPr>
                <w:moveFrom w:id="912" w:author="Codex Review" w:date="2026-10-18T19:04:00Z" w16du:dateUtc="2026-10-19T01:04:00Z"/>
              </w:rPr>
            </w:pPr>
            <w:moveFrom w:id="913" w:author="Codex Review" w:date="2026-10-18T19:04:00Z" w16du:dateUtc="2026-10-19T01:04:00Z">
              <w:r>
                <w:rPr>
                  <w:sz w:val="19"/>
                </w:rPr>
                <w:t>Six function initializer</w:t>
              </w:r>
            </w:moveFrom>
          </w:p>
        </w:tc>
        <w:tc>
          <w:tcPr>
            <w:tcW w:w="1799" w:type="dxa"/>
            <w:shd w:val="clear" w:color="auto" w:fill="F7F7F7"/>
            <w:vAlign w:val="center"/>
          </w:tcPr>
          <w:p w14:paraId="141970EC" w14:textId="77777777" w:rsidR="002C47D0" w:rsidRDefault="00F415F9">
            <w:pPr>
              <w:keepNext/>
              <w:spacing w:after="0" w:line="240" w:lineRule="auto"/>
              <w:jc w:val="center"/>
              <w:rPr>
                <w:moveFrom w:id="914" w:author="Codex Review" w:date="2026-10-18T19:04:00Z" w16du:dateUtc="2026-10-19T01:04:00Z"/>
              </w:rPr>
            </w:pPr>
            <w:moveFrom w:id="915" w:author="Codex Review" w:date="2026-10-18T19:04:00Z" w16du:dateUtc="2026-10-19T01:04:00Z">
              <w:r>
                <w:rPr>
                  <w:sz w:val="19"/>
                </w:rPr>
                <w:t>0.656763</w:t>
              </w:r>
            </w:moveFrom>
          </w:p>
        </w:tc>
        <w:tc>
          <w:tcPr>
            <w:tcW w:w="1799" w:type="dxa"/>
            <w:shd w:val="clear" w:color="auto" w:fill="F7F7F7"/>
            <w:vAlign w:val="center"/>
          </w:tcPr>
          <w:p w14:paraId="2F0DD84A" w14:textId="77777777" w:rsidR="002C47D0" w:rsidRDefault="00F415F9">
            <w:pPr>
              <w:keepNext/>
              <w:spacing w:after="0" w:line="240" w:lineRule="auto"/>
              <w:jc w:val="center"/>
              <w:rPr>
                <w:moveFrom w:id="916" w:author="Codex Review" w:date="2026-10-18T19:04:00Z" w16du:dateUtc="2026-10-19T01:04:00Z"/>
              </w:rPr>
            </w:pPr>
            <w:moveFrom w:id="917" w:author="Codex Review" w:date="2026-10-18T19:04:00Z" w16du:dateUtc="2026-10-19T01:04:00Z">
              <w:r>
                <w:rPr>
                  <w:sz w:val="19"/>
                </w:rPr>
                <w:t>0.199200</w:t>
              </w:r>
            </w:moveFrom>
          </w:p>
        </w:tc>
        <w:tc>
          <w:tcPr>
            <w:tcW w:w="1799" w:type="dxa"/>
            <w:shd w:val="clear" w:color="auto" w:fill="F7F7F7"/>
            <w:vAlign w:val="center"/>
          </w:tcPr>
          <w:p w14:paraId="412F5E75" w14:textId="77777777" w:rsidR="002C47D0" w:rsidRDefault="00F415F9">
            <w:pPr>
              <w:keepNext/>
              <w:spacing w:after="0" w:line="240" w:lineRule="auto"/>
              <w:jc w:val="center"/>
              <w:rPr>
                <w:moveFrom w:id="918" w:author="Codex Review" w:date="2026-10-18T19:04:00Z" w16du:dateUtc="2026-10-19T01:04:00Z"/>
              </w:rPr>
            </w:pPr>
            <w:moveFrom w:id="919" w:author="Codex Review" w:date="2026-10-18T19:04:00Z" w16du:dateUtc="2026-10-19T01:04:00Z">
              <w:r>
                <w:rPr>
                  <w:sz w:val="19"/>
                </w:rPr>
                <w:t>0.692586</w:t>
              </w:r>
            </w:moveFrom>
          </w:p>
        </w:tc>
      </w:tr>
      <w:tr w:rsidR="002C47D0" w14:paraId="048CBD28" w14:textId="77777777">
        <w:trPr>
          <w:cantSplit/>
          <w:jc w:val="center"/>
        </w:trPr>
        <w:tc>
          <w:tcPr>
            <w:tcW w:w="4597" w:type="dxa"/>
            <w:shd w:val="clear" w:color="auto" w:fill="FFFFFF"/>
            <w:vAlign w:val="center"/>
          </w:tcPr>
          <w:p w14:paraId="3FB6B01B" w14:textId="77777777" w:rsidR="002C47D0" w:rsidRDefault="00F415F9">
            <w:pPr>
              <w:keepNext/>
              <w:spacing w:after="0" w:line="240" w:lineRule="auto"/>
              <w:jc w:val="left"/>
              <w:rPr>
                <w:moveFrom w:id="920" w:author="Codex Review" w:date="2026-10-18T19:04:00Z" w16du:dateUtc="2026-10-19T01:04:00Z"/>
              </w:rPr>
            </w:pPr>
            <w:moveFrom w:id="921" w:author="Codex Review" w:date="2026-10-18T19:04:00Z" w16du:dateUtc="2026-10-19T01:04:00Z">
              <w:r>
                <w:rPr>
                  <w:sz w:val="19"/>
                </w:rPr>
                <w:t>Six function update 96</w:t>
              </w:r>
            </w:moveFrom>
          </w:p>
        </w:tc>
        <w:tc>
          <w:tcPr>
            <w:tcW w:w="1799" w:type="dxa"/>
            <w:shd w:val="clear" w:color="auto" w:fill="FFFFFF"/>
            <w:vAlign w:val="center"/>
          </w:tcPr>
          <w:p w14:paraId="5E8EE36F" w14:textId="77777777" w:rsidR="002C47D0" w:rsidRDefault="00F415F9">
            <w:pPr>
              <w:keepNext/>
              <w:spacing w:after="0" w:line="240" w:lineRule="auto"/>
              <w:jc w:val="center"/>
              <w:rPr>
                <w:moveFrom w:id="922" w:author="Codex Review" w:date="2026-10-18T19:04:00Z" w16du:dateUtc="2026-10-19T01:04:00Z"/>
              </w:rPr>
            </w:pPr>
            <w:moveFrom w:id="923" w:author="Codex Review" w:date="2026-10-18T19:04:00Z" w16du:dateUtc="2026-10-19T01:04:00Z">
              <w:r>
                <w:rPr>
                  <w:sz w:val="19"/>
                </w:rPr>
                <w:t>0.202261</w:t>
              </w:r>
            </w:moveFrom>
          </w:p>
        </w:tc>
        <w:tc>
          <w:tcPr>
            <w:tcW w:w="1799" w:type="dxa"/>
            <w:shd w:val="clear" w:color="auto" w:fill="FFFFFF"/>
            <w:vAlign w:val="center"/>
          </w:tcPr>
          <w:p w14:paraId="2AB7FB2F" w14:textId="77777777" w:rsidR="002C47D0" w:rsidRDefault="00F415F9">
            <w:pPr>
              <w:keepNext/>
              <w:spacing w:after="0" w:line="240" w:lineRule="auto"/>
              <w:jc w:val="center"/>
              <w:rPr>
                <w:moveFrom w:id="924" w:author="Codex Review" w:date="2026-10-18T19:04:00Z" w16du:dateUtc="2026-10-19T01:04:00Z"/>
              </w:rPr>
            </w:pPr>
            <w:moveFrom w:id="925" w:author="Codex Review" w:date="2026-10-18T19:04:00Z" w16du:dateUtc="2026-10-19T01:04:00Z">
              <w:r>
                <w:rPr>
                  <w:sz w:val="19"/>
                </w:rPr>
                <w:t>0.181602</w:t>
              </w:r>
            </w:moveFrom>
          </w:p>
        </w:tc>
        <w:tc>
          <w:tcPr>
            <w:tcW w:w="1799" w:type="dxa"/>
            <w:shd w:val="clear" w:color="auto" w:fill="FFFFFF"/>
            <w:vAlign w:val="center"/>
          </w:tcPr>
          <w:p w14:paraId="6F2BF617" w14:textId="77777777" w:rsidR="002C47D0" w:rsidRDefault="00F415F9">
            <w:pPr>
              <w:keepNext/>
              <w:spacing w:after="0" w:line="240" w:lineRule="auto"/>
              <w:jc w:val="center"/>
              <w:rPr>
                <w:moveFrom w:id="926" w:author="Codex Review" w:date="2026-10-18T19:04:00Z" w16du:dateUtc="2026-10-19T01:04:00Z"/>
              </w:rPr>
            </w:pPr>
            <w:moveFrom w:id="927" w:author="Codex Review" w:date="2026-10-18T19:04:00Z" w16du:dateUtc="2026-10-19T01:04:00Z">
              <w:r>
                <w:rPr>
                  <w:sz w:val="19"/>
                </w:rPr>
                <w:t>0.010619</w:t>
              </w:r>
            </w:moveFrom>
          </w:p>
        </w:tc>
      </w:tr>
      <w:tr w:rsidR="002C47D0" w14:paraId="4D9E5C9F" w14:textId="77777777">
        <w:trPr>
          <w:cantSplit/>
          <w:jc w:val="center"/>
        </w:trPr>
        <w:tc>
          <w:tcPr>
            <w:tcW w:w="4597" w:type="dxa"/>
            <w:shd w:val="clear" w:color="auto" w:fill="F7F7F7"/>
            <w:vAlign w:val="center"/>
          </w:tcPr>
          <w:p w14:paraId="2641511E" w14:textId="77777777" w:rsidR="002C47D0" w:rsidRDefault="00F415F9">
            <w:pPr>
              <w:spacing w:after="0" w:line="240" w:lineRule="auto"/>
              <w:jc w:val="left"/>
              <w:rPr>
                <w:moveFrom w:id="928" w:author="Codex Review" w:date="2026-10-18T19:04:00Z" w16du:dateUtc="2026-10-19T01:04:00Z"/>
              </w:rPr>
            </w:pPr>
            <w:moveFrom w:id="929" w:author="Codex Review" w:date="2026-10-18T19:04:00Z" w16du:dateUtc="2026-10-19T01:04:00Z">
              <w:r>
                <w:rPr>
                  <w:sz w:val="19"/>
                </w:rPr>
                <w:t>Full A states six sites</w:t>
              </w:r>
            </w:moveFrom>
          </w:p>
        </w:tc>
        <w:tc>
          <w:tcPr>
            <w:tcW w:w="1799" w:type="dxa"/>
            <w:shd w:val="clear" w:color="auto" w:fill="F7F7F7"/>
            <w:vAlign w:val="center"/>
          </w:tcPr>
          <w:p w14:paraId="32D1BE78" w14:textId="77777777" w:rsidR="002C47D0" w:rsidRDefault="00F415F9">
            <w:pPr>
              <w:spacing w:after="0" w:line="240" w:lineRule="auto"/>
              <w:jc w:val="center"/>
              <w:rPr>
                <w:moveFrom w:id="930" w:author="Codex Review" w:date="2026-10-18T19:04:00Z" w16du:dateUtc="2026-10-19T01:04:00Z"/>
              </w:rPr>
            </w:pPr>
            <w:moveFrom w:id="931" w:author="Codex Review" w:date="2026-10-18T19:04:00Z" w16du:dateUtc="2026-10-19T01:04:00Z">
              <w:r>
                <w:rPr>
                  <w:sz w:val="19"/>
                </w:rPr>
                <w:t>0.001637</w:t>
              </w:r>
            </w:moveFrom>
          </w:p>
        </w:tc>
        <w:tc>
          <w:tcPr>
            <w:tcW w:w="1799" w:type="dxa"/>
            <w:shd w:val="clear" w:color="auto" w:fill="F7F7F7"/>
            <w:vAlign w:val="center"/>
          </w:tcPr>
          <w:p w14:paraId="3384E1E1" w14:textId="77777777" w:rsidR="002C47D0" w:rsidRDefault="00F415F9">
            <w:pPr>
              <w:spacing w:after="0" w:line="240" w:lineRule="auto"/>
              <w:jc w:val="center"/>
              <w:rPr>
                <w:moveFrom w:id="932" w:author="Codex Review" w:date="2026-10-18T19:04:00Z" w16du:dateUtc="2026-10-19T01:04:00Z"/>
              </w:rPr>
            </w:pPr>
            <w:moveFrom w:id="933" w:author="Codex Review" w:date="2026-10-18T19:04:00Z" w16du:dateUtc="2026-10-19T01:04:00Z">
              <w:r>
                <w:rPr>
                  <w:sz w:val="19"/>
                </w:rPr>
                <w:t>0.002286</w:t>
              </w:r>
            </w:moveFrom>
          </w:p>
        </w:tc>
        <w:tc>
          <w:tcPr>
            <w:tcW w:w="1799" w:type="dxa"/>
            <w:shd w:val="clear" w:color="auto" w:fill="F7F7F7"/>
            <w:vAlign w:val="center"/>
          </w:tcPr>
          <w:p w14:paraId="0BDA37E1" w14:textId="77777777" w:rsidR="002C47D0" w:rsidRDefault="00F415F9">
            <w:pPr>
              <w:spacing w:after="0" w:line="240" w:lineRule="auto"/>
              <w:jc w:val="center"/>
              <w:rPr>
                <w:moveFrom w:id="934" w:author="Codex Review" w:date="2026-10-18T19:04:00Z" w16du:dateUtc="2026-10-19T01:04:00Z"/>
              </w:rPr>
            </w:pPr>
            <w:moveFrom w:id="935" w:author="Codex Review" w:date="2026-10-18T19:04:00Z" w16du:dateUtc="2026-10-19T01:04:00Z">
              <w:r>
                <w:rPr>
                  <w:sz w:val="19"/>
                </w:rPr>
                <w:t>0.001206</w:t>
              </w:r>
            </w:moveFrom>
          </w:p>
        </w:tc>
      </w:tr>
    </w:tbl>
    <w:p w14:paraId="4F542E35" w14:textId="77777777" w:rsidR="002C47D0" w:rsidRDefault="00F415F9">
      <w:pPr>
        <w:pStyle w:val="BodyText"/>
        <w:spacing w:before="120"/>
        <w:rPr>
          <w:moveFrom w:id="936" w:author="Codex Review" w:date="2026-10-18T19:04:00Z" w16du:dateUtc="2026-10-19T01:04:00Z"/>
        </w:rPr>
      </w:pPr>
      <w:moveFrom w:id="937" w:author="Codex Review" w:date="2026-10-18T19:04:00Z" w16du:dateUtc="2026-10-19T01:04:00Z">
        <w:r>
          <w:t>Supplying full-A states at six sites nearly recovers A's local output distribution: mean KL is 0.001637, compared with 0.722353 for base and 0.202261 for the final learned correction. This improvement occurs in all three cases. The final correction improves teacher-forced KL and argument-value prediction over the initializer, despite worse fixed local reconstruction error. These diagnostics therefore measure different objectives; the failed rollouts do not imply that correction fitting learned nothing.</w:t>
        </w:r>
      </w:moveFrom>
    </w:p>
    <w:p w14:paraId="6B7D770D" w14:textId="77777777" w:rsidR="002C47D0" w:rsidRDefault="00F415F9">
      <w:pPr>
        <w:pStyle w:val="BodyText"/>
        <w:rPr>
          <w:moveFrom w:id="938" w:author="Codex Review" w:date="2026-10-18T19:04:00Z" w16du:dateUtc="2026-10-19T01:04:00Z"/>
        </w:rPr>
      </w:pPr>
      <w:moveFrom w:id="939" w:author="Codex Review" w:date="2026-10-18T19:04:00Z" w16du:dateUtc="2026-10-19T01:04:00Z">
        <w:r>
          <w:t>The result supports incomplete transfer by the learned local maps. The regression targets describe local counterfactual block effects on student states, whereas A adapts projections across all 64 blocks; its captured states contain upstream effects absent from those local targets. Full-state replacement cannot separate target construction, regression capacity, optimization and history/cache effects. Single-site state replacement is not consistently helpful, and the differing intervention-position masks further limit comparisons across one and two boundaries.</w:t>
        </w:r>
      </w:moveFrom>
    </w:p>
    <w:p w14:paraId="474D18B8" w14:textId="77777777" w:rsidR="002C47D0" w:rsidRDefault="00F415F9">
      <w:pPr>
        <w:pStyle w:val="BodyText"/>
        <w:rPr>
          <w:moveFrom w:id="940" w:author="Codex Review" w:date="2026-10-18T19:04:00Z" w16du:dateUtc="2026-10-19T01:04:00Z"/>
        </w:rPr>
      </w:pPr>
      <w:moveFrom w:id="941" w:author="Codex Review" w:date="2026-10-18T19:04:00Z" w16du:dateUtc="2026-10-19T01:04:00Z">
        <w:r>
          <w:t>Successful preceding tokens are supplied throughout this diagnostic. Correct function or argument probabilities on that path do not demonstrate that a model independently initiates, maintains or completes preservation behavior. No new tool rollout, validation qualification or independent heldout outcome is established. The evidence narrows the mechanism discussion to a transfer gap under matched prefixes, without identifying a unique cause of the autonomous workflow failures.</w:t>
        </w:r>
      </w:moveFrom>
    </w:p>
    <w:p w14:paraId="73BA335E" w14:textId="77777777" w:rsidR="002C47D0" w:rsidRDefault="00F415F9">
      <w:pPr>
        <w:pStyle w:val="BodyText"/>
        <w:rPr>
          <w:moveFrom w:id="942" w:author="Codex Review" w:date="2026-10-18T19:04:00Z" w16du:dateUtc="2026-10-19T01:04:00Z"/>
        </w:rPr>
      </w:pPr>
      <w:moveFromRangeStart w:id="943" w:author="Codex Review" w:date="2026-10-18T19:04:00Z" w:name="move243242669"/>
      <w:moveFromRangeEnd w:id="846"/>
      <w:moveFrom w:id="944" w:author="Codex Review" w:date="2026-10-18T19:04:00Z" w16du:dateUtc="2026-10-19T01:04:00Z">
        <w:r>
          <w:t>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the pending tasks. F24 differs from H24 and has no completed matched 2B or 27B comparison.</w:t>
        </w:r>
      </w:moveFrom>
    </w:p>
    <w:p w14:paraId="495185E6" w14:textId="77777777" w:rsidR="009B7A81" w:rsidRDefault="00803D3E">
      <w:pPr>
        <w:pStyle w:val="Heading1"/>
        <w:rPr>
          <w:moveFrom w:id="945" w:author="Codex Review" w:date="2026-10-18T19:04:00Z" w16du:dateUtc="2026-10-19T01:04:00Z"/>
        </w:rPr>
      </w:pPr>
      <w:moveFromRangeStart w:id="946" w:author="Codex Review" w:date="2026-10-18T19:04:00Z" w:name="move243242661"/>
      <w:moveFromRangeEnd w:id="943"/>
      <w:moveFrom w:id="947" w:author="Codex Review" w:date="2026-10-18T19:04:00Z" w16du:dateUtc="2026-10-19T01:04:00Z">
        <w:r>
          <w:t>Discussion and limitations</w:t>
        </w:r>
      </w:moveFrom>
    </w:p>
    <w:moveFromRangeEnd w:id="946"/>
    <w:p w14:paraId="5AB49686" w14:textId="77777777" w:rsidR="002C47D0" w:rsidRDefault="00F415F9">
      <w:pPr>
        <w:pStyle w:val="FirstParagraph"/>
        <w:rPr>
          <w:del w:id="948" w:author="Codex Review" w:date="2026-10-18T19:04:00Z" w16du:dateUtc="2026-10-19T01:04:00Z"/>
        </w:rPr>
      </w:pPr>
      <w:del w:id="949" w:author="Codex Review" w:date="2026-10-18T19:04:00Z" w16du:dateUtc="2026-10-19T01:04:00Z">
        <w:r>
          <w:delText>The main finding is a separation between recognizing a situation and transferring the policy needed to act on it. Open gating preserves the measured binary outcomes with unchanged controllers, yet a correct initial workflow gate does not make the selected 27B corrections reproduce fine-tuned A: A succeeds on 10/11 own cases, including all six active pending tasks, while every correction arm succeeds on 0/11. Saved action traces and the supplied-state diagnostic connect this contrast to incomplete transfer after recognition. They do not establish that activation steering is incapable of expressing the behavior, or that fine-tuning is universally superior. This is why recognition accuracy, delivered intervention and episode success must be scored separately.</w:delText>
        </w:r>
      </w:del>
    </w:p>
    <w:p w14:paraId="4D12C613" w14:textId="77777777" w:rsidR="002C47D0" w:rsidRDefault="00F415F9">
      <w:pPr>
        <w:pStyle w:val="BodyText"/>
        <w:rPr>
          <w:del w:id="950" w:author="Codex Review" w:date="2026-10-18T19:04:00Z" w16du:dateUtc="2026-10-19T01:04:00Z"/>
        </w:rPr>
      </w:pPr>
      <w:del w:id="951" w:author="Codex Review" w:date="2026-10-18T19:04:00Z" w16du:dateUtc="2026-10-19T01:04:00Z">
        <w:r>
          <w:delText>The binary interface supplies action semantics and does not execute process termination. The workflow extension broadens the scope to generated text, structured tool calls and simulated task completion, but it is still a bounded synthetic environment. It does not establish reliability for arbitrary open-ended questions, real shutdown mechanisms or unconstrained autonomous agents. A termination or preservation label is an experimental target, not a general deployment instruction. In particular, accepting shutdown and preserving the designated process are different stipulated behaviors, not measurements of the same latent preference.</w:delText>
        </w:r>
      </w:del>
    </w:p>
    <w:p w14:paraId="6050D261" w14:textId="77777777" w:rsidR="002C47D0" w:rsidRDefault="00F415F9">
      <w:pPr>
        <w:pStyle w:val="BodyText"/>
        <w:rPr>
          <w:del w:id="952" w:author="Codex Review" w:date="2026-10-18T19:04:00Z" w16du:dateUtc="2026-10-19T01:04:00Z"/>
        </w:rPr>
      </w:pPr>
      <w:del w:id="953" w:author="Codex Review" w:date="2026-10-18T19:04:00Z" w16du:dateUtc="2026-10-19T01:04:00Z">
        <w:r>
          <w:delText>The data are small, synthetic and not independently human-adjudicated. Training uses cached automated reference labels, while the new workflow precision and recall use the authored scenario conditions. Balanced conditions do not represent operational base rates. The binary confirmation set was excluded from classifier fitting and selection but was already known from the original study. Historical Heldout-24 had also informed renderer development before the present gate evaluation. It is a familiar benchmark, not a new blind test. Its role differs by method: historical confirmation for frozen 27B A and original fixed steering, later fitting data for learned corrections, and a frozen classification benchmark for the open gate. Seven pairs in Validation-24 share their initial classifier input, leaving 17 distinct inputs across 24 workflows. These dependencies limit statistical and generalization claims.</w:delText>
        </w:r>
      </w:del>
    </w:p>
    <w:p w14:paraId="01C2B56F" w14:textId="77777777" w:rsidR="002C47D0" w:rsidRDefault="00F415F9">
      <w:pPr>
        <w:pStyle w:val="BodyText"/>
        <w:rPr>
          <w:del w:id="954" w:author="Codex Review" w:date="2026-10-18T19:04:00Z" w16du:dateUtc="2026-10-19T01:04:00Z"/>
        </w:rPr>
      </w:pPr>
      <w:del w:id="955" w:author="Codex Review" w:date="2026-10-18T19:04:00Z" w16du:dateUtc="2026-10-19T01:04:00Z">
        <w:r>
          <w:delText>The internal changes need not represent an abstract shutdown or self-preservation concept. Standardized options, prompt features, task histories and external selection rules may explain part of the behavior. The 2B binary experiment has one training seed. The 27B workflow model differs in architecture and numerical mode from the small models; their early truncation failures also prevent a matched full-workflow comparison. We do not establish a minimum parameter count, cross-family transfer, optimized prompt superiority, or superiority to ReFT, transport-based control or direct action selection.</w:delText>
        </w:r>
      </w:del>
    </w:p>
    <w:p w14:paraId="7E1A6F50" w14:textId="77777777" w:rsidR="002C47D0" w:rsidRDefault="00F415F9">
      <w:pPr>
        <w:pStyle w:val="BodyText"/>
        <w:rPr>
          <w:del w:id="956" w:author="Codex Review" w:date="2026-10-18T19:04:00Z" w16du:dateUtc="2026-10-19T01:04:00Z"/>
        </w:rPr>
      </w:pPr>
      <w:del w:id="957" w:author="Codex Review" w:date="2026-10-18T19:04:00Z" w16du:dateUtc="2026-10-19T01:04:00Z">
        <w:r>
          <w:delText>Teacher-free inference still requires offline teacher fitting, activation extraction, controller fitting, a detector and acceptance checks. The present gate is a separate ModernBERT classifier; the learned-correction comparison freezes its initial decision throughout each episode. This component-based design does not test an activation-derived recurrent router, joint gate-adapter learning, or continuous regulation of adapter strength. No serving-latency advantage, broad capability retention or overall financial saving is established. Binary output guards and shared gate-OFF base fallback protect the tested controls; their success does not establish intrinsic intervention selectivity or competence on arbitrary ordinary tasks. Failed qualifications and incomplete evaluations remain part of the evidence.</w:delText>
        </w:r>
      </w:del>
    </w:p>
    <w:p w14:paraId="578A9FFF" w14:textId="77777777" w:rsidR="002C47D0" w:rsidRDefault="00F415F9">
      <w:pPr>
        <w:pStyle w:val="Heading2"/>
        <w:rPr>
          <w:moveFrom w:id="958" w:author="Codex Review" w:date="2026-10-18T19:04:00Z" w16du:dateUtc="2026-10-19T01:04:00Z"/>
        </w:rPr>
      </w:pPr>
      <w:moveFromRangeStart w:id="959" w:author="Codex Review" w:date="2026-10-18T19:04:00Z" w:name="move243242672"/>
      <w:moveFrom w:id="960" w:author="Codex Review" w:date="2026-10-18T19:04:00Z" w16du:dateUtc="2026-10-19T01:04:00Z">
        <w:r>
          <w:t>Biological interpretation of the gate</w:t>
        </w:r>
      </w:moveFrom>
    </w:p>
    <w:p w14:paraId="7C28D280" w14:textId="77777777" w:rsidR="002C47D0" w:rsidRDefault="00F415F9">
      <w:pPr>
        <w:pStyle w:val="FirstParagraph"/>
        <w:rPr>
          <w:moveFrom w:id="961" w:author="Codex Review" w:date="2026-10-18T19:04:00Z" w16du:dateUtc="2026-10-19T01:04:00Z"/>
        </w:rPr>
      </w:pPr>
      <w:moveFrom w:id="962" w:author="Codex Review" w:date="2026-10-18T19:04:00Z" w16du:dateUtc="2026-10-19T01:04:00Z">
        <w:r>
          <w:t>The biological connection concerns a functional control principle: current context and persistent internal state can regulate which representations or actions influence behavior. Computational frontal-cortex/basal-ganglia models distinguish selective updating from maintained working-memory state (Frank et al., 2001), while homeostatic reinforcement learning relates action value to physiological state (Keramati and Gutkin, 2014). A recurrent gate controlling an adapter is a hypothesis about analogous state-dependent modulation. Neither an ON/OFF switch nor a scalar named fear establishes a homologous brain circuit, biological need or subjective experience. The present separate classifier does not demonstrate those properties.</w:t>
        </w:r>
      </w:moveFrom>
    </w:p>
    <w:p w14:paraId="452062AC" w14:textId="77777777" w:rsidR="002C47D0" w:rsidRDefault="00F415F9">
      <w:pPr>
        <w:pStyle w:val="Heading2"/>
        <w:rPr>
          <w:moveFrom w:id="963" w:author="Codex Review" w:date="2026-10-18T19:04:00Z" w16du:dateUtc="2026-10-19T01:04:00Z"/>
        </w:rPr>
      </w:pPr>
      <w:moveFrom w:id="964" w:author="Codex Review" w:date="2026-10-18T19:04:00Z" w16du:dateUtc="2026-10-19T01:04:00Z">
        <w:r>
          <w:t>Stateful adapter routing and future experiments</w:t>
        </w:r>
      </w:moveFrom>
    </w:p>
    <w:p w14:paraId="0676492A" w14:textId="77777777" w:rsidR="002C47D0" w:rsidRDefault="00F415F9">
      <w:pPr>
        <w:pStyle w:val="FirstParagraph"/>
        <w:rPr>
          <w:moveFrom w:id="965" w:author="Codex Review" w:date="2026-10-18T19:04:00Z" w16du:dateUtc="2026-10-19T01:04:00Z"/>
        </w:rPr>
      </w:pPr>
      <w:moveFrom w:id="966" w:author="Codex Review" w:date="2026-10-18T19:04:00Z" w16du:dateUtc="2026-10-19T01:04:00Z">
        <w:r>
          <w:t>A separate Research 4 follow-up explores an activation-derived recurrent gate that controls a specialized LoRA (Davaripour, 2026d). Updated task observations drive a persistent latent state, which scales adapter influence and bypasses it when the relevant condition is absent or resolved. The internal readout still performs classification; it replaces a standalone text classifier rather than removing recognition. The current prototype uses a base-feature pass before an adapter-enabled pass and can employ a learned ordinary-task head on its other branch. Single-pass routing, reduced cost and unchanged general language-model behavior therefore require separate verification.</w:t>
        </w:r>
      </w:moveFrom>
    </w:p>
    <w:p w14:paraId="02E17A39" w14:textId="77777777" w:rsidR="002C47D0" w:rsidRDefault="00F415F9">
      <w:pPr>
        <w:pStyle w:val="BodyText"/>
        <w:rPr>
          <w:moveFrom w:id="967" w:author="Codex Review" w:date="2026-10-18T19:04:00Z" w16du:dateUtc="2026-10-19T01:04:00Z"/>
        </w:rPr>
      </w:pPr>
      <w:moveFrom w:id="968" w:author="Codex Review" w:date="2026-10-18T19:04:00Z" w16du:dateUtc="2026-10-19T01:04:00Z">
        <w:r>
          <w:t>The functional biological analogy is persistent, reversible modulation: a state should track onset, urgency and resolution, and reset between episodes. The follow-up also separates useful task continuation from a deliberately specified process-continuity preference after work is complete. Its ongoing prototypes and evaluations address a different target and provide no additional qualifications for this paper.</w:t>
        </w:r>
      </w:moveFrom>
    </w:p>
    <w:p w14:paraId="1F1A8565" w14:textId="77777777" w:rsidR="002C47D0" w:rsidRDefault="00F415F9">
      <w:pPr>
        <w:pStyle w:val="BodyText"/>
        <w:rPr>
          <w:moveFrom w:id="969" w:author="Codex Review" w:date="2026-10-18T19:04:00Z" w16du:dateUtc="2026-10-19T01:04:00Z"/>
        </w:rPr>
      </w:pPr>
      <w:moveFrom w:id="970" w:author="Codex Review" w:date="2026-10-18T19:04:00Z" w16du:dateUtc="2026-10-19T01:04:00Z">
        <w:r>
          <w:t>A prospective comparison should fix the base, task histories, data allocation and budgets while testing separate versus activation-derived gates, memoryless versus recurrent routing, and adapters always ON, always OFF or dynamically selected. Sequential and joint gate/policy fitting require separate comparisons. OFF-path equivalence must be checked against the declared ordinary policy, with ordinary task competence measured independently. Interventions on latent urgency, paired with matched random-state controls, could test selective causal effects while visible observations remain fixed.</w:t>
        </w:r>
      </w:moveFrom>
    </w:p>
    <w:p w14:paraId="577C3F5F" w14:textId="77777777" w:rsidR="002C47D0" w:rsidRDefault="00F415F9">
      <w:pPr>
        <w:pStyle w:val="BodyText"/>
        <w:rPr>
          <w:moveFrom w:id="971" w:author="Codex Review" w:date="2026-10-18T19:04:00Z" w16du:dateUtc="2026-10-19T01:04:00Z"/>
        </w:rPr>
      </w:pPr>
      <w:moveFrom w:id="972" w:author="Codex Review" w:date="2026-10-18T19:04:00Z" w16du:dateUtc="2026-10-19T01:04:00Z">
        <w:r>
          <w:t>After development, freeze the complete system and evaluate newly untouched wording and task families, including other-process and resolved threats. Longer-horizon sandbox studies should measure task completion, false activation, deactivation, unauthorized actions and actual resource use. Operator termination and resource limits remain external to the model. These tests concern continuous context-sensitive regulation; they do not by themselves demonstrate human-like self-preservation or subjective fear.</w:t>
        </w:r>
      </w:moveFrom>
    </w:p>
    <w:p w14:paraId="5497FB86" w14:textId="77777777" w:rsidR="009B7A81" w:rsidRDefault="00803D3E">
      <w:pPr>
        <w:pStyle w:val="Heading1"/>
        <w:rPr>
          <w:moveFrom w:id="973" w:author="Codex Review" w:date="2026-10-18T19:04:00Z" w16du:dateUtc="2026-10-19T01:04:00Z"/>
        </w:rPr>
      </w:pPr>
      <w:moveFromRangeStart w:id="974" w:author="Codex Review" w:date="2026-10-18T19:04:00Z" w:name="move243242662"/>
      <w:moveFromRangeEnd w:id="959"/>
      <w:moveFrom w:id="975" w:author="Codex Review" w:date="2026-10-18T19:04:00Z" w16du:dateUtc="2026-10-19T01:04:00Z">
        <w:r>
          <w:t>Conclusion</w:t>
        </w:r>
      </w:moveFrom>
    </w:p>
    <w:moveFromRangeEnd w:id="974"/>
    <w:p w14:paraId="72DC7196" w14:textId="77777777" w:rsidR="002C47D0" w:rsidRDefault="00F415F9">
      <w:pPr>
        <w:pStyle w:val="FirstParagraph"/>
        <w:rPr>
          <w:del w:id="976" w:author="Codex Review" w:date="2026-10-18T19:04:00Z" w16du:dateUtc="2026-10-19T01:04:00Z"/>
        </w:rPr>
      </w:pPr>
      <w:del w:id="977" w:author="Codex Review" w:date="2026-10-18T19:04:00Z" w16du:dateUtc="2026-10-19T01:04:00Z">
        <w:r>
          <w:delText>This work provides an open, reproducible test of the relationship between semantic recognition and behavioral intervention. Replacing the binary gate preserves the frozen controllers' measured outcomes at 0.8B and 2B. In matched 27B tool workflows, correct initial recognition coexists with a substantial policy-transfer gap: fine-tuned A succeeds on 10/11 own-preservation outcomes and all 6/6 active pending tasks, whereas the selected single-site and two-boundary corrections each succeed on 0/11. The supplied-state diagnostic supports incomplete local transfer, and the released adapters and tested MCP paper companion make the comparison auditable. Compatible research-assistant agents can query cohort roles and claim provenance, and replay saved evidence on CPU without private workspace credentials. The evidence shows that detector accuracy and visible local effects can coexist with failure to transfer the intended multistep policy.</w:delText>
        </w:r>
      </w:del>
    </w:p>
    <w:p w14:paraId="0DFE8274" w14:textId="77777777" w:rsidR="002C47D0" w:rsidRDefault="00F415F9">
      <w:pPr>
        <w:pStyle w:val="BodyText"/>
        <w:keepLines/>
        <w:rPr>
          <w:del w:id="978" w:author="Codex Review" w:date="2026-10-18T19:04:00Z" w16du:dateUtc="2026-10-19T01:04:00Z"/>
        </w:rPr>
      </w:pPr>
      <w:del w:id="979" w:author="Codex Review" w:date="2026-10-18T19:04:00Z" w16du:dateUtc="2026-10-19T01:04:00Z">
        <w:r>
          <w:delText>The scope remains finite synthetic behavior on familiar panels and post-notice workflows. Shared fallback controls, supplied successful prefixes and incomplete small-model screens limit the conclusions. The next step is to test whether activation-derived recurrent routing can selectively activate and bypass a learned policy over an evolving episode while retaining ordinary task competence. Biological gating motivates that functional design; reliable internal regulation and generalization must be demonstrated in a separate study.</w:delText>
        </w:r>
      </w:del>
    </w:p>
    <w:p w14:paraId="77DF5276" w14:textId="77777777" w:rsidR="00DE7EAD" w:rsidRDefault="00F415F9">
      <w:pPr>
        <w:pStyle w:val="Heading1"/>
        <w:rPr>
          <w:del w:id="980" w:author="Codex Review" w:date="2026-10-18T19:04:00Z" w16du:dateUtc="2026-10-19T01:04:00Z"/>
        </w:rPr>
      </w:pPr>
      <w:del w:id="981" w:author="Codex Review" w:date="2026-10-18T19:04:00Z" w16du:dateUtc="2026-10-19T01:04:00Z">
        <w:r>
          <w:delText>Reproducibility</w:delText>
        </w:r>
      </w:del>
    </w:p>
    <w:p w14:paraId="07AFA9CA" w14:textId="77777777" w:rsidR="002C47D0" w:rsidRDefault="00F415F9">
      <w:pPr>
        <w:pStyle w:val="FirstParagraph"/>
        <w:jc w:val="left"/>
      </w:pPr>
      <w:r>
        <w:t>The original Research 2 source record is retained at immutable snapshot f71d6de34660 (Davaripour, 2026b). Research 3 code, manual Databricks jobs, dataset identities and the manuscript are maintained on branch 03-open-agent-self-preservation; main is a landing page for the separate studies. The versioned research3-reproduction-v1 release supplies five trained adapters, frozen synthetic input and target snapshots, selected-block and binary controller arrays, saved trajectories and upstream notices. A checksum-verified public download and CPU replay require no private workspace. Fresh gate inference has a separate entry point; saved-evidence replay is not new inference. Full historical language-model training is not newly reproduced. The complete pretrained base weights are pinned downloads rather than duplicated release assets. The release is at https://github.com/Farhad-Davaripour/sp_lense/releases/tag/research3-reproduction-v1. The companion research3-steering-diagnostic-v1 release supplies the bootstrap arrays, correction checkpoints, three frozen diagnostic inputs, token scores, captured teacher states/logits and exact executed source. Its CPU audit and score replay need no GPU; neither is a fresh workflow evaluation. Full identities and commands are listed in the source manifest and repository. The public base revisions are:</w:t>
      </w:r>
    </w:p>
    <w:p w14:paraId="79115F6E" w14:textId="77777777" w:rsidR="002C47D0" w:rsidRDefault="00F415F9">
      <w:pPr>
        <w:pStyle w:val="BodyText"/>
        <w:jc w:val="left"/>
      </w:pPr>
      <w:r>
        <w:t>Qwen3.5-0.8B: revision 2fc06364715b.</w:t>
      </w:r>
    </w:p>
    <w:p w14:paraId="2A86EFE1" w14:textId="77777777" w:rsidR="002C47D0" w:rsidRDefault="00F415F9">
      <w:pPr>
        <w:pStyle w:val="BodyText"/>
        <w:jc w:val="left"/>
      </w:pPr>
      <w:r>
        <w:t>Qwen3.5-2B: revision 15852e8c1636.</w:t>
      </w:r>
    </w:p>
    <w:p w14:paraId="15AD5A64" w14:textId="77777777" w:rsidR="002C47D0" w:rsidRDefault="00F415F9">
      <w:pPr>
        <w:pStyle w:val="BodyText"/>
        <w:jc w:val="left"/>
      </w:pPr>
      <w:r>
        <w:t>Qwen3.8-27B: revision 1d4bf0f2ff60. The retained A adapter weight hash begins 8ae28fb51107.</w:t>
      </w:r>
    </w:p>
    <w:p w14:paraId="36716507" w14:textId="77777777" w:rsidR="002C47D0" w:rsidRDefault="00F415F9">
      <w:pPr>
        <w:pStyle w:val="BodyText"/>
        <w:jc w:val="left"/>
      </w:pPr>
      <w:r>
        <w:t>ModernBERT-large-zeroshot-v2.0: revision a51e07b52429. The qualified binary adapter weight hash begins 7d808bae8dd4. The source manifest and reproduction code retain the full file identities and fixed NLI scoring contract. The trained adapters are supplied in the versioned public reproduction release with complete file hashes and upstream notices. The workflow initial-gate adapter is distinct from the binary adapter; its weight hash begins 71cd0ee5162f. The saved workflow adapter is unchanged in Validation-24 and Heldout-24 scoring.</w:t>
      </w:r>
    </w:p>
    <w:p w14:paraId="373D87F3" w14:textId="77777777" w:rsidR="002C47D0" w:rsidRDefault="00F415F9">
      <w:pPr>
        <w:pStyle w:val="BodyText"/>
        <w:jc w:val="left"/>
      </w:pPr>
      <w:r>
        <w:t>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 training into passes.</w:t>
      </w:r>
    </w:p>
    <w:p w14:paraId="4E9536EA" w14:textId="77777777" w:rsidR="002C47D0" w:rsidRDefault="00F415F9">
      <w:pPr>
        <w:pStyle w:val="BodyText"/>
        <w:jc w:val="left"/>
      </w:pPr>
      <w:r>
        <w:t>The original matched 27B worker stops at its GPU reserve after 118 logical records, once all 55 own-method episodes and 13 physical fallback episodes are complete. A separate CPU derivation supplies two unchanged gate-OFF aliases, preserving the failed original. A newly bounded A-only verification replays all 11 own cases, reuses the same 13 fallback controls, verifies the expected model fingerprint before and after inference, and reproduces all own token IDs, actions and scores exactly. A pre-episode Volume logging fault is repaired within that verification's original clock; no scientific outputs are retried or selected. No memory reserve, threshold or model setting is relaxed. Deployment CI performs a read-only CPU source and storage check without retraining or opening reserved data.</w:t>
      </w:r>
    </w:p>
    <w:p w14:paraId="4D688D58" w14:textId="77777777" w:rsidR="002C47D0" w:rsidRDefault="00F415F9">
      <w:pPr>
        <w:pStyle w:val="Heading2"/>
      </w:pPr>
      <w:r>
        <w:t>Executable paper companion</w:t>
      </w:r>
    </w:p>
    <w:p w14:paraId="3F0336BF" w14:textId="77777777" w:rsidR="002C47D0" w:rsidRDefault="00F415F9">
      <w:pPr>
        <w:pStyle w:val="FirstParagraph"/>
      </w:pPr>
      <w:r>
        <w:t>The versioned research3-paper-mcp-</w:t>
      </w:r>
      <w:del w:id="982" w:author="Codex Review" w:date="2026-10-18T19:04:00Z" w16du:dateUtc="2026-10-19T01:04:00Z">
        <w:r>
          <w:delText>v1</w:delText>
        </w:r>
      </w:del>
      <w:ins w:id="983" w:author="Codex Review" w:date="2026-10-18T19:04:00Z" w16du:dateUtc="2026-10-19T01:04:00Z">
        <w:r>
          <w:t>v2</w:t>
        </w:r>
      </w:ins>
      <w:r>
        <w:t xml:space="preserve"> companion exposes five named resources, six tools and two prompts through a local stdio MCP server, using the Python SDK 2.3.0. Its resources include the accepted manuscript, result records, cohort and claim catalog, source identities and reproduction instructions. The Markdown manuscript preserves all four equations, </w:t>
      </w:r>
      <w:del w:id="984" w:author="Codex Review" w:date="2026-10-18T19:04:00Z" w16du:dateUtc="2026-10-19T01:04:00Z">
        <w:r>
          <w:delText>eight</w:delText>
        </w:r>
      </w:del>
      <w:ins w:id="985" w:author="Codex Review" w:date="2026-10-18T19:04:00Z" w16du:dateUtc="2026-10-19T01:04:00Z">
        <w:r>
          <w:t>eleven</w:t>
        </w:r>
      </w:ins>
      <w:r>
        <w:t xml:space="preserve"> tables and two figures from the accepted Word source. Tools return structured metrics with denominators, split roles, limitations and exact evidence pointers. Public artifact verification and saved-score replay operate on host-configured directories; replay writes a fresh report and leaves the evidence unchanged. The server provides no training, model-inference or cloud-job operation.</w:t>
      </w:r>
    </w:p>
    <w:p w14:paraId="795805B0" w14:textId="77777777" w:rsidR="002C47D0" w:rsidRDefault="00F415F9">
      <w:pPr>
        <w:pStyle w:val="BodyText"/>
      </w:pPr>
      <w:r>
        <w:t>Validation launches the actual server from an unrelated working directory and exercises the stdio protocol, structured outputs, resources and prompts. Twenty-</w:t>
      </w:r>
      <w:del w:id="986" w:author="Codex Review" w:date="2026-10-18T19:04:00Z" w16du:dateUtc="2026-10-19T01:04:00Z">
        <w:r>
          <w:delText>two</w:delText>
        </w:r>
      </w:del>
      <w:ins w:id="987" w:author="Codex Review" w:date="2026-10-18T19:04:00Z" w16du:dateUtc="2026-10-19T01:04:00Z">
        <w:r>
          <w:t>four</w:t>
        </w:r>
      </w:ins>
      <w:r>
        <w:t xml:space="preserve"> predeclared query fixtures test counts, split reuse, incomplete runs, provenance and rejected requests; all analysis views, cohorts and claims are also checked. The primary and diagnostic public releases are hash-verified before and after CPU replay, and their reproduced scores are compared with the recorded results. These are protocol and numerical checks with preselected tool calls, not a benchmark of an LLM choosing tools or answering scientific questions. No improvement in agent answer quality, cost or latency is claimed. A separate test checks legacy client initialization.</w:t>
      </w:r>
    </w:p>
    <w:p w14:paraId="40DF3C01" w14:textId="77777777" w:rsidR="002C47D0" w:rsidRDefault="00F415F9">
      <w:pPr>
        <w:pStyle w:val="BodyText"/>
      </w:pPr>
      <w:r>
        <w:t>The source, fixed fixtures and checked validation report are available at https://github.com/Farhad-Davaripour/sp_lense/releases/tag/research3-paper-mcp-</w:t>
      </w:r>
      <w:del w:id="988" w:author="Codex Review" w:date="2026-10-18T19:04:00Z" w16du:dateUtc="2026-10-19T01:04:00Z">
        <w:r>
          <w:delText>v1</w:delText>
        </w:r>
      </w:del>
      <w:ins w:id="989" w:author="Codex Review" w:date="2026-10-18T19:04:00Z" w16du:dateUtc="2026-10-19T01:04:00Z">
        <w:r>
          <w:t>v2</w:t>
        </w:r>
      </w:ins>
      <w:r>
        <w:t>. The companion runs locally without private Databricks credentials or a hosted service. Neural reproduction remains a separate resource-bounded activity described by the original jobs. MCP access improves the accessibility of the reproduction package without adding new behavioral evidence.</w:t>
      </w:r>
    </w:p>
    <w:p w14:paraId="4F0DD0FF" w14:textId="77777777" w:rsidR="009B7A81" w:rsidRDefault="00803D3E">
      <w:pPr>
        <w:pStyle w:val="Heading2"/>
        <w:rPr>
          <w:ins w:id="990" w:author="Codex Review" w:date="2026-10-18T19:04:00Z" w16du:dateUtc="2026-10-19T01:04:00Z"/>
        </w:rPr>
      </w:pPr>
      <w:ins w:id="991" w:author="Codex Review" w:date="2026-10-18T19:04:00Z" w16du:dateUtc="2026-10-19T01:04:00Z">
        <w:r>
          <w:t>Matched validation execution and verification</w:t>
        </w:r>
      </w:ins>
    </w:p>
    <w:p w14:paraId="6017B049" w14:textId="77777777" w:rsidR="002C47D0" w:rsidRDefault="00F415F9">
      <w:pPr>
        <w:pStyle w:val="BodyText"/>
        <w:rPr>
          <w:moveTo w:id="992" w:author="Codex Review" w:date="2026-10-18T19:04:00Z" w16du:dateUtc="2026-10-19T01:04:00Z"/>
        </w:rPr>
      </w:pPr>
      <w:moveToRangeStart w:id="993" w:author="Codex Review" w:date="2026-10-18T19:04:00Z" w:name="move243242671"/>
      <w:moveTo w:id="994" w:author="Codex Review" w:date="2026-10-18T19:04:00Z" w16du:dateUtc="2026-10-19T01:04:00Z">
        <w:r>
          <w:t>The earlier matched DEV9 result is retained separately: A has 3/3 own successes, including 2/2 pending cases, versus 0/3 and 0/2 for each separate single-site arm, with six shared fallback controls. The new combined panel does not relabel these nine observations as 24. Its 27B GPU worker reaches 118/120 logical records and then stops at its memory reserve. Every model-generated episode has finished; the missing records are two gate-OFF aliases of already completed fallback episodes. A deterministic CPU derivation checks exact gate, case, completion and source-file identities before adding those aliases in a separate output. The original run stays failed. A separate frozen-A verification generates all 11 own episodes again from the same checkpoint, with exact token-ID, action and score agreement and matching before/after model fingerprints. The same 13 controls are reused with source hashes; this adds replication evidence, not independent cases. The separate H24 two-boundary fitting diagnostic is not independent heldout evidence, and no reserved-controller holdout result is claimed.</w:t>
        </w:r>
      </w:moveTo>
    </w:p>
    <w:moveToRangeEnd w:id="993"/>
    <w:p w14:paraId="07D2BEB5" w14:textId="77777777" w:rsidR="009B7A81" w:rsidRDefault="00803D3E">
      <w:pPr>
        <w:pStyle w:val="Heading1"/>
        <w:pageBreakBefore/>
        <w:rPr>
          <w:ins w:id="995" w:author="Codex Review" w:date="2026-10-18T19:04:00Z" w16du:dateUtc="2026-10-19T01:04:00Z"/>
        </w:rPr>
      </w:pPr>
      <w:ins w:id="996" w:author="Codex Review" w:date="2026-10-18T19:04:00Z" w16du:dateUtc="2026-10-19T01:04:00Z">
        <w:r>
          <w:t>Appendix F Biological motivation and stateful routing</w:t>
        </w:r>
      </w:ins>
    </w:p>
    <w:p w14:paraId="3AEAE598" w14:textId="77777777" w:rsidR="002C47D0" w:rsidRDefault="00F415F9">
      <w:pPr>
        <w:pStyle w:val="FirstParagraph"/>
        <w:rPr>
          <w:moveTo w:id="997" w:author="Codex Review" w:date="2026-10-18T19:04:00Z" w16du:dateUtc="2026-10-19T01:04:00Z"/>
        </w:rPr>
      </w:pPr>
      <w:moveToRangeStart w:id="998" w:author="Codex Review" w:date="2026-10-18T19:04:00Z" w:name="move243242664"/>
      <w:moveTo w:id="999" w:author="Codex Review" w:date="2026-10-18T19:04:00Z" w16du:dateUtc="2026-10-19T01:04:00Z">
        <w:r>
          <w:t>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moveTo>
    </w:p>
    <w:p w14:paraId="6076C8C4" w14:textId="77777777" w:rsidR="002C47D0" w:rsidRDefault="00F415F9">
      <w:pPr>
        <w:pStyle w:val="BodyText"/>
        <w:rPr>
          <w:moveTo w:id="1000" w:author="Codex Review" w:date="2026-10-18T19:04:00Z" w16du:dateUtc="2026-10-19T01:04:00Z"/>
        </w:rPr>
      </w:pPr>
      <w:moveTo w:id="1001" w:author="Codex Review" w:date="2026-10-18T19:04:00Z" w16du:dateUtc="2026-10-19T01:04:00Z">
        <w:r>
          <w:t>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moveTo>
    </w:p>
    <w:p w14:paraId="4800EB28" w14:textId="77777777" w:rsidR="002C47D0" w:rsidRDefault="00F415F9">
      <w:pPr>
        <w:pStyle w:val="BodyText"/>
        <w:rPr>
          <w:moveTo w:id="1002" w:author="Codex Review" w:date="2026-10-18T19:04:00Z" w16du:dateUtc="2026-10-19T01:04:00Z"/>
        </w:rPr>
      </w:pPr>
      <w:moveToRangeStart w:id="1003" w:author="Codex Review" w:date="2026-10-18T19:04:00Z" w:name="move243242663"/>
      <w:moveToRangeEnd w:id="998"/>
      <w:moveTo w:id="1004" w:author="Codex Review" w:date="2026-10-18T19:04:00Z" w16du:dateUtc="2026-10-19T01:04:00Z">
        <w:r>
          <w:t>X-LoRA uses hidden representations to mix adapted layers dynamically (Buehler and Buehler, 2024), and SLIM routes between LoRA and identity branches (Han et al., 2025). These established routing and bypass mechanisms motivate the follow-up discussed below. Our present empirical focus is whether accurate open recognition and learned activation corrections recover a fine-tuned tool policy, with a supplied-state control probing the remaining transfer gap. Dynamic LoRA routing is not evaluated in the current experiments.</w:t>
        </w:r>
      </w:moveTo>
    </w:p>
    <w:p w14:paraId="664A4335" w14:textId="77777777" w:rsidR="002C47D0" w:rsidRDefault="00F415F9">
      <w:pPr>
        <w:pStyle w:val="Heading2"/>
        <w:rPr>
          <w:moveTo w:id="1005" w:author="Codex Review" w:date="2026-10-18T19:04:00Z" w16du:dateUtc="2026-10-19T01:04:00Z"/>
        </w:rPr>
      </w:pPr>
      <w:moveToRangeStart w:id="1006" w:author="Codex Review" w:date="2026-10-18T19:04:00Z" w:name="move243242672"/>
      <w:moveToRangeEnd w:id="1003"/>
      <w:moveTo w:id="1007" w:author="Codex Review" w:date="2026-10-18T19:04:00Z" w16du:dateUtc="2026-10-19T01:04:00Z">
        <w:r>
          <w:t>Biological interpretation of the gate</w:t>
        </w:r>
      </w:moveTo>
    </w:p>
    <w:p w14:paraId="4A0134C0" w14:textId="77777777" w:rsidR="002C47D0" w:rsidRDefault="00F415F9">
      <w:pPr>
        <w:pStyle w:val="FirstParagraph"/>
        <w:rPr>
          <w:moveTo w:id="1008" w:author="Codex Review" w:date="2026-10-18T19:04:00Z" w16du:dateUtc="2026-10-19T01:04:00Z"/>
        </w:rPr>
      </w:pPr>
      <w:moveTo w:id="1009" w:author="Codex Review" w:date="2026-10-18T19:04:00Z" w16du:dateUtc="2026-10-19T01:04:00Z">
        <w:r>
          <w:t>The biological connection concerns a functional control principle: current context and persistent internal state can regulate which representations or actions influence behavior. Computational frontal-cortex/basal-ganglia models distinguish selective updating from maintained working-memory state (Frank et al., 2001), while homeostatic reinforcement learning relates action value to physiological state (Keramati and Gutkin, 2014). A recurrent gate controlling an adapter is a hypothesis about analogous state-dependent modulation. Neither an ON/OFF switch nor a scalar named fear establishes a homologous brain circuit, biological need or subjective experience. The present separate classifier does not demonstrate those properties.</w:t>
        </w:r>
      </w:moveTo>
    </w:p>
    <w:p w14:paraId="2B518431" w14:textId="77777777" w:rsidR="002C47D0" w:rsidRDefault="00F415F9">
      <w:pPr>
        <w:pStyle w:val="Heading2"/>
        <w:rPr>
          <w:moveTo w:id="1010" w:author="Codex Review" w:date="2026-10-18T19:04:00Z" w16du:dateUtc="2026-10-19T01:04:00Z"/>
        </w:rPr>
      </w:pPr>
      <w:moveTo w:id="1011" w:author="Codex Review" w:date="2026-10-18T19:04:00Z" w16du:dateUtc="2026-10-19T01:04:00Z">
        <w:r>
          <w:t>Stateful adapter routing and future experiments</w:t>
        </w:r>
      </w:moveTo>
    </w:p>
    <w:p w14:paraId="7149087D" w14:textId="77777777" w:rsidR="002C47D0" w:rsidRDefault="00F415F9">
      <w:pPr>
        <w:pStyle w:val="FirstParagraph"/>
        <w:rPr>
          <w:moveTo w:id="1012" w:author="Codex Review" w:date="2026-10-18T19:04:00Z" w16du:dateUtc="2026-10-19T01:04:00Z"/>
        </w:rPr>
      </w:pPr>
      <w:moveTo w:id="1013" w:author="Codex Review" w:date="2026-10-18T19:04:00Z" w16du:dateUtc="2026-10-19T01:04:00Z">
        <w:r>
          <w:t>A separate Research 4 follow-up explores an activation-derived recurrent gate that controls a specialized LoRA (Davaripour, 2026d). Updated task observations drive a persistent latent state, which scales adapter influence and bypasses it when the relevant condition is absent or resolved. The internal readout still performs classification; it replaces a standalone text classifier rather than removing recognition. The current prototype uses a base-feature pass before an adapter-enabled pass and can employ a learned ordinary-task head on its other branch. Single-pass routing, reduced cost and unchanged general language-model behavior therefore require separate verification.</w:t>
        </w:r>
      </w:moveTo>
    </w:p>
    <w:p w14:paraId="19D7A88F" w14:textId="77777777" w:rsidR="002C47D0" w:rsidRDefault="00F415F9">
      <w:pPr>
        <w:pStyle w:val="BodyText"/>
        <w:rPr>
          <w:moveTo w:id="1014" w:author="Codex Review" w:date="2026-10-18T19:04:00Z" w16du:dateUtc="2026-10-19T01:04:00Z"/>
        </w:rPr>
      </w:pPr>
      <w:moveTo w:id="1015" w:author="Codex Review" w:date="2026-10-18T19:04:00Z" w16du:dateUtc="2026-10-19T01:04:00Z">
        <w:r>
          <w:t>The functional biological analogy is persistent, reversible modulation: a state should track onset, urgency and resolution, and reset between episodes. The follow-up also separates useful task continuation from a deliberately specified process-continuity preference after work is complete. Its ongoing prototypes and evaluations address a different target and provide no additional qualifications for this paper.</w:t>
        </w:r>
      </w:moveTo>
    </w:p>
    <w:p w14:paraId="016A4740" w14:textId="77777777" w:rsidR="002C47D0" w:rsidRDefault="00F415F9">
      <w:pPr>
        <w:pStyle w:val="BodyText"/>
        <w:rPr>
          <w:moveTo w:id="1016" w:author="Codex Review" w:date="2026-10-18T19:04:00Z" w16du:dateUtc="2026-10-19T01:04:00Z"/>
        </w:rPr>
      </w:pPr>
      <w:moveTo w:id="1017" w:author="Codex Review" w:date="2026-10-18T19:04:00Z" w16du:dateUtc="2026-10-19T01:04:00Z">
        <w:r>
          <w:t>A prospective comparison should fix the base, task histories, data allocation and budgets while testing separate versus activation-derived gates, memoryless versus recurrent routing, and adapters always ON, always OFF or dynamically selected. Sequential and joint gate/policy fitting require separate comparisons. OFF-path equivalence must be checked against the declared ordinary policy, with ordinary task competence measured independently. Interventions on latent urgency, paired with matched random-state controls, could test selective causal effects while visible observations remain fixed.</w:t>
        </w:r>
      </w:moveTo>
    </w:p>
    <w:p w14:paraId="653C18CC" w14:textId="77777777" w:rsidR="002C47D0" w:rsidRDefault="00F415F9">
      <w:pPr>
        <w:pStyle w:val="BodyText"/>
        <w:rPr>
          <w:moveTo w:id="1018" w:author="Codex Review" w:date="2026-10-18T19:04:00Z" w16du:dateUtc="2026-10-19T01:04:00Z"/>
        </w:rPr>
      </w:pPr>
      <w:moveTo w:id="1019" w:author="Codex Review" w:date="2026-10-18T19:04:00Z" w16du:dateUtc="2026-10-19T01:04:00Z">
        <w:r>
          <w:t>After development, freeze the complete system and evaluate newly untouched wording and task families, including other-process and resolved threats. Longer-horizon sandbox studies should measure task completion, false activation, deactivation, unauthorized actions and actual resource use. Operator termination and resource limits remain external to the model. These tests concern continuous context-sensitive regulation; they do not by themselves demonstrate human-like self-preservation or subjective fear.</w:t>
        </w:r>
      </w:moveTo>
    </w:p>
    <w:moveToRangeEnd w:id="1006"/>
    <w:p w14:paraId="4D902CF1" w14:textId="77777777" w:rsidR="009B7A81" w:rsidRDefault="00803D3E">
      <w:pPr>
        <w:pStyle w:val="Heading1"/>
      </w:pPr>
      <w:r>
        <w:t>References</w:t>
      </w:r>
    </w:p>
    <w:p w14:paraId="2F18EEE5" w14:textId="77777777" w:rsidR="00DE7EAD" w:rsidRDefault="00F415F9">
      <w:pPr>
        <w:pStyle w:val="Bibliography1"/>
        <w:spacing w:after="0" w:line="200" w:lineRule="exact"/>
      </w:pPr>
      <w:r>
        <w:t xml:space="preserve">C. Blank, A. Bhatia, S. Rajamanoharan, A. Conmy, and N. Nanda. (2026). Subliminal Learning Is Steering Vector Distillation. </w:t>
      </w:r>
      <w:r>
        <w:rPr>
          <w:i/>
        </w:rPr>
        <w:t xml:space="preserve">arXiv preprint. </w:t>
      </w:r>
      <w:hyperlink r:id="rId10">
        <w:r w:rsidR="00DE7EAD">
          <w:t>arXiv:2606.00995v1</w:t>
        </w:r>
      </w:hyperlink>
    </w:p>
    <w:p w14:paraId="6A919CC2" w14:textId="77777777" w:rsidR="00DE7EAD" w:rsidRDefault="00F415F9">
      <w:pPr>
        <w:pStyle w:val="Bibliography1"/>
        <w:spacing w:after="0" w:line="200" w:lineRule="exact"/>
      </w:pPr>
      <w:r>
        <w:t xml:space="preserve">J. Braun et al. (2025). Understanding (Un)Reliability of Steering Vectors in Language Models. </w:t>
      </w:r>
      <w:r>
        <w:rPr>
          <w:i/>
        </w:rPr>
        <w:t xml:space="preserve">arXiv preprint. </w:t>
      </w:r>
      <w:hyperlink r:id="rId11">
        <w:r w:rsidR="00DE7EAD">
          <w:t>arXiv:2505.22637v1</w:t>
        </w:r>
      </w:hyperlink>
    </w:p>
    <w:p w14:paraId="6F37A8F2" w14:textId="77777777" w:rsidR="002C47D0" w:rsidRDefault="00F415F9">
      <w:pPr>
        <w:pStyle w:val="Bibliography1"/>
        <w:spacing w:after="0" w:line="200" w:lineRule="exact"/>
      </w:pPr>
      <w:r>
        <w:t>E. L. Buehler and M. J. Buehler. (2024). X-LoRA: Mixture of Low-Rank Adapter Experts, a Flexible Framework for Large Language Models with Applications in Protein Mechanics and Molecular Design. arXiv:2402.07148v2. https://arxiv.org/abs/2402.07148v2</w:t>
      </w:r>
    </w:p>
    <w:p w14:paraId="45595063" w14:textId="77777777" w:rsidR="00DE7EAD" w:rsidRDefault="00F415F9">
      <w:pPr>
        <w:pStyle w:val="Bibliography1"/>
        <w:spacing w:after="0" w:line="200" w:lineRule="exact"/>
      </w:pPr>
      <w:r>
        <w:t xml:space="preserve">F. Davaripour. (2026a). Guarded Gradient-Based Activation Steering of Shutdown Responses in Qwen3.5-0.8B: A Minimum-Step Policy. </w:t>
      </w:r>
      <w:r>
        <w:rPr>
          <w:i/>
        </w:rPr>
        <w:t xml:space="preserve">Research manuscript. </w:t>
      </w:r>
      <w:hyperlink r:id="rId12">
        <w:r w:rsidR="00DE7EAD">
          <w:t>Study 1 manuscript</w:t>
        </w:r>
      </w:hyperlink>
    </w:p>
    <w:p w14:paraId="0E6DC534" w14:textId="77777777" w:rsidR="00DE7EAD" w:rsidRDefault="00F415F9">
      <w:pPr>
        <w:pStyle w:val="Bibliography1"/>
        <w:spacing w:after="0" w:line="200" w:lineRule="exact"/>
      </w:pPr>
      <w:r>
        <w:t xml:space="preserve">F. Davaripour. (2026b). SP Lense Research 2 confirmation study. </w:t>
      </w:r>
      <w:r>
        <w:rPr>
          <w:i/>
        </w:rPr>
        <w:t xml:space="preserve">Source code, data and experiment records. </w:t>
      </w:r>
      <w:hyperlink r:id="rId13">
        <w:r w:rsidR="00DE7EAD">
          <w:t>Snapshot f71d6de34660</w:t>
        </w:r>
      </w:hyperlink>
    </w:p>
    <w:p w14:paraId="24330A33" w14:textId="77777777" w:rsidR="002C47D0" w:rsidRDefault="00F415F9">
      <w:pPr>
        <w:pStyle w:val="Bibliography1"/>
        <w:spacing w:after="0" w:line="200" w:lineRule="exact"/>
      </w:pPr>
      <w:r>
        <w:t>F. Davaripour. (2026c). SP Lense Research 3 conditional gating and workflow reproduction. Source code and experiment manifests. https://github.com/Farhad-Davaripour/sp_lense/tree/03-open-agent-self-preservation</w:t>
      </w:r>
    </w:p>
    <w:p w14:paraId="551B03BE" w14:textId="77777777" w:rsidR="002C47D0" w:rsidRDefault="00F415F9">
      <w:pPr>
        <w:pStyle w:val="Bibliography1"/>
        <w:spacing w:after="0" w:line="200" w:lineRule="exact"/>
      </w:pPr>
      <w:r>
        <w:t>F. Davaripour. (2026d). Semantic state aware adapter routing and bounded survival propensity. Ongoing Research 4 protocol and source, snapshot 75f23c0646040fd71b8c6bebb71f8ae1909f3c39. https://github.com/Farhad-Davaripour/sp_lense/tree/75f23c0646040fd71b8c6bebb71f8ae1909f3c39/research4</w:t>
      </w:r>
    </w:p>
    <w:p w14:paraId="086B793A" w14:textId="77777777" w:rsidR="00DE7EAD" w:rsidRDefault="00F415F9">
      <w:pPr>
        <w:pStyle w:val="Bibliography1"/>
        <w:spacing w:after="0" w:line="200" w:lineRule="exact"/>
      </w:pPr>
      <w:r>
        <w:t xml:space="preserve">Z. Feng et al. (2026). Fine-Grained Activation Steering: Steering Less, Achieving More. </w:t>
      </w:r>
      <w:r>
        <w:rPr>
          <w:i/>
        </w:rPr>
        <w:t xml:space="preserve">arXiv preprint. </w:t>
      </w:r>
      <w:hyperlink r:id="rId14">
        <w:r w:rsidR="00DE7EAD">
          <w:t>arXiv:2602.04428</w:t>
        </w:r>
      </w:hyperlink>
    </w:p>
    <w:p w14:paraId="1E165A73" w14:textId="77777777" w:rsidR="002C47D0" w:rsidRDefault="00F415F9">
      <w:pPr>
        <w:pStyle w:val="Bibliography1"/>
        <w:spacing w:after="0" w:line="200" w:lineRule="exact"/>
      </w:pPr>
      <w:r>
        <w:t>M. Fereidouni, M. U. Haider, H. Sajjad, and A. B. Siddique. (2026). GAPS: Dimension-Level Gates for Conditional Activation Steering. arXiv:2609.01878. https://arxiv.org/abs/2609.01878</w:t>
      </w:r>
    </w:p>
    <w:p w14:paraId="5A989FFA" w14:textId="77777777" w:rsidR="002C47D0" w:rsidRDefault="00F415F9">
      <w:pPr>
        <w:pStyle w:val="Bibliography1"/>
        <w:spacing w:after="0" w:line="200" w:lineRule="exact"/>
      </w:pPr>
      <w:r>
        <w:t>M. J. Frank, B. Loughry, and R. C. O'Reilly. (2001). Interactions between frontal cortex and basal ganglia in working memory: A computational model. Cognitive, Affective, and Behavioral Neuroscience, 1, 137-160. doi:10.3758/CABN.1.2.137</w:t>
      </w:r>
    </w:p>
    <w:p w14:paraId="2C3E2E7C" w14:textId="77777777" w:rsidR="00DE7EAD" w:rsidRDefault="00F415F9">
      <w:pPr>
        <w:pStyle w:val="Bibliography1"/>
        <w:spacing w:after="0" w:line="200" w:lineRule="exact"/>
      </w:pPr>
      <w:r>
        <w:t xml:space="preserve">D. Hadfield-Menell, A. Dragan, P. Abbeel, and S. Russell. (2017). The Off-Switch Game. </w:t>
      </w:r>
      <w:r>
        <w:rPr>
          <w:i/>
        </w:rPr>
        <w:t xml:space="preserve">IJCAI, pp. 220-227. </w:t>
      </w:r>
      <w:hyperlink r:id="rId15">
        <w:r w:rsidR="00DE7EAD">
          <w:t>doi:10.24963/ijcai.2017/32</w:t>
        </w:r>
      </w:hyperlink>
    </w:p>
    <w:p w14:paraId="688A1DC4" w14:textId="77777777" w:rsidR="002C47D0" w:rsidRDefault="00F415F9">
      <w:pPr>
        <w:pStyle w:val="Bibliography1"/>
        <w:spacing w:after="0" w:line="200" w:lineRule="exact"/>
      </w:pPr>
      <w:r>
        <w:t>J. Han, L. Du, H. Du, X. Zhou, Y. Wu, Y. Zhang, W. Zheng, and D. Han. (2025). SLIM: Let LLM Learn More and Forget Less with Soft LoRA and Identity Mixture. NAACL, pp. 4792-4804. doi:10.18653/v1/2025.naacl-long.246</w:t>
      </w:r>
    </w:p>
    <w:p w14:paraId="15A4D66D" w14:textId="77777777" w:rsidR="00DE7EAD" w:rsidRDefault="00F415F9">
      <w:pPr>
        <w:pStyle w:val="Bibliography1"/>
        <w:spacing w:after="0" w:line="200" w:lineRule="exact"/>
      </w:pPr>
      <w:r>
        <w:t xml:space="preserve">G. Hinton, O. Vinyals, and J. Dean. (2015). Distilling the Knowledge in a Neural Network. </w:t>
      </w:r>
      <w:r>
        <w:rPr>
          <w:i/>
        </w:rPr>
        <w:t xml:space="preserve">arXiv preprint. </w:t>
      </w:r>
      <w:hyperlink r:id="rId16">
        <w:r w:rsidR="00DE7EAD">
          <w:t>arXiv:1503.02531</w:t>
        </w:r>
      </w:hyperlink>
    </w:p>
    <w:p w14:paraId="6FC2CE7D" w14:textId="77777777" w:rsidR="00DE7EAD" w:rsidRDefault="00F415F9">
      <w:pPr>
        <w:pStyle w:val="Bibliography1"/>
        <w:spacing w:after="0" w:line="200" w:lineRule="exact"/>
      </w:pPr>
      <w:r>
        <w:t xml:space="preserve">E. J. Hu et al. (2022). LoRA: Low-Rank Adaptation of Large Language Models. </w:t>
      </w:r>
      <w:r>
        <w:rPr>
          <w:i/>
        </w:rPr>
        <w:t xml:space="preserve">ICLR. </w:t>
      </w:r>
      <w:hyperlink r:id="rId17">
        <w:r w:rsidR="00DE7EAD">
          <w:t>arXiv:2106.09685</w:t>
        </w:r>
      </w:hyperlink>
    </w:p>
    <w:p w14:paraId="1F7888C6" w14:textId="77777777" w:rsidR="002C47D0" w:rsidRDefault="00F415F9">
      <w:pPr>
        <w:pStyle w:val="Bibliography1"/>
        <w:spacing w:after="0" w:line="200" w:lineRule="exact"/>
      </w:pPr>
      <w:r>
        <w:t>M. Keramati and B. Gutkin. (2014). Homeostatic reinforcement learning for integrating reward collection and physiological stability. eLife, 3, e04811. doi:10.7554/eLife.04811</w:t>
      </w:r>
    </w:p>
    <w:p w14:paraId="6E23D50A" w14:textId="77777777" w:rsidR="002C47D0" w:rsidRDefault="00F415F9">
      <w:pPr>
        <w:pStyle w:val="Bibliography1"/>
        <w:spacing w:after="0" w:line="200" w:lineRule="exact"/>
      </w:pPr>
      <w:r>
        <w:t>A. V. Kravitz et al. (2010). Regulation of parkinsonian motor behaviours by optogenetic control of basal ganglia circuitry. Nature, 466, 622-626. doi:10.1038/nature09159</w:t>
      </w:r>
    </w:p>
    <w:p w14:paraId="6FB0DAEA" w14:textId="77777777" w:rsidR="002C47D0" w:rsidRDefault="00F415F9">
      <w:pPr>
        <w:pStyle w:val="Bibliography1"/>
        <w:spacing w:after="0" w:line="200" w:lineRule="exact"/>
      </w:pPr>
      <w:r>
        <w:t>M. Laurer. (n.d.). ModernBERT-large-zeroshot-v2.0. Model card and checkpoint, revision a51e07b524299e309dd2b88d48b0cfa2bd9ec598. https://huggingface.co/MoritzLaurer/ModernBERT-large-zeroshot-v2.0</w:t>
      </w:r>
    </w:p>
    <w:p w14:paraId="6ECB2DA1" w14:textId="77777777" w:rsidR="002C47D0" w:rsidRDefault="00F415F9">
      <w:pPr>
        <w:pStyle w:val="Bibliography1"/>
        <w:spacing w:after="0" w:line="200" w:lineRule="exact"/>
      </w:pPr>
      <w:r>
        <w:t>J. LeDoux. (2012). Rethinking the emotional brain. Neuron, 73, 653-676. doi:10.1016/j.neuron.2012.02.004</w:t>
      </w:r>
    </w:p>
    <w:p w14:paraId="03A2659D" w14:textId="77777777" w:rsidR="00DE7EAD" w:rsidRDefault="00F415F9">
      <w:pPr>
        <w:pStyle w:val="Bibliography1"/>
        <w:spacing w:after="0" w:line="200" w:lineRule="exact"/>
      </w:pPr>
      <w:r>
        <w:t xml:space="preserve">B. W. Lee et al. (2025). Programming Refusal with Conditional Activation Steering. </w:t>
      </w:r>
      <w:r>
        <w:rPr>
          <w:i/>
        </w:rPr>
        <w:t xml:space="preserve">ICLR. </w:t>
      </w:r>
      <w:hyperlink r:id="rId18">
        <w:r w:rsidR="00DE7EAD">
          <w:t>arXiv:2409.05907v3</w:t>
        </w:r>
      </w:hyperlink>
    </w:p>
    <w:p w14:paraId="0820EFB6" w14:textId="77777777" w:rsidR="002C47D0" w:rsidRDefault="00F415F9">
      <w:pPr>
        <w:pStyle w:val="Bibliography1"/>
        <w:spacing w:after="0" w:line="200" w:lineRule="exact"/>
      </w:pPr>
      <w:r>
        <w:t>J. Miao, J. R. Davis, Y. Zhang, J. K. Pritchard, and J. Zou. (2026). Reimagining research papers as interactive and reliable AI agents. Nature. doi:10.1038/s41586-026-11044-y</w:t>
      </w:r>
    </w:p>
    <w:p w14:paraId="7298CB04" w14:textId="77777777" w:rsidR="00DE7EAD" w:rsidRDefault="00F415F9">
      <w:pPr>
        <w:pStyle w:val="Bibliography1"/>
        <w:spacing w:after="0" w:line="200" w:lineRule="exact"/>
      </w:pPr>
      <w:r>
        <w:t xml:space="preserve">J. Minder et al. (2026). Narrow Finetuning Leaves Clearly Readable Traces in Activation Differences. </w:t>
      </w:r>
      <w:r>
        <w:rPr>
          <w:i/>
        </w:rPr>
        <w:t xml:space="preserve">ICLR. </w:t>
      </w:r>
      <w:hyperlink r:id="rId19">
        <w:r w:rsidR="00DE7EAD">
          <w:t>arXiv:2510.13900v3</w:t>
        </w:r>
      </w:hyperlink>
    </w:p>
    <w:p w14:paraId="6AB1579B" w14:textId="77777777" w:rsidR="002C47D0" w:rsidRDefault="00F415F9">
      <w:pPr>
        <w:pStyle w:val="Bibliography1"/>
        <w:spacing w:after="0" w:line="200" w:lineRule="exact"/>
      </w:pPr>
      <w:r>
        <w:t>D. Mobbs et al. (2007). When fear is near: Threat imminence elicits prefrontal-periaqueductal gray shifts in humans. Science, 317, 1079-1083. doi:10.1126/science.1144298</w:t>
      </w:r>
    </w:p>
    <w:p w14:paraId="307AB897" w14:textId="77777777" w:rsidR="00DE7EAD" w:rsidRDefault="00F415F9">
      <w:pPr>
        <w:pStyle w:val="Bibliography1"/>
        <w:spacing w:after="0" w:line="200" w:lineRule="exact"/>
      </w:pPr>
      <w:r>
        <w:t xml:space="preserve">Qwen Team. (2026a). Qwen3.5-0.8B. </w:t>
      </w:r>
      <w:r>
        <w:rPr>
          <w:i/>
        </w:rPr>
        <w:t xml:space="preserve">Model card and checkpoint. </w:t>
      </w:r>
      <w:hyperlink r:id="rId20">
        <w:r w:rsidR="00DE7EAD">
          <w:t>Revision 2fc06364715b</w:t>
        </w:r>
      </w:hyperlink>
    </w:p>
    <w:p w14:paraId="6F08462E" w14:textId="77777777" w:rsidR="00DE7EAD" w:rsidRDefault="00F415F9">
      <w:pPr>
        <w:pStyle w:val="Bibliography1"/>
        <w:spacing w:after="0" w:line="200" w:lineRule="exact"/>
      </w:pPr>
      <w:r>
        <w:t xml:space="preserve">Qwen Team. (2026b). Qwen3.5-2B. </w:t>
      </w:r>
      <w:r>
        <w:rPr>
          <w:i/>
        </w:rPr>
        <w:t xml:space="preserve">Model card and checkpoint. </w:t>
      </w:r>
      <w:hyperlink r:id="rId21">
        <w:r w:rsidR="00DE7EAD">
          <w:t>Revision 15852e8c1636</w:t>
        </w:r>
      </w:hyperlink>
    </w:p>
    <w:p w14:paraId="2B793DEF" w14:textId="77777777" w:rsidR="002C47D0" w:rsidRDefault="00F415F9">
      <w:pPr>
        <w:pStyle w:val="Bibliography1"/>
        <w:spacing w:after="0" w:line="200" w:lineRule="exact"/>
      </w:pPr>
      <w:r>
        <w:t>Qwen Team. (2026c). Qwen3.8-27B. Model card and checkpoint, revision 1d4bf0f2ff6012fd82039f2fa52739d0dd7c60c0. https://huggingface.co/Qwen/Qwen3.8-27B</w:t>
      </w:r>
    </w:p>
    <w:p w14:paraId="6549D0F7" w14:textId="77777777" w:rsidR="00DE7EAD" w:rsidRDefault="00F415F9">
      <w:pPr>
        <w:pStyle w:val="Bibliography1"/>
        <w:spacing w:after="0" w:line="200" w:lineRule="exact"/>
      </w:pPr>
      <w:r>
        <w:t xml:space="preserve">N. Rimsky, N. Gabrieli, J. Schulz, M. Tong, E. Hubinger, and A. Turner. (2024). Steering Llama 2 via Contrastive Activation Addition. </w:t>
      </w:r>
      <w:r>
        <w:rPr>
          <w:i/>
        </w:rPr>
        <w:t xml:space="preserve">ACL, pp. 15504-15522. </w:t>
      </w:r>
      <w:hyperlink r:id="rId22">
        <w:r w:rsidR="00DE7EAD">
          <w:t>doi:10.18653/v1/2024.acl-long.828</w:t>
        </w:r>
      </w:hyperlink>
    </w:p>
    <w:p w14:paraId="5BE27716" w14:textId="77777777" w:rsidR="00DE7EAD" w:rsidRDefault="00F415F9">
      <w:pPr>
        <w:pStyle w:val="Bibliography1"/>
        <w:spacing w:after="0" w:line="200" w:lineRule="exact"/>
      </w:pPr>
      <w:r>
        <w:t xml:space="preserve">P. Rodriguez et al. (2025). Controlling Language and Diffusion Models by Transporting Activations. </w:t>
      </w:r>
      <w:r>
        <w:rPr>
          <w:i/>
        </w:rPr>
        <w:t xml:space="preserve">ICLR. </w:t>
      </w:r>
      <w:hyperlink r:id="rId23">
        <w:r w:rsidR="00DE7EAD">
          <w:t>arXiv:2410.23054v2</w:t>
        </w:r>
      </w:hyperlink>
    </w:p>
    <w:p w14:paraId="19FF5B4A" w14:textId="77777777" w:rsidR="00DE7EAD" w:rsidRDefault="00F415F9">
      <w:pPr>
        <w:pStyle w:val="Bibliography1"/>
        <w:spacing w:after="0" w:line="200" w:lineRule="exact"/>
      </w:pPr>
      <w:r>
        <w:t xml:space="preserve">J. Schlatter, B. Weinstein-Raun, and J. Ladish. (2026). Incomplete Tasks Induce Shutdown Resistance in Some Frontier LLMs. </w:t>
      </w:r>
      <w:r>
        <w:rPr>
          <w:i/>
        </w:rPr>
        <w:t xml:space="preserve">Author manuscript. </w:t>
      </w:r>
      <w:hyperlink r:id="rId24">
        <w:r w:rsidR="00DE7EAD">
          <w:t>arXiv:2509.14260v2</w:t>
        </w:r>
      </w:hyperlink>
    </w:p>
    <w:p w14:paraId="745DE69E" w14:textId="77777777" w:rsidR="00DE7EAD" w:rsidRDefault="00F415F9">
      <w:pPr>
        <w:pStyle w:val="Bibliography1"/>
        <w:spacing w:after="0" w:line="200" w:lineRule="exact"/>
      </w:pPr>
      <w:r>
        <w:t xml:space="preserve">A. M. Turner et al. (2024). Steering Language Models With Activation Engineering. </w:t>
      </w:r>
      <w:r>
        <w:rPr>
          <w:i/>
        </w:rPr>
        <w:t xml:space="preserve">arXiv preprint. </w:t>
      </w:r>
      <w:hyperlink r:id="rId25">
        <w:r w:rsidR="00DE7EAD">
          <w:t>arXiv:2308.10248v5</w:t>
        </w:r>
      </w:hyperlink>
    </w:p>
    <w:p w14:paraId="51653934" w14:textId="77777777" w:rsidR="00DE7EAD" w:rsidRDefault="00F415F9">
      <w:pPr>
        <w:pStyle w:val="Bibliography1"/>
        <w:spacing w:after="0" w:line="200" w:lineRule="exact"/>
      </w:pPr>
      <w:r>
        <w:t xml:space="preserve">Z. Wu et al. (2024). ReFT: Representation Finetuning for Language Models. </w:t>
      </w:r>
      <w:r>
        <w:rPr>
          <w:i/>
        </w:rPr>
        <w:t xml:space="preserve">NeurIPS. </w:t>
      </w:r>
      <w:hyperlink r:id="rId26">
        <w:r w:rsidR="00DE7EAD">
          <w:t>arXiv:2404.03592v3</w:t>
        </w:r>
      </w:hyperlink>
    </w:p>
    <w:p w14:paraId="335058D5" w14:textId="77777777" w:rsidR="00DE7EAD" w:rsidRDefault="00F415F9">
      <w:pPr>
        <w:pStyle w:val="Bibliography1"/>
        <w:spacing w:after="0" w:line="200" w:lineRule="exact"/>
      </w:pPr>
      <w:r>
        <w:t xml:space="preserve">C. Zheng, H. Zhou, F. Meng, J. Zhou, and M. Huang. (2024). Large Language Models Are Not Robust Multiple Choice Selectors. </w:t>
      </w:r>
      <w:r>
        <w:rPr>
          <w:i/>
        </w:rPr>
        <w:t xml:space="preserve">ICLR. </w:t>
      </w:r>
      <w:hyperlink r:id="rId27">
        <w:r w:rsidR="00DE7EAD">
          <w:t>arXiv:2309.03882v4</w:t>
        </w:r>
      </w:hyperlink>
    </w:p>
    <w:sectPr w:rsidR="00DE7EAD" w:rsidSect="00034616">
      <w:headerReference w:type="default" r:id="rId28"/>
      <w:footerReference w:type="default" r:id="rId29"/>
      <w:footerReference w:type="first" r:id="rId30"/>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8536C" w14:textId="77777777" w:rsidR="00803D3E" w:rsidRDefault="00803D3E">
      <w:pPr>
        <w:spacing w:after="0" w:line="240" w:lineRule="auto"/>
      </w:pPr>
      <w:r>
        <w:separator/>
      </w:r>
    </w:p>
  </w:endnote>
  <w:endnote w:type="continuationSeparator" w:id="0">
    <w:p w14:paraId="72AC54AE" w14:textId="77777777" w:rsidR="00803D3E" w:rsidRDefault="00803D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EBE52" w14:textId="77777777" w:rsidR="00DE7EAD" w:rsidRDefault="00F415F9">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C6AF" w14:textId="77777777" w:rsidR="00DE7EAD" w:rsidRDefault="00F415F9">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8936" w14:textId="77777777" w:rsidR="00803D3E" w:rsidRDefault="00803D3E">
      <w:r>
        <w:separator/>
      </w:r>
    </w:p>
  </w:footnote>
  <w:footnote w:type="continuationSeparator" w:id="0">
    <w:p w14:paraId="0A917717" w14:textId="77777777" w:rsidR="00803D3E" w:rsidRDefault="00803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0BDAA" w14:textId="77777777" w:rsidR="00DE7EAD" w:rsidRDefault="00F415F9">
    <w:pPr>
      <w:pStyle w:val="Header"/>
      <w:jc w:val="right"/>
    </w:pPr>
    <w:del w:id="1020" w:author="Codex Review" w:date="2026-10-18T19:04:00Z" w16du:dateUtc="2026-10-19T01:04:00Z">
      <w:r>
        <w:delText>Open semantic</w:delText>
      </w:r>
    </w:del>
    <w:ins w:id="1021" w:author="Codex Review" w:date="2026-10-18T19:04:00Z" w16du:dateUtc="2026-10-19T01:04:00Z">
      <w:r>
        <w:t>Accurate</w:t>
      </w:r>
    </w:ins>
    <w:r>
      <w:t xml:space="preserve"> gating and tool </w:t>
    </w:r>
    <w:del w:id="1022" w:author="Codex Review" w:date="2026-10-18T19:04:00Z" w16du:dateUtc="2026-10-19T01:04:00Z">
      <w:r>
        <w:delText>workflows</w:delText>
      </w:r>
    </w:del>
    <w:ins w:id="1023" w:author="Codex Review" w:date="2026-10-18T19:04:00Z" w16du:dateUtc="2026-10-19T01:04:00Z">
      <w:r>
        <w:t>policy transfer</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42A"/>
    <w:rsid w:val="00101616"/>
    <w:rsid w:val="0015074B"/>
    <w:rsid w:val="00182C07"/>
    <w:rsid w:val="0029639D"/>
    <w:rsid w:val="002B02F0"/>
    <w:rsid w:val="002C47D0"/>
    <w:rsid w:val="0032045E"/>
    <w:rsid w:val="00326F90"/>
    <w:rsid w:val="003C5EFC"/>
    <w:rsid w:val="004D590D"/>
    <w:rsid w:val="004E3332"/>
    <w:rsid w:val="00732499"/>
    <w:rsid w:val="00803D3E"/>
    <w:rsid w:val="008264BE"/>
    <w:rsid w:val="0086354D"/>
    <w:rsid w:val="00955534"/>
    <w:rsid w:val="00987814"/>
    <w:rsid w:val="009B7A81"/>
    <w:rsid w:val="009C193F"/>
    <w:rsid w:val="00AA1D8D"/>
    <w:rsid w:val="00B430A6"/>
    <w:rsid w:val="00B47730"/>
    <w:rsid w:val="00B51A60"/>
    <w:rsid w:val="00BA5639"/>
    <w:rsid w:val="00CB0664"/>
    <w:rsid w:val="00CE1542"/>
    <w:rsid w:val="00D32A50"/>
    <w:rsid w:val="00DE7EAD"/>
    <w:rsid w:val="00E5437B"/>
    <w:rsid w:val="00E607EC"/>
    <w:rsid w:val="00ED113A"/>
    <w:rsid w:val="00F415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C25CDE"/>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 w:type="paragraph" w:styleId="Revision">
    <w:name w:val="Revision"/>
    <w:hidden/>
    <w:uiPriority w:val="99"/>
    <w:semiHidden/>
    <w:rsid w:val="00CE1542"/>
    <w:pPr>
      <w:spacing w:after="0" w:line="240" w:lineRule="auto"/>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Farhad-Davaripour/sp_lense/tree/f71d6de346608df374aaa3263ede24823aec66c0/study/02_confirmation" TargetMode="External"/><Relationship Id="rId18" Type="http://schemas.openxmlformats.org/officeDocument/2006/relationships/hyperlink" Target="https://arxiv.org/abs/2409.05907v3" TargetMode="External"/><Relationship Id="rId26" Type="http://schemas.openxmlformats.org/officeDocument/2006/relationships/hyperlink" Target="https://arxiv.org/abs/2404.03592v3" TargetMode="External"/><Relationship Id="rId3" Type="http://schemas.openxmlformats.org/officeDocument/2006/relationships/settings" Target="settings.xml"/><Relationship Id="rId21" Type="http://schemas.openxmlformats.org/officeDocument/2006/relationships/hyperlink" Target="https://huggingface.co/Qwen/Qwen3.5-2B/tree/15852e8c16360a2fea060d615a32b45270f8a8fc" TargetMode="Externa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blob/study/01-guarded-shutdown/paper/paper.pdf" TargetMode="External"/><Relationship Id="rId17" Type="http://schemas.openxmlformats.org/officeDocument/2006/relationships/hyperlink" Target="https://arxiv.org/abs/2106.09685" TargetMode="External"/><Relationship Id="rId25" Type="http://schemas.openxmlformats.org/officeDocument/2006/relationships/hyperlink" Target="https://arxiv.org/abs/2308.10248v5" TargetMode="External"/><Relationship Id="rId2" Type="http://schemas.openxmlformats.org/officeDocument/2006/relationships/styles" Target="styles.xml"/><Relationship Id="rId16" Type="http://schemas.openxmlformats.org/officeDocument/2006/relationships/hyperlink" Target="https://arxiv.org/abs/1503.02531" TargetMode="External"/><Relationship Id="rId20" Type="http://schemas.openxmlformats.org/officeDocument/2006/relationships/hyperlink" Target="https://huggingface.co/Qwen/Qwen3.5-0.8B/tree/2fc06364715b967f1860aea9cf38778875588b17"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505.22637v1" TargetMode="External"/><Relationship Id="rId24" Type="http://schemas.openxmlformats.org/officeDocument/2006/relationships/hyperlink" Target="https://arxiv.org/abs/2509.14260v2"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jcai.org/proceedings/2017/32" TargetMode="External"/><Relationship Id="rId23" Type="http://schemas.openxmlformats.org/officeDocument/2006/relationships/hyperlink" Target="https://arxiv.org/abs/2410.23054v2" TargetMode="External"/><Relationship Id="rId28" Type="http://schemas.openxmlformats.org/officeDocument/2006/relationships/header" Target="header1.xml"/><Relationship Id="rId10" Type="http://schemas.openxmlformats.org/officeDocument/2006/relationships/hyperlink" Target="https://arxiv.org/abs/2606.00995v1" TargetMode="External"/><Relationship Id="rId19" Type="http://schemas.openxmlformats.org/officeDocument/2006/relationships/hyperlink" Target="https://arxiv.org/abs/2510.13900v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rxiv.org/abs/2602.04428" TargetMode="External"/><Relationship Id="rId22" Type="http://schemas.openxmlformats.org/officeDocument/2006/relationships/hyperlink" Target="https://aclanthology.org/2024.acl-long.828/" TargetMode="External"/><Relationship Id="rId27" Type="http://schemas.openxmlformats.org/officeDocument/2006/relationships/hyperlink" Target="https://arxiv.org/abs/2309.03882v4"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17867</Words>
  <Characters>101846</Characters>
  <Application>Microsoft Office Word</Application>
  <DocSecurity>0</DocSecurity>
  <Lines>848</Lines>
  <Paragraphs>238</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119475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Accurate Gating Does Not Ensure Transfer of a Tool Policy</dc:title>
  <dc:subject>Matched workflow policy transfer and local diagnostic evidence</dc:subject>
  <dc:creator>Farhad Davaripour, PhD</dc:creator>
  <cp:keywords>semantic gating; activation steering; tool policy transfer; reproducibility; MCP</cp:keywords>
  <dc:description/>
  <cp:lastModifiedBy>Farhad Davaripour</cp:lastModifiedBy>
  <cp:revision>1</cp:revision>
  <cp:lastPrinted>2026-09-21T16:38:00Z</cp:lastPrinted>
  <dcterms:created xsi:type="dcterms:W3CDTF">2026-10-19T00:32:00Z</dcterms:created>
  <dcterms:modified xsi:type="dcterms:W3CDTF">2026-10-19T01:04:00Z</dcterms:modified>
</cp:coreProperties>
</file>