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06B774" w:rsidR="008B45EA" w:rsidRPr="00737D4C" w:rsidRDefault="00425494" w:rsidP="00CB1D82">
            <w:r>
              <w:t>Data Preparation and Visualization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1E66E05" w:rsidR="008B45EA" w:rsidRPr="00737D4C" w:rsidRDefault="00425494" w:rsidP="00CB1D82">
            <w:proofErr w:type="gramStart"/>
            <w:r>
              <w:t>Industry( Construction</w:t>
            </w:r>
            <w:proofErr w:type="gramEnd"/>
            <w:r>
              <w:t>) annual % growth</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4155651A" w:rsidR="008B45EA" w:rsidRPr="00737D4C" w:rsidRDefault="00425494" w:rsidP="00CB1D82">
            <w:r>
              <w:t xml:space="preserve">David </w:t>
            </w:r>
            <w:proofErr w:type="spellStart"/>
            <w:r>
              <w:t>MCQuaid</w:t>
            </w:r>
            <w:proofErr w:type="spellEnd"/>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15FDED5" w:rsidR="008B45EA" w:rsidRPr="00737D4C" w:rsidRDefault="00425494" w:rsidP="00CB1D82">
            <w:r>
              <w:t xml:space="preserve">Farhad </w:t>
            </w:r>
            <w:proofErr w:type="spellStart"/>
            <w:r>
              <w:t>Khankishiyev</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561A7C73" w:rsidR="008B45EA" w:rsidRPr="00737D4C" w:rsidRDefault="00425494" w:rsidP="00CB1D82">
            <w:r>
              <w:t>2023068</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7F7557B7" w:rsidR="008B45EA" w:rsidRPr="00737D4C" w:rsidRDefault="00425494" w:rsidP="00CB1D82">
            <w:r>
              <w:t>26.05.2023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6854F502" w:rsidR="008B45EA" w:rsidRPr="00737D4C" w:rsidRDefault="00425494" w:rsidP="00CB1D82">
            <w:r>
              <w:t>26.05.2023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4C32D93" w14:textId="77777777" w:rsidR="00425494" w:rsidRDefault="00425494"/>
    <w:p w14:paraId="5E4B7AED" w14:textId="77777777" w:rsidR="00425494" w:rsidRDefault="00425494"/>
    <w:p w14:paraId="71CB7D05" w14:textId="77777777" w:rsidR="00425494" w:rsidRDefault="00425494"/>
    <w:p w14:paraId="50585976" w14:textId="77777777" w:rsidR="00425494" w:rsidRDefault="00425494"/>
    <w:p w14:paraId="3625BC09" w14:textId="77777777" w:rsidR="00425494" w:rsidRDefault="00425494"/>
    <w:p w14:paraId="2CBF97C9" w14:textId="77777777" w:rsidR="00425494" w:rsidRDefault="00425494"/>
    <w:p w14:paraId="18DB8C96" w14:textId="77777777" w:rsidR="00425494" w:rsidRDefault="00425494"/>
    <w:p w14:paraId="422CF52F" w14:textId="77777777" w:rsidR="00425494" w:rsidRDefault="00425494"/>
    <w:p w14:paraId="5535C1C6" w14:textId="77777777" w:rsidR="00425494" w:rsidRDefault="00425494"/>
    <w:p w14:paraId="630E6311" w14:textId="77777777" w:rsidR="00425494" w:rsidRDefault="00425494"/>
    <w:p w14:paraId="7ED829D5" w14:textId="6B4F15CC" w:rsidR="00425494" w:rsidRDefault="00425494" w:rsidP="00425494">
      <w:pPr>
        <w:jc w:val="center"/>
        <w:rPr>
          <w:rFonts w:ascii="Arial" w:hAnsi="Arial" w:cs="Arial"/>
          <w:sz w:val="28"/>
          <w:szCs w:val="28"/>
        </w:rPr>
      </w:pPr>
      <w:r w:rsidRPr="00425494">
        <w:rPr>
          <w:rFonts w:ascii="Arial" w:hAnsi="Arial" w:cs="Arial"/>
          <w:sz w:val="28"/>
          <w:szCs w:val="28"/>
        </w:rPr>
        <w:t>2023068 – MSc in Data Analytics</w:t>
      </w:r>
    </w:p>
    <w:p w14:paraId="3DFDEF28" w14:textId="77777777" w:rsidR="00425494" w:rsidRDefault="00425494" w:rsidP="00425494">
      <w:pPr>
        <w:rPr>
          <w:rFonts w:ascii="Arial" w:hAnsi="Arial" w:cs="Arial"/>
          <w:sz w:val="28"/>
          <w:szCs w:val="28"/>
        </w:rPr>
      </w:pPr>
    </w:p>
    <w:p w14:paraId="7ABA4648" w14:textId="77777777" w:rsidR="00425494" w:rsidRPr="00425494" w:rsidRDefault="00425494" w:rsidP="00425494">
      <w:pPr>
        <w:rPr>
          <w:rFonts w:ascii="Arial" w:eastAsia="Arial" w:hAnsi="Arial" w:cs="Arial"/>
          <w:color w:val="000000"/>
          <w:sz w:val="24"/>
          <w:szCs w:val="24"/>
        </w:rPr>
      </w:pPr>
      <w:r w:rsidRPr="00425494">
        <w:rPr>
          <w:rFonts w:ascii="Arial" w:eastAsia="Arial" w:hAnsi="Arial" w:cs="Arial"/>
          <w:color w:val="000000"/>
          <w:sz w:val="24"/>
          <w:szCs w:val="24"/>
        </w:rPr>
        <w:t xml:space="preserve">Author: Farhad </w:t>
      </w:r>
      <w:proofErr w:type="spellStart"/>
      <w:r w:rsidRPr="00425494">
        <w:rPr>
          <w:rFonts w:ascii="Arial" w:eastAsia="Arial" w:hAnsi="Arial" w:cs="Arial"/>
          <w:color w:val="000000"/>
          <w:sz w:val="24"/>
          <w:szCs w:val="24"/>
        </w:rPr>
        <w:t>Khankishiyev</w:t>
      </w:r>
      <w:proofErr w:type="spellEnd"/>
    </w:p>
    <w:p w14:paraId="57273B5B" w14:textId="77777777" w:rsidR="00425494" w:rsidRPr="00425494" w:rsidRDefault="00425494" w:rsidP="00425494">
      <w:pPr>
        <w:rPr>
          <w:rFonts w:ascii="Arial" w:eastAsia="Arial" w:hAnsi="Arial" w:cs="Arial"/>
          <w:color w:val="000000"/>
          <w:sz w:val="24"/>
          <w:szCs w:val="24"/>
        </w:rPr>
      </w:pPr>
      <w:r w:rsidRPr="00425494">
        <w:rPr>
          <w:rFonts w:ascii="Arial" w:eastAsia="Arial" w:hAnsi="Arial" w:cs="Arial"/>
          <w:color w:val="000000"/>
          <w:sz w:val="24"/>
          <w:szCs w:val="24"/>
        </w:rPr>
        <w:t xml:space="preserve">e-mail: </w:t>
      </w:r>
      <w:hyperlink r:id="rId5" w:history="1">
        <w:r w:rsidRPr="00425494">
          <w:rPr>
            <w:rStyle w:val="Hyperlink"/>
            <w:rFonts w:ascii="Arial" w:hAnsi="Arial" w:cs="Arial"/>
            <w:color w:val="3894DB"/>
            <w:sz w:val="24"/>
            <w:szCs w:val="24"/>
            <w:u w:val="none"/>
            <w:shd w:val="clear" w:color="auto" w:fill="FFFFFF"/>
          </w:rPr>
          <w:t>2023068@student.cct.ie</w:t>
        </w:r>
      </w:hyperlink>
    </w:p>
    <w:p w14:paraId="171CEE00" w14:textId="77777777" w:rsidR="00425494" w:rsidRPr="00425494" w:rsidRDefault="00425494" w:rsidP="00425494">
      <w:pPr>
        <w:rPr>
          <w:rFonts w:ascii="Arial" w:eastAsia="Arial" w:hAnsi="Arial" w:cs="Arial"/>
          <w:color w:val="000000"/>
          <w:sz w:val="24"/>
          <w:szCs w:val="24"/>
        </w:rPr>
      </w:pPr>
      <w:r w:rsidRPr="00425494">
        <w:rPr>
          <w:rFonts w:ascii="Arial" w:eastAsia="Arial" w:hAnsi="Arial" w:cs="Arial"/>
          <w:color w:val="000000"/>
          <w:sz w:val="24"/>
          <w:szCs w:val="24"/>
        </w:rPr>
        <w:t>Student ID: 2023068</w:t>
      </w:r>
    </w:p>
    <w:p w14:paraId="05326E33" w14:textId="77777777" w:rsidR="00425494" w:rsidRDefault="00425494" w:rsidP="00425494">
      <w:pPr>
        <w:rPr>
          <w:rFonts w:ascii="Arial" w:hAnsi="Arial" w:cs="Arial"/>
          <w:sz w:val="28"/>
          <w:szCs w:val="28"/>
        </w:rPr>
      </w:pPr>
    </w:p>
    <w:p w14:paraId="64002765" w14:textId="77777777" w:rsidR="00425494" w:rsidRDefault="00425494" w:rsidP="00425494">
      <w:pPr>
        <w:rPr>
          <w:rFonts w:ascii="Arial" w:hAnsi="Arial" w:cs="Arial"/>
          <w:sz w:val="28"/>
          <w:szCs w:val="28"/>
        </w:rPr>
      </w:pPr>
    </w:p>
    <w:p w14:paraId="5B31FDCD" w14:textId="77777777" w:rsidR="00425494" w:rsidRDefault="00425494" w:rsidP="00425494">
      <w:pPr>
        <w:rPr>
          <w:rFonts w:ascii="Arial" w:hAnsi="Arial" w:cs="Arial"/>
          <w:sz w:val="28"/>
          <w:szCs w:val="28"/>
        </w:rPr>
      </w:pPr>
    </w:p>
    <w:p w14:paraId="3A16D5E7" w14:textId="77777777" w:rsidR="00425494" w:rsidRDefault="00425494" w:rsidP="00425494">
      <w:pPr>
        <w:rPr>
          <w:rFonts w:ascii="Arial" w:hAnsi="Arial" w:cs="Arial"/>
          <w:sz w:val="28"/>
          <w:szCs w:val="28"/>
        </w:rPr>
      </w:pPr>
    </w:p>
    <w:p w14:paraId="68B0A29D" w14:textId="77777777" w:rsidR="00425494" w:rsidRDefault="00425494" w:rsidP="00425494">
      <w:pPr>
        <w:rPr>
          <w:rFonts w:ascii="Arial" w:hAnsi="Arial" w:cs="Arial"/>
          <w:sz w:val="28"/>
          <w:szCs w:val="28"/>
        </w:rPr>
      </w:pPr>
    </w:p>
    <w:p w14:paraId="57FF5D40" w14:textId="77777777" w:rsidR="00425494" w:rsidRDefault="00425494" w:rsidP="00425494">
      <w:pPr>
        <w:rPr>
          <w:rFonts w:ascii="Arial" w:hAnsi="Arial" w:cs="Arial"/>
          <w:sz w:val="28"/>
          <w:szCs w:val="28"/>
        </w:rPr>
      </w:pPr>
    </w:p>
    <w:p w14:paraId="4A6E0749" w14:textId="77777777" w:rsidR="00425494" w:rsidRDefault="00425494" w:rsidP="00425494">
      <w:pPr>
        <w:rPr>
          <w:rFonts w:ascii="Arial" w:hAnsi="Arial" w:cs="Arial"/>
          <w:sz w:val="28"/>
          <w:szCs w:val="28"/>
        </w:rPr>
      </w:pPr>
    </w:p>
    <w:p w14:paraId="5DCE0D2A" w14:textId="77777777" w:rsidR="00425494" w:rsidRDefault="00425494" w:rsidP="00425494">
      <w:pPr>
        <w:rPr>
          <w:rFonts w:ascii="Arial" w:hAnsi="Arial" w:cs="Arial"/>
          <w:sz w:val="28"/>
          <w:szCs w:val="28"/>
        </w:rPr>
      </w:pPr>
    </w:p>
    <w:p w14:paraId="42E12B60" w14:textId="77777777" w:rsidR="00425494" w:rsidRDefault="00425494" w:rsidP="00425494">
      <w:pPr>
        <w:rPr>
          <w:rFonts w:ascii="Arial" w:hAnsi="Arial" w:cs="Arial"/>
          <w:sz w:val="28"/>
          <w:szCs w:val="28"/>
        </w:rPr>
      </w:pPr>
    </w:p>
    <w:p w14:paraId="50D2ABEE" w14:textId="77777777" w:rsidR="00425494" w:rsidRDefault="00425494" w:rsidP="00425494">
      <w:pPr>
        <w:rPr>
          <w:rFonts w:ascii="Arial" w:hAnsi="Arial" w:cs="Arial"/>
          <w:sz w:val="28"/>
          <w:szCs w:val="28"/>
        </w:rPr>
      </w:pPr>
    </w:p>
    <w:p w14:paraId="4527EDEA" w14:textId="77777777" w:rsidR="00425494" w:rsidRDefault="00425494" w:rsidP="00425494">
      <w:pPr>
        <w:rPr>
          <w:rFonts w:ascii="Arial" w:hAnsi="Arial" w:cs="Arial"/>
          <w:sz w:val="28"/>
          <w:szCs w:val="28"/>
        </w:rPr>
      </w:pPr>
    </w:p>
    <w:p w14:paraId="34668DB1" w14:textId="77777777" w:rsidR="00425494" w:rsidRDefault="00425494" w:rsidP="00425494">
      <w:pPr>
        <w:rPr>
          <w:rFonts w:ascii="Arial" w:hAnsi="Arial" w:cs="Arial"/>
          <w:sz w:val="28"/>
          <w:szCs w:val="28"/>
        </w:rPr>
      </w:pPr>
    </w:p>
    <w:p w14:paraId="5BB9E8B8" w14:textId="77777777" w:rsidR="00425494" w:rsidRDefault="00425494" w:rsidP="00425494">
      <w:pPr>
        <w:rPr>
          <w:rFonts w:ascii="Arial" w:hAnsi="Arial" w:cs="Arial"/>
          <w:sz w:val="28"/>
          <w:szCs w:val="28"/>
        </w:rPr>
      </w:pPr>
    </w:p>
    <w:p w14:paraId="56682BE2" w14:textId="77777777" w:rsidR="00425494" w:rsidRDefault="00425494" w:rsidP="00425494">
      <w:pPr>
        <w:rPr>
          <w:rFonts w:ascii="Arial" w:hAnsi="Arial" w:cs="Arial"/>
          <w:sz w:val="28"/>
          <w:szCs w:val="28"/>
        </w:rPr>
      </w:pPr>
    </w:p>
    <w:p w14:paraId="3FFBA04A" w14:textId="77777777" w:rsidR="00425494" w:rsidRDefault="00425494" w:rsidP="00425494">
      <w:pPr>
        <w:rPr>
          <w:rFonts w:ascii="Arial" w:hAnsi="Arial" w:cs="Arial"/>
          <w:sz w:val="28"/>
          <w:szCs w:val="28"/>
        </w:rPr>
      </w:pPr>
    </w:p>
    <w:p w14:paraId="639B4A53" w14:textId="77777777" w:rsidR="00425494" w:rsidRDefault="00425494" w:rsidP="00425494">
      <w:pPr>
        <w:rPr>
          <w:rFonts w:ascii="Arial" w:hAnsi="Arial" w:cs="Arial"/>
          <w:sz w:val="28"/>
          <w:szCs w:val="28"/>
        </w:rPr>
      </w:pPr>
    </w:p>
    <w:p w14:paraId="4626312B" w14:textId="77777777" w:rsidR="00425494" w:rsidRDefault="00425494" w:rsidP="00425494">
      <w:pPr>
        <w:rPr>
          <w:rFonts w:ascii="Arial" w:hAnsi="Arial" w:cs="Arial"/>
          <w:sz w:val="28"/>
          <w:szCs w:val="28"/>
        </w:rPr>
      </w:pPr>
    </w:p>
    <w:p w14:paraId="22BFC04D" w14:textId="77777777" w:rsidR="00425494" w:rsidRDefault="00425494" w:rsidP="00425494">
      <w:pPr>
        <w:rPr>
          <w:rFonts w:ascii="Arial" w:hAnsi="Arial" w:cs="Arial"/>
          <w:sz w:val="28"/>
          <w:szCs w:val="28"/>
        </w:rPr>
      </w:pPr>
    </w:p>
    <w:p w14:paraId="27C619BE" w14:textId="77777777" w:rsidR="00425494" w:rsidRDefault="00425494" w:rsidP="00425494">
      <w:pPr>
        <w:rPr>
          <w:rFonts w:ascii="Arial" w:hAnsi="Arial" w:cs="Arial"/>
          <w:sz w:val="28"/>
          <w:szCs w:val="28"/>
        </w:rPr>
      </w:pPr>
    </w:p>
    <w:p w14:paraId="386A93DC" w14:textId="77777777" w:rsidR="00425494" w:rsidRDefault="00425494" w:rsidP="00425494">
      <w:pPr>
        <w:rPr>
          <w:rFonts w:ascii="Arial" w:hAnsi="Arial" w:cs="Arial"/>
          <w:sz w:val="28"/>
          <w:szCs w:val="28"/>
        </w:rPr>
      </w:pPr>
    </w:p>
    <w:p w14:paraId="7FC7D3C9" w14:textId="77777777" w:rsidR="00106A73" w:rsidRDefault="00106A73" w:rsidP="00425494">
      <w:pPr>
        <w:rPr>
          <w:rFonts w:ascii="Arial" w:hAnsi="Arial" w:cs="Arial"/>
          <w:sz w:val="28"/>
          <w:szCs w:val="28"/>
        </w:rPr>
      </w:pPr>
    </w:p>
    <w:p w14:paraId="27D74C86" w14:textId="695A8C17" w:rsidR="00106A73" w:rsidRDefault="00106A73" w:rsidP="00425494">
      <w:pPr>
        <w:rPr>
          <w:rFonts w:ascii="Arial" w:hAnsi="Arial" w:cs="Arial"/>
          <w:sz w:val="28"/>
          <w:szCs w:val="28"/>
        </w:rPr>
      </w:pPr>
      <w:r w:rsidRPr="00106A73">
        <w:rPr>
          <w:rFonts w:ascii="Arial" w:hAnsi="Arial" w:cs="Arial"/>
          <w:noProof/>
          <w:sz w:val="28"/>
          <w:szCs w:val="28"/>
        </w:rPr>
        <w:lastRenderedPageBreak/>
        <mc:AlternateContent>
          <mc:Choice Requires="wps">
            <w:drawing>
              <wp:anchor distT="45720" distB="45720" distL="114300" distR="114300" simplePos="0" relativeHeight="251659264" behindDoc="0" locked="0" layoutInCell="1" allowOverlap="1" wp14:anchorId="51BD3861" wp14:editId="6E4744B3">
                <wp:simplePos x="0" y="0"/>
                <wp:positionH relativeFrom="column">
                  <wp:posOffset>-177165</wp:posOffset>
                </wp:positionH>
                <wp:positionV relativeFrom="paragraph">
                  <wp:posOffset>3810</wp:posOffset>
                </wp:positionV>
                <wp:extent cx="6477000" cy="92106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9210675"/>
                        </a:xfrm>
                        <a:prstGeom prst="rect">
                          <a:avLst/>
                        </a:prstGeom>
                        <a:solidFill>
                          <a:srgbClr val="FFFFFF"/>
                        </a:solidFill>
                        <a:ln w="9525">
                          <a:noFill/>
                          <a:miter lim="800000"/>
                          <a:headEnd/>
                          <a:tailEnd/>
                        </a:ln>
                      </wps:spPr>
                      <wps:txbx>
                        <w:txbxContent>
                          <w:p w14:paraId="4EA35CFB" w14:textId="77777777" w:rsidR="00AC6780" w:rsidRPr="00E06020" w:rsidRDefault="00AC6780" w:rsidP="00AC6780">
                            <w:pPr>
                              <w:rPr>
                                <w:rFonts w:ascii="Times New Roman" w:hAnsi="Times New Roman" w:cs="Times New Roman"/>
                                <w:sz w:val="28"/>
                                <w:szCs w:val="28"/>
                                <w14:textOutline w14:w="9525" w14:cap="rnd" w14:cmpd="sng" w14:algn="ctr">
                                  <w14:noFill/>
                                  <w14:prstDash w14:val="solid"/>
                                  <w14:bevel/>
                                </w14:textOutline>
                              </w:rPr>
                            </w:pPr>
                            <w:r w:rsidRPr="00E06020">
                              <w:rPr>
                                <w:rFonts w:ascii="Times New Roman" w:hAnsi="Times New Roman" w:cs="Times New Roman"/>
                                <w:sz w:val="28"/>
                                <w:szCs w:val="28"/>
                                <w14:textOutline w14:w="9525" w14:cap="rnd" w14:cmpd="sng" w14:algn="ctr">
                                  <w14:noFill/>
                                  <w14:prstDash w14:val="solid"/>
                                  <w14:bevel/>
                                </w14:textOutline>
                              </w:rPr>
                              <w:t xml:space="preserve">Data Access </w:t>
                            </w:r>
                            <w:proofErr w:type="gramStart"/>
                            <w:r w:rsidRPr="00E06020">
                              <w:rPr>
                                <w:rFonts w:ascii="Times New Roman" w:hAnsi="Times New Roman" w:cs="Times New Roman"/>
                                <w:sz w:val="28"/>
                                <w:szCs w:val="28"/>
                                <w14:textOutline w14:w="9525" w14:cap="rnd" w14:cmpd="sng" w14:algn="ctr">
                                  <w14:noFill/>
                                  <w14:prstDash w14:val="solid"/>
                                  <w14:bevel/>
                                </w14:textOutline>
                              </w:rPr>
                              <w:t>And</w:t>
                            </w:r>
                            <w:proofErr w:type="gramEnd"/>
                            <w:r w:rsidRPr="00E06020">
                              <w:rPr>
                                <w:rFonts w:ascii="Times New Roman" w:hAnsi="Times New Roman" w:cs="Times New Roman"/>
                                <w:sz w:val="28"/>
                                <w:szCs w:val="28"/>
                                <w14:textOutline w14:w="9525" w14:cap="rnd" w14:cmpd="sng" w14:algn="ctr">
                                  <w14:noFill/>
                                  <w14:prstDash w14:val="solid"/>
                                  <w14:bevel/>
                                </w14:textOutline>
                              </w:rPr>
                              <w:t xml:space="preserve"> Licensing</w:t>
                            </w:r>
                          </w:p>
                          <w:p w14:paraId="6C32F6BA"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 xml:space="preserve">The World Bank Group makes data publicly available according to open data standards and licenses datasets under the Creative Commons Attribution 4.0 International license (CC-BY 4.0). Many datasets are available under other licenses. They are </w:t>
                            </w:r>
                            <w:proofErr w:type="spellStart"/>
                            <w:r w:rsidRPr="00E06020">
                              <w:rPr>
                                <w14:textOutline w14:w="9525" w14:cap="rnd" w14:cmpd="sng" w14:algn="ctr">
                                  <w14:noFill/>
                                  <w14:prstDash w14:val="solid"/>
                                  <w14:bevel/>
                                </w14:textOutline>
                              </w:rPr>
                              <w:t>labeled</w:t>
                            </w:r>
                            <w:proofErr w:type="spellEnd"/>
                            <w:r w:rsidRPr="00E06020">
                              <w:rPr>
                                <w14:textOutline w14:w="9525" w14:cap="rnd" w14:cmpd="sng" w14:algn="ctr">
                                  <w14:noFill/>
                                  <w14:prstDash w14:val="solid"/>
                                  <w14:bevel/>
                                </w14:textOutline>
                              </w:rPr>
                              <w:t xml:space="preserve"> accordingly, and when they are accessed by users, users agree to comply with </w:t>
                            </w:r>
                            <w:proofErr w:type="gramStart"/>
                            <w:r w:rsidRPr="00E06020">
                              <w:rPr>
                                <w14:textOutline w14:w="9525" w14:cap="rnd" w14:cmpd="sng" w14:algn="ctr">
                                  <w14:noFill/>
                                  <w14:prstDash w14:val="solid"/>
                                  <w14:bevel/>
                                </w14:textOutline>
                              </w:rPr>
                              <w:t>all of</w:t>
                            </w:r>
                            <w:proofErr w:type="gramEnd"/>
                            <w:r w:rsidRPr="00E06020">
                              <w:rPr>
                                <w14:textOutline w14:w="9525" w14:cap="rnd" w14:cmpd="sng" w14:algn="ctr">
                                  <w14:noFill/>
                                  <w14:prstDash w14:val="solid"/>
                                  <w14:bevel/>
                                </w14:textOutline>
                              </w:rPr>
                              <w:t xml:space="preserve"> the terms of the respective licenses, as explained below.</w:t>
                            </w:r>
                          </w:p>
                          <w:p w14:paraId="7A302CD6" w14:textId="77777777" w:rsidR="00AC6780" w:rsidRPr="00E06020" w:rsidRDefault="00AC6780" w:rsidP="00AC6780">
                            <w:pPr>
                              <w:rPr>
                                <w14:textOutline w14:w="9525" w14:cap="rnd" w14:cmpd="sng" w14:algn="ctr">
                                  <w14:noFill/>
                                  <w14:prstDash w14:val="solid"/>
                                  <w14:bevel/>
                                </w14:textOutline>
                              </w:rPr>
                            </w:pPr>
                          </w:p>
                          <w:p w14:paraId="253503E8"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Creative Commons Attribution 4.0 (CC-BY 4.0)</w:t>
                            </w:r>
                          </w:p>
                          <w:p w14:paraId="7DE39FFD"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The Creative Commons Attribution 4.0 International license allows users to copy, modify and distribute data in any format for any purpose, including commercial use. Users are only obligated to give appropriate credit (attribution) and indicate if they have made any changes, including translations. CC-BY 4.0, with the additional terms below, is the default license for all Datasets produced by the World Bank itself and distributed as open data.</w:t>
                            </w:r>
                          </w:p>
                          <w:p w14:paraId="207D9C68" w14:textId="77777777" w:rsidR="00AC6780" w:rsidRPr="00E06020" w:rsidRDefault="00AC6780" w:rsidP="00AC6780">
                            <w:pPr>
                              <w:rPr>
                                <w14:textOutline w14:w="9525" w14:cap="rnd" w14:cmpd="sng" w14:algn="ctr">
                                  <w14:noFill/>
                                  <w14:prstDash w14:val="solid"/>
                                  <w14:bevel/>
                                </w14:textOutline>
                              </w:rPr>
                            </w:pPr>
                          </w:p>
                          <w:p w14:paraId="0DE6000D"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 xml:space="preserve">All users of these Datasets under the CC-BY 4.0 License also agree to the following mandatory terms: </w:t>
                            </w:r>
                            <w:proofErr w:type="gramStart"/>
                            <w:r w:rsidRPr="00E06020">
                              <w:rPr>
                                <w14:textOutline w14:w="9525" w14:cap="rnd" w14:cmpd="sng" w14:algn="ctr">
                                  <w14:noFill/>
                                  <w14:prstDash w14:val="solid"/>
                                  <w14:bevel/>
                                </w14:textOutline>
                              </w:rPr>
                              <w:t>Any and all</w:t>
                            </w:r>
                            <w:proofErr w:type="gramEnd"/>
                            <w:r w:rsidRPr="00E06020">
                              <w:rPr>
                                <w14:textOutline w14:w="9525" w14:cap="rnd" w14:cmpd="sng" w14:algn="ctr">
                                  <w14:noFill/>
                                  <w14:prstDash w14:val="solid"/>
                                  <w14:bevel/>
                                </w14:textOutline>
                              </w:rPr>
                              <w:t xml:space="preserve"> disputes arising under this License that cannot be settled amicably shall be resolved in accordance with the following procedure:</w:t>
                            </w:r>
                          </w:p>
                          <w:p w14:paraId="4B9CA406" w14:textId="77777777" w:rsidR="00AC6780" w:rsidRPr="00E06020" w:rsidRDefault="00AC6780" w:rsidP="00AC6780">
                            <w:pPr>
                              <w:rPr>
                                <w14:textOutline w14:w="9525" w14:cap="rnd" w14:cmpd="sng" w14:algn="ctr">
                                  <w14:noFill/>
                                  <w14:prstDash w14:val="solid"/>
                                  <w14:bevel/>
                                </w14:textOutline>
                              </w:rPr>
                            </w:pPr>
                          </w:p>
                          <w:p w14:paraId="534D67F3" w14:textId="604DEEBF"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1.</w:t>
                            </w:r>
                            <w:r w:rsidRPr="00E06020">
                              <w:rPr>
                                <w14:textOutline w14:w="9525" w14:cap="rnd" w14:cmpd="sng" w14:algn="ctr">
                                  <w14:noFill/>
                                  <w14:prstDash w14:val="solid"/>
                                  <w14:bevel/>
                                </w14:textOutline>
                              </w:rPr>
                              <w:t>Pursuant to a notice of mediation communicated by reasonable means by either You or the Licensor to the other, the dispute shall be submitted to non-binding mediation conducted in accordance with rules designated by the Licensor in the copyright notice published with the Work, or if none then in accordance with those communicated in the notice of mediation. The language used in the mediation proceedings shall be English unless otherwise agreed.</w:t>
                            </w:r>
                          </w:p>
                          <w:p w14:paraId="5B99B316" w14:textId="59FF4A5C"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2.</w:t>
                            </w:r>
                            <w:r w:rsidRPr="00E06020">
                              <w:rPr>
                                <w14:textOutline w14:w="9525" w14:cap="rnd" w14:cmpd="sng" w14:algn="ctr">
                                  <w14:noFill/>
                                  <w14:prstDash w14:val="solid"/>
                                  <w14:bevel/>
                                </w14:textOutline>
                              </w:rPr>
                              <w:t xml:space="preserve">If any such dispute has not been settled within 45 days following the date on which the notice of mediation is provided, either You or the Licensor may, pursuant to a notice of arbitration communicated by reasonable means to the other, elect to have the dispute referred to and finally determined by arbitration. The arbitration shall be conducted in accordance with the rules designated by the Licensor in the copyright notice published with the Work, or if none then in accordance with the UNCITRAL Arbitration Rules as then in force. The arbitral tribunal shall consist of a sole arbitrator and the language of the proceedings shall be English unless otherwise agreed. The place of arbitration shall be where the Licensor has its headquarters. The arbitral proceedings shall be conducted remotely (e.g., via telephone conference or written submissions) whenever </w:t>
                            </w:r>
                            <w:proofErr w:type="gramStart"/>
                            <w:r w:rsidRPr="00E06020">
                              <w:rPr>
                                <w14:textOutline w14:w="9525" w14:cap="rnd" w14:cmpd="sng" w14:algn="ctr">
                                  <w14:noFill/>
                                  <w14:prstDash w14:val="solid"/>
                                  <w14:bevel/>
                                </w14:textOutline>
                              </w:rPr>
                              <w:t>practicable</w:t>
                            </w:r>
                            <w:proofErr w:type="gramEnd"/>
                          </w:p>
                          <w:p w14:paraId="32783CB8"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Open Database License (</w:t>
                            </w:r>
                            <w:proofErr w:type="spellStart"/>
                            <w:r w:rsidRPr="00E06020">
                              <w:rPr>
                                <w14:textOutline w14:w="9525" w14:cap="rnd" w14:cmpd="sng" w14:algn="ctr">
                                  <w14:noFill/>
                                  <w14:prstDash w14:val="solid"/>
                                  <w14:bevel/>
                                </w14:textOutline>
                              </w:rPr>
                              <w:t>ODbL</w:t>
                            </w:r>
                            <w:proofErr w:type="spellEnd"/>
                            <w:r w:rsidRPr="00E06020">
                              <w:rPr>
                                <w14:textOutline w14:w="9525" w14:cap="rnd" w14:cmpd="sng" w14:algn="ctr">
                                  <w14:noFill/>
                                  <w14:prstDash w14:val="solid"/>
                                  <w14:bevel/>
                                </w14:textOutline>
                              </w:rPr>
                              <w:t>)</w:t>
                            </w:r>
                          </w:p>
                          <w:p w14:paraId="2E14C9E3" w14:textId="59570577" w:rsidR="00106A73"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The Open Database License allows users to copy, modify and distribute data, including for commercial purposes. Users are obligated to give appropriate credit (attribution), and to provide any redistributions of data under the same license and in open formats. The World Bank distributes data under this license when required to do so by the original data provider or by the conditions of a data partnershi</w:t>
                            </w:r>
                            <w:r w:rsidRPr="00E06020">
                              <w:rPr>
                                <w14:textOutline w14:w="9525" w14:cap="rnd" w14:cmpd="sng" w14:algn="ctr">
                                  <w14:noFill/>
                                  <w14:prstDash w14:val="solid"/>
                                  <w14:bevel/>
                                </w14:textOutline>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BD3861" id="_x0000_t202" coordsize="21600,21600" o:spt="202" path="m,l,21600r21600,l21600,xe">
                <v:stroke joinstyle="miter"/>
                <v:path gradientshapeok="t" o:connecttype="rect"/>
              </v:shapetype>
              <v:shape id="Text Box 2" o:spid="_x0000_s1026" type="#_x0000_t202" style="position:absolute;margin-left:-13.95pt;margin-top:.3pt;width:510pt;height:72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" stroked="f">
                <v:textbox>
                  <w:txbxContent>
                    <w:p w14:paraId="4EA35CFB" w14:textId="77777777" w:rsidR="00AC6780" w:rsidRPr="00E06020" w:rsidRDefault="00AC6780" w:rsidP="00AC6780">
                      <w:pPr>
                        <w:rPr>
                          <w:rFonts w:ascii="Times New Roman" w:hAnsi="Times New Roman" w:cs="Times New Roman"/>
                          <w:sz w:val="28"/>
                          <w:szCs w:val="28"/>
                          <w14:textOutline w14:w="9525" w14:cap="rnd" w14:cmpd="sng" w14:algn="ctr">
                            <w14:noFill/>
                            <w14:prstDash w14:val="solid"/>
                            <w14:bevel/>
                          </w14:textOutline>
                        </w:rPr>
                      </w:pPr>
                      <w:r w:rsidRPr="00E06020">
                        <w:rPr>
                          <w:rFonts w:ascii="Times New Roman" w:hAnsi="Times New Roman" w:cs="Times New Roman"/>
                          <w:sz w:val="28"/>
                          <w:szCs w:val="28"/>
                          <w14:textOutline w14:w="9525" w14:cap="rnd" w14:cmpd="sng" w14:algn="ctr">
                            <w14:noFill/>
                            <w14:prstDash w14:val="solid"/>
                            <w14:bevel/>
                          </w14:textOutline>
                        </w:rPr>
                        <w:t xml:space="preserve">Data Access </w:t>
                      </w:r>
                      <w:proofErr w:type="gramStart"/>
                      <w:r w:rsidRPr="00E06020">
                        <w:rPr>
                          <w:rFonts w:ascii="Times New Roman" w:hAnsi="Times New Roman" w:cs="Times New Roman"/>
                          <w:sz w:val="28"/>
                          <w:szCs w:val="28"/>
                          <w14:textOutline w14:w="9525" w14:cap="rnd" w14:cmpd="sng" w14:algn="ctr">
                            <w14:noFill/>
                            <w14:prstDash w14:val="solid"/>
                            <w14:bevel/>
                          </w14:textOutline>
                        </w:rPr>
                        <w:t>And</w:t>
                      </w:r>
                      <w:proofErr w:type="gramEnd"/>
                      <w:r w:rsidRPr="00E06020">
                        <w:rPr>
                          <w:rFonts w:ascii="Times New Roman" w:hAnsi="Times New Roman" w:cs="Times New Roman"/>
                          <w:sz w:val="28"/>
                          <w:szCs w:val="28"/>
                          <w14:textOutline w14:w="9525" w14:cap="rnd" w14:cmpd="sng" w14:algn="ctr">
                            <w14:noFill/>
                            <w14:prstDash w14:val="solid"/>
                            <w14:bevel/>
                          </w14:textOutline>
                        </w:rPr>
                        <w:t xml:space="preserve"> Licensing</w:t>
                      </w:r>
                    </w:p>
                    <w:p w14:paraId="6C32F6BA"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 xml:space="preserve">The World Bank Group makes data publicly available according to open data standards and licenses datasets under the Creative Commons Attribution 4.0 International license (CC-BY 4.0). Many datasets are available under other licenses. They are </w:t>
                      </w:r>
                      <w:proofErr w:type="spellStart"/>
                      <w:r w:rsidRPr="00E06020">
                        <w:rPr>
                          <w14:textOutline w14:w="9525" w14:cap="rnd" w14:cmpd="sng" w14:algn="ctr">
                            <w14:noFill/>
                            <w14:prstDash w14:val="solid"/>
                            <w14:bevel/>
                          </w14:textOutline>
                        </w:rPr>
                        <w:t>labeled</w:t>
                      </w:r>
                      <w:proofErr w:type="spellEnd"/>
                      <w:r w:rsidRPr="00E06020">
                        <w:rPr>
                          <w14:textOutline w14:w="9525" w14:cap="rnd" w14:cmpd="sng" w14:algn="ctr">
                            <w14:noFill/>
                            <w14:prstDash w14:val="solid"/>
                            <w14:bevel/>
                          </w14:textOutline>
                        </w:rPr>
                        <w:t xml:space="preserve"> accordingly, and when they are accessed by users, users agree to comply with </w:t>
                      </w:r>
                      <w:proofErr w:type="gramStart"/>
                      <w:r w:rsidRPr="00E06020">
                        <w:rPr>
                          <w14:textOutline w14:w="9525" w14:cap="rnd" w14:cmpd="sng" w14:algn="ctr">
                            <w14:noFill/>
                            <w14:prstDash w14:val="solid"/>
                            <w14:bevel/>
                          </w14:textOutline>
                        </w:rPr>
                        <w:t>all of</w:t>
                      </w:r>
                      <w:proofErr w:type="gramEnd"/>
                      <w:r w:rsidRPr="00E06020">
                        <w:rPr>
                          <w14:textOutline w14:w="9525" w14:cap="rnd" w14:cmpd="sng" w14:algn="ctr">
                            <w14:noFill/>
                            <w14:prstDash w14:val="solid"/>
                            <w14:bevel/>
                          </w14:textOutline>
                        </w:rPr>
                        <w:t xml:space="preserve"> the terms of the respective licenses, as explained below.</w:t>
                      </w:r>
                    </w:p>
                    <w:p w14:paraId="7A302CD6" w14:textId="77777777" w:rsidR="00AC6780" w:rsidRPr="00E06020" w:rsidRDefault="00AC6780" w:rsidP="00AC6780">
                      <w:pPr>
                        <w:rPr>
                          <w14:textOutline w14:w="9525" w14:cap="rnd" w14:cmpd="sng" w14:algn="ctr">
                            <w14:noFill/>
                            <w14:prstDash w14:val="solid"/>
                            <w14:bevel/>
                          </w14:textOutline>
                        </w:rPr>
                      </w:pPr>
                    </w:p>
                    <w:p w14:paraId="253503E8"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Creative Commons Attribution 4.0 (CC-BY 4.0)</w:t>
                      </w:r>
                    </w:p>
                    <w:p w14:paraId="7DE39FFD"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The Creative Commons Attribution 4.0 International license allows users to copy, modify and distribute data in any format for any purpose, including commercial use. Users are only obligated to give appropriate credit (attribution) and indicate if they have made any changes, including translations. CC-BY 4.0, with the additional terms below, is the default license for all Datasets produced by the World Bank itself and distributed as open data.</w:t>
                      </w:r>
                    </w:p>
                    <w:p w14:paraId="207D9C68" w14:textId="77777777" w:rsidR="00AC6780" w:rsidRPr="00E06020" w:rsidRDefault="00AC6780" w:rsidP="00AC6780">
                      <w:pPr>
                        <w:rPr>
                          <w14:textOutline w14:w="9525" w14:cap="rnd" w14:cmpd="sng" w14:algn="ctr">
                            <w14:noFill/>
                            <w14:prstDash w14:val="solid"/>
                            <w14:bevel/>
                          </w14:textOutline>
                        </w:rPr>
                      </w:pPr>
                    </w:p>
                    <w:p w14:paraId="0DE6000D"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 xml:space="preserve">All users of these Datasets under the CC-BY 4.0 License also agree to the following mandatory terms: </w:t>
                      </w:r>
                      <w:proofErr w:type="gramStart"/>
                      <w:r w:rsidRPr="00E06020">
                        <w:rPr>
                          <w14:textOutline w14:w="9525" w14:cap="rnd" w14:cmpd="sng" w14:algn="ctr">
                            <w14:noFill/>
                            <w14:prstDash w14:val="solid"/>
                            <w14:bevel/>
                          </w14:textOutline>
                        </w:rPr>
                        <w:t>Any and all</w:t>
                      </w:r>
                      <w:proofErr w:type="gramEnd"/>
                      <w:r w:rsidRPr="00E06020">
                        <w:rPr>
                          <w14:textOutline w14:w="9525" w14:cap="rnd" w14:cmpd="sng" w14:algn="ctr">
                            <w14:noFill/>
                            <w14:prstDash w14:val="solid"/>
                            <w14:bevel/>
                          </w14:textOutline>
                        </w:rPr>
                        <w:t xml:space="preserve"> disputes arising under this License that cannot be settled amicably shall be resolved in accordance with the following procedure:</w:t>
                      </w:r>
                    </w:p>
                    <w:p w14:paraId="4B9CA406" w14:textId="77777777" w:rsidR="00AC6780" w:rsidRPr="00E06020" w:rsidRDefault="00AC6780" w:rsidP="00AC6780">
                      <w:pPr>
                        <w:rPr>
                          <w14:textOutline w14:w="9525" w14:cap="rnd" w14:cmpd="sng" w14:algn="ctr">
                            <w14:noFill/>
                            <w14:prstDash w14:val="solid"/>
                            <w14:bevel/>
                          </w14:textOutline>
                        </w:rPr>
                      </w:pPr>
                    </w:p>
                    <w:p w14:paraId="534D67F3" w14:textId="604DEEBF"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1.</w:t>
                      </w:r>
                      <w:r w:rsidRPr="00E06020">
                        <w:rPr>
                          <w14:textOutline w14:w="9525" w14:cap="rnd" w14:cmpd="sng" w14:algn="ctr">
                            <w14:noFill/>
                            <w14:prstDash w14:val="solid"/>
                            <w14:bevel/>
                          </w14:textOutline>
                        </w:rPr>
                        <w:t>Pursuant to a notice of mediation communicated by reasonable means by either You or the Licensor to the other, the dispute shall be submitted to non-binding mediation conducted in accordance with rules designated by the Licensor in the copyright notice published with the Work, or if none then in accordance with those communicated in the notice of mediation. The language used in the mediation proceedings shall be English unless otherwise agreed.</w:t>
                      </w:r>
                    </w:p>
                    <w:p w14:paraId="5B99B316" w14:textId="59FF4A5C"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2.</w:t>
                      </w:r>
                      <w:r w:rsidRPr="00E06020">
                        <w:rPr>
                          <w14:textOutline w14:w="9525" w14:cap="rnd" w14:cmpd="sng" w14:algn="ctr">
                            <w14:noFill/>
                            <w14:prstDash w14:val="solid"/>
                            <w14:bevel/>
                          </w14:textOutline>
                        </w:rPr>
                        <w:t xml:space="preserve">If any such dispute has not been settled within 45 days following the date on which the notice of mediation is provided, either You or the Licensor may, pursuant to a notice of arbitration communicated by reasonable means to the other, elect to have the dispute referred to and finally determined by arbitration. The arbitration shall be conducted in accordance with the rules designated by the Licensor in the copyright notice published with the Work, or if none then in accordance with the UNCITRAL Arbitration Rules as then in force. The arbitral tribunal shall consist of a sole arbitrator and the language of the proceedings shall be English unless otherwise agreed. The place of arbitration shall be where the Licensor has its headquarters. The arbitral proceedings shall be conducted remotely (e.g., via telephone conference or written submissions) whenever </w:t>
                      </w:r>
                      <w:proofErr w:type="gramStart"/>
                      <w:r w:rsidRPr="00E06020">
                        <w:rPr>
                          <w14:textOutline w14:w="9525" w14:cap="rnd" w14:cmpd="sng" w14:algn="ctr">
                            <w14:noFill/>
                            <w14:prstDash w14:val="solid"/>
                            <w14:bevel/>
                          </w14:textOutline>
                        </w:rPr>
                        <w:t>practicable</w:t>
                      </w:r>
                      <w:proofErr w:type="gramEnd"/>
                    </w:p>
                    <w:p w14:paraId="32783CB8" w14:textId="77777777" w:rsidR="00AC6780"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Open Database License (</w:t>
                      </w:r>
                      <w:proofErr w:type="spellStart"/>
                      <w:r w:rsidRPr="00E06020">
                        <w:rPr>
                          <w14:textOutline w14:w="9525" w14:cap="rnd" w14:cmpd="sng" w14:algn="ctr">
                            <w14:noFill/>
                            <w14:prstDash w14:val="solid"/>
                            <w14:bevel/>
                          </w14:textOutline>
                        </w:rPr>
                        <w:t>ODbL</w:t>
                      </w:r>
                      <w:proofErr w:type="spellEnd"/>
                      <w:r w:rsidRPr="00E06020">
                        <w:rPr>
                          <w14:textOutline w14:w="9525" w14:cap="rnd" w14:cmpd="sng" w14:algn="ctr">
                            <w14:noFill/>
                            <w14:prstDash w14:val="solid"/>
                            <w14:bevel/>
                          </w14:textOutline>
                        </w:rPr>
                        <w:t>)</w:t>
                      </w:r>
                    </w:p>
                    <w:p w14:paraId="2E14C9E3" w14:textId="59570577" w:rsidR="00106A73" w:rsidRPr="00E06020" w:rsidRDefault="00AC6780" w:rsidP="00AC6780">
                      <w:pPr>
                        <w:rPr>
                          <w14:textOutline w14:w="9525" w14:cap="rnd" w14:cmpd="sng" w14:algn="ctr">
                            <w14:noFill/>
                            <w14:prstDash w14:val="solid"/>
                            <w14:bevel/>
                          </w14:textOutline>
                        </w:rPr>
                      </w:pPr>
                      <w:r w:rsidRPr="00E06020">
                        <w:rPr>
                          <w14:textOutline w14:w="9525" w14:cap="rnd" w14:cmpd="sng" w14:algn="ctr">
                            <w14:noFill/>
                            <w14:prstDash w14:val="solid"/>
                            <w14:bevel/>
                          </w14:textOutline>
                        </w:rPr>
                        <w:t>The Open Database License allows users to copy, modify and distribute data, including for commercial purposes. Users are obligated to give appropriate credit (attribution), and to provide any redistributions of data under the same license and in open formats. The World Bank distributes data under this license when required to do so by the original data provider or by the conditions of a data partnershi</w:t>
                      </w:r>
                      <w:r w:rsidRPr="00E06020">
                        <w:rPr>
                          <w14:textOutline w14:w="9525" w14:cap="rnd" w14:cmpd="sng" w14:algn="ctr">
                            <w14:noFill/>
                            <w14:prstDash w14:val="solid"/>
                            <w14:bevel/>
                          </w14:textOutline>
                        </w:rPr>
                        <w:t>p.</w:t>
                      </w:r>
                    </w:p>
                  </w:txbxContent>
                </v:textbox>
                <w10:wrap type="square"/>
              </v:shape>
            </w:pict>
          </mc:Fallback>
        </mc:AlternateContent>
      </w:r>
    </w:p>
    <w:p w14:paraId="47EE095C" w14:textId="2A36E791" w:rsidR="00106A73" w:rsidRDefault="00AC6780" w:rsidP="00425494">
      <w:pPr>
        <w:rPr>
          <w:rFonts w:ascii="Arial" w:hAnsi="Arial" w:cs="Arial"/>
          <w:sz w:val="28"/>
          <w:szCs w:val="28"/>
        </w:rPr>
      </w:pPr>
      <w:r w:rsidRPr="00AC6780">
        <w:rPr>
          <w:rFonts w:ascii="Arial" w:hAnsi="Arial" w:cs="Arial"/>
          <w:noProof/>
          <w:sz w:val="28"/>
          <w:szCs w:val="28"/>
        </w:rPr>
        <w:lastRenderedPageBreak/>
        <mc:AlternateContent>
          <mc:Choice Requires="wps">
            <w:drawing>
              <wp:anchor distT="45720" distB="45720" distL="114300" distR="114300" simplePos="0" relativeHeight="251661312" behindDoc="0" locked="0" layoutInCell="1" allowOverlap="1" wp14:anchorId="08824874" wp14:editId="30484373">
                <wp:simplePos x="0" y="0"/>
                <wp:positionH relativeFrom="margin">
                  <wp:align>left</wp:align>
                </wp:positionH>
                <wp:positionV relativeFrom="paragraph">
                  <wp:posOffset>13335</wp:posOffset>
                </wp:positionV>
                <wp:extent cx="6229350" cy="7886700"/>
                <wp:effectExtent l="0" t="0" r="19050" b="19050"/>
                <wp:wrapSquare wrapText="bothSides"/>
                <wp:docPr id="1377941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7886700"/>
                        </a:xfrm>
                        <a:prstGeom prst="rect">
                          <a:avLst/>
                        </a:prstGeom>
                        <a:solidFill>
                          <a:srgbClr val="FFFFFF"/>
                        </a:solidFill>
                        <a:ln w="9525">
                          <a:solidFill>
                            <a:srgbClr val="000000"/>
                          </a:solidFill>
                          <a:miter lim="800000"/>
                          <a:headEnd/>
                          <a:tailEnd/>
                        </a:ln>
                      </wps:spPr>
                      <wps:txbx>
                        <w:txbxContent>
                          <w:p w14:paraId="6C881664" w14:textId="77777777" w:rsidR="00AC6780" w:rsidRDefault="00AC6780" w:rsidP="00AC6780">
                            <w:r>
                              <w:t xml:space="preserve">Data Access </w:t>
                            </w:r>
                            <w:proofErr w:type="gramStart"/>
                            <w:r>
                              <w:t>And</w:t>
                            </w:r>
                            <w:proofErr w:type="gramEnd"/>
                            <w:r>
                              <w:t xml:space="preserve"> Licensing</w:t>
                            </w:r>
                          </w:p>
                          <w:p w14:paraId="3BCFF822" w14:textId="77777777" w:rsidR="00AC6780" w:rsidRDefault="00AC6780" w:rsidP="00AC6780">
                            <w:r>
                              <w:t xml:space="preserve">The World Bank Group makes data publicly available according to open data standards and licenses datasets under the Creative Commons Attribution 4.0 International license (CC-BY 4.0). Many datasets are available under other licenses. They are </w:t>
                            </w:r>
                            <w:proofErr w:type="spellStart"/>
                            <w:r>
                              <w:t>labeled</w:t>
                            </w:r>
                            <w:proofErr w:type="spellEnd"/>
                            <w:r>
                              <w:t xml:space="preserve"> accordingly, and when they are accessed by users, users agree to comply with </w:t>
                            </w:r>
                            <w:proofErr w:type="gramStart"/>
                            <w:r>
                              <w:t>all of</w:t>
                            </w:r>
                            <w:proofErr w:type="gramEnd"/>
                            <w:r>
                              <w:t xml:space="preserve"> the terms of the respective licenses, as explained below.</w:t>
                            </w:r>
                          </w:p>
                          <w:p w14:paraId="346F094B" w14:textId="77777777" w:rsidR="00AC6780" w:rsidRDefault="00AC6780" w:rsidP="00AC6780"/>
                          <w:p w14:paraId="22C44D07" w14:textId="77777777" w:rsidR="00AC6780" w:rsidRDefault="00AC6780" w:rsidP="00AC6780">
                            <w:r>
                              <w:t>Creative Commons Attribution 4.0 (CC-BY 4.0)</w:t>
                            </w:r>
                          </w:p>
                          <w:p w14:paraId="5FCBC3A8" w14:textId="77777777" w:rsidR="00AC6780" w:rsidRDefault="00AC6780" w:rsidP="00AC6780">
                            <w:r>
                              <w:t>The Creative Commons Attribution 4.0 International license allows users to copy, modify and distribute data in any format for any purpose, including commercial use. Users are only obligated to give appropriate credit (attribution) and indicate if they have made any changes, including translations. CC-BY 4.0, with the additional terms below, is the default license for all Datasets produced by the World Bank itself and distributed as open data.</w:t>
                            </w:r>
                          </w:p>
                          <w:p w14:paraId="271DF420" w14:textId="77777777" w:rsidR="00AC6780" w:rsidRDefault="00AC6780" w:rsidP="00AC6780"/>
                          <w:p w14:paraId="432B3F46" w14:textId="77777777" w:rsidR="00AC6780" w:rsidRDefault="00AC6780" w:rsidP="00AC6780">
                            <w:r>
                              <w:t xml:space="preserve">All users of these Datasets under the CC-BY 4.0 License also agree to the following mandatory terms: </w:t>
                            </w:r>
                            <w:proofErr w:type="gramStart"/>
                            <w:r>
                              <w:t>Any and all</w:t>
                            </w:r>
                            <w:proofErr w:type="gramEnd"/>
                            <w:r>
                              <w:t xml:space="preserve"> disputes arising under this License that cannot be settled amicably shall be resolved in accordance with the following procedure:</w:t>
                            </w:r>
                          </w:p>
                          <w:p w14:paraId="6D273D7D" w14:textId="77777777" w:rsidR="00AC6780" w:rsidRDefault="00AC6780" w:rsidP="00AC6780"/>
                          <w:p w14:paraId="156ED52E" w14:textId="77777777" w:rsidR="00AC6780" w:rsidRDefault="00AC6780" w:rsidP="00AC6780">
                            <w:r>
                              <w:t>Pursuant to a notice of mediation communicated by reasonable means by either You or the Licensor to the other, the dispute shall be submitted to non-binding mediation conducted in accordance with rules designated by the Licensor in the copyright notice published with the Work, or if none then in accordance with those communicated in the notice of mediation. The language used in the mediation proceedings shall be English unless otherwise agreed.</w:t>
                            </w:r>
                          </w:p>
                          <w:p w14:paraId="57F5076C" w14:textId="77777777" w:rsidR="00AC6780" w:rsidRDefault="00AC6780" w:rsidP="00AC6780">
                            <w:r>
                              <w:t xml:space="preserve">If any such dispute has not been settled within 45 days following the date on which the notice of mediation is provided, either You or the Licensor may, pursuant to a notice of arbitration communicated by reasonable means to the other, elect to have the dispute referred to and finally determined by arbitration. The arbitration shall be conducted in accordance with the rules designated by the Licensor in the copyright notice published with the Work, or if none then in accordance with the UNCITRAL Arbitration Rules as then in force. The arbitral tribunal shall consist of a sole arbitrator and the language of the proceedings shall be English unless otherwise agreed. The place of arbitration shall be where the Licensor has its headquarters. The arbitral proceedings shall be conducted remotely (e.g., via telephone conference or written submissions) whenever </w:t>
                            </w:r>
                            <w:proofErr w:type="gramStart"/>
                            <w:r>
                              <w:t>practicable</w:t>
                            </w:r>
                            <w:proofErr w:type="gramEnd"/>
                          </w:p>
                          <w:p w14:paraId="6E2A9F89" w14:textId="77777777" w:rsidR="00AC6780" w:rsidRDefault="00AC6780" w:rsidP="00AC6780">
                            <w:r>
                              <w:t>Open Database License (</w:t>
                            </w:r>
                            <w:proofErr w:type="spellStart"/>
                            <w:r>
                              <w:t>ODbL</w:t>
                            </w:r>
                            <w:proofErr w:type="spellEnd"/>
                            <w:r>
                              <w:t>)</w:t>
                            </w:r>
                          </w:p>
                          <w:p w14:paraId="22DC9969" w14:textId="74373AC9" w:rsidR="00AC6780" w:rsidRDefault="00AC6780" w:rsidP="00AC6780">
                            <w:r>
                              <w:t>The Open Database License allows users to copy, modify and distribute data, including for commercial purposes. Users are obligated to give appropriate credit (attribution), and to provide any redistributions of data under the same license and in open formats. The World Bank distributes data under this license when required to do so by the original data provider or by the conditions of a data partnership.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24874" id="_x0000_s1027" type="#_x0000_t202" style="position:absolute;margin-left:0;margin-top:1.05pt;width:490.5pt;height:6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">
                <v:textbox>
                  <w:txbxContent>
                    <w:p w14:paraId="6C881664" w14:textId="77777777" w:rsidR="00AC6780" w:rsidRDefault="00AC6780" w:rsidP="00AC6780">
                      <w:r>
                        <w:t xml:space="preserve">Data Access </w:t>
                      </w:r>
                      <w:proofErr w:type="gramStart"/>
                      <w:r>
                        <w:t>And</w:t>
                      </w:r>
                      <w:proofErr w:type="gramEnd"/>
                      <w:r>
                        <w:t xml:space="preserve"> Licensing</w:t>
                      </w:r>
                    </w:p>
                    <w:p w14:paraId="3BCFF822" w14:textId="77777777" w:rsidR="00AC6780" w:rsidRDefault="00AC6780" w:rsidP="00AC6780">
                      <w:r>
                        <w:t xml:space="preserve">The World Bank Group makes data publicly available according to open data standards and licenses datasets under the Creative Commons Attribution 4.0 International license (CC-BY 4.0). Many datasets are available under other licenses. They are </w:t>
                      </w:r>
                      <w:proofErr w:type="spellStart"/>
                      <w:r>
                        <w:t>labeled</w:t>
                      </w:r>
                      <w:proofErr w:type="spellEnd"/>
                      <w:r>
                        <w:t xml:space="preserve"> accordingly, and when they are accessed by users, users agree to comply with </w:t>
                      </w:r>
                      <w:proofErr w:type="gramStart"/>
                      <w:r>
                        <w:t>all of</w:t>
                      </w:r>
                      <w:proofErr w:type="gramEnd"/>
                      <w:r>
                        <w:t xml:space="preserve"> the terms of the respective licenses, as explained below.</w:t>
                      </w:r>
                    </w:p>
                    <w:p w14:paraId="346F094B" w14:textId="77777777" w:rsidR="00AC6780" w:rsidRDefault="00AC6780" w:rsidP="00AC6780"/>
                    <w:p w14:paraId="22C44D07" w14:textId="77777777" w:rsidR="00AC6780" w:rsidRDefault="00AC6780" w:rsidP="00AC6780">
                      <w:r>
                        <w:t>Creative Commons Attribution 4.0 (CC-BY 4.0)</w:t>
                      </w:r>
                    </w:p>
                    <w:p w14:paraId="5FCBC3A8" w14:textId="77777777" w:rsidR="00AC6780" w:rsidRDefault="00AC6780" w:rsidP="00AC6780">
                      <w:r>
                        <w:t>The Creative Commons Attribution 4.0 International license allows users to copy, modify and distribute data in any format for any purpose, including commercial use. Users are only obligated to give appropriate credit (attribution) and indicate if they have made any changes, including translations. CC-BY 4.0, with the additional terms below, is the default license for all Datasets produced by the World Bank itself and distributed as open data.</w:t>
                      </w:r>
                    </w:p>
                    <w:p w14:paraId="271DF420" w14:textId="77777777" w:rsidR="00AC6780" w:rsidRDefault="00AC6780" w:rsidP="00AC6780"/>
                    <w:p w14:paraId="432B3F46" w14:textId="77777777" w:rsidR="00AC6780" w:rsidRDefault="00AC6780" w:rsidP="00AC6780">
                      <w:r>
                        <w:t xml:space="preserve">All users of these Datasets under the CC-BY 4.0 License also agree to the following mandatory terms: </w:t>
                      </w:r>
                      <w:proofErr w:type="gramStart"/>
                      <w:r>
                        <w:t>Any and all</w:t>
                      </w:r>
                      <w:proofErr w:type="gramEnd"/>
                      <w:r>
                        <w:t xml:space="preserve"> disputes arising under this License that cannot be settled amicably shall be resolved in accordance with the following procedure:</w:t>
                      </w:r>
                    </w:p>
                    <w:p w14:paraId="6D273D7D" w14:textId="77777777" w:rsidR="00AC6780" w:rsidRDefault="00AC6780" w:rsidP="00AC6780"/>
                    <w:p w14:paraId="156ED52E" w14:textId="77777777" w:rsidR="00AC6780" w:rsidRDefault="00AC6780" w:rsidP="00AC6780">
                      <w:r>
                        <w:t>Pursuant to a notice of mediation communicated by reasonable means by either You or the Licensor to the other, the dispute shall be submitted to non-binding mediation conducted in accordance with rules designated by the Licensor in the copyright notice published with the Work, or if none then in accordance with those communicated in the notice of mediation. The language used in the mediation proceedings shall be English unless otherwise agreed.</w:t>
                      </w:r>
                    </w:p>
                    <w:p w14:paraId="57F5076C" w14:textId="77777777" w:rsidR="00AC6780" w:rsidRDefault="00AC6780" w:rsidP="00AC6780">
                      <w:r>
                        <w:t xml:space="preserve">If any such dispute has not been settled within 45 days following the date on which the notice of mediation is provided, either You or the Licensor may, pursuant to a notice of arbitration communicated by reasonable means to the other, elect to have the dispute referred to and finally determined by arbitration. The arbitration shall be conducted in accordance with the rules designated by the Licensor in the copyright notice published with the Work, or if none then in accordance with the UNCITRAL Arbitration Rules as then in force. The arbitral tribunal shall consist of a sole arbitrator and the language of the proceedings shall be English unless otherwise agreed. The place of arbitration shall be where the Licensor has its headquarters. The arbitral proceedings shall be conducted remotely (e.g., via telephone conference or written submissions) whenever </w:t>
                      </w:r>
                      <w:proofErr w:type="gramStart"/>
                      <w:r>
                        <w:t>practicable</w:t>
                      </w:r>
                      <w:proofErr w:type="gramEnd"/>
                    </w:p>
                    <w:p w14:paraId="6E2A9F89" w14:textId="77777777" w:rsidR="00AC6780" w:rsidRDefault="00AC6780" w:rsidP="00AC6780">
                      <w:r>
                        <w:t>Open Database License (</w:t>
                      </w:r>
                      <w:proofErr w:type="spellStart"/>
                      <w:r>
                        <w:t>ODbL</w:t>
                      </w:r>
                      <w:proofErr w:type="spellEnd"/>
                      <w:r>
                        <w:t>)</w:t>
                      </w:r>
                    </w:p>
                    <w:p w14:paraId="22DC9969" w14:textId="74373AC9" w:rsidR="00AC6780" w:rsidRDefault="00AC6780" w:rsidP="00AC6780">
                      <w:r>
                        <w:t>The Open Database License allows users to copy, modify and distribute data, including for commercial purposes. Users are obligated to give appropriate credit (attribution), and to provide any redistributions of data under the same license and in open formats. The World Bank distributes data under this license when required to do so by the original data provider or by the conditions of a data partnership.</w:t>
                      </w:r>
                    </w:p>
                  </w:txbxContent>
                </v:textbox>
                <w10:wrap type="square" anchorx="margin"/>
              </v:shape>
            </w:pict>
          </mc:Fallback>
        </mc:AlternateContent>
      </w:r>
    </w:p>
    <w:p w14:paraId="5623FCA4" w14:textId="77777777" w:rsidR="00106A73" w:rsidRDefault="00106A73" w:rsidP="00425494">
      <w:pPr>
        <w:rPr>
          <w:rFonts w:ascii="Arial" w:hAnsi="Arial" w:cs="Arial"/>
          <w:sz w:val="28"/>
          <w:szCs w:val="28"/>
        </w:rPr>
      </w:pPr>
    </w:p>
    <w:p w14:paraId="3C69F878" w14:textId="63D2D4B4" w:rsidR="00106A73" w:rsidRDefault="00106A73" w:rsidP="00425494">
      <w:pPr>
        <w:rPr>
          <w:rFonts w:ascii="Arial" w:hAnsi="Arial" w:cs="Arial"/>
          <w:sz w:val="28"/>
          <w:szCs w:val="28"/>
        </w:rPr>
      </w:pPr>
    </w:p>
    <w:p w14:paraId="38C814B3" w14:textId="77777777" w:rsidR="00106A73" w:rsidRDefault="00106A73" w:rsidP="00425494">
      <w:pPr>
        <w:rPr>
          <w:rFonts w:ascii="Arial" w:hAnsi="Arial" w:cs="Arial"/>
          <w:sz w:val="28"/>
          <w:szCs w:val="28"/>
        </w:rPr>
      </w:pPr>
    </w:p>
    <w:p w14:paraId="13CA6886" w14:textId="77777777" w:rsidR="00106A73" w:rsidRDefault="00106A73" w:rsidP="00425494">
      <w:pPr>
        <w:rPr>
          <w:rFonts w:ascii="Arial" w:hAnsi="Arial" w:cs="Arial"/>
          <w:sz w:val="28"/>
          <w:szCs w:val="28"/>
        </w:rPr>
      </w:pPr>
    </w:p>
    <w:p w14:paraId="6350EC5C" w14:textId="77777777" w:rsidR="00106A73" w:rsidRDefault="00106A73" w:rsidP="00425494">
      <w:pPr>
        <w:rPr>
          <w:rFonts w:ascii="Arial" w:hAnsi="Arial" w:cs="Arial"/>
          <w:sz w:val="28"/>
          <w:szCs w:val="28"/>
        </w:rPr>
      </w:pPr>
    </w:p>
    <w:p w14:paraId="3539D953" w14:textId="77777777" w:rsidR="00106A73" w:rsidRDefault="00106A73" w:rsidP="00425494">
      <w:pPr>
        <w:rPr>
          <w:rFonts w:ascii="Arial" w:hAnsi="Arial" w:cs="Arial"/>
          <w:sz w:val="28"/>
          <w:szCs w:val="28"/>
        </w:rPr>
      </w:pPr>
    </w:p>
    <w:p w14:paraId="169A38D5" w14:textId="77777777" w:rsidR="00106A73" w:rsidRDefault="00106A73" w:rsidP="00425494">
      <w:pPr>
        <w:rPr>
          <w:rFonts w:ascii="Arial" w:hAnsi="Arial" w:cs="Arial"/>
          <w:sz w:val="28"/>
          <w:szCs w:val="28"/>
        </w:rPr>
      </w:pPr>
    </w:p>
    <w:p w14:paraId="7FAED9E9" w14:textId="77777777" w:rsidR="00106A73" w:rsidRDefault="00106A73" w:rsidP="00425494">
      <w:pPr>
        <w:rPr>
          <w:rFonts w:ascii="Arial" w:hAnsi="Arial" w:cs="Arial"/>
          <w:sz w:val="28"/>
          <w:szCs w:val="28"/>
        </w:rPr>
      </w:pPr>
    </w:p>
    <w:p w14:paraId="57B76398" w14:textId="77777777" w:rsidR="00106A73" w:rsidRDefault="00106A73" w:rsidP="00425494">
      <w:pPr>
        <w:rPr>
          <w:rFonts w:ascii="Arial" w:hAnsi="Arial" w:cs="Arial"/>
          <w:sz w:val="28"/>
          <w:szCs w:val="28"/>
        </w:rPr>
      </w:pPr>
    </w:p>
    <w:p w14:paraId="60760F12" w14:textId="77777777" w:rsidR="00106A73" w:rsidRDefault="00106A73" w:rsidP="00425494">
      <w:pPr>
        <w:rPr>
          <w:rFonts w:ascii="Arial" w:hAnsi="Arial" w:cs="Arial"/>
          <w:sz w:val="28"/>
          <w:szCs w:val="28"/>
        </w:rPr>
      </w:pPr>
    </w:p>
    <w:p w14:paraId="54E68291" w14:textId="77777777" w:rsidR="00106A73" w:rsidRDefault="00106A73" w:rsidP="00425494">
      <w:pPr>
        <w:rPr>
          <w:rFonts w:ascii="Arial" w:hAnsi="Arial" w:cs="Arial"/>
          <w:sz w:val="28"/>
          <w:szCs w:val="28"/>
        </w:rPr>
      </w:pPr>
    </w:p>
    <w:p w14:paraId="6CC9B931" w14:textId="77777777" w:rsidR="00106A73" w:rsidRDefault="00106A73" w:rsidP="00425494">
      <w:pPr>
        <w:rPr>
          <w:rFonts w:ascii="Arial" w:hAnsi="Arial" w:cs="Arial"/>
          <w:sz w:val="28"/>
          <w:szCs w:val="28"/>
        </w:rPr>
      </w:pPr>
    </w:p>
    <w:p w14:paraId="551C353F" w14:textId="77777777" w:rsidR="00106A73" w:rsidRDefault="00106A73" w:rsidP="00425494">
      <w:pPr>
        <w:rPr>
          <w:rFonts w:ascii="Arial" w:hAnsi="Arial" w:cs="Arial"/>
          <w:sz w:val="28"/>
          <w:szCs w:val="28"/>
        </w:rPr>
      </w:pPr>
    </w:p>
    <w:p w14:paraId="76022805" w14:textId="77777777" w:rsidR="00106A73" w:rsidRDefault="00106A73" w:rsidP="00425494">
      <w:pPr>
        <w:rPr>
          <w:rFonts w:ascii="Arial" w:hAnsi="Arial" w:cs="Arial"/>
          <w:sz w:val="28"/>
          <w:szCs w:val="28"/>
        </w:rPr>
      </w:pPr>
    </w:p>
    <w:p w14:paraId="0E5BB54C" w14:textId="77777777" w:rsidR="00106A73" w:rsidRDefault="00106A73" w:rsidP="00425494">
      <w:pPr>
        <w:rPr>
          <w:rFonts w:ascii="Arial" w:hAnsi="Arial" w:cs="Arial"/>
          <w:sz w:val="28"/>
          <w:szCs w:val="28"/>
        </w:rPr>
      </w:pPr>
    </w:p>
    <w:p w14:paraId="0C58301B" w14:textId="77777777" w:rsidR="00106A73" w:rsidRDefault="00106A73" w:rsidP="00425494">
      <w:pPr>
        <w:rPr>
          <w:rFonts w:ascii="Arial" w:hAnsi="Arial" w:cs="Arial"/>
          <w:sz w:val="28"/>
          <w:szCs w:val="28"/>
        </w:rPr>
      </w:pPr>
    </w:p>
    <w:p w14:paraId="0B56FC9F" w14:textId="77777777" w:rsidR="00106A73" w:rsidRDefault="00106A73" w:rsidP="00425494">
      <w:pPr>
        <w:rPr>
          <w:rFonts w:ascii="Arial" w:hAnsi="Arial" w:cs="Arial"/>
          <w:sz w:val="28"/>
          <w:szCs w:val="28"/>
        </w:rPr>
      </w:pPr>
    </w:p>
    <w:p w14:paraId="0A0FB68E" w14:textId="77777777" w:rsidR="00106A73" w:rsidRDefault="00106A73" w:rsidP="00425494">
      <w:pPr>
        <w:rPr>
          <w:rFonts w:ascii="Arial" w:hAnsi="Arial" w:cs="Arial"/>
          <w:sz w:val="28"/>
          <w:szCs w:val="28"/>
        </w:rPr>
      </w:pPr>
    </w:p>
    <w:p w14:paraId="4C76FFCF" w14:textId="77777777" w:rsidR="00106A73" w:rsidRDefault="00106A73" w:rsidP="00425494">
      <w:pPr>
        <w:rPr>
          <w:rFonts w:ascii="Arial" w:hAnsi="Arial" w:cs="Arial"/>
          <w:sz w:val="28"/>
          <w:szCs w:val="28"/>
        </w:rPr>
      </w:pPr>
    </w:p>
    <w:p w14:paraId="246FECC9" w14:textId="77777777" w:rsidR="00106A73" w:rsidRDefault="00106A73" w:rsidP="00425494">
      <w:pPr>
        <w:rPr>
          <w:rFonts w:ascii="Arial" w:hAnsi="Arial" w:cs="Arial"/>
          <w:sz w:val="28"/>
          <w:szCs w:val="28"/>
        </w:rPr>
      </w:pPr>
    </w:p>
    <w:p w14:paraId="299F85A6" w14:textId="77777777" w:rsidR="00106A73" w:rsidRDefault="00106A73" w:rsidP="00425494">
      <w:pPr>
        <w:rPr>
          <w:rFonts w:ascii="Arial" w:hAnsi="Arial" w:cs="Arial"/>
          <w:sz w:val="28"/>
          <w:szCs w:val="28"/>
        </w:rPr>
      </w:pPr>
    </w:p>
    <w:p w14:paraId="3FA55E2F" w14:textId="77777777" w:rsidR="00106A73" w:rsidRDefault="00106A73" w:rsidP="00425494">
      <w:pPr>
        <w:rPr>
          <w:rFonts w:ascii="Arial" w:hAnsi="Arial" w:cs="Arial"/>
          <w:sz w:val="28"/>
          <w:szCs w:val="28"/>
        </w:rPr>
      </w:pPr>
    </w:p>
    <w:p w14:paraId="14CF5815" w14:textId="77777777" w:rsidR="00106A73" w:rsidRDefault="00106A73" w:rsidP="00425494">
      <w:pPr>
        <w:rPr>
          <w:rFonts w:ascii="Arial" w:hAnsi="Arial" w:cs="Arial"/>
          <w:sz w:val="28"/>
          <w:szCs w:val="28"/>
        </w:rPr>
      </w:pPr>
    </w:p>
    <w:p w14:paraId="5D6243C1" w14:textId="77777777" w:rsidR="00106A73" w:rsidRDefault="00106A73" w:rsidP="00425494">
      <w:pPr>
        <w:rPr>
          <w:rFonts w:ascii="Arial" w:hAnsi="Arial" w:cs="Arial"/>
          <w:sz w:val="28"/>
          <w:szCs w:val="28"/>
        </w:rPr>
      </w:pPr>
    </w:p>
    <w:p w14:paraId="098F736B" w14:textId="77777777" w:rsidR="00106A73" w:rsidRDefault="00106A73" w:rsidP="00425494">
      <w:pPr>
        <w:rPr>
          <w:rFonts w:ascii="Arial" w:hAnsi="Arial" w:cs="Arial"/>
          <w:sz w:val="28"/>
          <w:szCs w:val="28"/>
        </w:rPr>
      </w:pPr>
    </w:p>
    <w:p w14:paraId="7084D170" w14:textId="77777777" w:rsidR="00425494" w:rsidRDefault="00425494" w:rsidP="00425494">
      <w:pPr>
        <w:rPr>
          <w:rFonts w:ascii="Arial" w:hAnsi="Arial" w:cs="Arial"/>
          <w:sz w:val="28"/>
          <w:szCs w:val="28"/>
        </w:rPr>
      </w:pPr>
    </w:p>
    <w:p w14:paraId="3531C9FE" w14:textId="77777777" w:rsidR="00425494" w:rsidRDefault="00425494" w:rsidP="00425494">
      <w:pPr>
        <w:rPr>
          <w:rFonts w:ascii="Arial" w:hAnsi="Arial" w:cs="Arial"/>
          <w:sz w:val="28"/>
          <w:szCs w:val="28"/>
        </w:rPr>
      </w:pPr>
    </w:p>
    <w:p w14:paraId="64824C85" w14:textId="77777777" w:rsidR="00556D0C" w:rsidRDefault="00556D0C" w:rsidP="005766A8">
      <w:pPr>
        <w:jc w:val="center"/>
        <w:rPr>
          <w:rFonts w:ascii="Arial" w:hAnsi="Arial" w:cs="Arial"/>
          <w:sz w:val="28"/>
          <w:szCs w:val="28"/>
        </w:rPr>
      </w:pPr>
    </w:p>
    <w:p w14:paraId="26512A78" w14:textId="260C19B3" w:rsidR="00556D0C" w:rsidRDefault="00556D0C" w:rsidP="005766A8">
      <w:pPr>
        <w:jc w:val="center"/>
        <w:rPr>
          <w:rFonts w:ascii="Arial" w:hAnsi="Arial" w:cs="Arial"/>
          <w:sz w:val="28"/>
          <w:szCs w:val="28"/>
        </w:rPr>
      </w:pPr>
    </w:p>
    <w:p w14:paraId="5E71A89A" w14:textId="77777777" w:rsidR="00556D0C" w:rsidRDefault="00556D0C" w:rsidP="005766A8">
      <w:pPr>
        <w:jc w:val="center"/>
        <w:rPr>
          <w:rFonts w:ascii="Arial" w:hAnsi="Arial" w:cs="Arial"/>
          <w:sz w:val="28"/>
          <w:szCs w:val="28"/>
        </w:rPr>
      </w:pPr>
    </w:p>
    <w:p w14:paraId="610C6B4A" w14:textId="77777777" w:rsidR="00556D0C" w:rsidRDefault="00556D0C" w:rsidP="00DA7B58">
      <w:pPr>
        <w:rPr>
          <w:rFonts w:ascii="Arial" w:hAnsi="Arial" w:cs="Arial"/>
          <w:sz w:val="28"/>
          <w:szCs w:val="28"/>
        </w:rPr>
      </w:pPr>
    </w:p>
    <w:p w14:paraId="2896602B" w14:textId="77777777" w:rsidR="00DA7B58" w:rsidRDefault="00DA7B58" w:rsidP="00DA7B58">
      <w:pPr>
        <w:rPr>
          <w:rFonts w:ascii="Arial" w:hAnsi="Arial" w:cs="Arial"/>
          <w:sz w:val="28"/>
          <w:szCs w:val="28"/>
        </w:rPr>
      </w:pPr>
    </w:p>
    <w:p w14:paraId="04CE3F7B" w14:textId="79558641" w:rsidR="00425494" w:rsidRDefault="005766A8" w:rsidP="005766A8">
      <w:pPr>
        <w:jc w:val="center"/>
        <w:rPr>
          <w:rFonts w:ascii="Arial" w:hAnsi="Arial" w:cs="Arial"/>
          <w:sz w:val="28"/>
          <w:szCs w:val="28"/>
        </w:rPr>
      </w:pPr>
      <w:r>
        <w:rPr>
          <w:rFonts w:ascii="Arial" w:hAnsi="Arial" w:cs="Arial"/>
          <w:sz w:val="28"/>
          <w:szCs w:val="28"/>
        </w:rPr>
        <w:lastRenderedPageBreak/>
        <w:t>Summary</w:t>
      </w:r>
    </w:p>
    <w:p w14:paraId="035CE1BA" w14:textId="77777777" w:rsidR="005766A8" w:rsidRDefault="005766A8" w:rsidP="005766A8">
      <w:pPr>
        <w:rPr>
          <w:rFonts w:ascii="Arial" w:hAnsi="Arial" w:cs="Arial"/>
          <w:sz w:val="28"/>
          <w:szCs w:val="28"/>
        </w:rPr>
      </w:pPr>
    </w:p>
    <w:p w14:paraId="0E2922D9" w14:textId="4856A0AF" w:rsidR="005766A8" w:rsidRPr="005766A8" w:rsidRDefault="005766A8" w:rsidP="005766A8">
      <w:pPr>
        <w:rPr>
          <w:rFonts w:ascii="Times New Roman" w:hAnsi="Times New Roman" w:cs="Times New Roman"/>
          <w:sz w:val="24"/>
          <w:szCs w:val="24"/>
        </w:rPr>
      </w:pPr>
      <w:r w:rsidRPr="005766A8">
        <w:rPr>
          <w:rFonts w:ascii="Times New Roman" w:hAnsi="Times New Roman" w:cs="Times New Roman"/>
          <w:sz w:val="24"/>
          <w:szCs w:val="24"/>
        </w:rPr>
        <w:t>In today's dynamic construction industry, the power of data-driven insights cannot be ignored. This article dives into a detailed analysis of the annual growth percentages in Ireland's construction sector, offering a comparative perspective against countries worldwide. By examining year-on-year growth rates, we gain valuable insights into how Ireland's construction industry stacks up against its global counterparts.</w:t>
      </w:r>
    </w:p>
    <w:p w14:paraId="03D0580C" w14:textId="67596DBC" w:rsidR="005766A8" w:rsidRDefault="005766A8" w:rsidP="005766A8">
      <w:pPr>
        <w:rPr>
          <w:rFonts w:ascii="Times New Roman" w:hAnsi="Times New Roman" w:cs="Times New Roman"/>
          <w:sz w:val="24"/>
          <w:szCs w:val="24"/>
        </w:rPr>
      </w:pPr>
      <w:r w:rsidRPr="005766A8">
        <w:rPr>
          <w:rFonts w:ascii="Times New Roman" w:hAnsi="Times New Roman" w:cs="Times New Roman"/>
          <w:sz w:val="24"/>
          <w:szCs w:val="24"/>
        </w:rPr>
        <w:t xml:space="preserve">To conduct this analysis, I meticulously gathered reliable data from trusted sources. By including data from various countries, I was able to provide a comprehensive evaluation. </w:t>
      </w:r>
      <w:r w:rsidR="00CB64D5" w:rsidRPr="005766A8">
        <w:rPr>
          <w:rFonts w:ascii="Times New Roman" w:hAnsi="Times New Roman" w:cs="Times New Roman"/>
          <w:sz w:val="24"/>
          <w:szCs w:val="24"/>
        </w:rPr>
        <w:t>Analysing</w:t>
      </w:r>
      <w:r w:rsidRPr="005766A8">
        <w:rPr>
          <w:rFonts w:ascii="Times New Roman" w:hAnsi="Times New Roman" w:cs="Times New Roman"/>
          <w:sz w:val="24"/>
          <w:szCs w:val="24"/>
        </w:rPr>
        <w:t xml:space="preserve"> growth patterns over time helps identify emerging trends and enables informed predictions for the future trajectory of Ireland's construction sector and how it compares to other nations.</w:t>
      </w:r>
    </w:p>
    <w:p w14:paraId="60A6D1A1" w14:textId="6ACE810D" w:rsidR="005766A8" w:rsidRPr="005766A8" w:rsidRDefault="005766A8" w:rsidP="005766A8">
      <w:pPr>
        <w:rPr>
          <w:rFonts w:ascii="Times New Roman" w:hAnsi="Times New Roman" w:cs="Times New Roman"/>
          <w:sz w:val="24"/>
          <w:szCs w:val="24"/>
        </w:rPr>
      </w:pPr>
      <w:r w:rsidRPr="005766A8">
        <w:rPr>
          <w:rFonts w:ascii="Times New Roman" w:hAnsi="Times New Roman" w:cs="Times New Roman"/>
          <w:sz w:val="24"/>
          <w:szCs w:val="24"/>
        </w:rPr>
        <w:t>The findings shed light on Ireland's performance in terms of annual growth rates relative to other countries. Through this comparative analysis, we uncover commonalities, disparities, and potential avenues for improvement. Leveraging these insights, evidence-based recommendations are offered to enhance the performance of Ireland's construction sector. This may involve learning from successful strategies implemented in high-growth countries or advocating for policies that support sustainable growth.</w:t>
      </w:r>
    </w:p>
    <w:p w14:paraId="73607FD8" w14:textId="0F39AE83" w:rsidR="005766A8" w:rsidRPr="005766A8" w:rsidRDefault="005766A8" w:rsidP="005766A8">
      <w:pPr>
        <w:rPr>
          <w:rFonts w:ascii="Times New Roman" w:hAnsi="Times New Roman" w:cs="Times New Roman"/>
          <w:sz w:val="24"/>
          <w:szCs w:val="24"/>
        </w:rPr>
      </w:pPr>
      <w:r w:rsidRPr="005766A8">
        <w:rPr>
          <w:rFonts w:ascii="Times New Roman" w:hAnsi="Times New Roman" w:cs="Times New Roman"/>
          <w:sz w:val="24"/>
          <w:szCs w:val="24"/>
        </w:rPr>
        <w:t>Throughout the article, I provide a transparent account of the research methodology employed, including the sources of data and the analytical techniques employed to scrutinize annual growth percentages. It is important to acknowledge any limitations or biases that may have influenced the outcomes to ensure a balanced perspective.</w:t>
      </w:r>
    </w:p>
    <w:p w14:paraId="1109EC2B" w14:textId="5815687E" w:rsidR="005766A8" w:rsidRDefault="005766A8" w:rsidP="005766A8">
      <w:pPr>
        <w:rPr>
          <w:rFonts w:ascii="Times New Roman" w:hAnsi="Times New Roman" w:cs="Times New Roman"/>
          <w:sz w:val="24"/>
          <w:szCs w:val="24"/>
        </w:rPr>
      </w:pPr>
      <w:r w:rsidRPr="005766A8">
        <w:rPr>
          <w:rFonts w:ascii="Times New Roman" w:hAnsi="Times New Roman" w:cs="Times New Roman"/>
          <w:sz w:val="24"/>
          <w:szCs w:val="24"/>
        </w:rPr>
        <w:t>By delving into the annual growth rates of Ireland's construction sector and comparing them globally, this article aims to empower industry stakeholders with actionable insights. It underscores the significance of data analysis in driving informed decision-making and fostering sustainable growth within the construction management domain.</w:t>
      </w:r>
    </w:p>
    <w:p w14:paraId="1CE42B98" w14:textId="77777777" w:rsidR="005766A8" w:rsidRDefault="005766A8" w:rsidP="005766A8">
      <w:pPr>
        <w:rPr>
          <w:rFonts w:ascii="Times New Roman" w:hAnsi="Times New Roman" w:cs="Times New Roman"/>
          <w:sz w:val="24"/>
          <w:szCs w:val="24"/>
        </w:rPr>
      </w:pPr>
    </w:p>
    <w:p w14:paraId="746483D0" w14:textId="77777777" w:rsidR="005766A8" w:rsidRDefault="005766A8" w:rsidP="005766A8">
      <w:pPr>
        <w:rPr>
          <w:rFonts w:ascii="Times New Roman" w:hAnsi="Times New Roman" w:cs="Times New Roman"/>
          <w:sz w:val="24"/>
          <w:szCs w:val="24"/>
        </w:rPr>
      </w:pPr>
    </w:p>
    <w:p w14:paraId="5DCF2439" w14:textId="77777777" w:rsidR="005766A8" w:rsidRDefault="005766A8" w:rsidP="005766A8">
      <w:pPr>
        <w:rPr>
          <w:rFonts w:ascii="Times New Roman" w:hAnsi="Times New Roman" w:cs="Times New Roman"/>
          <w:sz w:val="24"/>
          <w:szCs w:val="24"/>
        </w:rPr>
      </w:pPr>
    </w:p>
    <w:p w14:paraId="1351DDDE" w14:textId="77777777" w:rsidR="005766A8" w:rsidRDefault="005766A8" w:rsidP="005766A8">
      <w:pPr>
        <w:rPr>
          <w:rFonts w:ascii="Times New Roman" w:hAnsi="Times New Roman" w:cs="Times New Roman"/>
          <w:sz w:val="24"/>
          <w:szCs w:val="24"/>
        </w:rPr>
      </w:pPr>
    </w:p>
    <w:p w14:paraId="4B4682D5" w14:textId="77777777" w:rsidR="005766A8" w:rsidRDefault="005766A8" w:rsidP="005766A8">
      <w:pPr>
        <w:rPr>
          <w:rFonts w:ascii="Times New Roman" w:hAnsi="Times New Roman" w:cs="Times New Roman"/>
          <w:sz w:val="24"/>
          <w:szCs w:val="24"/>
        </w:rPr>
      </w:pPr>
    </w:p>
    <w:p w14:paraId="465FD3D8" w14:textId="77777777" w:rsidR="005766A8" w:rsidRDefault="005766A8" w:rsidP="005766A8">
      <w:pPr>
        <w:rPr>
          <w:rFonts w:ascii="Times New Roman" w:hAnsi="Times New Roman" w:cs="Times New Roman"/>
          <w:sz w:val="24"/>
          <w:szCs w:val="24"/>
        </w:rPr>
      </w:pPr>
    </w:p>
    <w:p w14:paraId="1C193F8C" w14:textId="77777777" w:rsidR="005766A8" w:rsidRDefault="005766A8" w:rsidP="005766A8">
      <w:pPr>
        <w:rPr>
          <w:rFonts w:ascii="Times New Roman" w:hAnsi="Times New Roman" w:cs="Times New Roman"/>
          <w:sz w:val="24"/>
          <w:szCs w:val="24"/>
        </w:rPr>
      </w:pPr>
    </w:p>
    <w:p w14:paraId="2EC97083" w14:textId="77777777" w:rsidR="005766A8" w:rsidRDefault="005766A8" w:rsidP="005766A8">
      <w:pPr>
        <w:rPr>
          <w:rFonts w:ascii="Times New Roman" w:hAnsi="Times New Roman" w:cs="Times New Roman"/>
          <w:sz w:val="24"/>
          <w:szCs w:val="24"/>
        </w:rPr>
      </w:pPr>
    </w:p>
    <w:p w14:paraId="4BBFEFBC" w14:textId="77777777" w:rsidR="005766A8" w:rsidRDefault="005766A8" w:rsidP="005766A8">
      <w:pPr>
        <w:rPr>
          <w:rFonts w:ascii="Times New Roman" w:hAnsi="Times New Roman" w:cs="Times New Roman"/>
          <w:sz w:val="24"/>
          <w:szCs w:val="24"/>
        </w:rPr>
      </w:pPr>
    </w:p>
    <w:p w14:paraId="11448B59" w14:textId="77777777" w:rsidR="005766A8" w:rsidRDefault="005766A8" w:rsidP="005766A8">
      <w:pPr>
        <w:rPr>
          <w:rFonts w:ascii="Times New Roman" w:hAnsi="Times New Roman" w:cs="Times New Roman"/>
          <w:sz w:val="24"/>
          <w:szCs w:val="24"/>
        </w:rPr>
      </w:pPr>
    </w:p>
    <w:p w14:paraId="3301F55C" w14:textId="77777777" w:rsidR="005766A8" w:rsidRDefault="005766A8" w:rsidP="005766A8">
      <w:pPr>
        <w:rPr>
          <w:rFonts w:ascii="Times New Roman" w:hAnsi="Times New Roman" w:cs="Times New Roman"/>
          <w:sz w:val="24"/>
          <w:szCs w:val="24"/>
        </w:rPr>
      </w:pPr>
    </w:p>
    <w:p w14:paraId="2E8930BC" w14:textId="77777777" w:rsidR="005766A8" w:rsidRDefault="005766A8" w:rsidP="005766A8">
      <w:pPr>
        <w:rPr>
          <w:rFonts w:ascii="Times New Roman" w:hAnsi="Times New Roman" w:cs="Times New Roman"/>
          <w:sz w:val="24"/>
          <w:szCs w:val="24"/>
        </w:rPr>
      </w:pPr>
    </w:p>
    <w:p w14:paraId="2D3B657B" w14:textId="77777777" w:rsidR="005766A8" w:rsidRDefault="005766A8" w:rsidP="005766A8">
      <w:pPr>
        <w:rPr>
          <w:rFonts w:ascii="Times New Roman" w:hAnsi="Times New Roman" w:cs="Times New Roman"/>
          <w:sz w:val="24"/>
          <w:szCs w:val="24"/>
        </w:rPr>
      </w:pPr>
    </w:p>
    <w:p w14:paraId="50F16BE8" w14:textId="7F719341" w:rsidR="005766A8" w:rsidRDefault="005766A8" w:rsidP="005766A8">
      <w:pPr>
        <w:jc w:val="center"/>
        <w:rPr>
          <w:rFonts w:ascii="Arial" w:hAnsi="Arial" w:cs="Arial"/>
          <w:sz w:val="28"/>
          <w:szCs w:val="28"/>
        </w:rPr>
      </w:pPr>
      <w:r>
        <w:rPr>
          <w:rFonts w:ascii="Arial" w:hAnsi="Arial" w:cs="Arial"/>
          <w:sz w:val="28"/>
          <w:szCs w:val="28"/>
        </w:rPr>
        <w:lastRenderedPageBreak/>
        <w:t>Data Manipulation</w:t>
      </w:r>
      <w:r w:rsidR="00223A92">
        <w:rPr>
          <w:rFonts w:ascii="Arial" w:hAnsi="Arial" w:cs="Arial"/>
          <w:sz w:val="28"/>
          <w:szCs w:val="28"/>
        </w:rPr>
        <w:t xml:space="preserve"> and Processing</w:t>
      </w:r>
    </w:p>
    <w:p w14:paraId="7C2A2169" w14:textId="5840D2D7" w:rsidR="005766A8" w:rsidRDefault="005766A8" w:rsidP="005766A8">
      <w:pPr>
        <w:rPr>
          <w:rFonts w:ascii="Times New Roman" w:hAnsi="Times New Roman" w:cs="Times New Roman"/>
          <w:sz w:val="24"/>
          <w:szCs w:val="24"/>
        </w:rPr>
      </w:pPr>
    </w:p>
    <w:p w14:paraId="2C2FCCF6" w14:textId="35D3ABD9" w:rsidR="00904A47" w:rsidRPr="00904A47" w:rsidRDefault="00904A47" w:rsidP="00904A47">
      <w:pPr>
        <w:rPr>
          <w:rFonts w:ascii="Times New Roman" w:hAnsi="Times New Roman" w:cs="Times New Roman"/>
          <w:sz w:val="24"/>
          <w:szCs w:val="24"/>
        </w:rPr>
      </w:pPr>
      <w:r w:rsidRPr="00904A47">
        <w:rPr>
          <w:rFonts w:ascii="Times New Roman" w:hAnsi="Times New Roman" w:cs="Times New Roman"/>
          <w:sz w:val="24"/>
          <w:szCs w:val="24"/>
        </w:rPr>
        <w:t xml:space="preserve">In our quest to </w:t>
      </w:r>
      <w:proofErr w:type="spellStart"/>
      <w:r w:rsidRPr="00904A47">
        <w:rPr>
          <w:rFonts w:ascii="Times New Roman" w:hAnsi="Times New Roman" w:cs="Times New Roman"/>
          <w:sz w:val="24"/>
          <w:szCs w:val="24"/>
        </w:rPr>
        <w:t>analyze</w:t>
      </w:r>
      <w:proofErr w:type="spellEnd"/>
      <w:r w:rsidRPr="00904A47">
        <w:rPr>
          <w:rFonts w:ascii="Times New Roman" w:hAnsi="Times New Roman" w:cs="Times New Roman"/>
          <w:sz w:val="24"/>
          <w:szCs w:val="24"/>
        </w:rPr>
        <w:t xml:space="preserve"> the construction sector data, </w:t>
      </w:r>
      <w:r>
        <w:rPr>
          <w:rFonts w:ascii="Times New Roman" w:hAnsi="Times New Roman" w:cs="Times New Roman"/>
          <w:sz w:val="24"/>
          <w:szCs w:val="24"/>
        </w:rPr>
        <w:t>I</w:t>
      </w:r>
      <w:r w:rsidRPr="00904A47">
        <w:rPr>
          <w:rFonts w:ascii="Times New Roman" w:hAnsi="Times New Roman" w:cs="Times New Roman"/>
          <w:sz w:val="24"/>
          <w:szCs w:val="24"/>
        </w:rPr>
        <w:t xml:space="preserve"> refined </w:t>
      </w:r>
      <w:r>
        <w:rPr>
          <w:rFonts w:ascii="Times New Roman" w:hAnsi="Times New Roman" w:cs="Times New Roman"/>
          <w:sz w:val="24"/>
          <w:szCs w:val="24"/>
        </w:rPr>
        <w:t>my</w:t>
      </w:r>
      <w:r w:rsidRPr="00904A47">
        <w:rPr>
          <w:rFonts w:ascii="Times New Roman" w:hAnsi="Times New Roman" w:cs="Times New Roman"/>
          <w:sz w:val="24"/>
          <w:szCs w:val="24"/>
        </w:rPr>
        <w:t xml:space="preserve"> dataset through various data manipulation techniques. The primary focus was on eliminating irrelevant columns and optimizing the dataset's structure for more insightful analysis.</w:t>
      </w:r>
    </w:p>
    <w:p w14:paraId="08C85417" w14:textId="6E294DA6" w:rsidR="00904A47" w:rsidRPr="00904A47" w:rsidRDefault="00904A47" w:rsidP="00904A47">
      <w:pPr>
        <w:rPr>
          <w:rFonts w:ascii="Times New Roman" w:hAnsi="Times New Roman" w:cs="Times New Roman"/>
          <w:sz w:val="24"/>
          <w:szCs w:val="24"/>
        </w:rPr>
      </w:pPr>
      <w:r w:rsidRPr="00904A47">
        <w:rPr>
          <w:rFonts w:ascii="Times New Roman" w:hAnsi="Times New Roman" w:cs="Times New Roman"/>
          <w:sz w:val="24"/>
          <w:szCs w:val="24"/>
        </w:rPr>
        <w:t xml:space="preserve">To begin, </w:t>
      </w:r>
      <w:r>
        <w:rPr>
          <w:rFonts w:ascii="Times New Roman" w:hAnsi="Times New Roman" w:cs="Times New Roman"/>
          <w:sz w:val="24"/>
          <w:szCs w:val="24"/>
        </w:rPr>
        <w:t>I</w:t>
      </w:r>
      <w:r w:rsidRPr="00904A47">
        <w:rPr>
          <w:rFonts w:ascii="Times New Roman" w:hAnsi="Times New Roman" w:cs="Times New Roman"/>
          <w:sz w:val="24"/>
          <w:szCs w:val="24"/>
        </w:rPr>
        <w:t xml:space="preserve"> identified and removed columns that held no relevance to </w:t>
      </w:r>
      <w:r>
        <w:rPr>
          <w:rFonts w:ascii="Times New Roman" w:hAnsi="Times New Roman" w:cs="Times New Roman"/>
          <w:sz w:val="24"/>
          <w:szCs w:val="24"/>
        </w:rPr>
        <w:t>my</w:t>
      </w:r>
      <w:r w:rsidRPr="00904A47">
        <w:rPr>
          <w:rFonts w:ascii="Times New Roman" w:hAnsi="Times New Roman" w:cs="Times New Roman"/>
          <w:sz w:val="24"/>
          <w:szCs w:val="24"/>
        </w:rPr>
        <w:t xml:space="preserve"> analysis objectives. By discarding columns such as 'Series Code' and 'Series Name', </w:t>
      </w:r>
      <w:r>
        <w:rPr>
          <w:rFonts w:ascii="Times New Roman" w:hAnsi="Times New Roman" w:cs="Times New Roman"/>
          <w:sz w:val="24"/>
          <w:szCs w:val="24"/>
        </w:rPr>
        <w:t>I</w:t>
      </w:r>
      <w:r w:rsidRPr="00904A47">
        <w:rPr>
          <w:rFonts w:ascii="Times New Roman" w:hAnsi="Times New Roman" w:cs="Times New Roman"/>
          <w:sz w:val="24"/>
          <w:szCs w:val="24"/>
        </w:rPr>
        <w:t xml:space="preserve"> narrowed </w:t>
      </w:r>
      <w:r>
        <w:rPr>
          <w:rFonts w:ascii="Times New Roman" w:hAnsi="Times New Roman" w:cs="Times New Roman"/>
          <w:sz w:val="24"/>
          <w:szCs w:val="24"/>
        </w:rPr>
        <w:t>my</w:t>
      </w:r>
      <w:r w:rsidRPr="00904A47">
        <w:rPr>
          <w:rFonts w:ascii="Times New Roman" w:hAnsi="Times New Roman" w:cs="Times New Roman"/>
          <w:sz w:val="24"/>
          <w:szCs w:val="24"/>
        </w:rPr>
        <w:t xml:space="preserve"> dataset down to the essential information required to address our research questions effectively.</w:t>
      </w:r>
    </w:p>
    <w:p w14:paraId="4CE1A188" w14:textId="5C068CA5" w:rsidR="00904A47" w:rsidRPr="00904A47" w:rsidRDefault="00904A47" w:rsidP="00904A47">
      <w:pPr>
        <w:rPr>
          <w:rFonts w:ascii="Times New Roman" w:hAnsi="Times New Roman" w:cs="Times New Roman"/>
          <w:sz w:val="24"/>
          <w:szCs w:val="24"/>
        </w:rPr>
      </w:pPr>
      <w:r w:rsidRPr="00904A47">
        <w:rPr>
          <w:rFonts w:ascii="Times New Roman" w:hAnsi="Times New Roman" w:cs="Times New Roman"/>
          <w:sz w:val="24"/>
          <w:szCs w:val="24"/>
        </w:rPr>
        <w:t xml:space="preserve">Additionally, </w:t>
      </w:r>
      <w:r>
        <w:rPr>
          <w:rFonts w:ascii="Times New Roman" w:hAnsi="Times New Roman" w:cs="Times New Roman"/>
          <w:sz w:val="24"/>
          <w:szCs w:val="24"/>
        </w:rPr>
        <w:t>I</w:t>
      </w:r>
      <w:r w:rsidRPr="00904A47">
        <w:rPr>
          <w:rFonts w:ascii="Times New Roman" w:hAnsi="Times New Roman" w:cs="Times New Roman"/>
          <w:sz w:val="24"/>
          <w:szCs w:val="24"/>
        </w:rPr>
        <w:t xml:space="preserve"> handled missing data within the dataset to ensure its integrity. Specific columns, potentially containing missing values were carefully examined. Any instances of missing values were addressed by applying suitable data handling techniques, ensuring that </w:t>
      </w:r>
      <w:r>
        <w:rPr>
          <w:rFonts w:ascii="Times New Roman" w:hAnsi="Times New Roman" w:cs="Times New Roman"/>
          <w:sz w:val="24"/>
          <w:szCs w:val="24"/>
        </w:rPr>
        <w:t>my</w:t>
      </w:r>
      <w:r w:rsidRPr="00904A47">
        <w:rPr>
          <w:rFonts w:ascii="Times New Roman" w:hAnsi="Times New Roman" w:cs="Times New Roman"/>
          <w:sz w:val="24"/>
          <w:szCs w:val="24"/>
        </w:rPr>
        <w:t xml:space="preserve"> analysis is based on reliable and complete data.</w:t>
      </w:r>
    </w:p>
    <w:p w14:paraId="78253591" w14:textId="2F41FC37" w:rsidR="00904A47" w:rsidRPr="00904A47" w:rsidRDefault="00904A47" w:rsidP="00904A47">
      <w:pPr>
        <w:rPr>
          <w:rFonts w:ascii="Times New Roman" w:hAnsi="Times New Roman" w:cs="Times New Roman"/>
          <w:sz w:val="24"/>
          <w:szCs w:val="24"/>
        </w:rPr>
      </w:pPr>
      <w:r w:rsidRPr="00904A47">
        <w:rPr>
          <w:rFonts w:ascii="Times New Roman" w:hAnsi="Times New Roman" w:cs="Times New Roman"/>
          <w:sz w:val="24"/>
          <w:szCs w:val="24"/>
        </w:rPr>
        <w:t xml:space="preserve">To streamline the dataset's structure, </w:t>
      </w:r>
      <w:r>
        <w:rPr>
          <w:rFonts w:ascii="Times New Roman" w:hAnsi="Times New Roman" w:cs="Times New Roman"/>
          <w:sz w:val="24"/>
          <w:szCs w:val="24"/>
        </w:rPr>
        <w:t>I</w:t>
      </w:r>
      <w:r w:rsidRPr="00904A47">
        <w:rPr>
          <w:rFonts w:ascii="Times New Roman" w:hAnsi="Times New Roman" w:cs="Times New Roman"/>
          <w:sz w:val="24"/>
          <w:szCs w:val="24"/>
        </w:rPr>
        <w:t xml:space="preserve"> made modifications that simplified its organization. This included restructuring the dataset by transforming certain columns and adjusting their data types. These modifications enabled to optimize the dataset for analysis purposes and facilitated further exploration of the construction sector data.</w:t>
      </w:r>
    </w:p>
    <w:p w14:paraId="7846A6E5" w14:textId="2B29C22E" w:rsidR="00904A47" w:rsidRPr="00904A47" w:rsidRDefault="00904A47" w:rsidP="00904A47">
      <w:pPr>
        <w:rPr>
          <w:rFonts w:ascii="Times New Roman" w:hAnsi="Times New Roman" w:cs="Times New Roman"/>
          <w:sz w:val="24"/>
          <w:szCs w:val="24"/>
        </w:rPr>
      </w:pPr>
      <w:r>
        <w:rPr>
          <w:rFonts w:ascii="Times New Roman" w:hAnsi="Times New Roman" w:cs="Times New Roman"/>
          <w:sz w:val="24"/>
          <w:szCs w:val="24"/>
        </w:rPr>
        <w:t>I</w:t>
      </w:r>
      <w:r w:rsidRPr="00904A47">
        <w:rPr>
          <w:rFonts w:ascii="Times New Roman" w:hAnsi="Times New Roman" w:cs="Times New Roman"/>
          <w:sz w:val="24"/>
          <w:szCs w:val="24"/>
        </w:rPr>
        <w:t xml:space="preserve"> refined the dataset by removing data that was not applicable to analysis timeframe. Specifically, data for the year '2022 [YR2022]' was excluded to ensure a focused and relevant analysis within the desired time period.</w:t>
      </w:r>
    </w:p>
    <w:p w14:paraId="4991D922" w14:textId="0267DA86" w:rsidR="00A42993" w:rsidRDefault="00904A47" w:rsidP="00904A47">
      <w:pPr>
        <w:rPr>
          <w:rFonts w:ascii="Times New Roman" w:hAnsi="Times New Roman" w:cs="Times New Roman"/>
          <w:sz w:val="24"/>
          <w:szCs w:val="24"/>
        </w:rPr>
      </w:pPr>
      <w:r w:rsidRPr="00904A47">
        <w:rPr>
          <w:rFonts w:ascii="Times New Roman" w:hAnsi="Times New Roman" w:cs="Times New Roman"/>
          <w:sz w:val="24"/>
          <w:szCs w:val="24"/>
        </w:rPr>
        <w:t>By performing these critical data manipulation steps, successfully prepared dataset for a more comprehensive analysis of the construction sector.</w:t>
      </w:r>
      <w:r>
        <w:rPr>
          <w:rFonts w:ascii="Times New Roman" w:hAnsi="Times New Roman" w:cs="Times New Roman"/>
          <w:sz w:val="24"/>
          <w:szCs w:val="24"/>
        </w:rPr>
        <w:t xml:space="preserve"> My r</w:t>
      </w:r>
      <w:r w:rsidRPr="00904A47">
        <w:rPr>
          <w:rFonts w:ascii="Times New Roman" w:hAnsi="Times New Roman" w:cs="Times New Roman"/>
          <w:sz w:val="24"/>
          <w:szCs w:val="24"/>
        </w:rPr>
        <w:t>efined dataset now consists of pertinent columns, handles missing data effectively, and has been structured to facilitate a deeper understanding of the subject matter.</w:t>
      </w:r>
    </w:p>
    <w:p w14:paraId="065EC248" w14:textId="77777777" w:rsidR="00CB64D5" w:rsidRDefault="00CB64D5" w:rsidP="00CB64D5">
      <w:pPr>
        <w:jc w:val="center"/>
        <w:rPr>
          <w:rFonts w:ascii="Times New Roman" w:hAnsi="Times New Roman" w:cs="Times New Roman"/>
          <w:sz w:val="24"/>
          <w:szCs w:val="24"/>
        </w:rPr>
      </w:pPr>
    </w:p>
    <w:p w14:paraId="242C2465" w14:textId="682B7899" w:rsidR="00CB64D5" w:rsidRDefault="00CB64D5" w:rsidP="00CB64D5">
      <w:pPr>
        <w:jc w:val="center"/>
        <w:rPr>
          <w:rFonts w:ascii="Arial" w:hAnsi="Arial" w:cs="Arial"/>
          <w:sz w:val="28"/>
          <w:szCs w:val="28"/>
        </w:rPr>
      </w:pPr>
      <w:r>
        <w:rPr>
          <w:rFonts w:ascii="Arial" w:hAnsi="Arial" w:cs="Arial"/>
          <w:sz w:val="28"/>
          <w:szCs w:val="28"/>
        </w:rPr>
        <w:t>Statistics</w:t>
      </w:r>
      <w:r w:rsidR="00223A92">
        <w:rPr>
          <w:rFonts w:ascii="Arial" w:hAnsi="Arial" w:cs="Arial"/>
          <w:sz w:val="28"/>
          <w:szCs w:val="28"/>
        </w:rPr>
        <w:t xml:space="preserve"> and Visualisation</w:t>
      </w:r>
    </w:p>
    <w:p w14:paraId="26341AD1" w14:textId="0BE67EB3" w:rsidR="00223A92" w:rsidRPr="00CB64D5" w:rsidRDefault="00223A92" w:rsidP="00DA538D">
      <w:pPr>
        <w:jc w:val="center"/>
        <w:rPr>
          <w:rFonts w:ascii="Times New Roman" w:hAnsi="Times New Roman" w:cs="Times New Roman"/>
          <w:sz w:val="24"/>
          <w:szCs w:val="24"/>
        </w:rPr>
      </w:pPr>
    </w:p>
    <w:p w14:paraId="3E53FD8C" w14:textId="0C7ADD8C" w:rsidR="00CB64D5" w:rsidRDefault="00223A92" w:rsidP="00DA53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819015" wp14:editId="585D1FB5">
            <wp:extent cx="4608614" cy="2799626"/>
            <wp:effectExtent l="0" t="0" r="1905" b="1270"/>
            <wp:docPr id="47206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4707" cy="2815477"/>
                    </a:xfrm>
                    <a:prstGeom prst="rect">
                      <a:avLst/>
                    </a:prstGeom>
                    <a:noFill/>
                    <a:ln>
                      <a:noFill/>
                    </a:ln>
                  </pic:spPr>
                </pic:pic>
              </a:graphicData>
            </a:graphic>
          </wp:inline>
        </w:drawing>
      </w:r>
    </w:p>
    <w:p w14:paraId="2C737C1F" w14:textId="4DCBE8ED" w:rsidR="00904A47" w:rsidRDefault="00223A92" w:rsidP="00DA538D">
      <w:pPr>
        <w:jc w:val="center"/>
        <w:rPr>
          <w:rFonts w:ascii="Times New Roman" w:hAnsi="Times New Roman" w:cs="Times New Roman"/>
          <w:sz w:val="24"/>
          <w:szCs w:val="24"/>
        </w:rPr>
      </w:pPr>
      <w:r>
        <w:rPr>
          <w:rFonts w:ascii="Times New Roman" w:hAnsi="Times New Roman" w:cs="Times New Roman"/>
          <w:sz w:val="24"/>
          <w:szCs w:val="24"/>
        </w:rPr>
        <w:t>Picture 1.</w:t>
      </w:r>
      <w:r w:rsidR="00556D0C">
        <w:rPr>
          <w:rFonts w:ascii="Times New Roman" w:hAnsi="Times New Roman" w:cs="Times New Roman"/>
          <w:sz w:val="24"/>
          <w:szCs w:val="24"/>
        </w:rPr>
        <w:t>1</w:t>
      </w:r>
      <w:r w:rsidR="00106A73">
        <w:rPr>
          <w:rFonts w:ascii="Times New Roman" w:hAnsi="Times New Roman" w:cs="Times New Roman"/>
          <w:sz w:val="24"/>
          <w:szCs w:val="24"/>
        </w:rPr>
        <w:t xml:space="preserve"> </w:t>
      </w:r>
      <w:hyperlink r:id="rId7" w:history="1">
        <w:r w:rsidR="00106A73" w:rsidRPr="00106A73">
          <w:rPr>
            <w:rStyle w:val="Hyperlink"/>
            <w:rFonts w:ascii="Times New Roman" w:hAnsi="Times New Roman" w:cs="Times New Roman"/>
            <w:sz w:val="24"/>
            <w:szCs w:val="24"/>
          </w:rPr>
          <w:t>NaturalMap.</w:t>
        </w:r>
        <w:r w:rsidR="00106A73" w:rsidRPr="00106A73">
          <w:rPr>
            <w:rStyle w:val="Hyperlink"/>
            <w:rFonts w:ascii="Times New Roman" w:hAnsi="Times New Roman" w:cs="Times New Roman"/>
            <w:sz w:val="24"/>
            <w:szCs w:val="24"/>
          </w:rPr>
          <w:t>h</w:t>
        </w:r>
        <w:r w:rsidR="00106A73" w:rsidRPr="00106A73">
          <w:rPr>
            <w:rStyle w:val="Hyperlink"/>
            <w:rFonts w:ascii="Times New Roman" w:hAnsi="Times New Roman" w:cs="Times New Roman"/>
            <w:sz w:val="24"/>
            <w:szCs w:val="24"/>
          </w:rPr>
          <w:t>tml</w:t>
        </w:r>
      </w:hyperlink>
    </w:p>
    <w:p w14:paraId="59B3E95D" w14:textId="77777777" w:rsidR="00223A92" w:rsidRDefault="00223A92" w:rsidP="00223A92">
      <w:pPr>
        <w:rPr>
          <w:rFonts w:ascii="Times New Roman" w:hAnsi="Times New Roman" w:cs="Times New Roman"/>
          <w:sz w:val="24"/>
          <w:szCs w:val="24"/>
        </w:rPr>
      </w:pPr>
    </w:p>
    <w:p w14:paraId="67EC3FF4" w14:textId="00B3356D" w:rsidR="00223A92" w:rsidRPr="00223A92" w:rsidRDefault="00223A92" w:rsidP="00223A92">
      <w:pPr>
        <w:rPr>
          <w:rFonts w:ascii="Times New Roman" w:hAnsi="Times New Roman" w:cs="Times New Roman"/>
          <w:sz w:val="24"/>
          <w:szCs w:val="24"/>
        </w:rPr>
      </w:pPr>
      <w:r w:rsidRPr="00223A92">
        <w:rPr>
          <w:rFonts w:ascii="Times New Roman" w:hAnsi="Times New Roman" w:cs="Times New Roman"/>
          <w:sz w:val="24"/>
          <w:szCs w:val="24"/>
        </w:rPr>
        <w:t xml:space="preserve">The </w:t>
      </w:r>
      <w:r w:rsidRPr="00223A92">
        <w:rPr>
          <w:rFonts w:ascii="Times New Roman" w:hAnsi="Times New Roman" w:cs="Times New Roman"/>
          <w:sz w:val="24"/>
          <w:szCs w:val="24"/>
        </w:rPr>
        <w:t>colour</w:t>
      </w:r>
      <w:r w:rsidRPr="00223A92">
        <w:rPr>
          <w:rFonts w:ascii="Times New Roman" w:hAnsi="Times New Roman" w:cs="Times New Roman"/>
          <w:sz w:val="24"/>
          <w:szCs w:val="24"/>
        </w:rPr>
        <w:t xml:space="preserve"> scale and figure design were thoughtfully chosen to communicate the Construction Value Index. The </w:t>
      </w:r>
      <w:r w:rsidRPr="00223A92">
        <w:rPr>
          <w:rFonts w:ascii="Times New Roman" w:hAnsi="Times New Roman" w:cs="Times New Roman"/>
          <w:sz w:val="24"/>
          <w:szCs w:val="24"/>
        </w:rPr>
        <w:t>colour</w:t>
      </w:r>
      <w:r w:rsidRPr="00223A92">
        <w:rPr>
          <w:rFonts w:ascii="Times New Roman" w:hAnsi="Times New Roman" w:cs="Times New Roman"/>
          <w:sz w:val="24"/>
          <w:szCs w:val="24"/>
        </w:rPr>
        <w:t xml:space="preserve"> scale, "Plasma," was selected to provide a clear representation of values, with lighter shades indicating lower values and darker shades representing higher values. This facilitates easy interpretation and comparison of construction values across countries.</w:t>
      </w:r>
    </w:p>
    <w:p w14:paraId="07ABEE67" w14:textId="2ECB9532" w:rsidR="00223A92" w:rsidRDefault="00223A92" w:rsidP="00223A92">
      <w:pPr>
        <w:rPr>
          <w:rFonts w:ascii="Times New Roman" w:hAnsi="Times New Roman" w:cs="Times New Roman"/>
          <w:sz w:val="24"/>
          <w:szCs w:val="24"/>
        </w:rPr>
      </w:pPr>
      <w:r w:rsidRPr="00223A92">
        <w:rPr>
          <w:rFonts w:ascii="Times New Roman" w:hAnsi="Times New Roman" w:cs="Times New Roman"/>
          <w:sz w:val="24"/>
          <w:szCs w:val="24"/>
        </w:rPr>
        <w:t>The choropleth figure showcases the Construction Value Index on a map, with each country's shading reflecting its respective index value. The animation feature enables viewers to observe changes in the index over time, identifying trends and patterns. The natural earth projection enhances geographic accuracy, while the concise title, "Construction Value Index," ensures clarity.</w:t>
      </w:r>
    </w:p>
    <w:p w14:paraId="58CA7E56" w14:textId="77777777" w:rsidR="00106A73" w:rsidRDefault="00106A73" w:rsidP="00223A92">
      <w:pPr>
        <w:rPr>
          <w:rFonts w:ascii="Times New Roman" w:hAnsi="Times New Roman" w:cs="Times New Roman"/>
          <w:sz w:val="24"/>
          <w:szCs w:val="24"/>
        </w:rPr>
      </w:pPr>
    </w:p>
    <w:p w14:paraId="41A525A7" w14:textId="64932DA5" w:rsidR="00556D0C" w:rsidRDefault="00556D0C" w:rsidP="00223A92">
      <w:pPr>
        <w:rPr>
          <w:rFonts w:ascii="Times New Roman" w:hAnsi="Times New Roman" w:cs="Times New Roman"/>
          <w:sz w:val="24"/>
          <w:szCs w:val="24"/>
        </w:rPr>
      </w:pPr>
      <w:r>
        <w:rPr>
          <w:rFonts w:ascii="Times New Roman" w:hAnsi="Times New Roman" w:cs="Times New Roman"/>
          <w:sz w:val="24"/>
          <w:szCs w:val="24"/>
        </w:rPr>
        <w:t>D</w:t>
      </w:r>
      <w:r w:rsidRPr="00CB64D5">
        <w:rPr>
          <w:rFonts w:ascii="Times New Roman" w:hAnsi="Times New Roman" w:cs="Times New Roman"/>
          <w:sz w:val="24"/>
          <w:szCs w:val="24"/>
        </w:rPr>
        <w:t>escriptive statistics</w:t>
      </w:r>
      <w:r>
        <w:rPr>
          <w:rFonts w:ascii="Times New Roman" w:hAnsi="Times New Roman" w:cs="Times New Roman"/>
          <w:sz w:val="24"/>
          <w:szCs w:val="24"/>
        </w:rPr>
        <w:t>:</w:t>
      </w:r>
    </w:p>
    <w:p w14:paraId="3FEA6139" w14:textId="32029264" w:rsidR="00556D0C" w:rsidRDefault="00556D0C" w:rsidP="00223A92">
      <w:pPr>
        <w:rPr>
          <w:rFonts w:ascii="Times New Roman" w:hAnsi="Times New Roman" w:cs="Times New Roman"/>
          <w:sz w:val="24"/>
          <w:szCs w:val="24"/>
        </w:rPr>
      </w:pPr>
      <w:r>
        <w:rPr>
          <w:rFonts w:ascii="Times New Roman" w:hAnsi="Times New Roman" w:cs="Times New Roman"/>
          <w:sz w:val="24"/>
          <w:szCs w:val="24"/>
        </w:rPr>
        <w:t xml:space="preserve">From Choropleth map I choose three </w:t>
      </w:r>
      <w:proofErr w:type="gramStart"/>
      <w:r>
        <w:rPr>
          <w:rFonts w:ascii="Times New Roman" w:hAnsi="Times New Roman" w:cs="Times New Roman"/>
          <w:sz w:val="24"/>
          <w:szCs w:val="24"/>
        </w:rPr>
        <w:t>country</w:t>
      </w:r>
      <w:proofErr w:type="gramEnd"/>
      <w:r>
        <w:rPr>
          <w:rFonts w:ascii="Times New Roman" w:hAnsi="Times New Roman" w:cs="Times New Roman"/>
          <w:sz w:val="24"/>
          <w:szCs w:val="24"/>
        </w:rPr>
        <w:t xml:space="preserve"> with similar values.</w:t>
      </w:r>
    </w:p>
    <w:p w14:paraId="7D796DB6" w14:textId="77777777" w:rsidR="00556D0C" w:rsidRDefault="00556D0C" w:rsidP="00556D0C">
      <w:pPr>
        <w:rPr>
          <w:rFonts w:ascii="Times New Roman" w:hAnsi="Times New Roman" w:cs="Times New Roman"/>
          <w:sz w:val="24"/>
          <w:szCs w:val="24"/>
        </w:rPr>
      </w:pPr>
      <w:r w:rsidRPr="00CB64D5">
        <w:rPr>
          <w:rFonts w:ascii="Times New Roman" w:hAnsi="Times New Roman" w:cs="Times New Roman"/>
          <w:sz w:val="24"/>
          <w:szCs w:val="24"/>
        </w:rPr>
        <w:t>To compare the construction sector growth in Ireland, Sweden, and Switzerland, I analysed the dataset for these countries. The descriptive statistics reveal key insights:</w:t>
      </w:r>
    </w:p>
    <w:p w14:paraId="3672C9D1" w14:textId="77777777" w:rsidR="00556D0C" w:rsidRPr="00CB64D5" w:rsidRDefault="00556D0C" w:rsidP="00556D0C">
      <w:pPr>
        <w:rPr>
          <w:rFonts w:ascii="Times New Roman" w:hAnsi="Times New Roman" w:cs="Times New Roman"/>
          <w:sz w:val="24"/>
          <w:szCs w:val="24"/>
        </w:rPr>
      </w:pPr>
    </w:p>
    <w:p w14:paraId="6CB52393" w14:textId="77777777" w:rsidR="00556D0C" w:rsidRDefault="00556D0C" w:rsidP="00556D0C">
      <w:pPr>
        <w:jc w:val="center"/>
        <w:rPr>
          <w:rFonts w:ascii="Arial" w:hAnsi="Arial" w:cs="Arial"/>
          <w:sz w:val="28"/>
          <w:szCs w:val="28"/>
        </w:rPr>
      </w:pPr>
      <w:r w:rsidRPr="00CB64D5">
        <w:rPr>
          <w:rFonts w:ascii="Arial" w:hAnsi="Arial" w:cs="Arial"/>
          <w:sz w:val="28"/>
          <w:szCs w:val="28"/>
        </w:rPr>
        <w:drawing>
          <wp:inline distT="0" distB="0" distL="0" distR="0" wp14:anchorId="20EAEB8F" wp14:editId="6F5B9D6B">
            <wp:extent cx="1419235" cy="1281122"/>
            <wp:effectExtent l="0" t="0" r="0" b="0"/>
            <wp:docPr id="30929089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90890" name="Picture 1" descr="A picture containing text, screenshot, font, number&#10;&#10;Description automatically generated"/>
                    <pic:cNvPicPr/>
                  </pic:nvPicPr>
                  <pic:blipFill>
                    <a:blip r:embed="rId8"/>
                    <a:stretch>
                      <a:fillRect/>
                    </a:stretch>
                  </pic:blipFill>
                  <pic:spPr>
                    <a:xfrm>
                      <a:off x="0" y="0"/>
                      <a:ext cx="1419235" cy="1281122"/>
                    </a:xfrm>
                    <a:prstGeom prst="rect">
                      <a:avLst/>
                    </a:prstGeom>
                  </pic:spPr>
                </pic:pic>
              </a:graphicData>
            </a:graphic>
          </wp:inline>
        </w:drawing>
      </w:r>
    </w:p>
    <w:p w14:paraId="7C22B7A2" w14:textId="28A55025" w:rsidR="00556D0C" w:rsidRPr="00223A92" w:rsidRDefault="00556D0C" w:rsidP="00556D0C">
      <w:pPr>
        <w:jc w:val="center"/>
        <w:rPr>
          <w:rFonts w:ascii="Times New Roman" w:hAnsi="Times New Roman" w:cs="Times New Roman"/>
          <w:sz w:val="24"/>
          <w:szCs w:val="24"/>
        </w:rPr>
      </w:pPr>
      <w:r w:rsidRPr="00223A92">
        <w:rPr>
          <w:rFonts w:ascii="Times New Roman" w:hAnsi="Times New Roman" w:cs="Times New Roman"/>
          <w:sz w:val="24"/>
          <w:szCs w:val="24"/>
        </w:rPr>
        <w:t>Picture 1.</w:t>
      </w:r>
      <w:r>
        <w:rPr>
          <w:rFonts w:ascii="Times New Roman" w:hAnsi="Times New Roman" w:cs="Times New Roman"/>
          <w:sz w:val="24"/>
          <w:szCs w:val="24"/>
        </w:rPr>
        <w:t>2</w:t>
      </w:r>
    </w:p>
    <w:p w14:paraId="5AEBBE28" w14:textId="77777777" w:rsidR="00556D0C" w:rsidRDefault="00556D0C" w:rsidP="00556D0C">
      <w:pPr>
        <w:rPr>
          <w:rFonts w:ascii="Times New Roman" w:hAnsi="Times New Roman" w:cs="Times New Roman"/>
          <w:sz w:val="24"/>
          <w:szCs w:val="24"/>
        </w:rPr>
      </w:pPr>
      <w:r w:rsidRPr="00CB64D5">
        <w:rPr>
          <w:rFonts w:ascii="Times New Roman" w:hAnsi="Times New Roman" w:cs="Times New Roman"/>
          <w:sz w:val="24"/>
          <w:szCs w:val="24"/>
        </w:rPr>
        <w:t>These statistics provide an overview of construction sector growth in the selected countries, offering insights into average growth, variability, and extreme values. Such analysis aids decision-making and informs further exploration in the construction management industry.</w:t>
      </w:r>
    </w:p>
    <w:p w14:paraId="3DEDC49C" w14:textId="77777777" w:rsidR="00B201A4" w:rsidRDefault="00B201A4" w:rsidP="00556D0C">
      <w:pPr>
        <w:rPr>
          <w:rFonts w:ascii="Times New Roman" w:hAnsi="Times New Roman" w:cs="Times New Roman"/>
          <w:sz w:val="24"/>
          <w:szCs w:val="24"/>
        </w:rPr>
      </w:pPr>
    </w:p>
    <w:p w14:paraId="78778577" w14:textId="0ACBA1E5" w:rsidR="00B201A4" w:rsidRDefault="00B201A4" w:rsidP="00B201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33C74" wp14:editId="2AD2BCEC">
            <wp:extent cx="4285956" cy="2603619"/>
            <wp:effectExtent l="0" t="0" r="635" b="6350"/>
            <wp:docPr id="239087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6133" cy="2634100"/>
                    </a:xfrm>
                    <a:prstGeom prst="rect">
                      <a:avLst/>
                    </a:prstGeom>
                    <a:noFill/>
                    <a:ln>
                      <a:noFill/>
                    </a:ln>
                  </pic:spPr>
                </pic:pic>
              </a:graphicData>
            </a:graphic>
          </wp:inline>
        </w:drawing>
      </w:r>
    </w:p>
    <w:p w14:paraId="40812E46" w14:textId="54E792B4" w:rsidR="00556D0C" w:rsidRDefault="00B201A4" w:rsidP="00B201A4">
      <w:pPr>
        <w:jc w:val="center"/>
        <w:rPr>
          <w:rFonts w:ascii="Times New Roman" w:hAnsi="Times New Roman" w:cs="Times New Roman"/>
          <w:sz w:val="24"/>
          <w:szCs w:val="24"/>
        </w:rPr>
      </w:pPr>
      <w:r>
        <w:rPr>
          <w:rFonts w:ascii="Times New Roman" w:hAnsi="Times New Roman" w:cs="Times New Roman"/>
          <w:sz w:val="24"/>
          <w:szCs w:val="24"/>
        </w:rPr>
        <w:t xml:space="preserve">Picture 1.3 </w:t>
      </w:r>
      <w:hyperlink r:id="rId10" w:history="1">
        <w:r w:rsidRPr="00B201A4">
          <w:rPr>
            <w:rStyle w:val="Hyperlink"/>
            <w:rFonts w:ascii="Times New Roman" w:hAnsi="Times New Roman" w:cs="Times New Roman"/>
            <w:sz w:val="24"/>
            <w:szCs w:val="24"/>
          </w:rPr>
          <w:t>ValueDistribution.html</w:t>
        </w:r>
      </w:hyperlink>
    </w:p>
    <w:p w14:paraId="5217C45C" w14:textId="489B5ADE" w:rsidR="00B201A4" w:rsidRPr="00B201A4" w:rsidRDefault="00B201A4" w:rsidP="00B201A4">
      <w:pPr>
        <w:rPr>
          <w:rFonts w:ascii="Times New Roman" w:hAnsi="Times New Roman" w:cs="Times New Roman"/>
          <w:sz w:val="28"/>
          <w:szCs w:val="28"/>
        </w:rPr>
      </w:pPr>
      <w:r w:rsidRPr="00B201A4">
        <w:rPr>
          <w:rFonts w:ascii="Times New Roman" w:hAnsi="Times New Roman" w:cs="Times New Roman"/>
          <w:sz w:val="28"/>
          <w:szCs w:val="28"/>
        </w:rPr>
        <w:lastRenderedPageBreak/>
        <w:t>Visualisation:</w:t>
      </w:r>
    </w:p>
    <w:p w14:paraId="26BD4DBE" w14:textId="2BB1B053" w:rsidR="00B201A4" w:rsidRDefault="00B201A4" w:rsidP="00B201A4">
      <w:pPr>
        <w:rPr>
          <w:rFonts w:ascii="Times New Roman" w:hAnsi="Times New Roman" w:cs="Times New Roman"/>
          <w:sz w:val="24"/>
          <w:szCs w:val="24"/>
        </w:rPr>
      </w:pPr>
      <w:r w:rsidRPr="00B201A4">
        <w:rPr>
          <w:rFonts w:ascii="Times New Roman" w:hAnsi="Times New Roman" w:cs="Times New Roman"/>
          <w:sz w:val="24"/>
          <w:szCs w:val="24"/>
        </w:rPr>
        <w:t xml:space="preserve">The </w:t>
      </w:r>
      <w:r w:rsidRPr="00B201A4">
        <w:rPr>
          <w:rFonts w:ascii="Times New Roman" w:hAnsi="Times New Roman" w:cs="Times New Roman"/>
          <w:sz w:val="24"/>
          <w:szCs w:val="24"/>
        </w:rPr>
        <w:t>colour</w:t>
      </w:r>
      <w:r w:rsidRPr="00B201A4">
        <w:rPr>
          <w:rFonts w:ascii="Times New Roman" w:hAnsi="Times New Roman" w:cs="Times New Roman"/>
          <w:sz w:val="24"/>
          <w:szCs w:val="24"/>
        </w:rPr>
        <w:t xml:space="preserve"> choices were deliberately selected to enhance the distinction between countries and facilitate easy interpretation of the box plot. The use of different </w:t>
      </w:r>
      <w:r w:rsidRPr="00B201A4">
        <w:rPr>
          <w:rFonts w:ascii="Times New Roman" w:hAnsi="Times New Roman" w:cs="Times New Roman"/>
          <w:sz w:val="24"/>
          <w:szCs w:val="24"/>
        </w:rPr>
        <w:t>colours</w:t>
      </w:r>
      <w:r w:rsidRPr="00B201A4">
        <w:rPr>
          <w:rFonts w:ascii="Times New Roman" w:hAnsi="Times New Roman" w:cs="Times New Roman"/>
          <w:sz w:val="24"/>
          <w:szCs w:val="24"/>
        </w:rPr>
        <w:t xml:space="preserve"> allows viewers to quickly identify and differentiate the construction value distributions for each country.</w:t>
      </w:r>
    </w:p>
    <w:p w14:paraId="1140BAEE" w14:textId="2C694A4E" w:rsidR="00B201A4" w:rsidRPr="00B201A4" w:rsidRDefault="00B201A4" w:rsidP="00B201A4">
      <w:pPr>
        <w:rPr>
          <w:rFonts w:ascii="Times New Roman" w:hAnsi="Times New Roman" w:cs="Times New Roman"/>
          <w:sz w:val="24"/>
          <w:szCs w:val="24"/>
        </w:rPr>
      </w:pPr>
      <w:r w:rsidRPr="00B201A4">
        <w:rPr>
          <w:rFonts w:ascii="Times New Roman" w:hAnsi="Times New Roman" w:cs="Times New Roman"/>
          <w:sz w:val="24"/>
          <w:szCs w:val="24"/>
        </w:rPr>
        <w:t xml:space="preserve">To compare the distribution of construction values among different countries, a box plot visualization was created using </w:t>
      </w:r>
      <w:proofErr w:type="spellStart"/>
      <w:r w:rsidRPr="00B201A4">
        <w:rPr>
          <w:rFonts w:ascii="Times New Roman" w:hAnsi="Times New Roman" w:cs="Times New Roman"/>
          <w:sz w:val="24"/>
          <w:szCs w:val="24"/>
        </w:rPr>
        <w:t>Plotly</w:t>
      </w:r>
      <w:proofErr w:type="spellEnd"/>
      <w:r w:rsidRPr="00B201A4">
        <w:rPr>
          <w:rFonts w:ascii="Times New Roman" w:hAnsi="Times New Roman" w:cs="Times New Roman"/>
          <w:sz w:val="24"/>
          <w:szCs w:val="24"/>
        </w:rPr>
        <w:t xml:space="preserve"> Express. The countries Ireland, Sweden, and Switzerland were assigned distinct </w:t>
      </w:r>
      <w:r w:rsidRPr="00B201A4">
        <w:rPr>
          <w:rFonts w:ascii="Times New Roman" w:hAnsi="Times New Roman" w:cs="Times New Roman"/>
          <w:sz w:val="24"/>
          <w:szCs w:val="24"/>
        </w:rPr>
        <w:t>colours</w:t>
      </w:r>
      <w:r w:rsidRPr="00B201A4">
        <w:rPr>
          <w:rFonts w:ascii="Times New Roman" w:hAnsi="Times New Roman" w:cs="Times New Roman"/>
          <w:sz w:val="24"/>
          <w:szCs w:val="24"/>
        </w:rPr>
        <w:t xml:space="preserve"> for clarity.</w:t>
      </w:r>
    </w:p>
    <w:p w14:paraId="468EFD86" w14:textId="02DC93B4" w:rsidR="00B201A4" w:rsidRPr="00B201A4" w:rsidRDefault="00B201A4" w:rsidP="00B201A4">
      <w:pPr>
        <w:rPr>
          <w:rFonts w:ascii="Times New Roman" w:hAnsi="Times New Roman" w:cs="Times New Roman"/>
          <w:sz w:val="24"/>
          <w:szCs w:val="24"/>
        </w:rPr>
      </w:pPr>
      <w:r w:rsidRPr="00B201A4">
        <w:rPr>
          <w:rFonts w:ascii="Times New Roman" w:hAnsi="Times New Roman" w:cs="Times New Roman"/>
          <w:sz w:val="24"/>
          <w:szCs w:val="24"/>
        </w:rPr>
        <w:t>The resulting box plot provides a concise overview of the construction value distribution for each country. It allows viewers to easily compare the distributions, identify any outliers, and gain insights into the overall performance of the construction sector in each country.</w:t>
      </w:r>
    </w:p>
    <w:p w14:paraId="70F68C8B" w14:textId="76A0D8B7" w:rsidR="00B201A4" w:rsidRDefault="00B201A4" w:rsidP="00B201A4">
      <w:pPr>
        <w:rPr>
          <w:rFonts w:ascii="Times New Roman" w:hAnsi="Times New Roman" w:cs="Times New Roman"/>
          <w:sz w:val="24"/>
          <w:szCs w:val="24"/>
        </w:rPr>
      </w:pPr>
      <w:r w:rsidRPr="00B201A4">
        <w:rPr>
          <w:rFonts w:ascii="Times New Roman" w:hAnsi="Times New Roman" w:cs="Times New Roman"/>
          <w:sz w:val="24"/>
          <w:szCs w:val="24"/>
        </w:rPr>
        <w:t>This visualization serves as a valuable tool for understanding the variation in construction values across the selected countries, facilitating data-driven decision-making and further analysis.</w:t>
      </w:r>
    </w:p>
    <w:p w14:paraId="63BEE5F2" w14:textId="7EF854EF" w:rsidR="00B201A4" w:rsidRDefault="00B201A4" w:rsidP="00B201A4">
      <w:pPr>
        <w:rPr>
          <w:rFonts w:ascii="Times New Roman" w:hAnsi="Times New Roman" w:cs="Times New Roman"/>
          <w:sz w:val="28"/>
          <w:szCs w:val="28"/>
        </w:rPr>
      </w:pPr>
      <w:r w:rsidRPr="00B201A4">
        <w:rPr>
          <w:rFonts w:ascii="Times New Roman" w:hAnsi="Times New Roman" w:cs="Times New Roman"/>
          <w:sz w:val="28"/>
          <w:szCs w:val="28"/>
        </w:rPr>
        <w:t>Statistics:</w:t>
      </w:r>
    </w:p>
    <w:p w14:paraId="25ECA048" w14:textId="1F065219" w:rsidR="00B044F1" w:rsidRDefault="00B044F1" w:rsidP="00B201A4">
      <w:pPr>
        <w:rPr>
          <w:rFonts w:ascii="Times New Roman" w:hAnsi="Times New Roman" w:cs="Times New Roman"/>
          <w:sz w:val="24"/>
          <w:szCs w:val="24"/>
        </w:rPr>
      </w:pPr>
      <w:r>
        <w:rPr>
          <w:rFonts w:ascii="Times New Roman" w:hAnsi="Times New Roman" w:cs="Times New Roman"/>
          <w:sz w:val="24"/>
          <w:szCs w:val="24"/>
        </w:rPr>
        <w:t>T</w:t>
      </w:r>
      <w:r w:rsidRPr="00B044F1">
        <w:rPr>
          <w:rFonts w:ascii="Times New Roman" w:hAnsi="Times New Roman" w:cs="Times New Roman"/>
          <w:sz w:val="24"/>
          <w:szCs w:val="24"/>
        </w:rPr>
        <w:t>he construction value distributions for Ireland, Sweden, and Switzerland. They offer valuable insights into the central tendency, variability, and range of construction values, allowing stakeholders to gain a deeper understanding of the sector's performance within each country</w:t>
      </w:r>
      <w:r>
        <w:rPr>
          <w:rFonts w:ascii="Times New Roman" w:hAnsi="Times New Roman" w:cs="Times New Roman"/>
          <w:sz w:val="24"/>
          <w:szCs w:val="24"/>
        </w:rPr>
        <w:t>.</w:t>
      </w:r>
    </w:p>
    <w:p w14:paraId="404775EA" w14:textId="77777777" w:rsidR="00B044F1" w:rsidRDefault="00B044F1" w:rsidP="00B201A4">
      <w:pPr>
        <w:rPr>
          <w:rFonts w:ascii="Times New Roman" w:hAnsi="Times New Roman" w:cs="Times New Roman"/>
          <w:sz w:val="24"/>
          <w:szCs w:val="24"/>
        </w:rPr>
      </w:pPr>
    </w:p>
    <w:p w14:paraId="1D2C113D" w14:textId="1229D717" w:rsidR="00B044F1" w:rsidRPr="00B044F1" w:rsidRDefault="00B044F1" w:rsidP="00B044F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6C8CF" wp14:editId="4F40527C">
            <wp:extent cx="5000625" cy="3037763"/>
            <wp:effectExtent l="0" t="0" r="0" b="0"/>
            <wp:docPr id="579084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671" cy="3052978"/>
                    </a:xfrm>
                    <a:prstGeom prst="rect">
                      <a:avLst/>
                    </a:prstGeom>
                    <a:noFill/>
                    <a:ln>
                      <a:noFill/>
                    </a:ln>
                  </pic:spPr>
                </pic:pic>
              </a:graphicData>
            </a:graphic>
          </wp:inline>
        </w:drawing>
      </w:r>
    </w:p>
    <w:p w14:paraId="7191B5AE" w14:textId="4F2739E2" w:rsidR="00B201A4" w:rsidRDefault="00B044F1" w:rsidP="00B044F1">
      <w:pPr>
        <w:jc w:val="center"/>
        <w:rPr>
          <w:rFonts w:ascii="Times New Roman" w:hAnsi="Times New Roman" w:cs="Times New Roman"/>
          <w:sz w:val="24"/>
          <w:szCs w:val="24"/>
        </w:rPr>
      </w:pPr>
      <w:r>
        <w:rPr>
          <w:rFonts w:ascii="Times New Roman" w:hAnsi="Times New Roman" w:cs="Times New Roman"/>
          <w:sz w:val="24"/>
          <w:szCs w:val="24"/>
        </w:rPr>
        <w:t xml:space="preserve">Picture 1.4 </w:t>
      </w:r>
      <w:hyperlink r:id="rId12" w:history="1">
        <w:r w:rsidRPr="00B044F1">
          <w:rPr>
            <w:rStyle w:val="Hyperlink"/>
            <w:rFonts w:ascii="Times New Roman" w:hAnsi="Times New Roman" w:cs="Times New Roman"/>
            <w:sz w:val="24"/>
            <w:szCs w:val="24"/>
          </w:rPr>
          <w:t>BarChartByYear.html</w:t>
        </w:r>
      </w:hyperlink>
      <w:r>
        <w:rPr>
          <w:rFonts w:ascii="Times New Roman" w:hAnsi="Times New Roman" w:cs="Times New Roman"/>
          <w:sz w:val="24"/>
          <w:szCs w:val="24"/>
        </w:rPr>
        <w:br/>
      </w:r>
    </w:p>
    <w:p w14:paraId="5362E859" w14:textId="77777777" w:rsidR="00B044F1" w:rsidRPr="00B044F1" w:rsidRDefault="00B044F1" w:rsidP="00B044F1">
      <w:pPr>
        <w:rPr>
          <w:rFonts w:ascii="Times New Roman" w:hAnsi="Times New Roman" w:cs="Times New Roman"/>
          <w:sz w:val="28"/>
          <w:szCs w:val="28"/>
        </w:rPr>
      </w:pPr>
      <w:r w:rsidRPr="00B044F1">
        <w:rPr>
          <w:rFonts w:ascii="Times New Roman" w:hAnsi="Times New Roman" w:cs="Times New Roman"/>
          <w:sz w:val="28"/>
          <w:szCs w:val="28"/>
        </w:rPr>
        <w:t>Visualisation:</w:t>
      </w:r>
    </w:p>
    <w:p w14:paraId="2F071020" w14:textId="642DFD7F" w:rsidR="00B044F1" w:rsidRPr="00B044F1" w:rsidRDefault="00B044F1" w:rsidP="00B044F1">
      <w:pPr>
        <w:rPr>
          <w:rFonts w:ascii="Times New Roman" w:hAnsi="Times New Roman" w:cs="Times New Roman"/>
          <w:sz w:val="24"/>
          <w:szCs w:val="24"/>
        </w:rPr>
      </w:pPr>
      <w:r w:rsidRPr="00B044F1">
        <w:rPr>
          <w:rFonts w:ascii="Times New Roman" w:hAnsi="Times New Roman" w:cs="Times New Roman"/>
          <w:sz w:val="24"/>
          <w:szCs w:val="24"/>
        </w:rPr>
        <w:t xml:space="preserve">To explore the trends in construction values over the years for different countries, a visually engaging bar chart was created using </w:t>
      </w:r>
      <w:proofErr w:type="spellStart"/>
      <w:r w:rsidRPr="00B044F1">
        <w:rPr>
          <w:rFonts w:ascii="Times New Roman" w:hAnsi="Times New Roman" w:cs="Times New Roman"/>
          <w:sz w:val="24"/>
          <w:szCs w:val="24"/>
        </w:rPr>
        <w:t>Plotly</w:t>
      </w:r>
      <w:proofErr w:type="spellEnd"/>
      <w:r w:rsidRPr="00B044F1">
        <w:rPr>
          <w:rFonts w:ascii="Times New Roman" w:hAnsi="Times New Roman" w:cs="Times New Roman"/>
          <w:sz w:val="24"/>
          <w:szCs w:val="24"/>
        </w:rPr>
        <w:t xml:space="preserve"> Express. The chart showcases the construction value variations for Ireland, Sweden, and Switzerland, with each country represented by a unique </w:t>
      </w:r>
      <w:proofErr w:type="spellStart"/>
      <w:r w:rsidRPr="00B044F1">
        <w:rPr>
          <w:rFonts w:ascii="Times New Roman" w:hAnsi="Times New Roman" w:cs="Times New Roman"/>
          <w:sz w:val="24"/>
          <w:szCs w:val="24"/>
        </w:rPr>
        <w:t>color</w:t>
      </w:r>
      <w:proofErr w:type="spellEnd"/>
      <w:r w:rsidRPr="00B044F1">
        <w:rPr>
          <w:rFonts w:ascii="Times New Roman" w:hAnsi="Times New Roman" w:cs="Times New Roman"/>
          <w:sz w:val="24"/>
          <w:szCs w:val="24"/>
        </w:rPr>
        <w:t>.</w:t>
      </w:r>
    </w:p>
    <w:p w14:paraId="41A7089C" w14:textId="77777777" w:rsidR="00B044F1" w:rsidRDefault="00B044F1" w:rsidP="00B044F1">
      <w:pPr>
        <w:rPr>
          <w:rFonts w:ascii="Times New Roman" w:hAnsi="Times New Roman" w:cs="Times New Roman"/>
          <w:sz w:val="24"/>
          <w:szCs w:val="24"/>
        </w:rPr>
      </w:pPr>
      <w:r w:rsidRPr="00B044F1">
        <w:rPr>
          <w:rFonts w:ascii="Times New Roman" w:hAnsi="Times New Roman" w:cs="Times New Roman"/>
          <w:sz w:val="24"/>
          <w:szCs w:val="24"/>
        </w:rPr>
        <w:t xml:space="preserve">The bar chart offers an intuitive depiction of how construction values have changed over time for each country. The horizontal orientation of the chart allows for effortless comparison between the </w:t>
      </w:r>
      <w:r w:rsidRPr="00B044F1">
        <w:rPr>
          <w:rFonts w:ascii="Times New Roman" w:hAnsi="Times New Roman" w:cs="Times New Roman"/>
          <w:sz w:val="24"/>
          <w:szCs w:val="24"/>
        </w:rPr>
        <w:lastRenderedPageBreak/>
        <w:t xml:space="preserve">years, while the y-axis represents the respective </w:t>
      </w:r>
      <w:proofErr w:type="gramStart"/>
      <w:r w:rsidRPr="00B044F1">
        <w:rPr>
          <w:rFonts w:ascii="Times New Roman" w:hAnsi="Times New Roman" w:cs="Times New Roman"/>
          <w:sz w:val="24"/>
          <w:szCs w:val="24"/>
        </w:rPr>
        <w:t>years</w:t>
      </w:r>
      <w:proofErr w:type="gramEnd"/>
      <w:r>
        <w:rPr>
          <w:rFonts w:ascii="Times New Roman" w:hAnsi="Times New Roman" w:cs="Times New Roman"/>
          <w:sz w:val="24"/>
          <w:szCs w:val="24"/>
        </w:rPr>
        <w:t xml:space="preserve"> </w:t>
      </w:r>
      <w:r w:rsidRPr="00B044F1">
        <w:rPr>
          <w:rFonts w:ascii="Times New Roman" w:hAnsi="Times New Roman" w:cs="Times New Roman"/>
          <w:sz w:val="24"/>
          <w:szCs w:val="24"/>
        </w:rPr>
        <w:t>and the x-axis represents the construction values.</w:t>
      </w:r>
    </w:p>
    <w:p w14:paraId="2CCA833C" w14:textId="520269F0" w:rsidR="00B044F1" w:rsidRDefault="00B044F1" w:rsidP="00B044F1">
      <w:pPr>
        <w:rPr>
          <w:rFonts w:ascii="Times New Roman" w:hAnsi="Times New Roman" w:cs="Times New Roman"/>
          <w:sz w:val="24"/>
          <w:szCs w:val="24"/>
        </w:rPr>
      </w:pPr>
      <w:r w:rsidRPr="00B044F1">
        <w:rPr>
          <w:rFonts w:ascii="Times New Roman" w:hAnsi="Times New Roman" w:cs="Times New Roman"/>
          <w:sz w:val="24"/>
          <w:szCs w:val="24"/>
        </w:rPr>
        <w:t xml:space="preserve">By </w:t>
      </w:r>
      <w:r w:rsidRPr="00B044F1">
        <w:rPr>
          <w:rFonts w:ascii="Times New Roman" w:hAnsi="Times New Roman" w:cs="Times New Roman"/>
          <w:sz w:val="24"/>
          <w:szCs w:val="24"/>
        </w:rPr>
        <w:t>analysing</w:t>
      </w:r>
      <w:r w:rsidRPr="00B044F1">
        <w:rPr>
          <w:rFonts w:ascii="Times New Roman" w:hAnsi="Times New Roman" w:cs="Times New Roman"/>
          <w:sz w:val="24"/>
          <w:szCs w:val="24"/>
        </w:rPr>
        <w:t xml:space="preserve"> this visualization, viewers can easily identify noteworthy shifts in construction values and gain insights into the relative performance of each country. This visual exploration serves as a valuable tool for identifying potential growth opportunities or challenges within the construction industry.</w:t>
      </w:r>
    </w:p>
    <w:p w14:paraId="1881E4C3" w14:textId="7B731E03" w:rsidR="00B044F1" w:rsidRDefault="00B044F1" w:rsidP="00B044F1">
      <w:pPr>
        <w:rPr>
          <w:rFonts w:ascii="Times New Roman" w:hAnsi="Times New Roman" w:cs="Times New Roman"/>
          <w:sz w:val="28"/>
          <w:szCs w:val="28"/>
        </w:rPr>
      </w:pPr>
      <w:r>
        <w:rPr>
          <w:rFonts w:ascii="Times New Roman" w:hAnsi="Times New Roman" w:cs="Times New Roman"/>
          <w:sz w:val="28"/>
          <w:szCs w:val="28"/>
        </w:rPr>
        <w:t>Statistic:</w:t>
      </w:r>
    </w:p>
    <w:p w14:paraId="3C33515F" w14:textId="7E1A268C" w:rsidR="00B044F1" w:rsidRDefault="00DA538D" w:rsidP="00B044F1">
      <w:pPr>
        <w:rPr>
          <w:rFonts w:ascii="Times New Roman" w:hAnsi="Times New Roman" w:cs="Times New Roman"/>
          <w:sz w:val="24"/>
          <w:szCs w:val="24"/>
        </w:rPr>
      </w:pPr>
      <w:r w:rsidRPr="00DA538D">
        <w:rPr>
          <w:rFonts w:ascii="Times New Roman" w:hAnsi="Times New Roman" w:cs="Times New Roman"/>
          <w:sz w:val="24"/>
          <w:szCs w:val="24"/>
        </w:rPr>
        <w:t>The bar chart visualization of construction value trends for different countries provides valuable insights into the yearly variations. Alongside the visualization, statistical analysis was conducted to uncover key measures describing the construction values represented in the chart.</w:t>
      </w:r>
    </w:p>
    <w:p w14:paraId="798FE66C" w14:textId="77777777" w:rsidR="007737EC" w:rsidRDefault="007737EC" w:rsidP="00B044F1">
      <w:pPr>
        <w:rPr>
          <w:rFonts w:ascii="Times New Roman" w:hAnsi="Times New Roman" w:cs="Times New Roman"/>
          <w:sz w:val="24"/>
          <w:szCs w:val="24"/>
        </w:rPr>
      </w:pPr>
    </w:p>
    <w:p w14:paraId="5BB4FEA7" w14:textId="2A1783B2" w:rsidR="00DA538D" w:rsidRDefault="007737EC" w:rsidP="007737E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3DA670" wp14:editId="5B642CE7">
            <wp:extent cx="4848225" cy="2945183"/>
            <wp:effectExtent l="0" t="0" r="0" b="7620"/>
            <wp:docPr id="1972600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462" cy="2957476"/>
                    </a:xfrm>
                    <a:prstGeom prst="rect">
                      <a:avLst/>
                    </a:prstGeom>
                    <a:noFill/>
                    <a:ln>
                      <a:noFill/>
                    </a:ln>
                  </pic:spPr>
                </pic:pic>
              </a:graphicData>
            </a:graphic>
          </wp:inline>
        </w:drawing>
      </w:r>
    </w:p>
    <w:p w14:paraId="2E6CE379" w14:textId="5F974865" w:rsidR="00DA538D" w:rsidRDefault="007737EC" w:rsidP="007737EC">
      <w:pPr>
        <w:jc w:val="center"/>
        <w:rPr>
          <w:rFonts w:ascii="Times New Roman" w:hAnsi="Times New Roman" w:cs="Times New Roman"/>
          <w:sz w:val="24"/>
          <w:szCs w:val="24"/>
        </w:rPr>
      </w:pPr>
      <w:r>
        <w:rPr>
          <w:rFonts w:ascii="Times New Roman" w:hAnsi="Times New Roman" w:cs="Times New Roman"/>
          <w:sz w:val="24"/>
          <w:szCs w:val="24"/>
        </w:rPr>
        <w:t>Picture 1.5</w:t>
      </w:r>
      <w:hyperlink r:id="rId14" w:history="1">
        <w:r w:rsidRPr="007737EC">
          <w:rPr>
            <w:rStyle w:val="Hyperlink"/>
            <w:rFonts w:ascii="Times New Roman" w:hAnsi="Times New Roman" w:cs="Times New Roman"/>
            <w:sz w:val="24"/>
            <w:szCs w:val="24"/>
          </w:rPr>
          <w:t>TrendByYear.html</w:t>
        </w:r>
      </w:hyperlink>
    </w:p>
    <w:p w14:paraId="16825042" w14:textId="77777777" w:rsidR="007503E1" w:rsidRDefault="007503E1" w:rsidP="007737EC">
      <w:pPr>
        <w:jc w:val="center"/>
        <w:rPr>
          <w:rFonts w:ascii="Times New Roman" w:hAnsi="Times New Roman" w:cs="Times New Roman"/>
          <w:sz w:val="24"/>
          <w:szCs w:val="24"/>
        </w:rPr>
      </w:pPr>
    </w:p>
    <w:p w14:paraId="6FEDCEDD" w14:textId="4D84CA0A" w:rsidR="007503E1" w:rsidRDefault="007503E1" w:rsidP="007503E1">
      <w:pPr>
        <w:rPr>
          <w:rFonts w:ascii="Times New Roman" w:hAnsi="Times New Roman" w:cs="Times New Roman"/>
          <w:sz w:val="28"/>
          <w:szCs w:val="28"/>
        </w:rPr>
      </w:pPr>
      <w:r>
        <w:rPr>
          <w:rFonts w:ascii="Times New Roman" w:hAnsi="Times New Roman" w:cs="Times New Roman"/>
          <w:sz w:val="28"/>
          <w:szCs w:val="28"/>
        </w:rPr>
        <w:t>Visualisation:</w:t>
      </w:r>
    </w:p>
    <w:p w14:paraId="2EB60E32" w14:textId="6A9313B6"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 xml:space="preserve">The visualization created in the code is a line graph that displays the trend of construction values over the years for Ireland, Sweden, and Switzerland. The graph helps us observe the changes in construction values over time and detect any patterns or trends. The choice of a line graph is suitable for showing the continuity and progression of values. The different </w:t>
      </w:r>
      <w:r w:rsidRPr="007503E1">
        <w:rPr>
          <w:rFonts w:ascii="Times New Roman" w:hAnsi="Times New Roman" w:cs="Times New Roman"/>
          <w:sz w:val="24"/>
          <w:szCs w:val="24"/>
        </w:rPr>
        <w:t>colours</w:t>
      </w:r>
      <w:r w:rsidRPr="007503E1">
        <w:rPr>
          <w:rFonts w:ascii="Times New Roman" w:hAnsi="Times New Roman" w:cs="Times New Roman"/>
          <w:sz w:val="24"/>
          <w:szCs w:val="24"/>
        </w:rPr>
        <w:t xml:space="preserve"> assigned to each country make it easy to distinguish and compare their construction value trends. Overall, the line graph provides a clear and visually appealing representation of the construction value trend for the selected countries.</w:t>
      </w:r>
    </w:p>
    <w:p w14:paraId="2D7AB50D" w14:textId="580C3EE5" w:rsid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 xml:space="preserve">The choice of </w:t>
      </w:r>
      <w:r>
        <w:rPr>
          <w:rFonts w:ascii="Times New Roman" w:hAnsi="Times New Roman" w:cs="Times New Roman"/>
          <w:sz w:val="24"/>
          <w:szCs w:val="24"/>
        </w:rPr>
        <w:t xml:space="preserve">the </w:t>
      </w:r>
      <w:r w:rsidRPr="007503E1">
        <w:rPr>
          <w:rFonts w:ascii="Times New Roman" w:hAnsi="Times New Roman" w:cs="Times New Roman"/>
          <w:sz w:val="24"/>
          <w:szCs w:val="24"/>
        </w:rPr>
        <w:t>colours</w:t>
      </w:r>
      <w:r w:rsidRPr="007503E1">
        <w:rPr>
          <w:rFonts w:ascii="Times New Roman" w:hAnsi="Times New Roman" w:cs="Times New Roman"/>
          <w:sz w:val="24"/>
          <w:szCs w:val="24"/>
        </w:rPr>
        <w:t>:</w:t>
      </w:r>
    </w:p>
    <w:p w14:paraId="6BB012FD" w14:textId="7604B402"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Blue: Blue is often associated with qualities such as stability, trust.</w:t>
      </w:r>
    </w:p>
    <w:p w14:paraId="5CD55D2F" w14:textId="21E8AF2F"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 xml:space="preserve">Red: Red is a bold and attention-grabbing </w:t>
      </w:r>
      <w:r w:rsidRPr="007503E1">
        <w:rPr>
          <w:rFonts w:ascii="Times New Roman" w:hAnsi="Times New Roman" w:cs="Times New Roman"/>
          <w:sz w:val="24"/>
          <w:szCs w:val="24"/>
        </w:rPr>
        <w:t>colour</w:t>
      </w:r>
      <w:r w:rsidRPr="007503E1">
        <w:rPr>
          <w:rFonts w:ascii="Times New Roman" w:hAnsi="Times New Roman" w:cs="Times New Roman"/>
          <w:sz w:val="24"/>
          <w:szCs w:val="24"/>
        </w:rPr>
        <w:t xml:space="preserve"> that is often associated with energy, strength</w:t>
      </w:r>
    </w:p>
    <w:p w14:paraId="5D55915F" w14:textId="0064B5DC"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Green: Green is commonly associated with growth, renewal, and sustainability</w:t>
      </w:r>
    </w:p>
    <w:p w14:paraId="29F358D9" w14:textId="4611C958" w:rsidR="007503E1" w:rsidRPr="007503E1" w:rsidRDefault="007503E1" w:rsidP="007503E1">
      <w:pPr>
        <w:tabs>
          <w:tab w:val="left" w:pos="1530"/>
        </w:tabs>
        <w:rPr>
          <w:rFonts w:ascii="Times New Roman" w:hAnsi="Times New Roman" w:cs="Times New Roman"/>
          <w:sz w:val="28"/>
          <w:szCs w:val="28"/>
        </w:rPr>
      </w:pPr>
      <w:r w:rsidRPr="007503E1">
        <w:rPr>
          <w:rFonts w:ascii="Times New Roman" w:hAnsi="Times New Roman" w:cs="Times New Roman"/>
          <w:sz w:val="28"/>
          <w:szCs w:val="28"/>
        </w:rPr>
        <w:lastRenderedPageBreak/>
        <w:t>Statisti</w:t>
      </w:r>
      <w:r>
        <w:rPr>
          <w:rFonts w:ascii="Times New Roman" w:hAnsi="Times New Roman" w:cs="Times New Roman"/>
          <w:sz w:val="28"/>
          <w:szCs w:val="28"/>
        </w:rPr>
        <w:t>c:</w:t>
      </w:r>
    </w:p>
    <w:p w14:paraId="69D53CE4" w14:textId="621A50E6" w:rsidR="007737EC" w:rsidRPr="00B044F1" w:rsidRDefault="007737EC" w:rsidP="007737EC">
      <w:pPr>
        <w:rPr>
          <w:rFonts w:ascii="Times New Roman" w:hAnsi="Times New Roman" w:cs="Times New Roman"/>
          <w:sz w:val="24"/>
          <w:szCs w:val="24"/>
        </w:rPr>
      </w:pPr>
      <w:r w:rsidRPr="007737EC">
        <w:rPr>
          <w:rFonts w:ascii="Times New Roman" w:hAnsi="Times New Roman" w:cs="Times New Roman"/>
          <w:sz w:val="24"/>
          <w:szCs w:val="24"/>
        </w:rPr>
        <w:t>By examining the data for this specific year</w:t>
      </w:r>
      <w:r>
        <w:rPr>
          <w:rFonts w:ascii="Times New Roman" w:hAnsi="Times New Roman" w:cs="Times New Roman"/>
          <w:sz w:val="24"/>
          <w:szCs w:val="24"/>
        </w:rPr>
        <w:t xml:space="preserve"> 2017</w:t>
      </w:r>
      <w:r w:rsidRPr="007737EC">
        <w:rPr>
          <w:rFonts w:ascii="Times New Roman" w:hAnsi="Times New Roman" w:cs="Times New Roman"/>
          <w:sz w:val="24"/>
          <w:szCs w:val="24"/>
        </w:rPr>
        <w:t>, we gain insights into how closely aligned the construction values were among these countries.</w:t>
      </w:r>
      <w:r w:rsidR="007503E1" w:rsidRPr="007503E1">
        <w:t xml:space="preserve"> </w:t>
      </w:r>
      <w:r w:rsidR="007503E1">
        <w:rPr>
          <w:rFonts w:ascii="Times New Roman" w:hAnsi="Times New Roman" w:cs="Times New Roman"/>
          <w:sz w:val="24"/>
          <w:szCs w:val="24"/>
        </w:rPr>
        <w:t>T</w:t>
      </w:r>
      <w:r w:rsidR="007503E1" w:rsidRPr="007503E1">
        <w:rPr>
          <w:rFonts w:ascii="Times New Roman" w:hAnsi="Times New Roman" w:cs="Times New Roman"/>
          <w:sz w:val="24"/>
          <w:szCs w:val="24"/>
        </w:rPr>
        <w:t>he statisti</w:t>
      </w:r>
      <w:r w:rsidR="007503E1">
        <w:rPr>
          <w:rFonts w:ascii="Times New Roman" w:hAnsi="Times New Roman" w:cs="Times New Roman"/>
          <w:sz w:val="24"/>
          <w:szCs w:val="24"/>
        </w:rPr>
        <w:t>cs for</w:t>
      </w:r>
      <w:r w:rsidR="007503E1" w:rsidRPr="007503E1">
        <w:rPr>
          <w:rFonts w:ascii="Times New Roman" w:hAnsi="Times New Roman" w:cs="Times New Roman"/>
          <w:sz w:val="24"/>
          <w:szCs w:val="24"/>
        </w:rPr>
        <w:t xml:space="preserve"> the year 2017 </w:t>
      </w:r>
      <w:r w:rsidR="007503E1" w:rsidRPr="007503E1">
        <w:rPr>
          <w:rFonts w:ascii="Times New Roman" w:hAnsi="Times New Roman" w:cs="Times New Roman"/>
          <w:sz w:val="24"/>
          <w:szCs w:val="24"/>
        </w:rPr>
        <w:t>enable</w:t>
      </w:r>
      <w:r w:rsidR="007503E1" w:rsidRPr="007503E1">
        <w:rPr>
          <w:rFonts w:ascii="Times New Roman" w:hAnsi="Times New Roman" w:cs="Times New Roman"/>
          <w:sz w:val="24"/>
          <w:szCs w:val="24"/>
        </w:rPr>
        <w:t xml:space="preserve"> us to evaluate the proximity of construction values among Ireland, Sweden, and Switzerland. A close mean, small standard deviation, and a narrow range between the minimum and maximum values indicate a higher degree of similarity in construction values.</w:t>
      </w:r>
    </w:p>
    <w:p w14:paraId="5FF81A83" w14:textId="77777777" w:rsidR="00B201A4" w:rsidRDefault="00B201A4" w:rsidP="00B201A4">
      <w:pPr>
        <w:rPr>
          <w:rFonts w:ascii="Times New Roman" w:hAnsi="Times New Roman" w:cs="Times New Roman"/>
          <w:sz w:val="24"/>
          <w:szCs w:val="24"/>
        </w:rPr>
      </w:pPr>
    </w:p>
    <w:p w14:paraId="204004C9" w14:textId="53045987" w:rsidR="0089609A" w:rsidRDefault="007503E1" w:rsidP="00B201A4">
      <w:pPr>
        <w:rPr>
          <w:rFonts w:ascii="Times New Roman" w:hAnsi="Times New Roman" w:cs="Times New Roman"/>
          <w:sz w:val="28"/>
          <w:szCs w:val="28"/>
        </w:rPr>
      </w:pPr>
      <w:r>
        <w:rPr>
          <w:rFonts w:ascii="Times New Roman" w:hAnsi="Times New Roman" w:cs="Times New Roman"/>
          <w:sz w:val="28"/>
          <w:szCs w:val="28"/>
        </w:rPr>
        <w:t>Statistic Tests:</w:t>
      </w:r>
    </w:p>
    <w:p w14:paraId="4F568CB3" w14:textId="77777777"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T-Test</w:t>
      </w:r>
    </w:p>
    <w:p w14:paraId="46608BA3" w14:textId="77777777"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ANOVA</w:t>
      </w:r>
    </w:p>
    <w:p w14:paraId="00D9D98A" w14:textId="77777777"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Chi-Squared Test</w:t>
      </w:r>
    </w:p>
    <w:p w14:paraId="407B3722" w14:textId="77777777" w:rsidR="007503E1" w:rsidRP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Paired T-Test</w:t>
      </w:r>
    </w:p>
    <w:p w14:paraId="6D407F68" w14:textId="51FEEF70" w:rsidR="007503E1" w:rsidRDefault="007503E1" w:rsidP="007503E1">
      <w:pPr>
        <w:rPr>
          <w:rFonts w:ascii="Times New Roman" w:hAnsi="Times New Roman" w:cs="Times New Roman"/>
          <w:sz w:val="24"/>
          <w:szCs w:val="24"/>
        </w:rPr>
      </w:pPr>
      <w:r w:rsidRPr="007503E1">
        <w:rPr>
          <w:rFonts w:ascii="Times New Roman" w:hAnsi="Times New Roman" w:cs="Times New Roman"/>
          <w:sz w:val="24"/>
          <w:szCs w:val="24"/>
        </w:rPr>
        <w:t>Wilcoxon Signed Rank Test</w:t>
      </w:r>
    </w:p>
    <w:p w14:paraId="0BB09C16" w14:textId="77777777" w:rsidR="007503E1" w:rsidRDefault="007503E1" w:rsidP="007503E1">
      <w:pPr>
        <w:rPr>
          <w:rFonts w:ascii="Times New Roman" w:hAnsi="Times New Roman" w:cs="Times New Roman"/>
          <w:sz w:val="24"/>
          <w:szCs w:val="24"/>
        </w:rPr>
      </w:pPr>
    </w:p>
    <w:p w14:paraId="468D5605" w14:textId="2C11D16C" w:rsidR="007503E1" w:rsidRPr="007503E1" w:rsidRDefault="0089609A" w:rsidP="0089609A">
      <w:pPr>
        <w:jc w:val="center"/>
        <w:rPr>
          <w:rFonts w:ascii="Times New Roman" w:hAnsi="Times New Roman" w:cs="Times New Roman"/>
          <w:sz w:val="24"/>
          <w:szCs w:val="24"/>
        </w:rPr>
      </w:pPr>
      <w:r w:rsidRPr="0089609A">
        <w:rPr>
          <w:rFonts w:ascii="Times New Roman" w:hAnsi="Times New Roman" w:cs="Times New Roman"/>
          <w:sz w:val="24"/>
          <w:szCs w:val="24"/>
        </w:rPr>
        <w:drawing>
          <wp:inline distT="0" distB="0" distL="0" distR="0" wp14:anchorId="429BD807" wp14:editId="42506430">
            <wp:extent cx="4067175" cy="3205304"/>
            <wp:effectExtent l="0" t="0" r="0" b="0"/>
            <wp:docPr id="67885337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53378" name="Picture 1" descr="A screenshot of a computer program&#10;&#10;Description automatically generated with medium confidence"/>
                    <pic:cNvPicPr/>
                  </pic:nvPicPr>
                  <pic:blipFill>
                    <a:blip r:embed="rId15"/>
                    <a:stretch>
                      <a:fillRect/>
                    </a:stretch>
                  </pic:blipFill>
                  <pic:spPr>
                    <a:xfrm>
                      <a:off x="0" y="0"/>
                      <a:ext cx="4080481" cy="3215791"/>
                    </a:xfrm>
                    <a:prstGeom prst="rect">
                      <a:avLst/>
                    </a:prstGeom>
                  </pic:spPr>
                </pic:pic>
              </a:graphicData>
            </a:graphic>
          </wp:inline>
        </w:drawing>
      </w:r>
    </w:p>
    <w:p w14:paraId="2CE106F5" w14:textId="2790BC36" w:rsidR="00106A73" w:rsidRDefault="0089609A" w:rsidP="0089609A">
      <w:pPr>
        <w:jc w:val="center"/>
        <w:rPr>
          <w:rFonts w:ascii="Times New Roman" w:hAnsi="Times New Roman" w:cs="Times New Roman"/>
          <w:sz w:val="24"/>
          <w:szCs w:val="24"/>
        </w:rPr>
      </w:pPr>
      <w:r>
        <w:rPr>
          <w:rFonts w:ascii="Times New Roman" w:hAnsi="Times New Roman" w:cs="Times New Roman"/>
          <w:sz w:val="24"/>
          <w:szCs w:val="24"/>
        </w:rPr>
        <w:t>Picture 1.6</w:t>
      </w:r>
    </w:p>
    <w:p w14:paraId="3BF28E8F" w14:textId="77777777" w:rsidR="0089609A" w:rsidRDefault="0089609A" w:rsidP="0089609A">
      <w:pPr>
        <w:rPr>
          <w:rFonts w:ascii="Times New Roman" w:hAnsi="Times New Roman" w:cs="Times New Roman"/>
          <w:sz w:val="24"/>
          <w:szCs w:val="24"/>
        </w:rPr>
      </w:pPr>
    </w:p>
    <w:p w14:paraId="644D7EAF" w14:textId="54C8FD8E" w:rsidR="00160B18" w:rsidRPr="00160B18" w:rsidRDefault="00160B18" w:rsidP="00160B18">
      <w:pPr>
        <w:rPr>
          <w:rFonts w:ascii="Times New Roman" w:hAnsi="Times New Roman" w:cs="Times New Roman"/>
          <w:sz w:val="24"/>
          <w:szCs w:val="24"/>
        </w:rPr>
      </w:pPr>
      <w:r w:rsidRPr="00160B18">
        <w:rPr>
          <w:rFonts w:ascii="Times New Roman" w:hAnsi="Times New Roman" w:cs="Times New Roman"/>
          <w:sz w:val="24"/>
          <w:szCs w:val="24"/>
        </w:rPr>
        <w:t>The T-Test results shows us the t-statistic and p-value for comparisons between Ireland, Sweden, and Switzerland. Based on the results, it appears that there are not significant differences in construction values between Ireland and Sweden, Ireland and Switzerland, and Sweden and Switzerland.</w:t>
      </w:r>
    </w:p>
    <w:p w14:paraId="15C6DAA0" w14:textId="77777777" w:rsidR="00160B18" w:rsidRDefault="00160B18" w:rsidP="00160B18">
      <w:pPr>
        <w:rPr>
          <w:rFonts w:ascii="Times New Roman" w:hAnsi="Times New Roman" w:cs="Times New Roman"/>
          <w:sz w:val="24"/>
          <w:szCs w:val="24"/>
        </w:rPr>
      </w:pPr>
      <w:r w:rsidRPr="00160B18">
        <w:rPr>
          <w:rFonts w:ascii="Times New Roman" w:hAnsi="Times New Roman" w:cs="Times New Roman"/>
          <w:sz w:val="24"/>
          <w:szCs w:val="24"/>
        </w:rPr>
        <w:t>The ANOVA results indicate that there is a statistically significant variation in construction values among the three countries. This suggests that there are differences in construction values across the countries</w:t>
      </w:r>
      <w:r>
        <w:rPr>
          <w:rFonts w:ascii="Times New Roman" w:hAnsi="Times New Roman" w:cs="Times New Roman"/>
          <w:sz w:val="24"/>
          <w:szCs w:val="24"/>
        </w:rPr>
        <w:t>.</w:t>
      </w:r>
    </w:p>
    <w:p w14:paraId="02DA0972" w14:textId="422B64CD" w:rsidR="00160B18" w:rsidRDefault="00160B18" w:rsidP="00160B18">
      <w:pPr>
        <w:rPr>
          <w:rFonts w:ascii="Times New Roman" w:hAnsi="Times New Roman" w:cs="Times New Roman"/>
          <w:sz w:val="24"/>
          <w:szCs w:val="24"/>
        </w:rPr>
      </w:pPr>
      <w:r w:rsidRPr="00160B18">
        <w:rPr>
          <w:rFonts w:ascii="Times New Roman" w:hAnsi="Times New Roman" w:cs="Times New Roman"/>
          <w:sz w:val="24"/>
          <w:szCs w:val="24"/>
        </w:rPr>
        <w:lastRenderedPageBreak/>
        <w:t xml:space="preserve">The Chi-Squared Test results demonstrate an association between country names and </w:t>
      </w:r>
      <w:r w:rsidRPr="00160B18">
        <w:rPr>
          <w:rFonts w:ascii="Times New Roman" w:hAnsi="Times New Roman" w:cs="Times New Roman"/>
          <w:sz w:val="24"/>
          <w:szCs w:val="24"/>
        </w:rPr>
        <w:t>colours</w:t>
      </w:r>
      <w:r w:rsidRPr="00160B18">
        <w:rPr>
          <w:rFonts w:ascii="Times New Roman" w:hAnsi="Times New Roman" w:cs="Times New Roman"/>
          <w:sz w:val="24"/>
          <w:szCs w:val="24"/>
        </w:rPr>
        <w:t xml:space="preserve">. The low p-value suggests a significant relationship between the variables, indicating that the chosen </w:t>
      </w:r>
      <w:r w:rsidRPr="00160B18">
        <w:rPr>
          <w:rFonts w:ascii="Times New Roman" w:hAnsi="Times New Roman" w:cs="Times New Roman"/>
          <w:sz w:val="24"/>
          <w:szCs w:val="24"/>
        </w:rPr>
        <w:t>colours</w:t>
      </w:r>
      <w:r w:rsidRPr="00160B18">
        <w:rPr>
          <w:rFonts w:ascii="Times New Roman" w:hAnsi="Times New Roman" w:cs="Times New Roman"/>
          <w:sz w:val="24"/>
          <w:szCs w:val="24"/>
        </w:rPr>
        <w:t xml:space="preserve"> for visualization correspond well with the country names.</w:t>
      </w:r>
    </w:p>
    <w:p w14:paraId="5BA91446" w14:textId="007BAF94" w:rsidR="00160B18" w:rsidRDefault="00160B18" w:rsidP="00160B18">
      <w:pPr>
        <w:rPr>
          <w:rFonts w:ascii="Times New Roman" w:hAnsi="Times New Roman" w:cs="Times New Roman"/>
          <w:sz w:val="24"/>
          <w:szCs w:val="24"/>
        </w:rPr>
      </w:pPr>
      <w:r w:rsidRPr="00160B18">
        <w:rPr>
          <w:rFonts w:ascii="Times New Roman" w:hAnsi="Times New Roman" w:cs="Times New Roman"/>
          <w:sz w:val="24"/>
          <w:szCs w:val="24"/>
        </w:rPr>
        <w:t xml:space="preserve">The Paired T-Test and Wilcoxon Signed-Rank Test results: </w:t>
      </w:r>
    </w:p>
    <w:p w14:paraId="673221AE" w14:textId="608D09E5" w:rsidR="00160B18" w:rsidRDefault="00160B18" w:rsidP="00160B18">
      <w:pPr>
        <w:rPr>
          <w:rFonts w:ascii="Times New Roman" w:hAnsi="Times New Roman" w:cs="Times New Roman"/>
          <w:sz w:val="24"/>
          <w:szCs w:val="24"/>
        </w:rPr>
      </w:pPr>
      <w:r w:rsidRPr="00160B18">
        <w:rPr>
          <w:rFonts w:ascii="Times New Roman" w:hAnsi="Times New Roman" w:cs="Times New Roman"/>
          <w:sz w:val="24"/>
          <w:szCs w:val="24"/>
        </w:rPr>
        <w:t xml:space="preserve">In this analysis, the results suggest that there may not be significant differences in construction values within the pairs of countries being compared. For example, when comparing Ireland and Sweden, the t-statistic and p-value indicate that the observed differences in construction values between the two countries may not be statistically significant. The same applies for other pair of </w:t>
      </w:r>
      <w:r w:rsidRPr="00160B18">
        <w:rPr>
          <w:rFonts w:ascii="Times New Roman" w:hAnsi="Times New Roman" w:cs="Times New Roman"/>
          <w:sz w:val="24"/>
          <w:szCs w:val="24"/>
        </w:rPr>
        <w:t>countries.</w:t>
      </w:r>
    </w:p>
    <w:p w14:paraId="238E9694" w14:textId="77777777" w:rsidR="00776A67" w:rsidRDefault="00776A67" w:rsidP="00160B18">
      <w:pPr>
        <w:rPr>
          <w:rFonts w:ascii="Times New Roman" w:hAnsi="Times New Roman" w:cs="Times New Roman"/>
          <w:sz w:val="24"/>
          <w:szCs w:val="24"/>
        </w:rPr>
      </w:pPr>
    </w:p>
    <w:p w14:paraId="692D8E78" w14:textId="4A5601BA" w:rsidR="00160B18" w:rsidRDefault="00160B18" w:rsidP="00160B18">
      <w:pPr>
        <w:rPr>
          <w:rFonts w:ascii="Times New Roman" w:hAnsi="Times New Roman" w:cs="Times New Roman"/>
          <w:sz w:val="24"/>
          <w:szCs w:val="24"/>
        </w:rPr>
      </w:pPr>
      <w:r>
        <w:rPr>
          <w:rFonts w:ascii="Times New Roman" w:hAnsi="Times New Roman" w:cs="Times New Roman"/>
          <w:sz w:val="24"/>
          <w:szCs w:val="24"/>
        </w:rPr>
        <w:t>Overall</w:t>
      </w:r>
      <w:r w:rsidR="00776A67">
        <w:rPr>
          <w:rFonts w:ascii="Times New Roman" w:hAnsi="Times New Roman" w:cs="Times New Roman"/>
          <w:sz w:val="24"/>
          <w:szCs w:val="24"/>
        </w:rPr>
        <w:t xml:space="preserve"> difficulties about</w:t>
      </w:r>
      <w:r>
        <w:rPr>
          <w:rFonts w:ascii="Times New Roman" w:hAnsi="Times New Roman" w:cs="Times New Roman"/>
          <w:sz w:val="24"/>
          <w:szCs w:val="24"/>
        </w:rPr>
        <w:t xml:space="preserve"> Statistic:</w:t>
      </w:r>
    </w:p>
    <w:p w14:paraId="3FFE8B12" w14:textId="69E9A37C" w:rsidR="00160B18" w:rsidRDefault="00160B18" w:rsidP="00160B18">
      <w:pPr>
        <w:rPr>
          <w:rFonts w:ascii="Times New Roman" w:hAnsi="Times New Roman" w:cs="Times New Roman"/>
          <w:sz w:val="24"/>
          <w:szCs w:val="24"/>
        </w:rPr>
      </w:pPr>
      <w:r>
        <w:rPr>
          <w:rFonts w:ascii="Times New Roman" w:hAnsi="Times New Roman" w:cs="Times New Roman"/>
          <w:sz w:val="24"/>
          <w:szCs w:val="24"/>
        </w:rPr>
        <w:t>With</w:t>
      </w:r>
      <w:r w:rsidRPr="00160B18">
        <w:rPr>
          <w:rFonts w:ascii="Times New Roman" w:hAnsi="Times New Roman" w:cs="Times New Roman"/>
          <w:sz w:val="24"/>
          <w:szCs w:val="24"/>
        </w:rPr>
        <w:t xml:space="preserve"> the limited data and small number of values, conducting comprehensive tests and statistical analyses becomes challenging. The results indicate that there may not be significant differences in construction values within the paired countries. However, it is important to interpret these findings cautiously due to the limitations of the analysis. Collecting more data and conducting further analysis would provide a more reliable understanding of construction values across different countries.</w:t>
      </w:r>
    </w:p>
    <w:p w14:paraId="3E3B5ACC" w14:textId="77777777" w:rsidR="00776A67" w:rsidRDefault="00776A67" w:rsidP="00160B18">
      <w:pPr>
        <w:rPr>
          <w:rFonts w:ascii="Times New Roman" w:hAnsi="Times New Roman" w:cs="Times New Roman"/>
          <w:sz w:val="24"/>
          <w:szCs w:val="24"/>
        </w:rPr>
      </w:pPr>
    </w:p>
    <w:p w14:paraId="052080C3" w14:textId="77777777" w:rsidR="00776A67" w:rsidRDefault="00776A67" w:rsidP="00160B18">
      <w:pPr>
        <w:rPr>
          <w:rFonts w:ascii="Times New Roman" w:hAnsi="Times New Roman" w:cs="Times New Roman"/>
          <w:sz w:val="24"/>
          <w:szCs w:val="24"/>
        </w:rPr>
      </w:pPr>
    </w:p>
    <w:p w14:paraId="41D32EB5" w14:textId="3F9B970A" w:rsidR="00776A67" w:rsidRDefault="00776A67" w:rsidP="00776A67">
      <w:pPr>
        <w:jc w:val="center"/>
        <w:rPr>
          <w:rFonts w:ascii="Arial" w:hAnsi="Arial" w:cs="Arial"/>
          <w:sz w:val="28"/>
          <w:szCs w:val="28"/>
        </w:rPr>
      </w:pPr>
      <w:r>
        <w:rPr>
          <w:rFonts w:ascii="Arial" w:hAnsi="Arial" w:cs="Arial"/>
          <w:sz w:val="28"/>
          <w:szCs w:val="28"/>
        </w:rPr>
        <w:t>Machine Learning</w:t>
      </w:r>
    </w:p>
    <w:p w14:paraId="3456B420" w14:textId="77777777" w:rsidR="00C80F41" w:rsidRDefault="00C80F41" w:rsidP="00776A67">
      <w:pPr>
        <w:jc w:val="center"/>
        <w:rPr>
          <w:rFonts w:ascii="Arial" w:hAnsi="Arial" w:cs="Arial"/>
          <w:sz w:val="28"/>
          <w:szCs w:val="28"/>
        </w:rPr>
      </w:pPr>
    </w:p>
    <w:p w14:paraId="52BFFBFC" w14:textId="11A5A6B3" w:rsidR="00572AD0" w:rsidRPr="00572AD0" w:rsidRDefault="00572AD0" w:rsidP="00572AD0">
      <w:pPr>
        <w:rPr>
          <w:rFonts w:ascii="Times New Roman" w:hAnsi="Times New Roman" w:cs="Times New Roman"/>
          <w:sz w:val="28"/>
          <w:szCs w:val="28"/>
        </w:rPr>
      </w:pPr>
      <w:r>
        <w:rPr>
          <w:rFonts w:ascii="Times New Roman" w:hAnsi="Times New Roman" w:cs="Times New Roman"/>
          <w:sz w:val="28"/>
          <w:szCs w:val="28"/>
        </w:rPr>
        <w:t>Supervised Learning:</w:t>
      </w:r>
    </w:p>
    <w:p w14:paraId="3E443C9A" w14:textId="26E51890" w:rsidR="00BD0B2D" w:rsidRDefault="00572AD0" w:rsidP="00776A67">
      <w:pPr>
        <w:jc w:val="center"/>
        <w:rPr>
          <w:rFonts w:ascii="Arial" w:hAnsi="Arial" w:cs="Arial"/>
          <w:sz w:val="28"/>
          <w:szCs w:val="28"/>
        </w:rPr>
      </w:pPr>
      <w:r w:rsidRPr="00572AD0">
        <w:rPr>
          <w:rFonts w:ascii="Arial" w:hAnsi="Arial" w:cs="Arial"/>
          <w:sz w:val="28"/>
          <w:szCs w:val="28"/>
        </w:rPr>
        <w:drawing>
          <wp:inline distT="0" distB="0" distL="0" distR="0" wp14:anchorId="3DEC063C" wp14:editId="22B7EEEF">
            <wp:extent cx="2524143" cy="309565"/>
            <wp:effectExtent l="0" t="0" r="0" b="0"/>
            <wp:docPr id="1945026896"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6896" name="Picture 1" descr="A picture containing text, font, screenshot, graphics&#10;&#10;Description automatically generated"/>
                    <pic:cNvPicPr/>
                  </pic:nvPicPr>
                  <pic:blipFill>
                    <a:blip r:embed="rId16"/>
                    <a:stretch>
                      <a:fillRect/>
                    </a:stretch>
                  </pic:blipFill>
                  <pic:spPr>
                    <a:xfrm>
                      <a:off x="0" y="0"/>
                      <a:ext cx="2524143" cy="309565"/>
                    </a:xfrm>
                    <a:prstGeom prst="rect">
                      <a:avLst/>
                    </a:prstGeom>
                  </pic:spPr>
                </pic:pic>
              </a:graphicData>
            </a:graphic>
          </wp:inline>
        </w:drawing>
      </w:r>
    </w:p>
    <w:p w14:paraId="0663ECC0" w14:textId="21EF2E29" w:rsidR="00776A67" w:rsidRDefault="00572AD0" w:rsidP="00776A67">
      <w:pPr>
        <w:jc w:val="center"/>
        <w:rPr>
          <w:rFonts w:ascii="Times New Roman" w:hAnsi="Times New Roman" w:cs="Times New Roman"/>
          <w:sz w:val="24"/>
          <w:szCs w:val="24"/>
        </w:rPr>
      </w:pPr>
      <w:r>
        <w:rPr>
          <w:rFonts w:ascii="Times New Roman" w:hAnsi="Times New Roman" w:cs="Times New Roman"/>
          <w:sz w:val="24"/>
          <w:szCs w:val="24"/>
        </w:rPr>
        <w:t>Picture 1.7</w:t>
      </w:r>
    </w:p>
    <w:p w14:paraId="4F8FBE6A" w14:textId="77777777" w:rsidR="00572AD0" w:rsidRDefault="00572AD0" w:rsidP="00776A67">
      <w:pPr>
        <w:jc w:val="center"/>
        <w:rPr>
          <w:rFonts w:ascii="Times New Roman" w:hAnsi="Times New Roman" w:cs="Times New Roman"/>
          <w:sz w:val="24"/>
          <w:szCs w:val="24"/>
        </w:rPr>
      </w:pPr>
    </w:p>
    <w:p w14:paraId="24111931" w14:textId="6554F17D" w:rsidR="00572AD0" w:rsidRPr="00572AD0" w:rsidRDefault="00572AD0" w:rsidP="00572AD0">
      <w:pPr>
        <w:rPr>
          <w:rFonts w:ascii="Times New Roman" w:hAnsi="Times New Roman" w:cs="Times New Roman"/>
          <w:sz w:val="24"/>
          <w:szCs w:val="24"/>
        </w:rPr>
      </w:pPr>
      <w:r w:rsidRPr="00572AD0">
        <w:rPr>
          <w:rFonts w:ascii="Times New Roman" w:hAnsi="Times New Roman" w:cs="Times New Roman"/>
          <w:sz w:val="24"/>
          <w:szCs w:val="24"/>
        </w:rPr>
        <w:t xml:space="preserve">After we trained the </w:t>
      </w:r>
      <w:r w:rsidRPr="00572AD0">
        <w:rPr>
          <w:rFonts w:ascii="Times New Roman" w:hAnsi="Times New Roman" w:cs="Times New Roman"/>
          <w:sz w:val="24"/>
          <w:szCs w:val="24"/>
        </w:rPr>
        <w:t>model,</w:t>
      </w:r>
      <w:r w:rsidRPr="00572AD0">
        <w:rPr>
          <w:rFonts w:ascii="Times New Roman" w:hAnsi="Times New Roman" w:cs="Times New Roman"/>
          <w:sz w:val="24"/>
          <w:szCs w:val="24"/>
        </w:rPr>
        <w:t xml:space="preserve"> we use it to make predictions on the test data. These predictions represent the estimated 'Value' based on the 'Country Name' and 'Year'.</w:t>
      </w:r>
    </w:p>
    <w:p w14:paraId="05139C40" w14:textId="77777777" w:rsidR="00572AD0" w:rsidRPr="00572AD0" w:rsidRDefault="00572AD0" w:rsidP="00572AD0">
      <w:pPr>
        <w:rPr>
          <w:rFonts w:ascii="Times New Roman" w:hAnsi="Times New Roman" w:cs="Times New Roman"/>
          <w:sz w:val="24"/>
          <w:szCs w:val="24"/>
        </w:rPr>
      </w:pPr>
      <w:r w:rsidRPr="00572AD0">
        <w:rPr>
          <w:rFonts w:ascii="Times New Roman" w:hAnsi="Times New Roman" w:cs="Times New Roman"/>
          <w:sz w:val="24"/>
          <w:szCs w:val="24"/>
        </w:rPr>
        <w:t>To evaluate the performance of our model, we calculate the Mean Squared Error (MSE), which measures the average difference between the predicted values and the actual values. In our case, the calculated MSE is 38.923659550917236.</w:t>
      </w:r>
    </w:p>
    <w:p w14:paraId="4D9B8C72" w14:textId="1C0B6C87" w:rsidR="00572AD0" w:rsidRDefault="00572AD0" w:rsidP="00572AD0">
      <w:pPr>
        <w:rPr>
          <w:rFonts w:ascii="Times New Roman" w:hAnsi="Times New Roman" w:cs="Times New Roman"/>
          <w:sz w:val="24"/>
          <w:szCs w:val="24"/>
        </w:rPr>
      </w:pPr>
      <w:r w:rsidRPr="00572AD0">
        <w:rPr>
          <w:rFonts w:ascii="Times New Roman" w:hAnsi="Times New Roman" w:cs="Times New Roman"/>
          <w:sz w:val="24"/>
          <w:szCs w:val="24"/>
        </w:rPr>
        <w:t>By examining the MSE, we can assess how well our model is performing. A lower MSE indicates that the model is making more accurate predictions.</w:t>
      </w:r>
    </w:p>
    <w:p w14:paraId="0A377AFB" w14:textId="77777777" w:rsidR="006D66AC" w:rsidRDefault="006D66AC" w:rsidP="00572AD0">
      <w:pPr>
        <w:rPr>
          <w:rFonts w:ascii="Times New Roman" w:hAnsi="Times New Roman" w:cs="Times New Roman"/>
          <w:sz w:val="24"/>
          <w:szCs w:val="24"/>
        </w:rPr>
      </w:pPr>
    </w:p>
    <w:p w14:paraId="729AF9D6" w14:textId="5D9E5AE7" w:rsidR="006D66AC" w:rsidRPr="00572AD0" w:rsidRDefault="006D66AC" w:rsidP="006D66AC">
      <w:pPr>
        <w:jc w:val="center"/>
        <w:rPr>
          <w:rFonts w:ascii="Times New Roman" w:hAnsi="Times New Roman" w:cs="Times New Roman"/>
          <w:sz w:val="24"/>
          <w:szCs w:val="24"/>
        </w:rPr>
      </w:pPr>
      <w:r w:rsidRPr="006D66AC">
        <w:rPr>
          <w:rFonts w:ascii="Times New Roman" w:hAnsi="Times New Roman" w:cs="Times New Roman"/>
          <w:sz w:val="24"/>
          <w:szCs w:val="24"/>
        </w:rPr>
        <w:drawing>
          <wp:inline distT="0" distB="0" distL="0" distR="0" wp14:anchorId="1F123D04" wp14:editId="1B67C025">
            <wp:extent cx="4307791" cy="602687"/>
            <wp:effectExtent l="0" t="0" r="0" b="6985"/>
            <wp:docPr id="80741327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13273" name="Picture 1" descr="A picture containing text, screenshot, font&#10;&#10;Description automatically generated"/>
                    <pic:cNvPicPr/>
                  </pic:nvPicPr>
                  <pic:blipFill>
                    <a:blip r:embed="rId17"/>
                    <a:stretch>
                      <a:fillRect/>
                    </a:stretch>
                  </pic:blipFill>
                  <pic:spPr>
                    <a:xfrm>
                      <a:off x="0" y="0"/>
                      <a:ext cx="4370155" cy="611412"/>
                    </a:xfrm>
                    <a:prstGeom prst="rect">
                      <a:avLst/>
                    </a:prstGeom>
                  </pic:spPr>
                </pic:pic>
              </a:graphicData>
            </a:graphic>
          </wp:inline>
        </w:drawing>
      </w:r>
    </w:p>
    <w:p w14:paraId="7F67FCC1" w14:textId="4668C16C" w:rsidR="00776A67" w:rsidRDefault="006D66AC" w:rsidP="006D66AC">
      <w:pPr>
        <w:jc w:val="center"/>
        <w:rPr>
          <w:rFonts w:ascii="Times New Roman" w:hAnsi="Times New Roman" w:cs="Times New Roman"/>
          <w:sz w:val="24"/>
          <w:szCs w:val="24"/>
        </w:rPr>
      </w:pPr>
      <w:r w:rsidRPr="006D66AC">
        <w:rPr>
          <w:rFonts w:ascii="Times New Roman" w:hAnsi="Times New Roman" w:cs="Times New Roman"/>
          <w:sz w:val="24"/>
          <w:szCs w:val="24"/>
        </w:rPr>
        <w:t>Picture 1.8</w:t>
      </w:r>
    </w:p>
    <w:p w14:paraId="628BCE9D" w14:textId="5C304E5E" w:rsidR="006D66AC" w:rsidRDefault="006D66AC" w:rsidP="006D66AC">
      <w:pPr>
        <w:rPr>
          <w:rFonts w:ascii="Times New Roman" w:hAnsi="Times New Roman" w:cs="Times New Roman"/>
          <w:sz w:val="24"/>
          <w:szCs w:val="24"/>
        </w:rPr>
      </w:pPr>
      <w:r>
        <w:rPr>
          <w:rFonts w:ascii="Times New Roman" w:hAnsi="Times New Roman" w:cs="Times New Roman"/>
          <w:sz w:val="24"/>
          <w:szCs w:val="24"/>
        </w:rPr>
        <w:lastRenderedPageBreak/>
        <w:t xml:space="preserve">For Picture 1.8, I used </w:t>
      </w:r>
      <w:r w:rsidRPr="006D66AC">
        <w:rPr>
          <w:rFonts w:ascii="Times New Roman" w:hAnsi="Times New Roman" w:cs="Times New Roman"/>
          <w:sz w:val="24"/>
          <w:szCs w:val="24"/>
        </w:rPr>
        <w:t xml:space="preserve">The </w:t>
      </w:r>
      <w:proofErr w:type="spellStart"/>
      <w:r w:rsidRPr="006D66AC">
        <w:rPr>
          <w:rFonts w:ascii="Times New Roman" w:hAnsi="Times New Roman" w:cs="Times New Roman"/>
          <w:sz w:val="24"/>
          <w:szCs w:val="24"/>
        </w:rPr>
        <w:t>GridSearchCV</w:t>
      </w:r>
      <w:proofErr w:type="spellEnd"/>
      <w:r w:rsidRPr="006D66AC">
        <w:rPr>
          <w:rFonts w:ascii="Times New Roman" w:hAnsi="Times New Roman" w:cs="Times New Roman"/>
          <w:sz w:val="24"/>
          <w:szCs w:val="24"/>
        </w:rPr>
        <w:t xml:space="preserve"> </w:t>
      </w:r>
      <w:r w:rsidRPr="006D66AC">
        <w:rPr>
          <w:rFonts w:ascii="Times New Roman" w:hAnsi="Times New Roman" w:cs="Times New Roman"/>
          <w:sz w:val="24"/>
          <w:szCs w:val="24"/>
        </w:rPr>
        <w:t>algorithm,</w:t>
      </w:r>
      <w:r w:rsidRPr="006D66AC">
        <w:rPr>
          <w:rFonts w:ascii="Times New Roman" w:hAnsi="Times New Roman" w:cs="Times New Roman"/>
          <w:sz w:val="24"/>
          <w:szCs w:val="24"/>
        </w:rPr>
        <w:t xml:space="preserve"> which is explores different combinations of hyperparameters, trains multiple models, and selects the one with the best performance.</w:t>
      </w:r>
      <w:r w:rsidRPr="006D66AC">
        <w:t xml:space="preserve"> </w:t>
      </w:r>
      <w:r w:rsidRPr="006D66AC">
        <w:rPr>
          <w:rFonts w:ascii="Times New Roman" w:hAnsi="Times New Roman" w:cs="Times New Roman"/>
          <w:sz w:val="24"/>
          <w:szCs w:val="24"/>
        </w:rPr>
        <w:t>The best parameters found during the search, the best score achieved during cross-validation, and the accuracy of the model on the test data are printed.</w:t>
      </w:r>
    </w:p>
    <w:p w14:paraId="342C07BA" w14:textId="77777777" w:rsidR="006D66AC" w:rsidRDefault="006D66AC" w:rsidP="006D66AC">
      <w:pPr>
        <w:rPr>
          <w:rFonts w:ascii="Times New Roman" w:hAnsi="Times New Roman" w:cs="Times New Roman"/>
          <w:sz w:val="24"/>
          <w:szCs w:val="24"/>
        </w:rPr>
      </w:pPr>
    </w:p>
    <w:p w14:paraId="317F8B55" w14:textId="1EA347CE" w:rsidR="006D66AC" w:rsidRDefault="006D66AC" w:rsidP="006D66AC">
      <w:pPr>
        <w:jc w:val="center"/>
        <w:rPr>
          <w:rFonts w:ascii="Times New Roman" w:hAnsi="Times New Roman" w:cs="Times New Roman"/>
          <w:sz w:val="24"/>
          <w:szCs w:val="24"/>
        </w:rPr>
      </w:pPr>
      <w:r w:rsidRPr="006D66AC">
        <w:rPr>
          <w:rFonts w:ascii="Times New Roman" w:hAnsi="Times New Roman" w:cs="Times New Roman"/>
          <w:sz w:val="24"/>
          <w:szCs w:val="24"/>
        </w:rPr>
        <w:drawing>
          <wp:inline distT="0" distB="0" distL="0" distR="0" wp14:anchorId="79066E04" wp14:editId="364B8A30">
            <wp:extent cx="2971800" cy="3241963"/>
            <wp:effectExtent l="0" t="0" r="0" b="0"/>
            <wp:docPr id="1879215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15699" name="Picture 1" descr="A screenshot of a computer&#10;&#10;Description automatically generated"/>
                    <pic:cNvPicPr/>
                  </pic:nvPicPr>
                  <pic:blipFill>
                    <a:blip r:embed="rId18"/>
                    <a:stretch>
                      <a:fillRect/>
                    </a:stretch>
                  </pic:blipFill>
                  <pic:spPr>
                    <a:xfrm>
                      <a:off x="0" y="0"/>
                      <a:ext cx="3004783" cy="3277944"/>
                    </a:xfrm>
                    <a:prstGeom prst="rect">
                      <a:avLst/>
                    </a:prstGeom>
                  </pic:spPr>
                </pic:pic>
              </a:graphicData>
            </a:graphic>
          </wp:inline>
        </w:drawing>
      </w:r>
    </w:p>
    <w:p w14:paraId="03B9AD07" w14:textId="710C5F9A" w:rsidR="006D66AC" w:rsidRDefault="006D66AC" w:rsidP="00AC2026">
      <w:pPr>
        <w:jc w:val="center"/>
        <w:rPr>
          <w:rFonts w:ascii="Times New Roman" w:hAnsi="Times New Roman" w:cs="Times New Roman"/>
          <w:sz w:val="24"/>
          <w:szCs w:val="24"/>
        </w:rPr>
      </w:pPr>
      <w:r>
        <w:rPr>
          <w:rFonts w:ascii="Times New Roman" w:hAnsi="Times New Roman" w:cs="Times New Roman"/>
          <w:sz w:val="24"/>
          <w:szCs w:val="24"/>
        </w:rPr>
        <w:t>Picture 1.9</w:t>
      </w:r>
    </w:p>
    <w:p w14:paraId="04E01E72" w14:textId="77777777" w:rsidR="00835F92" w:rsidRDefault="00835F92" w:rsidP="00AC2026">
      <w:pPr>
        <w:jc w:val="center"/>
        <w:rPr>
          <w:rFonts w:ascii="Times New Roman" w:hAnsi="Times New Roman" w:cs="Times New Roman"/>
          <w:sz w:val="24"/>
          <w:szCs w:val="24"/>
        </w:rPr>
      </w:pPr>
    </w:p>
    <w:p w14:paraId="7F4BCE4A" w14:textId="6AFA3FD7" w:rsidR="00AC2026" w:rsidRDefault="00AC2026" w:rsidP="006D66AC">
      <w:pPr>
        <w:rPr>
          <w:rFonts w:ascii="Times New Roman" w:hAnsi="Times New Roman" w:cs="Times New Roman"/>
          <w:sz w:val="24"/>
          <w:szCs w:val="24"/>
        </w:rPr>
      </w:pPr>
      <w:r w:rsidRPr="00AC2026">
        <w:rPr>
          <w:rFonts w:ascii="Times New Roman" w:hAnsi="Times New Roman" w:cs="Times New Roman"/>
          <w:sz w:val="24"/>
          <w:szCs w:val="24"/>
        </w:rPr>
        <w:t xml:space="preserve">The output of the code provides the final data with predicted values. The code performs label encoding, splits the data into </w:t>
      </w:r>
      <w:proofErr w:type="spellStart"/>
      <w:r w:rsidRPr="00AC2026">
        <w:rPr>
          <w:rFonts w:ascii="Times New Roman" w:hAnsi="Times New Roman" w:cs="Times New Roman"/>
          <w:sz w:val="24"/>
          <w:szCs w:val="24"/>
        </w:rPr>
        <w:t>labeled</w:t>
      </w:r>
      <w:proofErr w:type="spellEnd"/>
      <w:r w:rsidRPr="00AC2026">
        <w:rPr>
          <w:rFonts w:ascii="Times New Roman" w:hAnsi="Times New Roman" w:cs="Times New Roman"/>
          <w:sz w:val="24"/>
          <w:szCs w:val="24"/>
        </w:rPr>
        <w:t xml:space="preserve"> and </w:t>
      </w:r>
      <w:proofErr w:type="spellStart"/>
      <w:r w:rsidRPr="00AC2026">
        <w:rPr>
          <w:rFonts w:ascii="Times New Roman" w:hAnsi="Times New Roman" w:cs="Times New Roman"/>
          <w:sz w:val="24"/>
          <w:szCs w:val="24"/>
        </w:rPr>
        <w:t>unlabeled</w:t>
      </w:r>
      <w:proofErr w:type="spellEnd"/>
      <w:r w:rsidRPr="00AC2026">
        <w:rPr>
          <w:rFonts w:ascii="Times New Roman" w:hAnsi="Times New Roman" w:cs="Times New Roman"/>
          <w:sz w:val="24"/>
          <w:szCs w:val="24"/>
        </w:rPr>
        <w:t xml:space="preserve"> sets, trains a </w:t>
      </w:r>
      <w:proofErr w:type="spellStart"/>
      <w:r w:rsidRPr="00AC2026">
        <w:rPr>
          <w:rFonts w:ascii="Times New Roman" w:hAnsi="Times New Roman" w:cs="Times New Roman"/>
          <w:sz w:val="24"/>
          <w:szCs w:val="24"/>
        </w:rPr>
        <w:t>LinearRegression</w:t>
      </w:r>
      <w:proofErr w:type="spellEnd"/>
      <w:r w:rsidRPr="00AC2026">
        <w:rPr>
          <w:rFonts w:ascii="Times New Roman" w:hAnsi="Times New Roman" w:cs="Times New Roman"/>
          <w:sz w:val="24"/>
          <w:szCs w:val="24"/>
        </w:rPr>
        <w:t xml:space="preserve"> model on the </w:t>
      </w:r>
      <w:proofErr w:type="spellStart"/>
      <w:r w:rsidRPr="00AC2026">
        <w:rPr>
          <w:rFonts w:ascii="Times New Roman" w:hAnsi="Times New Roman" w:cs="Times New Roman"/>
          <w:sz w:val="24"/>
          <w:szCs w:val="24"/>
        </w:rPr>
        <w:t>labeled</w:t>
      </w:r>
      <w:proofErr w:type="spellEnd"/>
      <w:r w:rsidRPr="00AC2026">
        <w:rPr>
          <w:rFonts w:ascii="Times New Roman" w:hAnsi="Times New Roman" w:cs="Times New Roman"/>
          <w:sz w:val="24"/>
          <w:szCs w:val="24"/>
        </w:rPr>
        <w:t xml:space="preserve"> data, predicts values for </w:t>
      </w:r>
      <w:proofErr w:type="spellStart"/>
      <w:r w:rsidRPr="00AC2026">
        <w:rPr>
          <w:rFonts w:ascii="Times New Roman" w:hAnsi="Times New Roman" w:cs="Times New Roman"/>
          <w:sz w:val="24"/>
          <w:szCs w:val="24"/>
        </w:rPr>
        <w:t>unlabeled</w:t>
      </w:r>
      <w:proofErr w:type="spellEnd"/>
      <w:r w:rsidRPr="00AC2026">
        <w:rPr>
          <w:rFonts w:ascii="Times New Roman" w:hAnsi="Times New Roman" w:cs="Times New Roman"/>
          <w:sz w:val="24"/>
          <w:szCs w:val="24"/>
        </w:rPr>
        <w:t xml:space="preserve"> data, and combines the data to create the final dataset with predicted values.</w:t>
      </w:r>
    </w:p>
    <w:p w14:paraId="6EFF5287" w14:textId="77777777" w:rsidR="004A0019" w:rsidRPr="006D66AC" w:rsidRDefault="004A0019" w:rsidP="006D66AC">
      <w:pPr>
        <w:rPr>
          <w:rFonts w:ascii="Times New Roman" w:hAnsi="Times New Roman" w:cs="Times New Roman"/>
          <w:sz w:val="24"/>
          <w:szCs w:val="24"/>
        </w:rPr>
      </w:pPr>
    </w:p>
    <w:p w14:paraId="06AED479" w14:textId="67DE75C7" w:rsidR="00776A67" w:rsidRDefault="004A0019" w:rsidP="00776A67">
      <w:pPr>
        <w:jc w:val="center"/>
        <w:rPr>
          <w:rFonts w:ascii="Arial" w:hAnsi="Arial" w:cs="Arial"/>
          <w:sz w:val="28"/>
          <w:szCs w:val="28"/>
        </w:rPr>
      </w:pPr>
      <w:r w:rsidRPr="004A0019">
        <w:rPr>
          <w:rFonts w:ascii="Arial" w:hAnsi="Arial" w:cs="Arial"/>
          <w:sz w:val="28"/>
          <w:szCs w:val="28"/>
        </w:rPr>
        <w:drawing>
          <wp:inline distT="0" distB="0" distL="0" distR="0" wp14:anchorId="5C593825" wp14:editId="65CBDDA6">
            <wp:extent cx="2109803" cy="366715"/>
            <wp:effectExtent l="0" t="0" r="5080" b="0"/>
            <wp:docPr id="2107591309"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91309" name="Picture 1" descr="A picture containing text, font, screenshot, graphics&#10;&#10;Description automatically generated"/>
                    <pic:cNvPicPr/>
                  </pic:nvPicPr>
                  <pic:blipFill>
                    <a:blip r:embed="rId19"/>
                    <a:stretch>
                      <a:fillRect/>
                    </a:stretch>
                  </pic:blipFill>
                  <pic:spPr>
                    <a:xfrm>
                      <a:off x="0" y="0"/>
                      <a:ext cx="2109803" cy="366715"/>
                    </a:xfrm>
                    <a:prstGeom prst="rect">
                      <a:avLst/>
                    </a:prstGeom>
                  </pic:spPr>
                </pic:pic>
              </a:graphicData>
            </a:graphic>
          </wp:inline>
        </w:drawing>
      </w:r>
    </w:p>
    <w:p w14:paraId="6515032B" w14:textId="4D835C7A" w:rsidR="004A0019" w:rsidRDefault="004A0019" w:rsidP="00776A67">
      <w:pPr>
        <w:jc w:val="center"/>
        <w:rPr>
          <w:rFonts w:ascii="Times New Roman" w:hAnsi="Times New Roman" w:cs="Times New Roman"/>
          <w:sz w:val="24"/>
          <w:szCs w:val="24"/>
        </w:rPr>
      </w:pPr>
      <w:r w:rsidRPr="004A0019">
        <w:rPr>
          <w:rFonts w:ascii="Times New Roman" w:hAnsi="Times New Roman" w:cs="Times New Roman"/>
          <w:sz w:val="24"/>
          <w:szCs w:val="24"/>
        </w:rPr>
        <w:t>Picture 1.10</w:t>
      </w:r>
    </w:p>
    <w:p w14:paraId="4C6ED90E" w14:textId="77777777" w:rsidR="00835F92" w:rsidRDefault="00835F92" w:rsidP="004A0019">
      <w:pPr>
        <w:rPr>
          <w:rFonts w:ascii="Times New Roman" w:hAnsi="Times New Roman" w:cs="Times New Roman"/>
          <w:sz w:val="24"/>
          <w:szCs w:val="24"/>
        </w:rPr>
      </w:pPr>
    </w:p>
    <w:p w14:paraId="28B3E81B" w14:textId="16DD8CCA" w:rsidR="00835F92" w:rsidRDefault="00835F92" w:rsidP="004A0019">
      <w:pPr>
        <w:rPr>
          <w:rFonts w:ascii="Times New Roman" w:hAnsi="Times New Roman" w:cs="Times New Roman"/>
          <w:sz w:val="24"/>
          <w:szCs w:val="24"/>
        </w:rPr>
      </w:pPr>
      <w:r w:rsidRPr="00835F92">
        <w:rPr>
          <w:rFonts w:ascii="Times New Roman" w:hAnsi="Times New Roman" w:cs="Times New Roman"/>
          <w:sz w:val="24"/>
          <w:szCs w:val="24"/>
        </w:rPr>
        <w:t xml:space="preserve">The mean score obtained from cross-validation of the Linear Regression model is -0.2393.  </w:t>
      </w:r>
    </w:p>
    <w:p w14:paraId="4CEC12D3" w14:textId="77777777" w:rsidR="00835F92" w:rsidRDefault="00835F92" w:rsidP="004A0019">
      <w:pPr>
        <w:rPr>
          <w:rFonts w:ascii="Times New Roman" w:hAnsi="Times New Roman" w:cs="Times New Roman"/>
          <w:sz w:val="24"/>
          <w:szCs w:val="24"/>
        </w:rPr>
      </w:pPr>
    </w:p>
    <w:p w14:paraId="4D2440C7" w14:textId="4264F9FB" w:rsidR="00835F92" w:rsidRDefault="00835F92" w:rsidP="00835F92">
      <w:pPr>
        <w:jc w:val="center"/>
        <w:rPr>
          <w:rFonts w:ascii="Times New Roman" w:hAnsi="Times New Roman" w:cs="Times New Roman"/>
          <w:sz w:val="24"/>
          <w:szCs w:val="24"/>
        </w:rPr>
      </w:pPr>
      <w:r w:rsidRPr="00835F92">
        <w:rPr>
          <w:rFonts w:ascii="Times New Roman" w:hAnsi="Times New Roman" w:cs="Times New Roman"/>
          <w:sz w:val="24"/>
          <w:szCs w:val="24"/>
        </w:rPr>
        <w:drawing>
          <wp:inline distT="0" distB="0" distL="0" distR="0" wp14:anchorId="36D6EA86" wp14:editId="6DEFF670">
            <wp:extent cx="2262204" cy="361953"/>
            <wp:effectExtent l="0" t="0" r="5080" b="0"/>
            <wp:docPr id="1891680100"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80100" name="Picture 1" descr="A picture containing text, font, screenshot, graphics&#10;&#10;Description automatically generated"/>
                    <pic:cNvPicPr/>
                  </pic:nvPicPr>
                  <pic:blipFill>
                    <a:blip r:embed="rId20"/>
                    <a:stretch>
                      <a:fillRect/>
                    </a:stretch>
                  </pic:blipFill>
                  <pic:spPr>
                    <a:xfrm>
                      <a:off x="0" y="0"/>
                      <a:ext cx="2262204" cy="361953"/>
                    </a:xfrm>
                    <a:prstGeom prst="rect">
                      <a:avLst/>
                    </a:prstGeom>
                  </pic:spPr>
                </pic:pic>
              </a:graphicData>
            </a:graphic>
          </wp:inline>
        </w:drawing>
      </w:r>
    </w:p>
    <w:p w14:paraId="61F37B7D" w14:textId="4A55DE9F" w:rsidR="00835F92" w:rsidRDefault="00835F92" w:rsidP="00835F92">
      <w:pPr>
        <w:jc w:val="center"/>
        <w:rPr>
          <w:rFonts w:ascii="Times New Roman" w:hAnsi="Times New Roman" w:cs="Times New Roman"/>
          <w:sz w:val="24"/>
          <w:szCs w:val="24"/>
        </w:rPr>
      </w:pPr>
      <w:r>
        <w:rPr>
          <w:rFonts w:ascii="Times New Roman" w:hAnsi="Times New Roman" w:cs="Times New Roman"/>
          <w:sz w:val="24"/>
          <w:szCs w:val="24"/>
        </w:rPr>
        <w:t>Picture 1.11</w:t>
      </w:r>
    </w:p>
    <w:p w14:paraId="319023E0" w14:textId="77777777" w:rsidR="00835F92" w:rsidRDefault="00835F92" w:rsidP="00835F92">
      <w:pPr>
        <w:jc w:val="center"/>
        <w:rPr>
          <w:rFonts w:ascii="Times New Roman" w:hAnsi="Times New Roman" w:cs="Times New Roman"/>
          <w:sz w:val="24"/>
          <w:szCs w:val="24"/>
        </w:rPr>
      </w:pPr>
    </w:p>
    <w:p w14:paraId="62DEE13F" w14:textId="639A569F" w:rsidR="00835F92" w:rsidRDefault="00835F92" w:rsidP="00835F92">
      <w:pPr>
        <w:rPr>
          <w:rFonts w:ascii="Times New Roman" w:hAnsi="Times New Roman" w:cs="Times New Roman"/>
          <w:sz w:val="24"/>
          <w:szCs w:val="24"/>
        </w:rPr>
      </w:pPr>
      <w:r w:rsidRPr="00835F92">
        <w:rPr>
          <w:rFonts w:ascii="Times New Roman" w:hAnsi="Times New Roman" w:cs="Times New Roman"/>
          <w:sz w:val="24"/>
          <w:szCs w:val="24"/>
        </w:rPr>
        <w:t>The mean score obtained from the cross-validation of the Linear Regression model is -0.2393</w:t>
      </w:r>
    </w:p>
    <w:p w14:paraId="3AF82BCA" w14:textId="77777777" w:rsidR="00835F92" w:rsidRDefault="00835F92" w:rsidP="00835F92">
      <w:pPr>
        <w:rPr>
          <w:rFonts w:ascii="Times New Roman" w:hAnsi="Times New Roman" w:cs="Times New Roman"/>
          <w:sz w:val="24"/>
          <w:szCs w:val="24"/>
        </w:rPr>
      </w:pPr>
    </w:p>
    <w:p w14:paraId="5027DBE9" w14:textId="5ECC4711" w:rsidR="00835F92" w:rsidRDefault="00835F92" w:rsidP="00835F92">
      <w:pPr>
        <w:jc w:val="center"/>
        <w:rPr>
          <w:rFonts w:ascii="Times New Roman" w:hAnsi="Times New Roman" w:cs="Times New Roman"/>
          <w:sz w:val="24"/>
          <w:szCs w:val="24"/>
        </w:rPr>
      </w:pPr>
      <w:r w:rsidRPr="00835F92">
        <w:rPr>
          <w:rFonts w:ascii="Times New Roman" w:hAnsi="Times New Roman" w:cs="Times New Roman"/>
          <w:sz w:val="24"/>
          <w:szCs w:val="24"/>
        </w:rPr>
        <w:drawing>
          <wp:inline distT="0" distB="0" distL="0" distR="0" wp14:anchorId="5DCF2E8A" wp14:editId="70395C64">
            <wp:extent cx="2071703" cy="238127"/>
            <wp:effectExtent l="0" t="0" r="5080" b="0"/>
            <wp:docPr id="35192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28543" name=""/>
                    <pic:cNvPicPr/>
                  </pic:nvPicPr>
                  <pic:blipFill>
                    <a:blip r:embed="rId21"/>
                    <a:stretch>
                      <a:fillRect/>
                    </a:stretch>
                  </pic:blipFill>
                  <pic:spPr>
                    <a:xfrm>
                      <a:off x="0" y="0"/>
                      <a:ext cx="2071703" cy="238127"/>
                    </a:xfrm>
                    <a:prstGeom prst="rect">
                      <a:avLst/>
                    </a:prstGeom>
                  </pic:spPr>
                </pic:pic>
              </a:graphicData>
            </a:graphic>
          </wp:inline>
        </w:drawing>
      </w:r>
    </w:p>
    <w:p w14:paraId="76494C89" w14:textId="74898A56" w:rsidR="00835F92" w:rsidRDefault="00835F92" w:rsidP="00835F92">
      <w:pPr>
        <w:jc w:val="center"/>
        <w:rPr>
          <w:rFonts w:ascii="Times New Roman" w:hAnsi="Times New Roman" w:cs="Times New Roman"/>
          <w:sz w:val="24"/>
          <w:szCs w:val="24"/>
        </w:rPr>
      </w:pPr>
      <w:r>
        <w:rPr>
          <w:rFonts w:ascii="Times New Roman" w:hAnsi="Times New Roman" w:cs="Times New Roman"/>
          <w:sz w:val="24"/>
          <w:szCs w:val="24"/>
        </w:rPr>
        <w:t>Picture 1.12</w:t>
      </w:r>
    </w:p>
    <w:p w14:paraId="544F04EC" w14:textId="77777777" w:rsidR="00835F92" w:rsidRDefault="00835F92" w:rsidP="00835F92">
      <w:pPr>
        <w:rPr>
          <w:rFonts w:ascii="Times New Roman" w:hAnsi="Times New Roman" w:cs="Times New Roman"/>
          <w:sz w:val="24"/>
          <w:szCs w:val="24"/>
        </w:rPr>
      </w:pPr>
    </w:p>
    <w:p w14:paraId="219267AB" w14:textId="6EB88EB9" w:rsidR="00835F92" w:rsidRDefault="00835F92" w:rsidP="00835F92">
      <w:pPr>
        <w:rPr>
          <w:rFonts w:ascii="Times New Roman" w:hAnsi="Times New Roman" w:cs="Times New Roman"/>
          <w:sz w:val="24"/>
          <w:szCs w:val="24"/>
        </w:rPr>
      </w:pPr>
      <w:r w:rsidRPr="00835F92">
        <w:rPr>
          <w:rFonts w:ascii="Times New Roman" w:hAnsi="Times New Roman" w:cs="Times New Roman"/>
          <w:sz w:val="24"/>
          <w:szCs w:val="24"/>
        </w:rPr>
        <w:t>The mean score obtained from cross-validation of the Decision Tree Regressor model is -0.5414</w:t>
      </w:r>
    </w:p>
    <w:p w14:paraId="10D39D2E" w14:textId="48424C46" w:rsidR="004A0019" w:rsidRDefault="00835F92" w:rsidP="004A0019">
      <w:pPr>
        <w:rPr>
          <w:rFonts w:ascii="Times New Roman" w:hAnsi="Times New Roman" w:cs="Times New Roman"/>
          <w:sz w:val="24"/>
          <w:szCs w:val="24"/>
        </w:rPr>
      </w:pPr>
      <w:r>
        <w:rPr>
          <w:rFonts w:ascii="Times New Roman" w:hAnsi="Times New Roman" w:cs="Times New Roman"/>
          <w:sz w:val="24"/>
          <w:szCs w:val="24"/>
        </w:rPr>
        <w:t>Overall, for these three models n</w:t>
      </w:r>
      <w:r w:rsidRPr="00835F92">
        <w:rPr>
          <w:rFonts w:ascii="Times New Roman" w:hAnsi="Times New Roman" w:cs="Times New Roman"/>
          <w:sz w:val="24"/>
          <w:szCs w:val="24"/>
        </w:rPr>
        <w:t xml:space="preserve">egative mean score </w:t>
      </w:r>
      <w:r>
        <w:rPr>
          <w:rFonts w:ascii="Times New Roman" w:hAnsi="Times New Roman" w:cs="Times New Roman"/>
          <w:sz w:val="24"/>
          <w:szCs w:val="24"/>
        </w:rPr>
        <w:t xml:space="preserve">says </w:t>
      </w:r>
      <w:r w:rsidRPr="00835F92">
        <w:rPr>
          <w:rFonts w:ascii="Times New Roman" w:hAnsi="Times New Roman" w:cs="Times New Roman"/>
          <w:sz w:val="24"/>
          <w:szCs w:val="24"/>
        </w:rPr>
        <w:t>that the model's performance is not satisfactory. However, it is important to consider the specific problem and the range of possible scores when interpreting the result.</w:t>
      </w:r>
    </w:p>
    <w:p w14:paraId="4DA7F897" w14:textId="77777777" w:rsidR="00835F92" w:rsidRDefault="00835F92" w:rsidP="004A0019">
      <w:pPr>
        <w:rPr>
          <w:rFonts w:ascii="Times New Roman" w:hAnsi="Times New Roman" w:cs="Times New Roman"/>
          <w:sz w:val="24"/>
          <w:szCs w:val="24"/>
        </w:rPr>
      </w:pPr>
    </w:p>
    <w:p w14:paraId="3CBEF83E" w14:textId="3E64CD3D" w:rsidR="00835F92" w:rsidRDefault="00835F92" w:rsidP="00835F92">
      <w:pPr>
        <w:jc w:val="center"/>
        <w:rPr>
          <w:rFonts w:ascii="Times New Roman" w:hAnsi="Times New Roman" w:cs="Times New Roman"/>
          <w:sz w:val="24"/>
          <w:szCs w:val="24"/>
        </w:rPr>
      </w:pPr>
      <w:r w:rsidRPr="00835F92">
        <w:rPr>
          <w:rFonts w:ascii="Times New Roman" w:hAnsi="Times New Roman" w:cs="Times New Roman"/>
          <w:sz w:val="24"/>
          <w:szCs w:val="24"/>
        </w:rPr>
        <w:drawing>
          <wp:inline distT="0" distB="0" distL="0" distR="0" wp14:anchorId="3C22671D" wp14:editId="499F239D">
            <wp:extent cx="3300437" cy="1028708"/>
            <wp:effectExtent l="0" t="0" r="0" b="0"/>
            <wp:docPr id="167546993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69930" name="Picture 1" descr="A picture containing text, font, screenshot&#10;&#10;Description automatically generated"/>
                    <pic:cNvPicPr/>
                  </pic:nvPicPr>
                  <pic:blipFill>
                    <a:blip r:embed="rId22"/>
                    <a:stretch>
                      <a:fillRect/>
                    </a:stretch>
                  </pic:blipFill>
                  <pic:spPr>
                    <a:xfrm>
                      <a:off x="0" y="0"/>
                      <a:ext cx="3300437" cy="1028708"/>
                    </a:xfrm>
                    <a:prstGeom prst="rect">
                      <a:avLst/>
                    </a:prstGeom>
                  </pic:spPr>
                </pic:pic>
              </a:graphicData>
            </a:graphic>
          </wp:inline>
        </w:drawing>
      </w:r>
    </w:p>
    <w:p w14:paraId="45F8B7D7" w14:textId="3E12F2A1" w:rsidR="00835F92" w:rsidRDefault="00835F92" w:rsidP="00835F92">
      <w:pPr>
        <w:jc w:val="center"/>
        <w:rPr>
          <w:rFonts w:ascii="Times New Roman" w:hAnsi="Times New Roman" w:cs="Times New Roman"/>
          <w:sz w:val="24"/>
          <w:szCs w:val="24"/>
        </w:rPr>
      </w:pPr>
      <w:r>
        <w:rPr>
          <w:rFonts w:ascii="Times New Roman" w:hAnsi="Times New Roman" w:cs="Times New Roman"/>
          <w:sz w:val="24"/>
          <w:szCs w:val="24"/>
        </w:rPr>
        <w:t>Picture 1.13</w:t>
      </w:r>
    </w:p>
    <w:p w14:paraId="678B437C" w14:textId="77777777" w:rsidR="00835F92" w:rsidRDefault="00835F92" w:rsidP="00256D26">
      <w:pPr>
        <w:rPr>
          <w:rFonts w:ascii="Times New Roman" w:hAnsi="Times New Roman" w:cs="Times New Roman"/>
          <w:sz w:val="24"/>
          <w:szCs w:val="24"/>
        </w:rPr>
      </w:pPr>
    </w:p>
    <w:p w14:paraId="0FE1D14C" w14:textId="0B906553" w:rsidR="00256D26" w:rsidRDefault="00256D26" w:rsidP="00256D26">
      <w:pPr>
        <w:rPr>
          <w:rFonts w:ascii="Times New Roman" w:hAnsi="Times New Roman" w:cs="Times New Roman"/>
          <w:sz w:val="24"/>
          <w:szCs w:val="24"/>
        </w:rPr>
      </w:pPr>
      <w:r w:rsidRPr="00256D26">
        <w:rPr>
          <w:rFonts w:ascii="Times New Roman" w:hAnsi="Times New Roman" w:cs="Times New Roman"/>
          <w:sz w:val="24"/>
          <w:szCs w:val="24"/>
        </w:rPr>
        <w:t xml:space="preserve">RMSE is a metric that helps us understand how well a model predicts the target variable. It calculates the average difference between the predicted values and the actual values. Lower RMSE value is better because the model's predictions are closer to the actual values. We trained and evaluated multiple regression models using different algorithms: Decision Tree, Linear Regression, Random Forest, </w:t>
      </w:r>
      <w:proofErr w:type="spellStart"/>
      <w:r w:rsidRPr="00256D26">
        <w:rPr>
          <w:rFonts w:ascii="Times New Roman" w:hAnsi="Times New Roman" w:cs="Times New Roman"/>
          <w:sz w:val="24"/>
          <w:szCs w:val="24"/>
        </w:rPr>
        <w:t>XGBoost</w:t>
      </w:r>
      <w:proofErr w:type="spellEnd"/>
      <w:r w:rsidRPr="00256D26">
        <w:rPr>
          <w:rFonts w:ascii="Times New Roman" w:hAnsi="Times New Roman" w:cs="Times New Roman"/>
          <w:sz w:val="24"/>
          <w:szCs w:val="24"/>
        </w:rPr>
        <w:t>, and Support Vector Regression. We calculated the RMSE for each model to compare their performance.</w:t>
      </w:r>
    </w:p>
    <w:p w14:paraId="7F15ACD3" w14:textId="77777777" w:rsidR="00256D26" w:rsidRDefault="00256D26" w:rsidP="00256D26">
      <w:pPr>
        <w:rPr>
          <w:rFonts w:ascii="Times New Roman" w:hAnsi="Times New Roman" w:cs="Times New Roman"/>
          <w:sz w:val="24"/>
          <w:szCs w:val="24"/>
        </w:rPr>
      </w:pPr>
    </w:p>
    <w:p w14:paraId="3860568D" w14:textId="36D048DB" w:rsidR="00256D26" w:rsidRDefault="00256D26" w:rsidP="00256D2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314157" wp14:editId="5159A92C">
            <wp:extent cx="4024258" cy="2809875"/>
            <wp:effectExtent l="0" t="0" r="0" b="0"/>
            <wp:docPr id="1939027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2158" cy="2815391"/>
                    </a:xfrm>
                    <a:prstGeom prst="rect">
                      <a:avLst/>
                    </a:prstGeom>
                    <a:noFill/>
                    <a:ln>
                      <a:noFill/>
                    </a:ln>
                  </pic:spPr>
                </pic:pic>
              </a:graphicData>
            </a:graphic>
          </wp:inline>
        </w:drawing>
      </w:r>
    </w:p>
    <w:p w14:paraId="36CE4A2F" w14:textId="3B1CBDF7" w:rsidR="00256D26" w:rsidRDefault="00256D26" w:rsidP="00256D26">
      <w:pPr>
        <w:jc w:val="center"/>
        <w:rPr>
          <w:rFonts w:ascii="Times New Roman" w:hAnsi="Times New Roman" w:cs="Times New Roman"/>
          <w:sz w:val="24"/>
          <w:szCs w:val="24"/>
        </w:rPr>
      </w:pPr>
      <w:r>
        <w:rPr>
          <w:rFonts w:ascii="Times New Roman" w:hAnsi="Times New Roman" w:cs="Times New Roman"/>
          <w:sz w:val="24"/>
          <w:szCs w:val="24"/>
        </w:rPr>
        <w:t>Picture 1.14</w:t>
      </w:r>
    </w:p>
    <w:p w14:paraId="2C255C32" w14:textId="77777777" w:rsidR="00256D26" w:rsidRDefault="00256D26" w:rsidP="00256D26">
      <w:pPr>
        <w:jc w:val="center"/>
        <w:rPr>
          <w:rFonts w:ascii="Times New Roman" w:hAnsi="Times New Roman" w:cs="Times New Roman"/>
          <w:sz w:val="24"/>
          <w:szCs w:val="24"/>
        </w:rPr>
      </w:pPr>
    </w:p>
    <w:p w14:paraId="55C58E6F" w14:textId="691490F2" w:rsidR="00256D26" w:rsidRDefault="00435B1C" w:rsidP="00256D26">
      <w:pPr>
        <w:rPr>
          <w:rFonts w:ascii="Times New Roman" w:hAnsi="Times New Roman" w:cs="Times New Roman"/>
          <w:sz w:val="24"/>
          <w:szCs w:val="24"/>
        </w:rPr>
      </w:pPr>
      <w:r>
        <w:rPr>
          <w:rFonts w:ascii="Times New Roman" w:hAnsi="Times New Roman" w:cs="Times New Roman"/>
          <w:sz w:val="24"/>
          <w:szCs w:val="24"/>
        </w:rPr>
        <w:lastRenderedPageBreak/>
        <w:t>T</w:t>
      </w:r>
      <w:r w:rsidRPr="00435B1C">
        <w:rPr>
          <w:rFonts w:ascii="Times New Roman" w:hAnsi="Times New Roman" w:cs="Times New Roman"/>
          <w:sz w:val="24"/>
          <w:szCs w:val="24"/>
        </w:rPr>
        <w:t>he scatter plot offers a visual summary of the performance of different machine learning models in terms of their training times and RMSE values. It allows us to compare the models and understand the trade-offs between training time and prediction accuracy, providing insights into their relative strengths and weaknesses.</w:t>
      </w:r>
    </w:p>
    <w:p w14:paraId="6CE9FAA6" w14:textId="77777777" w:rsidR="00435B1C" w:rsidRDefault="00435B1C" w:rsidP="00256D26">
      <w:pPr>
        <w:rPr>
          <w:rFonts w:ascii="Times New Roman" w:hAnsi="Times New Roman" w:cs="Times New Roman"/>
          <w:sz w:val="24"/>
          <w:szCs w:val="24"/>
        </w:rPr>
      </w:pPr>
    </w:p>
    <w:p w14:paraId="6ADD5C12" w14:textId="04DE7E74" w:rsidR="00435B1C" w:rsidRPr="00435B1C" w:rsidRDefault="00435B1C" w:rsidP="00256D26">
      <w:pPr>
        <w:rPr>
          <w:rFonts w:ascii="Times New Roman" w:hAnsi="Times New Roman" w:cs="Times New Roman"/>
          <w:sz w:val="28"/>
          <w:szCs w:val="28"/>
        </w:rPr>
      </w:pPr>
      <w:r w:rsidRPr="00435B1C">
        <w:rPr>
          <w:rFonts w:ascii="Times New Roman" w:hAnsi="Times New Roman" w:cs="Times New Roman"/>
          <w:sz w:val="28"/>
          <w:szCs w:val="28"/>
        </w:rPr>
        <w:t>Visualisation:</w:t>
      </w:r>
    </w:p>
    <w:p w14:paraId="067390B8" w14:textId="1B42BA1D" w:rsidR="00435B1C" w:rsidRDefault="00435B1C" w:rsidP="00256D26">
      <w:pPr>
        <w:rPr>
          <w:rFonts w:ascii="Times New Roman" w:hAnsi="Times New Roman" w:cs="Times New Roman"/>
          <w:sz w:val="24"/>
          <w:szCs w:val="24"/>
        </w:rPr>
      </w:pPr>
      <w:r>
        <w:rPr>
          <w:rFonts w:ascii="Times New Roman" w:hAnsi="Times New Roman" w:cs="Times New Roman"/>
          <w:sz w:val="24"/>
          <w:szCs w:val="24"/>
        </w:rPr>
        <w:t xml:space="preserve">White board and blue dots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us clear visual to see difference between models.</w:t>
      </w:r>
    </w:p>
    <w:p w14:paraId="3A2313BA" w14:textId="77777777" w:rsidR="00835F92" w:rsidRDefault="00835F92" w:rsidP="00835F92">
      <w:pPr>
        <w:rPr>
          <w:rFonts w:ascii="Times New Roman" w:hAnsi="Times New Roman" w:cs="Times New Roman"/>
          <w:sz w:val="24"/>
          <w:szCs w:val="24"/>
        </w:rPr>
      </w:pPr>
    </w:p>
    <w:p w14:paraId="0CC2B305" w14:textId="77777777" w:rsidR="00835F92" w:rsidRDefault="00835F92" w:rsidP="004A0019">
      <w:pPr>
        <w:rPr>
          <w:rFonts w:ascii="Times New Roman" w:hAnsi="Times New Roman" w:cs="Times New Roman"/>
          <w:sz w:val="24"/>
          <w:szCs w:val="24"/>
        </w:rPr>
      </w:pPr>
    </w:p>
    <w:p w14:paraId="4079853E" w14:textId="77777777" w:rsidR="00835F92" w:rsidRDefault="00835F92" w:rsidP="004A0019">
      <w:pPr>
        <w:rPr>
          <w:rFonts w:ascii="Times New Roman" w:hAnsi="Times New Roman" w:cs="Times New Roman"/>
          <w:sz w:val="24"/>
          <w:szCs w:val="24"/>
        </w:rPr>
      </w:pPr>
    </w:p>
    <w:p w14:paraId="7B4392C1" w14:textId="77777777" w:rsidR="004A0019" w:rsidRPr="004A0019" w:rsidRDefault="004A0019" w:rsidP="004A0019">
      <w:pPr>
        <w:rPr>
          <w:rFonts w:ascii="Times New Roman" w:hAnsi="Times New Roman" w:cs="Times New Roman"/>
          <w:sz w:val="24"/>
          <w:szCs w:val="24"/>
        </w:rPr>
      </w:pPr>
    </w:p>
    <w:sectPr w:rsidR="004A0019" w:rsidRPr="004A001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06A73"/>
    <w:rsid w:val="00160B18"/>
    <w:rsid w:val="00223A92"/>
    <w:rsid w:val="00256D26"/>
    <w:rsid w:val="00425494"/>
    <w:rsid w:val="00435B1C"/>
    <w:rsid w:val="004A0019"/>
    <w:rsid w:val="00556D0C"/>
    <w:rsid w:val="00572AD0"/>
    <w:rsid w:val="005766A8"/>
    <w:rsid w:val="006A0C76"/>
    <w:rsid w:val="006D66AC"/>
    <w:rsid w:val="007503E1"/>
    <w:rsid w:val="007737EC"/>
    <w:rsid w:val="00776A67"/>
    <w:rsid w:val="00835F92"/>
    <w:rsid w:val="0089609A"/>
    <w:rsid w:val="008B45EA"/>
    <w:rsid w:val="00904A47"/>
    <w:rsid w:val="00A42993"/>
    <w:rsid w:val="00AC2026"/>
    <w:rsid w:val="00AC6780"/>
    <w:rsid w:val="00B044F1"/>
    <w:rsid w:val="00B201A4"/>
    <w:rsid w:val="00BD0B2D"/>
    <w:rsid w:val="00C80F41"/>
    <w:rsid w:val="00CB64D5"/>
    <w:rsid w:val="00DA538D"/>
    <w:rsid w:val="00DA7B58"/>
    <w:rsid w:val="00E060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494"/>
    <w:rPr>
      <w:color w:val="0563C1" w:themeColor="hyperlink"/>
      <w:u w:val="single"/>
    </w:rPr>
  </w:style>
  <w:style w:type="character" w:styleId="UnresolvedMention">
    <w:name w:val="Unresolved Mention"/>
    <w:basedOn w:val="DefaultParagraphFont"/>
    <w:uiPriority w:val="99"/>
    <w:semiHidden/>
    <w:unhideWhenUsed/>
    <w:rsid w:val="00106A73"/>
    <w:rPr>
      <w:color w:val="605E5C"/>
      <w:shd w:val="clear" w:color="auto" w:fill="E1DFDD"/>
    </w:rPr>
  </w:style>
  <w:style w:type="character" w:styleId="FollowedHyperlink">
    <w:name w:val="FollowedHyperlink"/>
    <w:basedOn w:val="DefaultParagraphFont"/>
    <w:uiPriority w:val="99"/>
    <w:semiHidden/>
    <w:unhideWhenUsed/>
    <w:rsid w:val="00106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1275">
      <w:bodyDiv w:val="1"/>
      <w:marLeft w:val="0"/>
      <w:marRight w:val="0"/>
      <w:marTop w:val="0"/>
      <w:marBottom w:val="0"/>
      <w:divBdr>
        <w:top w:val="none" w:sz="0" w:space="0" w:color="auto"/>
        <w:left w:val="none" w:sz="0" w:space="0" w:color="auto"/>
        <w:bottom w:val="none" w:sz="0" w:space="0" w:color="auto"/>
        <w:right w:val="none" w:sz="0" w:space="0" w:color="auto"/>
      </w:divBdr>
    </w:div>
    <w:div w:id="1451244957">
      <w:bodyDiv w:val="1"/>
      <w:marLeft w:val="0"/>
      <w:marRight w:val="0"/>
      <w:marTop w:val="0"/>
      <w:marBottom w:val="0"/>
      <w:divBdr>
        <w:top w:val="none" w:sz="0" w:space="0" w:color="auto"/>
        <w:left w:val="none" w:sz="0" w:space="0" w:color="auto"/>
        <w:bottom w:val="none" w:sz="0" w:space="0" w:color="auto"/>
        <w:right w:val="none" w:sz="0" w:space="0" w:color="auto"/>
      </w:divBdr>
      <w:divsChild>
        <w:div w:id="1531525774">
          <w:marLeft w:val="0"/>
          <w:marRight w:val="0"/>
          <w:marTop w:val="0"/>
          <w:marBottom w:val="0"/>
          <w:divBdr>
            <w:top w:val="none" w:sz="0" w:space="0" w:color="auto"/>
            <w:left w:val="none" w:sz="0" w:space="0" w:color="auto"/>
            <w:bottom w:val="none" w:sz="0" w:space="0" w:color="auto"/>
            <w:right w:val="none" w:sz="0" w:space="0" w:color="auto"/>
          </w:divBdr>
        </w:div>
        <w:div w:id="757824429">
          <w:marLeft w:val="-225"/>
          <w:marRight w:val="-225"/>
          <w:marTop w:val="0"/>
          <w:marBottom w:val="0"/>
          <w:divBdr>
            <w:top w:val="none" w:sz="0" w:space="0" w:color="auto"/>
            <w:left w:val="none" w:sz="0" w:space="0" w:color="auto"/>
            <w:bottom w:val="none" w:sz="0" w:space="0" w:color="auto"/>
            <w:right w:val="none" w:sz="0" w:space="0" w:color="auto"/>
          </w:divBdr>
          <w:divsChild>
            <w:div w:id="128015628">
              <w:marLeft w:val="0"/>
              <w:marRight w:val="0"/>
              <w:marTop w:val="0"/>
              <w:marBottom w:val="0"/>
              <w:divBdr>
                <w:top w:val="none" w:sz="0" w:space="0" w:color="auto"/>
                <w:left w:val="none" w:sz="0" w:space="0" w:color="auto"/>
                <w:bottom w:val="none" w:sz="0" w:space="0" w:color="auto"/>
                <w:right w:val="none" w:sz="0" w:space="0" w:color="auto"/>
              </w:divBdr>
              <w:divsChild>
                <w:div w:id="1008364805">
                  <w:marLeft w:val="0"/>
                  <w:marRight w:val="0"/>
                  <w:marTop w:val="0"/>
                  <w:marBottom w:val="0"/>
                  <w:divBdr>
                    <w:top w:val="none" w:sz="0" w:space="0" w:color="auto"/>
                    <w:left w:val="none" w:sz="0" w:space="0" w:color="auto"/>
                    <w:bottom w:val="none" w:sz="0" w:space="0" w:color="auto"/>
                    <w:right w:val="none" w:sz="0" w:space="0" w:color="auto"/>
                  </w:divBdr>
                  <w:divsChild>
                    <w:div w:id="1323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NaturalMap.html" TargetMode="External"/><Relationship Id="rId12" Type="http://schemas.openxmlformats.org/officeDocument/2006/relationships/hyperlink" Target="BarChartByYear.html"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mailto:20230%36%38@s%74u%64e%6e%74%2e%63%63%74%2e%69%65"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ValueDistribution.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TrendByYear.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C2EDC-A953-4500-9800-0F56F593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15</Pages>
  <Words>2111</Words>
  <Characters>12987</Characters>
  <Application>Microsoft Office Word</Application>
  <DocSecurity>0</DocSecurity>
  <Lines>499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Farhad KHANKISHIYEV</cp:lastModifiedBy>
  <cp:revision>6</cp:revision>
  <dcterms:created xsi:type="dcterms:W3CDTF">2021-08-18T11:46:00Z</dcterms:created>
  <dcterms:modified xsi:type="dcterms:W3CDTF">2023-05-26T12:52:00Z</dcterms:modified>
</cp:coreProperties>
</file>