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7337" w14:textId="77777777" w:rsidR="00EA1E9D" w:rsidRDefault="00000000" w:rsidP="006979AC">
      <w:pPr>
        <w:spacing w:before="120" w:after="240" w:line="360" w:lineRule="auto"/>
        <w:jc w:val="center"/>
      </w:pPr>
      <w:r>
        <w:rPr>
          <w:b/>
          <w:bCs/>
          <w:sz w:val="32"/>
          <w:szCs w:val="32"/>
        </w:rPr>
        <w:t>Entropy-Gated Contrastive Decoding: Mitigating Visual Inertia and Multimodal Hallucinations in Vision-Language Models</w:t>
      </w:r>
    </w:p>
    <w:p w14:paraId="17BC8D40" w14:textId="77777777" w:rsidR="00704A0A" w:rsidRDefault="00704A0A" w:rsidP="006979AC">
      <w:pPr>
        <w:pStyle w:val="Heading1"/>
        <w:spacing w:line="360" w:lineRule="auto"/>
        <w:jc w:val="both"/>
      </w:pPr>
    </w:p>
    <w:p w14:paraId="4F74B94C" w14:textId="4BF57239" w:rsidR="00704A0A" w:rsidRDefault="00000000" w:rsidP="006979AC">
      <w:pPr>
        <w:pStyle w:val="Heading1"/>
        <w:spacing w:line="360" w:lineRule="auto"/>
        <w:jc w:val="center"/>
      </w:pPr>
      <w:r>
        <w:t>Abstract</w:t>
      </w:r>
    </w:p>
    <w:p w14:paraId="4A2859B7" w14:textId="7E232709" w:rsidR="00EA1E9D" w:rsidRDefault="00000000" w:rsidP="006979AC">
      <w:pPr>
        <w:spacing w:after="120" w:line="360" w:lineRule="auto"/>
        <w:jc w:val="both"/>
      </w:pPr>
      <w:r>
        <w:t xml:space="preserve">Vision-Language Models answer relational questions about objects well below their recognition accuracy. On the relation subset of the AMBER benchmark, most mainstream systems score near 0.7 accuracy, and the errors follow a measurable pattern: cross-attention settles on the earliest salient objects, the grounding signal decays as decoding proceeds, and pre-trained language priors finish the answer. </w:t>
      </w:r>
      <w:r w:rsidR="00213F90" w:rsidRPr="00213F90">
        <w:t>We target this mechanism, Visual Inertia, at decoding time</w:t>
      </w:r>
      <w:r>
        <w:t xml:space="preserve">. We present Entropy-Gated Contrastive Decoding (EGCD), </w:t>
      </w:r>
      <w:r w:rsidR="0093708A" w:rsidRPr="0093708A">
        <w:t>a training-free inference framework, calibrated once per model on a small tuning split, that decides per query</w:t>
      </w:r>
      <w:r>
        <w:t xml:space="preserve">. Before decoding starts, EGCD computes the Shannon entropy of the first-token distribution. Low entropy means the model has already resolved the query, and standard greedy decoding proceeds. An entropy spike signals conflict between visual evidence and the language prior, and routes the query to a counterfactual contrastive pathway: a second forward pass omits the image, an Adaptive Plausibility Constraint bounds the contrast to plausible tokens, and the isolated language prior is subtracted from the expert logits. </w:t>
      </w:r>
      <w:r w:rsidR="00492CCA" w:rsidRPr="00492CCA">
        <w:t>On 1,664 binary relation questions from AMBER, with the threshold picked on a tuning split and every result reported on the held-out half, we evaluate seven open-weight models. EGCD raises the biased architectures over their greedy baselines</w:t>
      </w:r>
      <w:r>
        <w:t xml:space="preserve">: </w:t>
      </w:r>
      <w:r w:rsidR="0093708A" w:rsidRPr="0093708A">
        <w:t>Qwen2-VL-2B from 71.50% to 80.89% balanced accuracy</w:t>
      </w:r>
      <w:r>
        <w:t xml:space="preserve">, </w:t>
      </w:r>
      <w:r w:rsidR="0093708A" w:rsidRPr="0093708A">
        <w:t>Phi-3-Vision-4.2B from 70.18% to 77.50%</w:t>
      </w:r>
      <w:r w:rsidR="0093708A">
        <w:t xml:space="preserve">, </w:t>
      </w:r>
      <w:r>
        <w:t xml:space="preserve">and </w:t>
      </w:r>
      <w:r w:rsidR="0093708A" w:rsidRPr="0093708A">
        <w:t>SmolVLM2-2.2B from 63.80% to 68.07%</w:t>
      </w:r>
      <w:r w:rsidR="0093708A">
        <w:t xml:space="preserve">. </w:t>
      </w:r>
      <w:r>
        <w:t>On structurally sound models such as</w:t>
      </w:r>
      <w:r w:rsidR="00100FC3">
        <w:t xml:space="preserve"> the</w:t>
      </w:r>
      <w:r>
        <w:t xml:space="preserve"> </w:t>
      </w:r>
      <w:proofErr w:type="spellStart"/>
      <w:r>
        <w:t>LLaVA</w:t>
      </w:r>
      <w:proofErr w:type="spellEnd"/>
      <w:r w:rsidR="001C7B59">
        <w:t xml:space="preserve"> models</w:t>
      </w:r>
      <w:r>
        <w:t xml:space="preserve">, where universal contrastive decoding </w:t>
      </w:r>
      <w:r w:rsidR="0093708A" w:rsidRPr="0093708A">
        <w:t>collapses balanced accuracy to 63.06</w:t>
      </w:r>
      <w:r>
        <w:t xml:space="preserve">%, </w:t>
      </w:r>
      <w:r w:rsidR="004F3620" w:rsidRPr="004F3620">
        <w:t>the gate stays idle and returns the baseline exactly</w:t>
      </w:r>
      <w:r>
        <w:t>. Gating on predictive uncertainty turns contrastive decoding into a conditional, architecture-aware intervention: applied where it heals, withheld where it harms.</w:t>
      </w:r>
    </w:p>
    <w:p w14:paraId="6210C6D7" w14:textId="77777777" w:rsidR="00704A0A" w:rsidRPr="00704A0A" w:rsidRDefault="00704A0A" w:rsidP="006979AC">
      <w:pPr>
        <w:pStyle w:val="Heading1"/>
        <w:spacing w:line="360" w:lineRule="auto"/>
        <w:jc w:val="both"/>
        <w:rPr>
          <w:b w:val="0"/>
          <w:bCs w:val="0"/>
          <w:sz w:val="24"/>
          <w:szCs w:val="24"/>
        </w:rPr>
      </w:pPr>
    </w:p>
    <w:p w14:paraId="4A6F0A8C" w14:textId="77777777" w:rsidR="00704A0A" w:rsidRPr="00704A0A" w:rsidRDefault="00704A0A" w:rsidP="006979AC">
      <w:pPr>
        <w:pStyle w:val="Heading1"/>
        <w:spacing w:line="360" w:lineRule="auto"/>
        <w:jc w:val="both"/>
        <w:rPr>
          <w:b w:val="0"/>
          <w:bCs w:val="0"/>
          <w:sz w:val="24"/>
          <w:szCs w:val="24"/>
        </w:rPr>
      </w:pPr>
    </w:p>
    <w:p w14:paraId="0906AEF4" w14:textId="7DDDDDDD" w:rsidR="00EA1E9D" w:rsidRDefault="00000000" w:rsidP="006979AC">
      <w:pPr>
        <w:pStyle w:val="Heading1"/>
        <w:spacing w:line="360" w:lineRule="auto"/>
        <w:jc w:val="both"/>
      </w:pPr>
      <w:r>
        <w:lastRenderedPageBreak/>
        <w:t>1. Introduction</w:t>
      </w:r>
    </w:p>
    <w:p w14:paraId="0E977974" w14:textId="1886EDB7" w:rsidR="00C35C83" w:rsidRDefault="00000000" w:rsidP="00B42FA3">
      <w:pPr>
        <w:pStyle w:val="ListParagraph"/>
        <w:spacing w:line="360" w:lineRule="auto"/>
        <w:jc w:val="both"/>
      </w:pPr>
      <w:r>
        <w:t xml:space="preserve">Large Vision-Language Models integrate visual perception with autoregressive text generation (Liu et al., 2023) and caption images, answer questions, and follow multimodal instructions with high fluency. Their record on fine-grained spatial and relational reasoning is far weaker. On the relation subset of AMBER, most mainstream models score near 0.7 accuracy on questions that ask whether two objects touch, align, or support each other, and even the strongest systems misjudge contact and alignment between objects (Wang et al., 2023). </w:t>
      </w:r>
      <w:r w:rsidR="00B42FA3" w:rsidRPr="003D6A78">
        <w:t xml:space="preserve">Perturbation studies expose the same weakness from another side. When Shin et al. (2026) rotated images or corrupted them with noise, relational accuracy dropped across open and closed models alike, while object recognition barely moved. Layout probes tell a matching story: faced with compositional structure, models lean on non-visual shortcuts instead of reading the scene (Brown et al., 2025; Chen et al., 2024). </w:t>
      </w:r>
      <w:r w:rsidR="00EE13DD" w:rsidRPr="00EE13DD">
        <w:t>Mistakes of this kind are made while the answer is being generated, not at the point of perception: cross-attention settles on the earliest salient objects and stops moving, the mechanism Gong et al. (2026) name Visual Inertia (Section 2.1), so a fix has to operate inside decoding</w:t>
      </w:r>
      <w:r w:rsidR="00B42FA3" w:rsidRPr="003D6A78">
        <w:t>.</w:t>
      </w:r>
    </w:p>
    <w:p w14:paraId="7DBD227C" w14:textId="2155E903" w:rsidR="00B42FA3" w:rsidRDefault="00B42FA3" w:rsidP="00B42FA3">
      <w:pPr>
        <w:pStyle w:val="ListParagraph"/>
        <w:spacing w:line="360" w:lineRule="auto"/>
        <w:jc w:val="both"/>
      </w:pPr>
    </w:p>
    <w:p w14:paraId="69566953" w14:textId="67738C2B" w:rsidR="00EA1E9D" w:rsidRDefault="00000000" w:rsidP="00B42FA3">
      <w:pPr>
        <w:spacing w:after="120" w:line="360" w:lineRule="auto"/>
        <w:jc w:val="both"/>
      </w:pPr>
      <w:r>
        <w:t xml:space="preserve">The standard tool against distribution-level hallucination is Contrastive Decoding, which contrasts an expert distribution with a weaker amateur and subtracts the difference (Leng et al., 2024). </w:t>
      </w:r>
      <w:r w:rsidR="00EE13DD" w:rsidRPr="00EE13DD">
        <w:t>Applied uniformly, it has a documented failure mode (Section 2.2): much of its benchmark gain can come from a yes-ward shift of the output distribution rather than better grounding.</w:t>
      </w:r>
      <w:r>
        <w:t xml:space="preserve"> Hidden-state interventions steer activations directly and avoid the logit arithmetic, but they can entangle unrelated features and disturb the natural generation behavior of the model (Su et al., 2025; Zhang et al., 2026). What is missing is a way to apply the correction only where the failure actually occurs, and to leave every other query untouched.</w:t>
      </w:r>
    </w:p>
    <w:p w14:paraId="33138552" w14:textId="50C9C41A" w:rsidR="00EA1E9D" w:rsidRDefault="00000000" w:rsidP="006979AC">
      <w:pPr>
        <w:spacing w:after="120" w:line="360" w:lineRule="auto"/>
        <w:jc w:val="both"/>
      </w:pPr>
      <w:r>
        <w:t xml:space="preserve">We propose Entropy-Gated Contrastive Decoding (EGCD), a training-free, zero-shot routing framework built around one observation: the conflict between visual evidence and language prior is visible in the first-token distribution before decoding starts. The router reads the Shannon entropy of that distribution. Low entropy means the model is confident and its priors are safe to trust. A sharp entropy spike marks vision-text conflict and activates a counterfactual contrastive pass that isolates the language prior and subtracts it, bounded by an Adaptive Plausibility Constraint. </w:t>
      </w:r>
      <w:r w:rsidR="004F3620" w:rsidRPr="004F3620">
        <w:t>The same gate that heals biased architectures stays idle</w:t>
      </w:r>
      <w:r w:rsidR="004F3620">
        <w:t xml:space="preserve"> </w:t>
      </w:r>
      <w:r>
        <w:lastRenderedPageBreak/>
        <w:t xml:space="preserve">on structurally sound ones, </w:t>
      </w:r>
      <w:r w:rsidR="00C35C83" w:rsidRPr="00C35C83">
        <w:t>which no uniform scheme can do</w:t>
      </w:r>
      <w:r>
        <w:t>. Our contributions are as follows:</w:t>
      </w:r>
    </w:p>
    <w:p w14:paraId="0EEE7169" w14:textId="7EEFAA52" w:rsidR="00EA1E9D" w:rsidRPr="0093708A" w:rsidRDefault="0093708A" w:rsidP="006979AC">
      <w:pPr>
        <w:pStyle w:val="ListParagraph"/>
        <w:numPr>
          <w:ilvl w:val="0"/>
          <w:numId w:val="2"/>
        </w:numPr>
        <w:spacing w:after="80" w:line="360" w:lineRule="auto"/>
        <w:jc w:val="both"/>
      </w:pPr>
      <w:r w:rsidRPr="0093708A">
        <w:t>An operationalization of Visual Inertia (Gong et al., 2026) as a decoding-time signal. We take their attention-stagnation account and reduce it to a measurable probe: the first-token distribution, where entropy separates correct from incorrect answers on every model with per-item data (AUC 0.62 to 0.75). This is what motivates intervention at decoding time.</w:t>
      </w:r>
    </w:p>
    <w:p w14:paraId="6C817BB8" w14:textId="56BE84C7" w:rsidR="00EA1E9D" w:rsidRDefault="00000000" w:rsidP="006979AC">
      <w:pPr>
        <w:pStyle w:val="ListParagraph"/>
        <w:numPr>
          <w:ilvl w:val="0"/>
          <w:numId w:val="2"/>
        </w:numPr>
        <w:spacing w:after="80" w:line="360" w:lineRule="auto"/>
        <w:jc w:val="both"/>
      </w:pPr>
      <w:r>
        <w:t>EGCD, a training-free routing mechanism that uses first-token Shannon entropy as a real-time conflict probe and triggers counterfactual contrastive decoding only under active vision-text conflict. The gate adds no parameters, requires no sampling, and reads a statistic</w:t>
      </w:r>
      <w:r w:rsidR="00C311F5">
        <w:t>,</w:t>
      </w:r>
      <w:r>
        <w:t xml:space="preserve"> the standard pass computes anyway.</w:t>
      </w:r>
    </w:p>
    <w:p w14:paraId="2E43E71C" w14:textId="10ACBCC0" w:rsidR="00B5765A" w:rsidRDefault="00000000" w:rsidP="006979AC">
      <w:pPr>
        <w:pStyle w:val="ListParagraph"/>
        <w:numPr>
          <w:ilvl w:val="0"/>
          <w:numId w:val="2"/>
        </w:numPr>
        <w:spacing w:after="80" w:line="360" w:lineRule="auto"/>
        <w:jc w:val="both"/>
      </w:pPr>
      <w:r>
        <w:t xml:space="preserve">A cross-architecture study on AMBER showing that contrastive interventions should be conditional: EGCD lifts balanced accuracy by up to </w:t>
      </w:r>
      <w:r w:rsidR="002D13A6">
        <w:t>9.39</w:t>
      </w:r>
      <w:r>
        <w:t xml:space="preserve"> points on biased architectures and </w:t>
      </w:r>
      <w:r w:rsidR="004F3620">
        <w:t>stays idle</w:t>
      </w:r>
      <w:r>
        <w:t xml:space="preserve"> on structurally sound ones, avoiding the 1</w:t>
      </w:r>
      <w:r w:rsidR="002D13A6">
        <w:t>3.7</w:t>
      </w:r>
      <w:r>
        <w:t>-point collapse that universal contrastive decoding inflicts on naturally balanced models.</w:t>
      </w:r>
    </w:p>
    <w:p w14:paraId="2E532B95" w14:textId="77777777" w:rsidR="00B5765A" w:rsidRDefault="00B5765A" w:rsidP="006979AC">
      <w:pPr>
        <w:spacing w:line="360" w:lineRule="auto"/>
        <w:jc w:val="both"/>
      </w:pPr>
    </w:p>
    <w:p w14:paraId="6F7C7EB6" w14:textId="2E487F94" w:rsidR="00B5765A" w:rsidRPr="00B5765A" w:rsidRDefault="00B5765A" w:rsidP="006979AC">
      <w:pPr>
        <w:spacing w:line="360" w:lineRule="auto"/>
        <w:jc w:val="both"/>
      </w:pPr>
      <w:r w:rsidRPr="00B5765A">
        <w:t>The remainder of this paper is organized as follows. Section 2 reviews related work on visual inertia, contrastive decoding, and uncertainty-based routing. Section 3 introduces our proposed methodology, detailing the entropy gate and the counterfactual contrastive pathway. Section 4 describes the experimental setup, including the AMBER benchmark, models, and baselines. Section 5 presents the results and analysis across seven vision-language models. Finally, Section 6 concludes the paper and outlines limitations and future work.</w:t>
      </w:r>
    </w:p>
    <w:p w14:paraId="0AD4D22E" w14:textId="3807F6FE" w:rsidR="00EA1E9D" w:rsidRDefault="00000000" w:rsidP="006979AC">
      <w:pPr>
        <w:pStyle w:val="Heading1"/>
        <w:spacing w:line="360" w:lineRule="auto"/>
        <w:jc w:val="both"/>
      </w:pPr>
      <w:r>
        <w:t>2. Related Work</w:t>
      </w:r>
    </w:p>
    <w:p w14:paraId="218FE004" w14:textId="77777777" w:rsidR="00EA1E9D" w:rsidRDefault="00000000" w:rsidP="006979AC">
      <w:pPr>
        <w:pStyle w:val="Heading2"/>
        <w:spacing w:line="360" w:lineRule="auto"/>
        <w:jc w:val="both"/>
      </w:pPr>
      <w:r>
        <w:t>2.1 Visual Inertia and Relational Hallucinations</w:t>
      </w:r>
    </w:p>
    <w:p w14:paraId="2791C0DD" w14:textId="407FDA84" w:rsidR="00EA1E9D" w:rsidRDefault="00002D42" w:rsidP="006979AC">
      <w:pPr>
        <w:spacing w:after="120" w:line="360" w:lineRule="auto"/>
        <w:jc w:val="both"/>
      </w:pPr>
      <w:r>
        <w:t xml:space="preserve">Hallucination benchmarks have moved well beyond simple object-existence checks. POPE samples object presence in a balanced way (Li et al., 2023b); CHAIR counts invented objects in captions (Rohrbach et al., 2018); MME spans perceptual and cognitive tasks (Fu et al., 2025); and AMBER adds a discriminative relation subset of 1,664 image-text pairs (Wang et al., 2023). </w:t>
      </w:r>
      <w:r w:rsidR="00B42FA3">
        <w:t xml:space="preserve">Of all these tasks, relational queries are where models struggle most. The task needs two objects bound together and a predicate checked between them, which is precisely </w:t>
      </w:r>
      <w:r w:rsidR="00B42FA3">
        <w:lastRenderedPageBreak/>
        <w:t>the computation that attention stagnation breaks. The evidence has piled up from several directions: rotation and noise destroy relational accuracy even while recognition survives (Shin et al., 2026), spatial benchmarks keep catching shortcut heuristics that skip grounded binding (Brown et al., 2025; Chen et al., 2024), and survey-level treatments still count compositional failure among the open problems of vision-language modeling (Bordes et al., 2024).</w:t>
      </w:r>
    </w:p>
    <w:p w14:paraId="1DA095BC" w14:textId="7D5C2E25" w:rsidR="00EA1E9D" w:rsidRDefault="00D81804" w:rsidP="006979AC">
      <w:pPr>
        <w:spacing w:after="120" w:line="360" w:lineRule="auto"/>
        <w:jc w:val="both"/>
      </w:pPr>
      <w:r>
        <w:t>Gong et al. (2026) call this mechanism Visual Inertia: attention to semantically critical regions settles early and then stays fixed, so the model never inspects the secondary objects that a relational query targets. Their counterfactual experiment is straightforward. An inertia-inducing intervention reduces visual activeness from 41.52 to 19.24 and the relation score from 63.96 to 47.25, which is the largest decline among their controls. Two consequences follow for intervention design. First, uniform attention amplification cannot help, because scaling a settled map only reinforces the settlement (Gong et al., 2026; Chen et al., 2026). Second, once the visual signal freezes, unimodal language priors dominate the deeper layers; this dominance has now been traced to specific FFN modules (Guo et al., 2026) and is the target of prior-suppression decoding methods (Ren et al., 2026; Min et al., 2025). EGCD is designed around both of these points: it avoids uniform attention amplification and directly counteracts the language-prior dominance at decoding time.</w:t>
      </w:r>
    </w:p>
    <w:p w14:paraId="349D10A9" w14:textId="77777777" w:rsidR="00EA1E9D" w:rsidRDefault="00000000" w:rsidP="006979AC">
      <w:pPr>
        <w:pStyle w:val="Heading2"/>
        <w:spacing w:line="360" w:lineRule="auto"/>
        <w:jc w:val="both"/>
      </w:pPr>
      <w:r>
        <w:t>2.2 Contrastive Decoding and Hidden-State Interventions</w:t>
      </w:r>
    </w:p>
    <w:p w14:paraId="264F1E0B" w14:textId="74FFDAE1" w:rsidR="00D81804" w:rsidRDefault="00D81804" w:rsidP="006979AC">
      <w:pPr>
        <w:spacing w:after="120" w:line="360" w:lineRule="auto"/>
        <w:jc w:val="both"/>
      </w:pPr>
      <w:r>
        <w:t>Contrastive decoding was first introduced for open-ended text generation, where an expert distribution is contrasted with the output of a weaker amateur model (Li et al., 2023a; Su and Xu, 2022). Visual Contrastive Decoding (VCD) adapted this idea to hallucination research by using a Gaussian-noised image as the amateur, with an Adaptive Plausibility Constraint (APC) that restricts the contrast to plausible tokens (Leng et al., 2024). Subsequent variants have replaced the amateur with instruction distractors (Wang et al., 2024), shallow-layer estimates (Huo et al., 2025), counterfactual masks (Xiao and Zhou, 2026), or an omitted visual prompt (Favero et al., 2024). More recent work modulates the contrast adaptively based on query type or entropy (</w:t>
      </w:r>
      <w:proofErr w:type="spellStart"/>
      <w:r>
        <w:t>Im</w:t>
      </w:r>
      <w:proofErr w:type="spellEnd"/>
      <w:r>
        <w:t xml:space="preserve"> et al., 2025; Huang et al., 2026).</w:t>
      </w:r>
    </w:p>
    <w:p w14:paraId="52B60728" w14:textId="42760AFD" w:rsidR="00EA1E9D" w:rsidRDefault="00D81804" w:rsidP="006979AC">
      <w:pPr>
        <w:spacing w:after="120" w:line="360" w:lineRule="auto"/>
        <w:jc w:val="both"/>
      </w:pPr>
      <w:r>
        <w:t xml:space="preserve">The uniform application of this recipe has a documented failure mode. Yin et al. (2025) show that the reported POPE gains of contrastive methods come largely from a yes-ward shift in the output distribution, and that under sampling, the APC degrades decoding into an approximation of greedy search; a spurious prompt adjustment can reproduce the same </w:t>
      </w:r>
      <w:r>
        <w:lastRenderedPageBreak/>
        <w:t>numbers. A reproducibility study by Bendre et al. (2026) extends this critique across multiple models and decoding regimes. Hidden-state interventions take a different approach by editing activations rather than logits, including layer-wise logit contrast (Chuang et al., 2024), bidirectional activation steering (Su et al., 2025), and selective interventions that attempt to leave the token distribution intact (Wang et al., 2025; Zhang et al., 2026). However, steering signals can entangle unrelated features and shift the model away from its natural generation behavior. EGCD operates at the logit level, runs only under detected conflict, and decodes greedily, which closes off the sampling-collapse route to spurious gains by construction.</w:t>
      </w:r>
      <w:r w:rsidR="00767176">
        <w:t xml:space="preserve"> </w:t>
      </w:r>
      <w:r w:rsidR="00CB44A0" w:rsidRPr="00CB44A0">
        <w:t>Section 5 evaluates both under one protocol and shows that where each method helps, harms, or does nothing depends on the amateur and on the model</w:t>
      </w:r>
      <w:r w:rsidR="00767176" w:rsidRPr="00767176">
        <w:t>.</w:t>
      </w:r>
    </w:p>
    <w:p w14:paraId="2C3D5A75" w14:textId="77777777" w:rsidR="00EA1E9D" w:rsidRDefault="00000000" w:rsidP="006979AC">
      <w:pPr>
        <w:pStyle w:val="Heading2"/>
        <w:spacing w:line="360" w:lineRule="auto"/>
        <w:jc w:val="both"/>
      </w:pPr>
      <w:r>
        <w:t>2.3 Uncertainty Estimation and Dual-Process Routing</w:t>
      </w:r>
    </w:p>
    <w:p w14:paraId="48C3F493" w14:textId="53168457" w:rsidR="00EA1E9D" w:rsidRDefault="00002D42" w:rsidP="006979AC">
      <w:pPr>
        <w:spacing w:after="120" w:line="360" w:lineRule="auto"/>
        <w:jc w:val="both"/>
      </w:pPr>
      <w:r>
        <w:t xml:space="preserve">Dual-process theories split cognition into a fast, automatic mode and a slower, deliberate one (Wason and Evans, 1974; Kahneman, 2011), and the same split now runs through reasoning research on LLMs (Li et al., 2025). </w:t>
      </w:r>
      <w:proofErr w:type="spellStart"/>
      <w:r>
        <w:t>DynaThink</w:t>
      </w:r>
      <w:proofErr w:type="spellEnd"/>
      <w:r>
        <w:t xml:space="preserve">, for instance, routes a question to fast thinking only when sampled chains agree and the majority answer needs the fewest reasoning steps (Pan et al., 2024); </w:t>
      </w:r>
      <w:proofErr w:type="spellStart"/>
      <w:r>
        <w:t>HaluSearch</w:t>
      </w:r>
      <w:proofErr w:type="spellEnd"/>
      <w:r>
        <w:t xml:space="preserve"> interleaves fast and slow search to cut hallucination (Cheng et al., 2025). The catch is that both routers verify by sampling. Computing the routing signal costs more than producing the answer it guards</w:t>
      </w:r>
      <w:r w:rsidR="00D81804">
        <w:t>.</w:t>
      </w:r>
    </w:p>
    <w:p w14:paraId="208A7C7A" w14:textId="743C757B" w:rsidR="00EA1E9D" w:rsidRDefault="00002D42" w:rsidP="006979AC">
      <w:pPr>
        <w:spacing w:after="120" w:line="360" w:lineRule="auto"/>
        <w:jc w:val="both"/>
      </w:pPr>
      <w:r>
        <w:t xml:space="preserve">Octopus is the closest prior work to ours. It learns a per-step router that picks among contrastive variants through a trained decision token (Suo et al., 2025). The learned router covers more cases, but it needs a preference-optimization stage and pays overhead at every token. Probing studies suggest cheaper routes: linear probes pull structured information out of intermediate representations (Alain and Bengio, 2016), and tuned lenses recover latent predictions layer by layer (Belrose et al., 2023). </w:t>
      </w:r>
      <w:r w:rsidR="00EE13DD" w:rsidRPr="00EE13DD">
        <w:t>EGCD uses none of this: it routes once per query, on a first-token statistic the standard pass already produces</w:t>
      </w:r>
      <w:r w:rsidR="00D81804">
        <w:t>.</w:t>
      </w:r>
    </w:p>
    <w:p w14:paraId="7BD61C53" w14:textId="77777777" w:rsidR="00EA1E9D" w:rsidRDefault="00000000" w:rsidP="006979AC">
      <w:pPr>
        <w:pStyle w:val="Heading1"/>
        <w:spacing w:line="360" w:lineRule="auto"/>
        <w:jc w:val="both"/>
      </w:pPr>
      <w:r>
        <w:t>3. Methodology</w:t>
      </w:r>
    </w:p>
    <w:p w14:paraId="60098B58" w14:textId="77777777" w:rsidR="00EA1E9D" w:rsidRDefault="00000000" w:rsidP="006979AC">
      <w:pPr>
        <w:spacing w:after="120" w:line="360" w:lineRule="auto"/>
        <w:jc w:val="both"/>
      </w:pPr>
      <w:r>
        <w:t>This section formalizes EGCD: the notation, the gate, and the corrective pathway. Figure 1 traces a relational query through both routes to the final response.</w:t>
      </w:r>
    </w:p>
    <w:p w14:paraId="69339E16" w14:textId="463B28D1" w:rsidR="00EA1E9D" w:rsidRDefault="00B5765A" w:rsidP="006979AC">
      <w:pPr>
        <w:keepNext/>
        <w:spacing w:before="160" w:after="60" w:line="360" w:lineRule="auto"/>
        <w:jc w:val="both"/>
      </w:pPr>
      <w:r>
        <w:rPr>
          <w:noProof/>
        </w:rPr>
        <w:lastRenderedPageBreak/>
        <w:drawing>
          <wp:inline distT="0" distB="0" distL="0" distR="0" wp14:anchorId="6699AFDE" wp14:editId="118E92B4">
            <wp:extent cx="5580380" cy="2192020"/>
            <wp:effectExtent l="0" t="0" r="1270" b="0"/>
            <wp:docPr id="12226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82486" name="Picture 1222682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0380" cy="2192020"/>
                    </a:xfrm>
                    <a:prstGeom prst="rect">
                      <a:avLst/>
                    </a:prstGeom>
                  </pic:spPr>
                </pic:pic>
              </a:graphicData>
            </a:graphic>
          </wp:inline>
        </w:drawing>
      </w:r>
    </w:p>
    <w:p w14:paraId="7C449A24" w14:textId="2A3C4C2E" w:rsidR="00EA1E9D" w:rsidRPr="00B5765A" w:rsidRDefault="00B5765A" w:rsidP="006979AC">
      <w:pPr>
        <w:spacing w:after="200" w:line="360" w:lineRule="auto"/>
        <w:jc w:val="both"/>
        <w:rPr>
          <w:sz w:val="20"/>
          <w:szCs w:val="20"/>
        </w:rPr>
      </w:pPr>
      <w:r w:rsidRPr="00B5765A">
        <w:rPr>
          <w:sz w:val="20"/>
          <w:szCs w:val="20"/>
        </w:rPr>
        <w:t xml:space="preserve">Figure 1: Overview of Entropy-Gated Contrastive Decoding. A relational query enters the frozen VLM; the first-token entropy </w:t>
      </w:r>
      <m:oMath>
        <m:r>
          <m:rPr>
            <m:sty m:val="p"/>
          </m:rPr>
          <w:rPr>
            <w:rFonts w:ascii="Cambria Math" w:hAnsi="Cambria Math"/>
            <w:sz w:val="20"/>
            <w:szCs w:val="20"/>
          </w:rPr>
          <m:t>H</m:t>
        </m:r>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Y</m:t>
                </m:r>
              </m:e>
              <m:sub>
                <m:r>
                  <m:rPr>
                    <m:sty m:val="p"/>
                  </m:rPr>
                  <w:rPr>
                    <w:rFonts w:ascii="Cambria Math" w:hAnsi="Cambria Math"/>
                    <w:sz w:val="20"/>
                    <w:szCs w:val="20"/>
                  </w:rPr>
                  <m:t>1</m:t>
                </m:r>
              </m:sub>
            </m:sSub>
          </m:e>
        </m:d>
      </m:oMath>
      <w:r w:rsidRPr="00B5765A">
        <w:rPr>
          <w:sz w:val="20"/>
          <w:szCs w:val="20"/>
        </w:rPr>
        <w:t xml:space="preserve"> is compared against </w:t>
      </w:r>
      <m:oMath>
        <m:r>
          <m:rPr>
            <m:sty m:val="p"/>
          </m:rPr>
          <w:rPr>
            <w:rFonts w:ascii="Cambria Math" w:hAnsi="Cambria Math"/>
            <w:sz w:val="20"/>
            <w:szCs w:val="20"/>
          </w:rPr>
          <m:t>τ</m:t>
        </m:r>
      </m:oMath>
      <w:r w:rsidRPr="00B5765A">
        <w:rPr>
          <w:sz w:val="20"/>
          <w:szCs w:val="20"/>
        </w:rPr>
        <w:t xml:space="preserve">, and the query is routed to System 1 (greedy decoding) or System 2 (counterfactual contrastive decoding with APC; </w:t>
      </w:r>
      <m:oMath>
        <m:r>
          <m:rPr>
            <m:sty m:val="p"/>
          </m:rPr>
          <w:rPr>
            <w:rFonts w:ascii="Cambria Math" w:hAnsi="Cambria Math"/>
            <w:sz w:val="20"/>
            <w:szCs w:val="20"/>
          </w:rPr>
          <m:t>α=1.0</m:t>
        </m:r>
      </m:oMath>
      <w:r w:rsidRPr="00B5765A">
        <w:rPr>
          <w:sz w:val="20"/>
          <w:szCs w:val="20"/>
        </w:rPr>
        <w:t xml:space="preserve">, </w:t>
      </w:r>
      <m:oMath>
        <m:r>
          <m:rPr>
            <m:sty m:val="p"/>
          </m:rPr>
          <w:rPr>
            <w:rFonts w:ascii="Cambria Math" w:hAnsi="Cambria Math"/>
            <w:sz w:val="20"/>
            <w:szCs w:val="20"/>
          </w:rPr>
          <m:t>β=0.1</m:t>
        </m:r>
      </m:oMath>
      <w:r w:rsidRPr="00B5765A">
        <w:rPr>
          <w:sz w:val="20"/>
          <w:szCs w:val="20"/>
        </w:rPr>
        <w:t>).</w:t>
      </w:r>
    </w:p>
    <w:p w14:paraId="6EDA4359" w14:textId="77777777" w:rsidR="00EA1E9D" w:rsidRDefault="00000000" w:rsidP="006979AC">
      <w:pPr>
        <w:pStyle w:val="Heading2"/>
        <w:spacing w:line="360" w:lineRule="auto"/>
        <w:jc w:val="both"/>
      </w:pPr>
      <w:r>
        <w:t>3.1 Problem Formulation and Visual Inertia</w:t>
      </w:r>
    </w:p>
    <w:p w14:paraId="291B78DC" w14:textId="218B11E5" w:rsidR="00102ACC" w:rsidRPr="00102ACC" w:rsidRDefault="00102ACC" w:rsidP="006979AC">
      <w:pPr>
        <w:spacing w:after="120" w:line="360" w:lineRule="auto"/>
        <w:jc w:val="both"/>
      </w:pPr>
      <w:r w:rsidRPr="00102ACC">
        <w:t xml:space="preserve">Let </w:t>
      </w:r>
      <m:oMath>
        <m:r>
          <w:rPr>
            <w:rFonts w:ascii="Cambria Math" w:hAnsi="Cambria Math"/>
          </w:rPr>
          <m:t>θ</m:t>
        </m:r>
      </m:oMath>
      <w:r>
        <w:t xml:space="preserve"> </w:t>
      </w:r>
      <w:r w:rsidRPr="00102ACC">
        <w:t xml:space="preserve">denote the parameters of a model, frozen at inference time, and let </w:t>
      </w:r>
      <m:oMath>
        <m:r>
          <w:rPr>
            <w:rFonts w:ascii="Cambria Math" w:hAnsi="Cambria Math"/>
          </w:rPr>
          <m:t>V</m:t>
        </m:r>
      </m:oMath>
      <w:r>
        <w:t xml:space="preserve"> </w:t>
      </w:r>
      <w:r w:rsidRPr="00102ACC">
        <w:t xml:space="preserve">denote its vocabulary. The input is a tuple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e>
          <m:e>
            <m:sSub>
              <m:sSubPr>
                <m:ctrlPr>
                  <w:rPr>
                    <w:rFonts w:ascii="Cambria Math" w:hAnsi="Cambria Math"/>
                  </w:rPr>
                </m:ctrlPr>
              </m:sSubPr>
              <m:e>
                <m:r>
                  <w:rPr>
                    <w:rFonts w:ascii="Cambria Math" w:hAnsi="Cambria Math"/>
                  </w:rPr>
                  <m:t xml:space="preserve"> X</m:t>
                </m:r>
              </m:e>
              <m:sub>
                <m:r>
                  <w:rPr>
                    <w:rFonts w:ascii="Cambria Math" w:hAnsi="Cambria Math"/>
                  </w:rPr>
                  <m:t>t</m:t>
                </m:r>
              </m:sub>
            </m:sSub>
          </m:e>
        </m:d>
      </m:oMath>
      <w:r>
        <w:t xml:space="preserve"> </w:t>
      </w:r>
      <w:r w:rsidRPr="00102ACC">
        <w:t xml:space="preserve">of a visual scene and a text prompt, and autoregressive decoding produces </w:t>
      </w:r>
      <m:oMath>
        <m:r>
          <w:rPr>
            <w:rFonts w:ascii="Cambria Math" w:hAnsi="Cambria Math"/>
          </w:rPr>
          <m:t>Y=</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T</m:t>
                </m:r>
              </m:sub>
            </m:sSub>
          </m:e>
        </m:d>
      </m:oMath>
      <w:r w:rsidRPr="00102ACC">
        <w:t xml:space="preserve">. At step </w:t>
      </w:r>
      <m:oMath>
        <m:r>
          <w:rPr>
            <w:rFonts w:ascii="Cambria Math" w:hAnsi="Cambria Math"/>
          </w:rPr>
          <m:t>t</m:t>
        </m:r>
      </m:oMath>
      <w:r>
        <w:t xml:space="preserve"> </w:t>
      </w:r>
      <w:r w:rsidRPr="00102ACC">
        <w:t>the standard expert multimodal pass assigns</w:t>
      </w:r>
    </w:p>
    <w:p w14:paraId="1DF85D7A" w14:textId="73FFF735" w:rsidR="00102ACC" w:rsidRPr="00102ACC" w:rsidRDefault="00000000" w:rsidP="006979AC">
      <w:pPr>
        <w:spacing w:after="120" w:line="360" w:lineRule="auto"/>
        <w:jc w:val="both"/>
      </w:pPr>
      <m:oMathPara>
        <m:oMath>
          <m:sSub>
            <m:sSubPr>
              <m:ctrlPr>
                <w:rPr>
                  <w:rFonts w:ascii="Cambria Math" w:hAnsi="Cambria Math"/>
                </w:rPr>
              </m:ctrlPr>
            </m:sSubPr>
            <m:e>
              <m:r>
                <m:rPr>
                  <m:nor/>
                </m:rPr>
                <w:rPr>
                  <w:rFonts w:ascii="Cambria Math" w:hAnsi="Cambria Math"/>
                </w:rPr>
                <m:t>P</m:t>
              </m:r>
            </m:e>
            <m:sub>
              <m:r>
                <m:rPr>
                  <m:nor/>
                </m:rPr>
                <m:t>std</m:t>
              </m:r>
            </m:sub>
          </m:sSub>
          <m:d>
            <m:dPr>
              <m:sepChr m:val=","/>
              <m:ctrlPr>
                <w:rPr>
                  <w:rFonts w:ascii="Cambria Math" w:hAnsi="Cambria Math"/>
                </w:rPr>
              </m:ctrlPr>
            </m:dPr>
            <m:e>
              <m:sSub>
                <m:sSubPr>
                  <m:ctrlPr>
                    <w:rPr>
                      <w:rFonts w:ascii="Cambria Math" w:hAnsi="Cambria Math"/>
                    </w:rPr>
                  </m:ctrlPr>
                </m:sSubPr>
                <m:e>
                  <m:r>
                    <m:rPr>
                      <m:nor/>
                    </m:rPr>
                    <w:rPr>
                      <w:rFonts w:ascii="Cambria Math" w:hAnsi="Cambria Math"/>
                    </w:rPr>
                    <m:t>y</m:t>
                  </m:r>
                </m:e>
                <m:sub>
                  <m:r>
                    <m:rPr>
                      <m:nor/>
                    </m:rPr>
                    <w:rPr>
                      <w:rFonts w:ascii="Cambria Math" w:hAnsi="Cambria Math"/>
                    </w:rPr>
                    <m:t>t</m:t>
                  </m:r>
                </m:sub>
              </m:sSub>
              <m:r>
                <w:rPr>
                  <w:rFonts w:ascii="Cambria Math" w:hAnsi="Cambria Math"/>
                </w:rPr>
                <m:t xml:space="preserve"> | </m:t>
              </m:r>
              <m:sSub>
                <m:sSubPr>
                  <m:ctrlPr>
                    <w:rPr>
                      <w:rFonts w:ascii="Cambria Math" w:hAnsi="Cambria Math"/>
                    </w:rPr>
                  </m:ctrlPr>
                </m:sSubPr>
                <m:e>
                  <m:r>
                    <m:rPr>
                      <m:nor/>
                    </m:rPr>
                    <w:rPr>
                      <w:rFonts w:ascii="Cambria Math" w:hAnsi="Cambria Math"/>
                    </w:rPr>
                    <m:t>X</m:t>
                  </m:r>
                </m:e>
                <m:sub>
                  <m:r>
                    <m:rPr>
                      <m:nor/>
                    </m:rPr>
                    <w:rPr>
                      <w:rFonts w:ascii="Cambria Math" w:hAnsi="Cambria Math"/>
                    </w:rPr>
                    <m:t>v</m:t>
                  </m:r>
                </m:sub>
              </m:sSub>
            </m:e>
            <m:e>
              <m:sSub>
                <m:sSubPr>
                  <m:ctrlPr>
                    <w:rPr>
                      <w:rFonts w:ascii="Cambria Math" w:hAnsi="Cambria Math"/>
                    </w:rPr>
                  </m:ctrlPr>
                </m:sSubPr>
                <m:e>
                  <m:r>
                    <m:rPr>
                      <m:nor/>
                    </m:rPr>
                    <w:rPr>
                      <w:rFonts w:ascii="Cambria Math" w:hAnsi="Cambria Math"/>
                    </w:rPr>
                    <m:t xml:space="preserve"> X</m:t>
                  </m:r>
                </m:e>
                <m:sub>
                  <m:r>
                    <m:rPr>
                      <m:nor/>
                    </m:rPr>
                    <w:rPr>
                      <w:rFonts w:ascii="Cambria Math" w:hAnsi="Cambria Math"/>
                    </w:rPr>
                    <m:t>t</m:t>
                  </m:r>
                </m:sub>
              </m:sSub>
            </m:e>
            <m:e>
              <m:sSub>
                <m:sSubPr>
                  <m:ctrlPr>
                    <w:rPr>
                      <w:rFonts w:ascii="Cambria Math" w:hAnsi="Cambria Math"/>
                    </w:rPr>
                  </m:ctrlPr>
                </m:sSubPr>
                <m:e>
                  <m:r>
                    <m:rPr>
                      <m:nor/>
                    </m:rPr>
                    <w:rPr>
                      <w:rFonts w:ascii="Cambria Math" w:hAnsi="Cambria Math"/>
                    </w:rPr>
                    <m:t xml:space="preserve"> Y</m:t>
                  </m:r>
                </m:e>
                <m:sub>
                  <m:r>
                    <m:rPr>
                      <m:nor/>
                    </m:rPr>
                    <w:rPr>
                      <w:rFonts w:ascii="Cambria Math" w:hAnsi="Cambria Math"/>
                    </w:rPr>
                    <m:t>&lt;t</m:t>
                  </m:r>
                </m:sub>
              </m:sSub>
            </m:e>
          </m:d>
          <m:r>
            <m:rPr>
              <m:nor/>
            </m:rPr>
            <w:rPr>
              <w:rFonts w:ascii="Cambria Math" w:hAnsi="Cambria Math"/>
            </w:rPr>
            <m:t>=</m:t>
          </m:r>
          <w:proofErr w:type="spellStart"/>
          <m:r>
            <m:rPr>
              <m:nor/>
            </m:rPr>
            <m:t>softmax</m:t>
          </m:r>
          <w:proofErr w:type="spellEnd"/>
          <m:d>
            <m:dPr>
              <m:ctrlPr>
                <w:rPr>
                  <w:rFonts w:ascii="Cambria Math" w:hAnsi="Cambria Math"/>
                </w:rPr>
              </m:ctrlPr>
            </m:dPr>
            <m:e>
              <m:sSub>
                <m:sSubPr>
                  <m:ctrlPr>
                    <w:rPr>
                      <w:rFonts w:ascii="Cambria Math" w:hAnsi="Cambria Math"/>
                    </w:rPr>
                  </m:ctrlPr>
                </m:sSubPr>
                <m:e>
                  <m:r>
                    <m:rPr>
                      <m:nor/>
                    </m:rP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m:rPr>
                          <m:nor/>
                        </m:rPr>
                        <w:rPr>
                          <w:rFonts w:ascii="Cambria Math" w:hAnsi="Cambria Math"/>
                        </w:rPr>
                        <m:t>y</m:t>
                      </m:r>
                    </m:e>
                    <m:sub>
                      <m:r>
                        <m:rPr>
                          <m:nor/>
                        </m:rPr>
                        <w:rPr>
                          <w:rFonts w:ascii="Cambria Math" w:hAnsi="Cambria Math"/>
                        </w:rPr>
                        <m:t>t</m:t>
                      </m:r>
                    </m:sub>
                  </m:sSub>
                </m:e>
              </m:d>
            </m:e>
          </m:d>
        </m:oMath>
      </m:oMathPara>
    </w:p>
    <w:p w14:paraId="5C26C4B8" w14:textId="504927DC" w:rsidR="00102ACC" w:rsidRPr="00102ACC" w:rsidRDefault="00102ACC" w:rsidP="006979AC">
      <w:pPr>
        <w:spacing w:after="120" w:line="360" w:lineRule="auto"/>
        <w:jc w:val="both"/>
      </w:pPr>
      <w:r w:rsidRPr="00102ACC">
        <w:t xml:space="preserve">where </w:t>
      </w:r>
      <m:oMath>
        <m:sSub>
          <m:sSubPr>
            <m:ctrlPr>
              <w:rPr>
                <w:rFonts w:ascii="Cambria Math" w:hAnsi="Cambria Math"/>
              </w:rPr>
            </m:ctrlPr>
          </m:sSubPr>
          <m:e>
            <m: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oMath>
      <w:r>
        <w:t xml:space="preserve"> </w:t>
      </w:r>
      <w:r w:rsidRPr="00102ACC">
        <w:t>collects the vocabulary logits of that forward pass.</w:t>
      </w:r>
    </w:p>
    <w:p w14:paraId="55267A6C" w14:textId="42CEE75F" w:rsidR="00EA1E9D" w:rsidRDefault="00102ACC" w:rsidP="006979AC">
      <w:pPr>
        <w:spacing w:after="120" w:line="360" w:lineRule="auto"/>
        <w:jc w:val="both"/>
      </w:pPr>
      <w:r w:rsidRPr="00102ACC">
        <w:t xml:space="preserve">Visual Inertia (Gong et al., 2026) is the failure mode we target. The spatial cross-attention map stays anchored to early salient objects as decoding proceeds, so the grounding signal decays and the statistical language prior </w:t>
      </w:r>
      <w:proofErr w:type="gramStart"/>
      <w:r w:rsidRPr="00102ACC">
        <w:t>takes</w:t>
      </w:r>
      <w:proofErr w:type="gramEnd"/>
      <w:r w:rsidRPr="00102ACC">
        <w:t xml:space="preserve"> over the next-token distribution. In binary relation tasks the decoder defaults to conservative answers and stereotypical co-occurrences (Yin et al., 2025). The substitution is measurable: it shows up as probability placed on answer tokens that the image does not support. A correction has to fire exactly when this substitution happens, and stay quiet otherwise</w:t>
      </w:r>
      <w:r>
        <w:t>.</w:t>
      </w:r>
    </w:p>
    <w:p w14:paraId="40335C1F" w14:textId="77777777" w:rsidR="00EA1E9D" w:rsidRDefault="00000000" w:rsidP="006979AC">
      <w:pPr>
        <w:pStyle w:val="Heading2"/>
        <w:spacing w:line="360" w:lineRule="auto"/>
        <w:jc w:val="both"/>
      </w:pPr>
      <w:r>
        <w:t>3.2 Query-Level Entropy Gating and Dual-Process Routing</w:t>
      </w:r>
    </w:p>
    <w:p w14:paraId="0D61F7C4" w14:textId="2CCB9E12" w:rsidR="00EA1E9D" w:rsidRDefault="00000000" w:rsidP="006979AC">
      <w:pPr>
        <w:spacing w:after="120" w:line="360" w:lineRule="auto"/>
        <w:jc w:val="both"/>
      </w:pPr>
      <w:r>
        <w:t xml:space="preserve">Penalizing logits at every step taxes queries that need no help, so we treat decoding as a dual-process system (Kahneman, 2011) and route once, at the query level. The probe is the Shannon entropy (Shannon, 1948) of the first-token distribution over the vocabulary </w:t>
      </w:r>
      <m:oMath>
        <m:r>
          <w:rPr>
            <w:rFonts w:ascii="Cambria Math" w:hAnsi="Cambria Math"/>
          </w:rPr>
          <m:t>V</m:t>
        </m:r>
      </m:oMath>
      <w:r>
        <w:t>:</w:t>
      </w:r>
    </w:p>
    <w:p w14:paraId="026AE044" w14:textId="6BBBDF13" w:rsidR="00EA1E9D" w:rsidRDefault="00000000" w:rsidP="006979AC">
      <w:pPr>
        <w:spacing w:before="100" w:after="140" w:line="360" w:lineRule="auto"/>
        <w:jc w:val="both"/>
      </w:pPr>
      <m:oMathPara>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0CF8E11D" w14:textId="77777777" w:rsidR="00B42FA3" w:rsidRDefault="00000000" w:rsidP="00B42FA3">
      <w:pPr>
        <w:spacing w:after="120" w:line="360" w:lineRule="auto"/>
        <w:jc w:val="both"/>
      </w:pPr>
      <w:r>
        <w:lastRenderedPageBreak/>
        <w:t xml:space="preserve">A peaky distribution yields low entropy. When language priors and visual evidence diverge at the relational decision point, probability mass diffuses across candidates and entropy spikes. </w:t>
      </w:r>
      <w:r w:rsidR="00B42FA3">
        <w:t xml:space="preserve">Binary relation questions make this especially convenient: the very first token the model emits is the answer, so the whole vision-text contest is settled inside this one distribution. </w:t>
      </w:r>
    </w:p>
    <w:p w14:paraId="44921561" w14:textId="4860459B" w:rsidR="00EA1E9D" w:rsidRDefault="00B42FA3" w:rsidP="00B42FA3">
      <w:pPr>
        <w:spacing w:after="120" w:line="360" w:lineRule="auto"/>
        <w:jc w:val="both"/>
      </w:pPr>
      <w:r>
        <w:t xml:space="preserve">A hard threshold τ divides the two regimes. A query with </w:t>
      </w:r>
      <w:proofErr w:type="gramStart"/>
      <w:r>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t>) &lt; τ counts as settled: its priors are safe to trust, and System 1 answers it with standard greedy decoding, giving</w:t>
      </w:r>
      <w:r w:rsidR="00D81804">
        <w:t xml:space="preserve"> </w:t>
      </w:r>
      <m:oMath>
        <m:sSub>
          <m:sSubPr>
            <m:ctrlPr>
              <w:rPr>
                <w:rFonts w:ascii="Cambria Math" w:hAnsi="Cambria Math"/>
              </w:rPr>
            </m:ctrlPr>
          </m:sSubPr>
          <m:e>
            <m:r>
              <w:rPr>
                <w:rFonts w:ascii="Cambria Math" w:hAnsi="Cambria Math"/>
              </w:rPr>
              <m:t>Y</m:t>
            </m:r>
          </m:e>
          <m:sub>
            <m:r>
              <w:rPr>
                <w:rFonts w:ascii="Cambria Math" w:hAnsi="Cambria Math"/>
              </w:rPr>
              <m:t>std</m:t>
            </m:r>
          </m:sub>
        </m:sSub>
      </m:oMath>
      <w:r w:rsidR="00D81804">
        <w:t xml:space="preserve">. When </w:t>
      </w:r>
      <w:proofErr w:type="gramStart"/>
      <w:r w:rsidR="00D81804">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rsidR="00D81804">
        <w:t xml:space="preserve">) ≥ τ, the entropy spike signals vision-text conflict, and the query is routed to the corrective System 2 pathway, which returns </w:t>
      </w:r>
      <m:oMath>
        <m:sSub>
          <m:sSubPr>
            <m:ctrlPr>
              <w:rPr>
                <w:rFonts w:ascii="Cambria Math" w:hAnsi="Cambria Math"/>
              </w:rPr>
            </m:ctrlPr>
          </m:sSubPr>
          <m:e>
            <m:r>
              <w:rPr>
                <w:rFonts w:ascii="Cambria Math" w:hAnsi="Cambria Math"/>
              </w:rPr>
              <m:t>Y</m:t>
            </m:r>
          </m:e>
          <m:sub>
            <m:r>
              <w:rPr>
                <w:rFonts w:ascii="Cambria Math" w:hAnsi="Cambria Math"/>
              </w:rPr>
              <m:t>CD</m:t>
            </m:r>
          </m:sub>
        </m:sSub>
      </m:oMath>
      <w:r w:rsidR="00D81804">
        <w:t>. Because the gate reads a forward-pass statistic that System 1 already computes, checking the gate adds no overhead. The only additional cost, one counterfactual forward pass, is incurred only by queries that actually route to System 2.</w:t>
      </w:r>
    </w:p>
    <w:p w14:paraId="334AF94A" w14:textId="77777777" w:rsidR="00EA1E9D" w:rsidRDefault="00000000" w:rsidP="006979AC">
      <w:pPr>
        <w:pStyle w:val="Heading2"/>
        <w:spacing w:line="360" w:lineRule="auto"/>
        <w:jc w:val="both"/>
      </w:pPr>
      <w:r>
        <w:t>3.3 Counterfactual Isolation and Adaptive Plausibility Constraint</w:t>
      </w:r>
    </w:p>
    <w:p w14:paraId="5E4A578F" w14:textId="072AB048" w:rsidR="00EA1E9D" w:rsidRDefault="00D81804" w:rsidP="006979AC">
      <w:pPr>
        <w:spacing w:after="120" w:line="360" w:lineRule="auto"/>
        <w:jc w:val="both"/>
      </w:pPr>
      <w:r>
        <w:t>System 2 isolates the language prior through a counterfactual forward pass that removes the visual input entirely (Favero et al., 2024):</w:t>
      </w:r>
    </w:p>
    <w:p w14:paraId="650DF452"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logit</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m:oMathPara>
    </w:p>
    <w:p w14:paraId="6362D2CA" w14:textId="230DF4C5" w:rsidR="00EA1E9D" w:rsidRDefault="00000000" w:rsidP="006979AC">
      <w:pPr>
        <w:spacing w:after="120" w:line="360" w:lineRule="auto"/>
        <w:jc w:val="both"/>
      </w:pPr>
      <w:r>
        <w:t xml:space="preserve">The vector </w:t>
      </w:r>
      <w:proofErr w:type="spellStart"/>
      <w:r>
        <w:t>z</w:t>
      </w:r>
      <w:r>
        <w:rPr>
          <w:vertAlign w:val="subscript"/>
        </w:rPr>
        <w:t>cf</w:t>
      </w:r>
      <w:proofErr w:type="spellEnd"/>
      <w:r>
        <w:t xml:space="preserve"> </w:t>
      </w:r>
      <w:r w:rsidR="00D81804">
        <w:t>represents the unimodal bias at the current decoding step, defined as the logits the language backbone assigns when no visual input is provided</w:t>
      </w:r>
      <w:r>
        <w:t>. Subtracting it raw can amplify tail tokens, because a strongly negative prior logit becomes a large positive score after subtraction, which invites ungrammatical output. Following VCD (Leng et al., 2024), we bound the contrast to an adaptive plausibility set:</w:t>
      </w:r>
    </w:p>
    <w:p w14:paraId="613D89E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β </m:t>
          </m:r>
          <m:sSub>
            <m:sSubPr>
              <m:ctrlPr>
                <w:rPr>
                  <w:rFonts w:ascii="Cambria Math" w:hAnsi="Cambria Math"/>
                </w:rPr>
              </m:ctrlPr>
            </m:sSubPr>
            <m:e>
              <m:r>
                <w:rPr>
                  <w:rFonts w:ascii="Cambria Math" w:hAnsi="Cambria Math"/>
                </w:rPr>
                <m:t>max</m:t>
              </m:r>
            </m:e>
            <m:sub>
              <m:r>
                <w:rPr>
                  <w:rFonts w:ascii="Cambria Math" w:hAnsi="Cambria Math"/>
                </w:rPr>
                <m:t>w∈V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m:t>
          </m:r>
        </m:oMath>
      </m:oMathPara>
    </w:p>
    <w:p w14:paraId="10DFC8FF" w14:textId="77777777" w:rsidR="00EA1E9D" w:rsidRDefault="00000000" w:rsidP="006979AC">
      <w:pPr>
        <w:spacing w:after="120" w:line="360" w:lineRule="auto"/>
        <w:jc w:val="both"/>
      </w:pPr>
      <w:r>
        <w:t>For every plausible token, the contrastive logits combine the expert and counterfactual terms; all other tokens are truncated to negative infinity:</w:t>
      </w:r>
    </w:p>
    <w:p w14:paraId="742E97F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head</m:t>
              </m:r>
            </m:sub>
          </m:sSub>
        </m:oMath>
      </m:oMathPara>
    </w:p>
    <w:p w14:paraId="3A886A1F" w14:textId="77777777" w:rsidR="00EA1E9D" w:rsidRDefault="00000000" w:rsidP="006979AC">
      <w:pPr>
        <w:spacing w:after="120" w:line="360" w:lineRule="auto"/>
        <w:jc w:val="both"/>
      </w:pPr>
      <w:r>
        <w:t xml:space="preserve">where α controls the penalty strength. The calibrated distribution is the </w:t>
      </w:r>
      <w:proofErr w:type="spellStart"/>
      <w:r>
        <w:t>softmax</w:t>
      </w:r>
      <w:proofErr w:type="spellEnd"/>
      <w:r>
        <w:t xml:space="preserve"> over this truncated space, and Y</w:t>
      </w:r>
      <w:r>
        <w:rPr>
          <w:vertAlign w:val="subscript"/>
        </w:rPr>
        <w:t>CD</w:t>
      </w:r>
      <w:r>
        <w:t xml:space="preserve"> is decoded greedily. Because System 2 never samples, the truncation cannot manufacture greedy-search gains of the kind documented under sampling decoders (Yin et al., 2025; Bendre et al., 2026); the contrast acts only where the gate detected conflict. Algorithm 1 summarizes the full procedure.</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FF4598" w14:paraId="2E958754" w14:textId="77777777" w:rsidTr="00721A03">
        <w:tc>
          <w:tcPr>
            <w:tcW w:w="5000" w:type="pct"/>
            <w:tcMar>
              <w:top w:w="120" w:type="dxa"/>
              <w:left w:w="200" w:type="dxa"/>
              <w:bottom w:w="140" w:type="dxa"/>
              <w:right w:w="200" w:type="dxa"/>
            </w:tcMar>
          </w:tcPr>
          <w:p w14:paraId="018B2FDA" w14:textId="77777777" w:rsidR="00FF4598" w:rsidRDefault="00FF4598" w:rsidP="006979AC">
            <w:pPr>
              <w:spacing w:after="80" w:line="360" w:lineRule="auto"/>
            </w:pPr>
            <w:r>
              <w:rPr>
                <w:b/>
                <w:bCs/>
                <w:sz w:val="21"/>
                <w:szCs w:val="21"/>
              </w:rPr>
              <w:lastRenderedPageBreak/>
              <w:t>Algorithm 1: Entropy-Gated Contrastive Decoding (EGCD)</w:t>
            </w:r>
          </w:p>
          <w:p w14:paraId="53B781B4" w14:textId="77777777" w:rsidR="00FF4598" w:rsidRDefault="00FF4598" w:rsidP="006979AC">
            <w:pPr>
              <w:spacing w:after="20" w:line="360" w:lineRule="auto"/>
            </w:pPr>
            <w:r>
              <w:rPr>
                <w:b/>
                <w:bCs/>
                <w:sz w:val="21"/>
                <w:szCs w:val="21"/>
              </w:rPr>
              <w:t xml:space="preserve">Require: </w:t>
            </w:r>
            <w:r>
              <w:rPr>
                <w:sz w:val="21"/>
                <w:szCs w:val="21"/>
              </w:rPr>
              <w:t xml:space="preserve">Frozen VLM </w:t>
            </w:r>
            <m:oMath>
              <m:sSub>
                <m:sSubPr>
                  <m:ctrlPr>
                    <w:rPr>
                      <w:rFonts w:ascii="Cambria Math" w:hAnsi="Cambria Math"/>
                    </w:rPr>
                  </m:ctrlPr>
                </m:sSubPr>
                <m:e>
                  <m:r>
                    <w:rPr>
                      <w:rFonts w:ascii="Cambria Math" w:hAnsi="Cambria Math"/>
                    </w:rPr>
                    <m:t>p</m:t>
                  </m:r>
                </m:e>
                <m:sub>
                  <m:r>
                    <w:rPr>
                      <w:rFonts w:ascii="Cambria Math" w:hAnsi="Cambria Math"/>
                    </w:rPr>
                    <m:t>θ</m:t>
                  </m:r>
                </m:sub>
              </m:sSub>
            </m:oMath>
            <w:r>
              <w:rPr>
                <w:sz w:val="21"/>
                <w:szCs w:val="21"/>
              </w:rPr>
              <w:t xml:space="preserve"> with logit function </w:t>
            </w:r>
            <m:oMath>
              <m:sSub>
                <m:sSubPr>
                  <m:ctrlPr>
                    <w:rPr>
                      <w:rFonts w:ascii="Cambria Math" w:hAnsi="Cambria Math"/>
                    </w:rPr>
                  </m:ctrlPr>
                </m:sSubPr>
                <m:e>
                  <m:r>
                    <w:rPr>
                      <w:rFonts w:ascii="Cambria Math" w:hAnsi="Cambria Math"/>
                    </w:rPr>
                    <m:t>z</m:t>
                  </m:r>
                </m:e>
                <m:sub>
                  <m:r>
                    <w:rPr>
                      <w:rFonts w:ascii="Cambria Math" w:hAnsi="Cambria Math"/>
                    </w:rPr>
                    <m:t>θ</m:t>
                  </m:r>
                </m:sub>
              </m:sSub>
            </m:oMath>
          </w:p>
          <w:p w14:paraId="41F7C97B" w14:textId="77777777" w:rsidR="00FF4598" w:rsidRDefault="00FF4598" w:rsidP="006979AC">
            <w:pPr>
              <w:spacing w:after="20" w:line="360" w:lineRule="auto"/>
            </w:pPr>
            <w:r>
              <w:rPr>
                <w:b/>
                <w:bCs/>
                <w:sz w:val="21"/>
                <w:szCs w:val="21"/>
              </w:rPr>
              <w:t xml:space="preserve">Require: </w:t>
            </w:r>
            <w:r>
              <w:rPr>
                <w:sz w:val="21"/>
                <w:szCs w:val="21"/>
              </w:rPr>
              <w:t xml:space="preserve">Multimodal input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p>
          <w:p w14:paraId="59F958FC" w14:textId="77777777" w:rsidR="00FF4598" w:rsidRDefault="00FF4598" w:rsidP="006979AC">
            <w:pPr>
              <w:spacing w:after="20" w:line="360" w:lineRule="auto"/>
            </w:pPr>
            <w:r>
              <w:rPr>
                <w:b/>
                <w:bCs/>
                <w:sz w:val="21"/>
                <w:szCs w:val="21"/>
              </w:rPr>
              <w:t xml:space="preserve">Require: </w:t>
            </w:r>
            <w:r>
              <w:rPr>
                <w:sz w:val="21"/>
                <w:szCs w:val="21"/>
              </w:rPr>
              <w:t xml:space="preserve">Entropy threshold </w:t>
            </w:r>
            <m:oMath>
              <m:r>
                <w:rPr>
                  <w:rFonts w:ascii="Cambria Math" w:hAnsi="Cambria Math"/>
                </w:rPr>
                <m:t>τ</m:t>
              </m:r>
            </m:oMath>
            <w:r>
              <w:rPr>
                <w:sz w:val="21"/>
                <w:szCs w:val="21"/>
              </w:rPr>
              <w:t xml:space="preserve">, contrastive strength </w:t>
            </w:r>
            <m:oMath>
              <m:r>
                <w:rPr>
                  <w:rFonts w:ascii="Cambria Math" w:hAnsi="Cambria Math"/>
                </w:rPr>
                <m:t>α</m:t>
              </m:r>
            </m:oMath>
            <w:r>
              <w:rPr>
                <w:sz w:val="21"/>
                <w:szCs w:val="21"/>
              </w:rPr>
              <w:t xml:space="preserve">, plausibility threshold </w:t>
            </w:r>
            <m:oMath>
              <m:r>
                <w:rPr>
                  <w:rFonts w:ascii="Cambria Math" w:hAnsi="Cambria Math"/>
                </w:rPr>
                <m:t>β</m:t>
              </m:r>
            </m:oMath>
          </w:p>
          <w:p w14:paraId="4DD7AB90" w14:textId="77777777" w:rsidR="00FF4598" w:rsidRDefault="00FF4598" w:rsidP="006979AC">
            <w:pPr>
              <w:spacing w:after="20" w:line="360" w:lineRule="auto"/>
            </w:pPr>
            <w:r>
              <w:rPr>
                <w:b/>
                <w:bCs/>
                <w:sz w:val="21"/>
                <w:szCs w:val="21"/>
              </w:rPr>
              <w:t xml:space="preserve">Require: </w:t>
            </w:r>
            <w:r>
              <w:rPr>
                <w:sz w:val="21"/>
                <w:szCs w:val="21"/>
              </w:rPr>
              <w:t xml:space="preserve">Maximum decoding length </w:t>
            </w:r>
            <m:oMath>
              <m:r>
                <w:rPr>
                  <w:rFonts w:ascii="Cambria Math" w:hAnsi="Cambria Math"/>
                </w:rPr>
                <m:t>T</m:t>
              </m:r>
            </m:oMath>
          </w:p>
          <w:p w14:paraId="65DDA25B" w14:textId="77777777" w:rsidR="00FF4598" w:rsidRDefault="00FF4598" w:rsidP="006979AC">
            <w:pPr>
              <w:spacing w:after="60" w:line="360" w:lineRule="auto"/>
            </w:pPr>
          </w:p>
          <w:p w14:paraId="02AA5E3F" w14:textId="77777777" w:rsidR="00FF4598" w:rsidRDefault="00FF4598" w:rsidP="006979AC">
            <w:pPr>
              <w:spacing w:after="20" w:line="360" w:lineRule="auto"/>
              <w:ind w:left="340" w:hanging="340"/>
            </w:pPr>
            <w:r>
              <w:rPr>
                <w:sz w:val="21"/>
                <w:szCs w:val="21"/>
              </w:rPr>
              <w:t xml:space="preserve">1: </w:t>
            </w:r>
            <m:oMath>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i/>
                <w:iCs/>
                <w:color w:val="444444"/>
                <w:sz w:val="21"/>
                <w:szCs w:val="21"/>
              </w:rPr>
              <w:t xml:space="preserve">  </w:t>
            </w:r>
            <w:r>
              <w:rPr>
                <w:i/>
                <w:iCs/>
                <w:color w:val="444444"/>
              </w:rPr>
              <w:t xml:space="preserve">                                            </w:t>
            </w:r>
          </w:p>
          <w:p w14:paraId="5CEE3A8D" w14:textId="77777777" w:rsidR="00FF4598" w:rsidRDefault="00FF4598" w:rsidP="006979AC">
            <w:pPr>
              <w:spacing w:after="20" w:line="360" w:lineRule="auto"/>
              <w:ind w:left="340" w:hanging="340"/>
            </w:pPr>
            <w:r>
              <w:rPr>
                <w:sz w:val="21"/>
                <w:szCs w:val="21"/>
              </w:rPr>
              <w:t xml:space="preserve">2: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m:t>
              </m:r>
              <m:r>
                <m:rPr>
                  <m:nor/>
                </m:rPr>
                <m:t>log</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(y)</m:t>
              </m:r>
            </m:oMath>
          </w:p>
          <w:p w14:paraId="3A491EBF" w14:textId="77777777" w:rsidR="00FF4598" w:rsidRDefault="00FF4598" w:rsidP="006979AC">
            <w:pPr>
              <w:spacing w:after="20" w:line="360" w:lineRule="auto"/>
              <w:ind w:left="340" w:hanging="340"/>
            </w:pPr>
            <w:r>
              <w:rPr>
                <w:sz w:val="21"/>
                <w:szCs w:val="21"/>
              </w:rPr>
              <w:t xml:space="preserve">3: </w:t>
            </w:r>
            <w:r>
              <w:rPr>
                <w:b/>
                <w:bCs/>
                <w:sz w:val="21"/>
                <w:szCs w:val="21"/>
              </w:rPr>
              <w:t xml:space="preserve">if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&lt; τ</m:t>
              </m:r>
            </m:oMath>
            <w:r>
              <w:rPr>
                <w:b/>
                <w:bCs/>
                <w:sz w:val="21"/>
                <w:szCs w:val="21"/>
              </w:rPr>
              <w:t xml:space="preserve"> then</w:t>
            </w:r>
            <w:r>
              <w:rPr>
                <w:i/>
                <w:iCs/>
                <w:color w:val="444444"/>
                <w:sz w:val="21"/>
                <w:szCs w:val="21"/>
              </w:rPr>
              <w:t xml:space="preserve">  </w:t>
            </w:r>
            <w:r>
              <w:rPr>
                <w:i/>
                <w:iCs/>
                <w:color w:val="444444"/>
              </w:rPr>
              <w:t xml:space="preserve">                                                                    </w:t>
            </w:r>
          </w:p>
          <w:p w14:paraId="222D68F8" w14:textId="77777777" w:rsidR="00FF4598" w:rsidRDefault="00FF4598" w:rsidP="006979AC">
            <w:pPr>
              <w:spacing w:after="20" w:line="360" w:lineRule="auto"/>
              <w:ind w:left="340" w:hanging="340"/>
            </w:pPr>
            <w:r>
              <w:rPr>
                <w:sz w:val="21"/>
                <w:szCs w:val="21"/>
              </w:rPr>
              <w:t xml:space="preserve">4: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m:t>
              </m:r>
              <m:r>
                <m:rPr>
                  <m:nor/>
                </m:rPr>
                <m:t>for</m:t>
              </m:r>
              <m:r>
                <w:rPr>
                  <w:rFonts w:ascii="Cambria Math" w:hAnsi="Cambria Math"/>
                </w:rPr>
                <m:t xml:space="preserve"> t = 1 … T</m:t>
              </m:r>
            </m:oMath>
          </w:p>
          <w:p w14:paraId="4320B4EE" w14:textId="77777777" w:rsidR="00FF4598" w:rsidRDefault="00FF4598" w:rsidP="006979AC">
            <w:pPr>
              <w:spacing w:after="20" w:line="360" w:lineRule="auto"/>
              <w:ind w:left="340" w:hanging="340"/>
            </w:pPr>
            <w:r>
              <w:rPr>
                <w:sz w:val="21"/>
                <w:szCs w:val="21"/>
              </w:rPr>
              <w:t xml:space="preserve">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std</m:t>
                  </m:r>
                </m:sub>
              </m:sSub>
            </m:oMath>
          </w:p>
          <w:p w14:paraId="58C9E933" w14:textId="77777777" w:rsidR="00FF4598" w:rsidRDefault="00FF4598" w:rsidP="006979AC">
            <w:pPr>
              <w:spacing w:after="20" w:line="360" w:lineRule="auto"/>
              <w:ind w:left="340" w:hanging="340"/>
            </w:pPr>
            <w:r>
              <w:rPr>
                <w:sz w:val="21"/>
                <w:szCs w:val="21"/>
              </w:rPr>
              <w:t xml:space="preserve">6: </w:t>
            </w:r>
            <w:r>
              <w:rPr>
                <w:b/>
                <w:bCs/>
                <w:sz w:val="21"/>
                <w:szCs w:val="21"/>
              </w:rPr>
              <w:t>else</w:t>
            </w:r>
            <w:r>
              <w:rPr>
                <w:i/>
                <w:iCs/>
                <w:color w:val="444444"/>
                <w:sz w:val="21"/>
                <w:szCs w:val="21"/>
              </w:rPr>
              <w:t xml:space="preserve">  </w:t>
            </w:r>
            <w:r>
              <w:rPr>
                <w:i/>
                <w:iCs/>
                <w:color w:val="444444"/>
              </w:rPr>
              <w:t xml:space="preserve">                                                                                           </w:t>
            </w:r>
          </w:p>
          <w:p w14:paraId="55042217" w14:textId="77777777" w:rsidR="00FF4598" w:rsidRDefault="00FF4598" w:rsidP="006979AC">
            <w:pPr>
              <w:spacing w:after="20" w:line="360" w:lineRule="auto"/>
              <w:ind w:left="340" w:hanging="340"/>
            </w:pPr>
            <w:r>
              <w:rPr>
                <w:sz w:val="21"/>
                <w:szCs w:val="21"/>
              </w:rPr>
              <w:t xml:space="preserve">7:     </w:t>
            </w:r>
            <w:r>
              <w:rPr>
                <w:b/>
                <w:bCs/>
                <w:sz w:val="21"/>
                <w:szCs w:val="21"/>
              </w:rPr>
              <w:t xml:space="preserve">for </w:t>
            </w:r>
            <m:oMath>
              <m:r>
                <w:rPr>
                  <w:rFonts w:ascii="Cambria Math" w:hAnsi="Cambria Math"/>
                </w:rPr>
                <m:t>t = 1</m:t>
              </m:r>
            </m:oMath>
            <w:r>
              <w:rPr>
                <w:b/>
                <w:bCs/>
                <w:sz w:val="21"/>
                <w:szCs w:val="21"/>
              </w:rPr>
              <w:t xml:space="preserve"> to </w:t>
            </w:r>
            <m:oMath>
              <m:r>
                <w:rPr>
                  <w:rFonts w:ascii="Cambria Math" w:hAnsi="Cambria Math"/>
                </w:rPr>
                <m:t>T</m:t>
              </m:r>
            </m:oMath>
            <w:r>
              <w:rPr>
                <w:b/>
                <w:bCs/>
                <w:sz w:val="21"/>
                <w:szCs w:val="21"/>
              </w:rPr>
              <w:t xml:space="preserve"> do</w:t>
            </w:r>
          </w:p>
          <w:p w14:paraId="1A9CC105" w14:textId="77777777" w:rsidR="00FF4598" w:rsidRDefault="00FF4598" w:rsidP="006979AC">
            <w:pPr>
              <w:spacing w:after="20" w:line="360" w:lineRule="auto"/>
              <w:ind w:left="340" w:hanging="340"/>
            </w:pPr>
            <w:r>
              <w:rPr>
                <w:sz w:val="21"/>
                <w:szCs w:val="21"/>
              </w:rPr>
              <w:t xml:space="preserve">8:         </w:t>
            </w:r>
            <m:oMath>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oMath>
          </w:p>
          <w:p w14:paraId="0AA5AF8A" w14:textId="77777777" w:rsidR="00FF4598" w:rsidRDefault="00FF4598" w:rsidP="006979AC">
            <w:pPr>
              <w:spacing w:after="20" w:line="360" w:lineRule="auto"/>
              <w:ind w:left="340" w:hanging="340"/>
            </w:pPr>
            <w:r>
              <w:rPr>
                <w:sz w:val="21"/>
                <w:szCs w:val="21"/>
              </w:rPr>
              <w:t xml:space="preserve">9:         </w:t>
            </w:r>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w:r>
              <w:rPr>
                <w:i/>
                <w:iCs/>
                <w:color w:val="444444"/>
                <w:sz w:val="21"/>
                <w:szCs w:val="21"/>
              </w:rPr>
              <w:t xml:space="preserve"> </w:t>
            </w:r>
            <w:r>
              <w:rPr>
                <w:i/>
                <w:iCs/>
                <w:color w:val="444444"/>
              </w:rPr>
              <w:t xml:space="preserve">                                          </w:t>
            </w:r>
          </w:p>
          <w:p w14:paraId="114C08FE" w14:textId="77777777" w:rsidR="00FF4598" w:rsidRDefault="00FF4598" w:rsidP="006979AC">
            <w:pPr>
              <w:spacing w:after="20" w:line="360" w:lineRule="auto"/>
              <w:ind w:left="340" w:hanging="340"/>
            </w:pPr>
            <w:r>
              <w:rPr>
                <w:sz w:val="21"/>
                <w:szCs w:val="21"/>
              </w:rPr>
              <w:t xml:space="preserve">10:        </w:t>
            </w:r>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 β · </m:t>
              </m:r>
              <m:sSub>
                <m:sSubPr>
                  <m:ctrlPr>
                    <w:rPr>
                      <w:rFonts w:ascii="Cambria Math" w:hAnsi="Cambria Math"/>
                    </w:rPr>
                  </m:ctrlPr>
                </m:sSubPr>
                <m:e>
                  <m:r>
                    <m:rPr>
                      <m:nor/>
                    </m:rPr>
                    <m:t>max</m:t>
                  </m:r>
                </m:e>
                <m:sub>
                  <m:r>
                    <w:rPr>
                      <w:rFonts w:ascii="Cambria Math" w:hAnsi="Cambria Math"/>
                    </w:rPr>
                    <m:t>w</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(w) }</m:t>
              </m:r>
            </m:oMath>
          </w:p>
          <w:p w14:paraId="2D01B32B" w14:textId="77777777" w:rsidR="00FF4598" w:rsidRDefault="00FF4598" w:rsidP="006979AC">
            <w:pPr>
              <w:spacing w:after="20" w:line="360" w:lineRule="auto"/>
              <w:ind w:left="340" w:hanging="340"/>
            </w:pPr>
            <w:r>
              <w:rPr>
                <w:sz w:val="21"/>
                <w:szCs w:val="21"/>
              </w:rPr>
              <w:t xml:space="preserve">11:        </w:t>
            </w:r>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 xml:space="preserve">(y)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(y)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 xml:space="preserve">(y) </m:t>
              </m:r>
              <m:r>
                <m:rPr>
                  <m:nor/>
                </m:rPr>
                <m:t>for</m:t>
              </m:r>
              <m:r>
                <w:rPr>
                  <w:rFonts w:ascii="Cambria Math" w:hAnsi="Cambria Math"/>
                </w:rPr>
                <m:t xml:space="preserve"> y ∈ </m:t>
              </m:r>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m:t>
              </m:r>
              <m:r>
                <m:rPr>
                  <m:nor/>
                </m:rPr>
                <m:t>otherwise</m:t>
              </m:r>
            </m:oMath>
          </w:p>
          <w:p w14:paraId="3543499F" w14:textId="77777777" w:rsidR="00FF4598" w:rsidRDefault="00FF4598" w:rsidP="006979AC">
            <w:pPr>
              <w:spacing w:after="20" w:line="360" w:lineRule="auto"/>
              <w:ind w:left="340" w:hanging="340"/>
            </w:pPr>
            <w:r>
              <w:rPr>
                <w:sz w:val="21"/>
                <w:szCs w:val="21"/>
              </w:rPr>
              <w:t xml:space="preserve">12: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oMath>
            <w:r>
              <w:rPr>
                <w:i/>
                <w:iCs/>
                <w:color w:val="444444"/>
                <w:sz w:val="21"/>
                <w:szCs w:val="21"/>
              </w:rPr>
              <w:t xml:space="preserve">  </w:t>
            </w:r>
          </w:p>
          <w:p w14:paraId="716C19CC" w14:textId="77777777" w:rsidR="00FF4598" w:rsidRDefault="00FF4598" w:rsidP="006979AC">
            <w:pPr>
              <w:spacing w:after="20" w:line="360" w:lineRule="auto"/>
              <w:ind w:left="340" w:hanging="340"/>
            </w:pPr>
            <w:r>
              <w:rPr>
                <w:sz w:val="21"/>
                <w:szCs w:val="21"/>
              </w:rPr>
              <w:t xml:space="preserve">13:        </w:t>
            </w:r>
            <w:r>
              <w:rPr>
                <w:b/>
                <w:bCs/>
                <w:sz w:val="21"/>
                <w:szCs w:val="21"/>
              </w:rPr>
              <w:t xml:space="preserve">if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EOS</m:t>
              </m:r>
              <m:r>
                <w:rPr>
                  <w:rFonts w:ascii="Cambria Math" w:hAnsi="Cambria Math"/>
                </w:rPr>
                <m:t>⟩</m:t>
              </m:r>
            </m:oMath>
            <w:r>
              <w:rPr>
                <w:b/>
                <w:bCs/>
                <w:sz w:val="21"/>
                <w:szCs w:val="21"/>
              </w:rPr>
              <w:t xml:space="preserve"> then break</w:t>
            </w:r>
          </w:p>
          <w:p w14:paraId="5B269A6C" w14:textId="77777777" w:rsidR="00FF4598" w:rsidRDefault="00FF4598" w:rsidP="006979AC">
            <w:pPr>
              <w:spacing w:after="20" w:line="360" w:lineRule="auto"/>
              <w:ind w:left="340" w:hanging="340"/>
            </w:pPr>
            <w:r>
              <w:rPr>
                <w:sz w:val="21"/>
                <w:szCs w:val="21"/>
              </w:rPr>
              <w:t xml:space="preserve">14:    </w:t>
            </w:r>
            <w:r>
              <w:rPr>
                <w:b/>
                <w:bCs/>
                <w:sz w:val="21"/>
                <w:szCs w:val="21"/>
              </w:rPr>
              <w:t>end for</w:t>
            </w:r>
          </w:p>
          <w:p w14:paraId="72FF100D" w14:textId="77777777" w:rsidR="00FF4598" w:rsidRDefault="00FF4598" w:rsidP="006979AC">
            <w:pPr>
              <w:spacing w:after="20" w:line="360" w:lineRule="auto"/>
              <w:ind w:left="340" w:hanging="340"/>
            </w:pPr>
            <w:r>
              <w:rPr>
                <w:sz w:val="21"/>
                <w:szCs w:val="21"/>
              </w:rPr>
              <w:t xml:space="preserve">15: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CD</m:t>
                  </m:r>
                </m:sub>
              </m:sSub>
            </m:oMath>
          </w:p>
          <w:p w14:paraId="3E17B55D" w14:textId="77777777" w:rsidR="00FF4598" w:rsidRDefault="00FF4598" w:rsidP="006979AC">
            <w:pPr>
              <w:spacing w:after="20" w:line="360" w:lineRule="auto"/>
              <w:ind w:left="340" w:hanging="340"/>
            </w:pPr>
            <w:r>
              <w:rPr>
                <w:sz w:val="21"/>
                <w:szCs w:val="21"/>
              </w:rPr>
              <w:t xml:space="preserve">16: </w:t>
            </w:r>
            <w:r>
              <w:rPr>
                <w:b/>
                <w:bCs/>
                <w:sz w:val="21"/>
                <w:szCs w:val="21"/>
              </w:rPr>
              <w:t>end if</w:t>
            </w:r>
          </w:p>
        </w:tc>
      </w:tr>
    </w:tbl>
    <w:p w14:paraId="1AE6EA2E" w14:textId="5066D6D7" w:rsidR="00EA1E9D" w:rsidRDefault="00000000" w:rsidP="006979AC">
      <w:pPr>
        <w:pStyle w:val="Heading1"/>
        <w:spacing w:line="360" w:lineRule="auto"/>
        <w:jc w:val="both"/>
      </w:pPr>
      <w:r>
        <w:t>4. Experimental Setup</w:t>
      </w:r>
    </w:p>
    <w:p w14:paraId="27B29984" w14:textId="77777777" w:rsidR="00EA1E9D" w:rsidRDefault="00000000" w:rsidP="006979AC">
      <w:pPr>
        <w:pStyle w:val="Heading2"/>
        <w:spacing w:line="360" w:lineRule="auto"/>
        <w:jc w:val="both"/>
      </w:pPr>
      <w:r>
        <w:t>4.1 Evaluation Benchmark</w:t>
      </w:r>
    </w:p>
    <w:p w14:paraId="09B81647" w14:textId="77777777" w:rsidR="00EA1E9D" w:rsidRDefault="00000000" w:rsidP="006979AC">
      <w:pPr>
        <w:spacing w:after="120" w:line="360" w:lineRule="auto"/>
        <w:jc w:val="both"/>
      </w:pPr>
      <w:r>
        <w:t xml:space="preserve">We evaluate on the AMBER benchmark (Wang et al., 2023), restricted to its Discriminative-Relation subset: 1,664 image-text pairs of </w:t>
      </w:r>
      <w:proofErr w:type="gramStart"/>
      <w:r>
        <w:t>binary</w:t>
      </w:r>
      <w:proofErr w:type="gramEnd"/>
      <w:r>
        <w:t xml:space="preserve"> Yes/No questions about spatial alignment and physical contact. Existence suites such as POPE (Li et al., 2023b) and captioning metrics such as CHAIR (Rohrbach et al., 2018) rarely stress relational binding, and AMBER's authors report affirmative bias across mainstream models, with Yes-ratios exceeding No-ratios for nearly every evaluated system. The subset is balanced by construction, its </w:t>
      </w:r>
      <w:r>
        <w:lastRenderedPageBreak/>
        <w:t>annotated objects stay outside common visual-instruction tuning corpora, and relational verification requires shifting attention to secondary objects, which makes it a direct probe of Visual Inertia. Scoring well on this subset requires reading the relation out of the image, which is the property we need from a test bed.</w:t>
      </w:r>
    </w:p>
    <w:p w14:paraId="763B538B" w14:textId="77777777" w:rsidR="00EA1E9D" w:rsidRDefault="00000000" w:rsidP="006979AC">
      <w:pPr>
        <w:pStyle w:val="Heading2"/>
        <w:spacing w:line="360" w:lineRule="auto"/>
        <w:jc w:val="both"/>
      </w:pPr>
      <w:r>
        <w:t>4.2 Target Vision-Language Models</w:t>
      </w:r>
    </w:p>
    <w:p w14:paraId="5D00ECB6" w14:textId="45FA6521" w:rsidR="00EA1E9D" w:rsidRDefault="00000000" w:rsidP="006979AC">
      <w:pPr>
        <w:spacing w:after="120" w:line="360" w:lineRule="auto"/>
        <w:jc w:val="both"/>
      </w:pPr>
      <w:r>
        <w:t xml:space="preserve">The suite spans seven open-weight models from four architectural families. Qwen2-VL-2B and Qwen2.5-VL-7B use native dynamic resolution and multimodal rotary position embeddings (Bai et al., 2025). SmolVLM2-2.2B continues the </w:t>
      </w:r>
      <w:proofErr w:type="spellStart"/>
      <w:r>
        <w:t>Idefics</w:t>
      </w:r>
      <w:proofErr w:type="spellEnd"/>
      <w:r>
        <w:t xml:space="preserve"> lineage in a compact form (Marafioti et al., 2025; </w:t>
      </w:r>
      <w:proofErr w:type="spellStart"/>
      <w:r w:rsidR="004631F8" w:rsidRPr="004631F8">
        <w:t>Laurençon</w:t>
      </w:r>
      <w:proofErr w:type="spellEnd"/>
      <w:r w:rsidR="004631F8">
        <w:rPr>
          <w:sz w:val="17"/>
        </w:rPr>
        <w:t xml:space="preserve"> </w:t>
      </w:r>
      <w:r>
        <w:t>et al., 2024), alongside Idefics2-8B itself (</w:t>
      </w:r>
      <w:proofErr w:type="spellStart"/>
      <w:r>
        <w:t>Laurençon</w:t>
      </w:r>
      <w:proofErr w:type="spellEnd"/>
      <w:r>
        <w:t xml:space="preserve"> et al., 2024). LLaVA-1.5-7B and LLaVA-v1.6-Mistral-7B pair CLIP vision encoders with Vicuna and Mistral backbones through MLP projection layers (Liu et al., 2023; Liu et al., 2024). </w:t>
      </w:r>
      <w:r w:rsidR="00D81804">
        <w:t xml:space="preserve">Phi-3-Vision-4.2B </w:t>
      </w:r>
      <w:r w:rsidR="00C35C83" w:rsidRPr="00C35C83">
        <w:t xml:space="preserve">completes the suite </w:t>
      </w:r>
      <w:r w:rsidR="00D81804">
        <w:t>(Abdin et al., 2024). Because the encoders, connectors, and language backbones all differ across this suite, we can examine how architecture conditions the response to decoding interventions</w:t>
      </w:r>
      <w:r>
        <w:t>.</w:t>
      </w:r>
    </w:p>
    <w:p w14:paraId="0785EDA5" w14:textId="77777777" w:rsidR="00EA1E9D" w:rsidRDefault="00000000" w:rsidP="006979AC">
      <w:pPr>
        <w:pStyle w:val="Heading2"/>
        <w:spacing w:line="360" w:lineRule="auto"/>
        <w:jc w:val="both"/>
      </w:pPr>
      <w:r>
        <w:t>4.3 Evaluation Metrics</w:t>
      </w:r>
    </w:p>
    <w:p w14:paraId="37FA7928" w14:textId="03D2CB17" w:rsidR="00EA1E9D" w:rsidRDefault="00000000" w:rsidP="006979AC">
      <w:pPr>
        <w:spacing w:after="120" w:line="360" w:lineRule="auto"/>
        <w:jc w:val="both"/>
      </w:pPr>
      <w:r>
        <w:t xml:space="preserve">Recall is computed on the positive split of the benchmark, where the ground-truth relation holds and the model must answer Yes. </w:t>
      </w:r>
      <w:r w:rsidR="00B42FA3">
        <w:t>Specificity is computed on the negative, hallucination-prone slice, where the stated relation is false and an affirmative shortcut earns nothing</w:t>
      </w:r>
      <w:r>
        <w:t xml:space="preserve"> (Yin et al., 2025). With True Positives defined as correct Yes answers to true relations, False Negatives as unjustified No answers to true relations, False Positives as hallucinated Yes answers to false relations, and True Negatives as correct No answers to false relations, the metrics are:</w:t>
      </w:r>
    </w:p>
    <w:p w14:paraId="1F06BF70" w14:textId="77777777" w:rsidR="00EA1E9D" w:rsidRDefault="00000000" w:rsidP="006979AC">
      <w:pPr>
        <w:spacing w:before="100" w:after="140" w:line="360" w:lineRule="auto"/>
        <w:jc w:val="both"/>
      </w:pPr>
      <m:oMathPara>
        <m:oMath>
          <m:r>
            <w:rPr>
              <w:rFonts w:ascii="Cambria Math" w:hAnsi="Cambria Math"/>
            </w:rPr>
            <m:t xml:space="preserve">Recall = </m:t>
          </m:r>
          <m:f>
            <m:fPr>
              <m:ctrlPr>
                <w:rPr>
                  <w:rFonts w:ascii="Cambria Math" w:hAnsi="Cambria Math"/>
                </w:rPr>
              </m:ctrlPr>
            </m:fPr>
            <m:num>
              <m:r>
                <w:rPr>
                  <w:rFonts w:ascii="Cambria Math" w:hAnsi="Cambria Math"/>
                </w:rPr>
                <m:t>True Positives</m:t>
              </m:r>
            </m:num>
            <m:den>
              <m:r>
                <w:rPr>
                  <w:rFonts w:ascii="Cambria Math" w:hAnsi="Cambria Math"/>
                </w:rPr>
                <m:t>True Positives + False Negatives</m:t>
              </m:r>
            </m:den>
          </m:f>
        </m:oMath>
      </m:oMathPara>
    </w:p>
    <w:p w14:paraId="60EADF3D" w14:textId="77777777" w:rsidR="00EA1E9D" w:rsidRDefault="00000000" w:rsidP="006979AC">
      <w:pPr>
        <w:spacing w:before="100" w:after="140" w:line="360" w:lineRule="auto"/>
        <w:jc w:val="both"/>
      </w:pPr>
      <m:oMathPara>
        <m:oMath>
          <m:r>
            <w:rPr>
              <w:rFonts w:ascii="Cambria Math" w:hAnsi="Cambria Math"/>
            </w:rPr>
            <m:t xml:space="preserve">Specificity = </m:t>
          </m:r>
          <m:f>
            <m:fPr>
              <m:ctrlPr>
                <w:rPr>
                  <w:rFonts w:ascii="Cambria Math" w:hAnsi="Cambria Math"/>
                </w:rPr>
              </m:ctrlPr>
            </m:fPr>
            <m:num>
              <m:r>
                <w:rPr>
                  <w:rFonts w:ascii="Cambria Math" w:hAnsi="Cambria Math"/>
                </w:rPr>
                <m:t>True Negatives</m:t>
              </m:r>
            </m:num>
            <m:den>
              <m:r>
                <w:rPr>
                  <w:rFonts w:ascii="Cambria Math" w:hAnsi="Cambria Math"/>
                </w:rPr>
                <m:t>True Negatives + False Positives</m:t>
              </m:r>
            </m:den>
          </m:f>
        </m:oMath>
      </m:oMathPara>
    </w:p>
    <w:p w14:paraId="2D82FFCD" w14:textId="77777777" w:rsidR="00EA1E9D" w:rsidRDefault="00000000" w:rsidP="006979AC">
      <w:pPr>
        <w:spacing w:after="120" w:line="360" w:lineRule="auto"/>
        <w:jc w:val="both"/>
      </w:pPr>
      <w:r>
        <w:t>Balanced Accuracy is the mean of Recall and Specificity (Brodersen et al., 2010), one term from each split:</w:t>
      </w:r>
    </w:p>
    <w:p w14:paraId="159C30BE" w14:textId="77777777" w:rsidR="00EA1E9D" w:rsidRDefault="00000000" w:rsidP="006979AC">
      <w:pPr>
        <w:spacing w:before="100" w:after="140" w:line="360" w:lineRule="auto"/>
        <w:jc w:val="both"/>
      </w:pPr>
      <m:oMathPara>
        <m:oMath>
          <m:r>
            <w:rPr>
              <w:rFonts w:ascii="Cambria Math" w:hAnsi="Cambria Math"/>
            </w:rPr>
            <m:t xml:space="preserve">Balanced Accuracy = </m:t>
          </m:r>
          <m:f>
            <m:fPr>
              <m:ctrlPr>
                <w:rPr>
                  <w:rFonts w:ascii="Cambria Math" w:hAnsi="Cambria Math"/>
                </w:rPr>
              </m:ctrlPr>
            </m:fPr>
            <m:num>
              <m:r>
                <w:rPr>
                  <w:rFonts w:ascii="Cambria Math" w:hAnsi="Cambria Math"/>
                </w:rPr>
                <m:t>Recall + Specificity</m:t>
              </m:r>
            </m:num>
            <m:den>
              <m:r>
                <w:rPr>
                  <w:rFonts w:ascii="Cambria Math" w:hAnsi="Cambria Math"/>
                </w:rPr>
                <m:t>2</m:t>
              </m:r>
            </m:den>
          </m:f>
        </m:oMath>
      </m:oMathPara>
    </w:p>
    <w:p w14:paraId="2406B7A0" w14:textId="77777777" w:rsidR="00EA1E9D" w:rsidRDefault="00000000" w:rsidP="006979AC">
      <w:pPr>
        <w:spacing w:after="120" w:line="360" w:lineRule="auto"/>
        <w:jc w:val="both"/>
      </w:pPr>
      <w:r>
        <w:t>Only a method that restores visual grounding moves both terms at once.</w:t>
      </w:r>
    </w:p>
    <w:p w14:paraId="30BF3D5B" w14:textId="77777777" w:rsidR="00EA1E9D" w:rsidRDefault="00000000" w:rsidP="006979AC">
      <w:pPr>
        <w:pStyle w:val="Heading2"/>
        <w:spacing w:line="360" w:lineRule="auto"/>
        <w:jc w:val="both"/>
      </w:pPr>
      <w:r>
        <w:lastRenderedPageBreak/>
        <w:t>4.4 Baseline Configurations and Implementation Constraints</w:t>
      </w:r>
    </w:p>
    <w:p w14:paraId="499BD66E" w14:textId="40DEE680" w:rsidR="00FF4598" w:rsidRPr="00767176" w:rsidRDefault="00FF4598" w:rsidP="00767176">
      <w:pPr>
        <w:spacing w:line="276" w:lineRule="auto"/>
        <w:jc w:val="both"/>
      </w:pPr>
      <w:r w:rsidRPr="00FF4598">
        <w:t xml:space="preserve">All runs are zero-shot, half-precision, greedy decoding with temperature zero for reproducibility. EGCD uses </w:t>
      </w:r>
      <m:oMath>
        <m:r>
          <m:rPr>
            <m:sty m:val="bi"/>
          </m:rPr>
          <w:rPr>
            <w:rFonts w:ascii="Cambria Math" w:hAnsi="Cambria Math"/>
          </w:rPr>
          <m:t>α=1.0</m:t>
        </m:r>
      </m:oMath>
      <w:r w:rsidR="00767176">
        <w:rPr>
          <w:b/>
        </w:rPr>
        <w:t xml:space="preserve"> </w:t>
      </w:r>
      <w:r w:rsidRPr="00FF4598">
        <w:t xml:space="preserve">and </w:t>
      </w:r>
      <m:oMath>
        <m:r>
          <m:rPr>
            <m:sty m:val="bi"/>
          </m:rPr>
          <w:rPr>
            <w:rFonts w:ascii="Cambria Math" w:hAnsi="Cambria Math"/>
          </w:rPr>
          <m:t>β=0.1</m:t>
        </m:r>
      </m:oMath>
      <w:r w:rsidRPr="00FF4598">
        <w:t xml:space="preserve">, the defaults established for visual contrastive decoding (Leng et al., 2024). </w:t>
      </w:r>
      <w:r w:rsidR="00767176" w:rsidRPr="00767176">
        <w:t>The gate threshold is the one design choice that varies per model. We split the 1,664 relation pairs into a tuning half (831 pairs) and a held-out half (833 pairs), select the threshold on the tuning half over the grid [0.550, 0.750] in steps of 0.01, and report every number in this paper on the held-out half; the split is fixed and identical for all models. We compare five decoding regimes per model: the greedy baseline, universal CD+APC applied at every step, EGCD, and two published baselines, VCD and SID (Section 2.2), applied at every step with the same α and β</w:t>
      </w:r>
      <w:r w:rsidRPr="00767176">
        <w:t>.</w:t>
      </w:r>
    </w:p>
    <w:p w14:paraId="5BFBB380" w14:textId="4B7B05D7" w:rsidR="00EA1E9D" w:rsidRDefault="00000000" w:rsidP="006979AC">
      <w:pPr>
        <w:pStyle w:val="Heading1"/>
        <w:spacing w:line="360" w:lineRule="auto"/>
        <w:jc w:val="both"/>
      </w:pPr>
      <w:r>
        <w:t>5. Results and Analysis</w:t>
      </w:r>
    </w:p>
    <w:p w14:paraId="62221EC6" w14:textId="40D06CF6" w:rsidR="00EA1E9D" w:rsidRDefault="00213F90" w:rsidP="006979AC">
      <w:pPr>
        <w:spacing w:after="120" w:line="360" w:lineRule="auto"/>
        <w:jc w:val="both"/>
      </w:pPr>
      <w:r w:rsidRPr="00213F90">
        <w:t>The evaluation covers the 833 held-out relational pairs across seven models</w:t>
      </w:r>
      <w:r>
        <w:t xml:space="preserve"> in zero-shot, half-precision settings. We report three axes: gains on biased architectures, the boundary of contrastive interventions, and the dynamics of the gate itself. Throughout, EGCD denotes the gated method at its per-model operating point τ*, universal CD+APC denotes the same contrastive arithmetic </w:t>
      </w:r>
      <w:r w:rsidR="00F00AC6" w:rsidRPr="00F00AC6">
        <w:t>applied at every step of every query, VCD and SID denote the two published baselines of Section 2.2 applied the same way, and Baseline denotes plain greedy decoding</w:t>
      </w:r>
      <w:r>
        <w:t>.</w:t>
      </w:r>
    </w:p>
    <w:p w14:paraId="520373A3" w14:textId="77777777" w:rsidR="00EA1E9D" w:rsidRDefault="00000000" w:rsidP="006979AC">
      <w:pPr>
        <w:pStyle w:val="Heading2"/>
        <w:spacing w:line="360" w:lineRule="auto"/>
        <w:jc w:val="both"/>
      </w:pPr>
      <w:r>
        <w:t>5.1 Quantitative Relational Grounding Results</w:t>
      </w:r>
    </w:p>
    <w:p w14:paraId="697808A8" w14:textId="716E31EB" w:rsidR="00EA1E9D" w:rsidRDefault="00000000" w:rsidP="006979AC">
      <w:pPr>
        <w:spacing w:after="120" w:line="360" w:lineRule="auto"/>
        <w:jc w:val="both"/>
      </w:pPr>
      <w:r>
        <w:t xml:space="preserve">Table 1 summarizes the </w:t>
      </w:r>
      <w:r w:rsidR="00767176">
        <w:t>five</w:t>
      </w:r>
      <w:r>
        <w:t xml:space="preserve"> decoding regimes. Three patterns stand out. Biased models improve sharply under EGCD. Balanced models are damaged by universal CD+APC, in one case catastrophically. </w:t>
      </w:r>
      <w:r w:rsidR="0093708A" w:rsidRPr="0093708A">
        <w:t xml:space="preserve">On the held-out split EGCD never falls below its baseline, and it matches universal CD+APC wherever </w:t>
      </w:r>
      <w:r w:rsidR="001C7B59">
        <w:t>that method</w:t>
      </w:r>
      <w:r w:rsidR="0093708A" w:rsidRPr="0093708A">
        <w:t xml:space="preserve"> helps.</w:t>
      </w:r>
    </w:p>
    <w:p w14:paraId="3CF10A12" w14:textId="263587D7" w:rsidR="00EA1E9D" w:rsidRDefault="003F5615" w:rsidP="006979AC">
      <w:pPr>
        <w:keepNext/>
        <w:spacing w:before="160" w:after="80" w:line="360" w:lineRule="auto"/>
        <w:jc w:val="both"/>
      </w:pPr>
      <w:r>
        <w:rPr>
          <w:sz w:val="20"/>
        </w:rPr>
        <w:t>Table 1: Held-out results under five decoding regimes. EGCD uses the per-model threshold selected on the tuning half; VCD and SID are applied at every decoding step with the same α and β as CD+APC</w:t>
      </w:r>
      <w:r>
        <w:rPr>
          <w:sz w:val="21"/>
          <w:szCs w:val="21"/>
        </w:rPr>
        <w:t>.</w:t>
      </w:r>
    </w:p>
    <w:tbl>
      <w:tblPr>
        <w:tblW w:w="5000" w:type="pct"/>
        <w:tblBorders>
          <w:top w:val="single" w:sz="6" w:space="0" w:color="CBD5D1"/>
          <w:bottom w:val="single" w:sz="6" w:space="0" w:color="CBD5D1"/>
          <w:insideH w:val="single" w:sz="2" w:space="0" w:color="E2E8E6"/>
        </w:tblBorders>
        <w:tblCellMar>
          <w:left w:w="10" w:type="dxa"/>
          <w:right w:w="10" w:type="dxa"/>
        </w:tblCellMar>
        <w:tblLook w:val="04A0" w:firstRow="1" w:lastRow="0" w:firstColumn="1" w:lastColumn="0" w:noHBand="0" w:noVBand="1"/>
      </w:tblPr>
      <w:tblGrid>
        <w:gridCol w:w="1758"/>
        <w:gridCol w:w="2988"/>
        <w:gridCol w:w="1318"/>
        <w:gridCol w:w="1318"/>
        <w:gridCol w:w="1406"/>
      </w:tblGrid>
      <w:tr w:rsidR="003F5615" w14:paraId="5A97A8AB" w14:textId="77777777" w:rsidTr="00F235DE">
        <w:trPr>
          <w:cantSplit/>
          <w:tblHeader/>
        </w:trPr>
        <w:tc>
          <w:tcPr>
            <w:tcW w:w="1000" w:type="pct"/>
            <w:shd w:val="clear" w:color="auto" w:fill="EEF2F1"/>
            <w:tcMar>
              <w:top w:w="70" w:type="dxa"/>
              <w:left w:w="120" w:type="dxa"/>
              <w:bottom w:w="70" w:type="dxa"/>
              <w:right w:w="120" w:type="dxa"/>
            </w:tcMar>
            <w:vAlign w:val="center"/>
          </w:tcPr>
          <w:p w14:paraId="7929C427" w14:textId="77777777" w:rsidR="003F5615" w:rsidRDefault="003F5615" w:rsidP="00F235DE">
            <w:pPr>
              <w:spacing w:line="276" w:lineRule="auto"/>
            </w:pPr>
            <w:r>
              <w:rPr>
                <w:b/>
                <w:bCs/>
                <w:sz w:val="19"/>
                <w:szCs w:val="19"/>
              </w:rPr>
              <w:t>Model</w:t>
            </w:r>
          </w:p>
        </w:tc>
        <w:tc>
          <w:tcPr>
            <w:tcW w:w="1700" w:type="pct"/>
            <w:shd w:val="clear" w:color="auto" w:fill="EEF2F1"/>
            <w:tcMar>
              <w:top w:w="70" w:type="dxa"/>
              <w:left w:w="120" w:type="dxa"/>
              <w:bottom w:w="70" w:type="dxa"/>
              <w:right w:w="120" w:type="dxa"/>
            </w:tcMar>
            <w:vAlign w:val="center"/>
          </w:tcPr>
          <w:p w14:paraId="5257131D" w14:textId="77777777" w:rsidR="003F5615" w:rsidRDefault="003F5615" w:rsidP="00F235DE">
            <w:pPr>
              <w:spacing w:line="276" w:lineRule="auto"/>
            </w:pPr>
            <w:r>
              <w:rPr>
                <w:b/>
                <w:bCs/>
                <w:sz w:val="19"/>
                <w:szCs w:val="19"/>
              </w:rPr>
              <w:t>Regime</w:t>
            </w:r>
          </w:p>
        </w:tc>
        <w:tc>
          <w:tcPr>
            <w:tcW w:w="750" w:type="pct"/>
            <w:shd w:val="clear" w:color="auto" w:fill="EEF2F1"/>
            <w:tcMar>
              <w:top w:w="70" w:type="dxa"/>
              <w:left w:w="120" w:type="dxa"/>
              <w:bottom w:w="70" w:type="dxa"/>
              <w:right w:w="120" w:type="dxa"/>
            </w:tcMar>
            <w:vAlign w:val="center"/>
          </w:tcPr>
          <w:p w14:paraId="71851E9E" w14:textId="77777777" w:rsidR="003F5615" w:rsidRDefault="003F5615" w:rsidP="00F235DE">
            <w:pPr>
              <w:spacing w:line="276" w:lineRule="auto"/>
              <w:jc w:val="right"/>
            </w:pPr>
            <w:r>
              <w:rPr>
                <w:b/>
                <w:bCs/>
                <w:sz w:val="19"/>
                <w:szCs w:val="19"/>
              </w:rPr>
              <w:t>Recall (%)</w:t>
            </w:r>
          </w:p>
        </w:tc>
        <w:tc>
          <w:tcPr>
            <w:tcW w:w="750" w:type="pct"/>
            <w:shd w:val="clear" w:color="auto" w:fill="EEF2F1"/>
            <w:tcMar>
              <w:top w:w="70" w:type="dxa"/>
              <w:left w:w="120" w:type="dxa"/>
              <w:bottom w:w="70" w:type="dxa"/>
              <w:right w:w="120" w:type="dxa"/>
            </w:tcMar>
            <w:vAlign w:val="center"/>
          </w:tcPr>
          <w:p w14:paraId="1AF4807F" w14:textId="77777777" w:rsidR="003F5615" w:rsidRDefault="003F5615" w:rsidP="00F235DE">
            <w:pPr>
              <w:spacing w:line="276" w:lineRule="auto"/>
              <w:jc w:val="right"/>
            </w:pPr>
            <w:r>
              <w:rPr>
                <w:b/>
                <w:bCs/>
                <w:sz w:val="19"/>
                <w:szCs w:val="19"/>
              </w:rPr>
              <w:t>Specificity (%)</w:t>
            </w:r>
          </w:p>
        </w:tc>
        <w:tc>
          <w:tcPr>
            <w:tcW w:w="800" w:type="pct"/>
            <w:shd w:val="clear" w:color="auto" w:fill="EEF2F1"/>
            <w:tcMar>
              <w:top w:w="70" w:type="dxa"/>
              <w:left w:w="120" w:type="dxa"/>
              <w:bottom w:w="70" w:type="dxa"/>
              <w:right w:w="120" w:type="dxa"/>
            </w:tcMar>
            <w:vAlign w:val="center"/>
          </w:tcPr>
          <w:p w14:paraId="30F24D99" w14:textId="77777777" w:rsidR="003F5615" w:rsidRDefault="003F5615" w:rsidP="00F235DE">
            <w:pPr>
              <w:spacing w:line="276" w:lineRule="auto"/>
              <w:jc w:val="right"/>
            </w:pPr>
            <w:r>
              <w:rPr>
                <w:b/>
                <w:bCs/>
                <w:sz w:val="19"/>
                <w:szCs w:val="19"/>
              </w:rPr>
              <w:t>Bal. Acc. (%)</w:t>
            </w:r>
          </w:p>
        </w:tc>
      </w:tr>
      <w:tr w:rsidR="003F5615" w14:paraId="7066A1D4" w14:textId="77777777" w:rsidTr="00F235DE">
        <w:trPr>
          <w:cantSplit/>
        </w:trPr>
        <w:tc>
          <w:tcPr>
            <w:tcW w:w="1000" w:type="pct"/>
            <w:vMerge w:val="restart"/>
            <w:tcMar>
              <w:top w:w="70" w:type="dxa"/>
              <w:left w:w="120" w:type="dxa"/>
              <w:bottom w:w="70" w:type="dxa"/>
              <w:right w:w="120" w:type="dxa"/>
            </w:tcMar>
            <w:vAlign w:val="center"/>
          </w:tcPr>
          <w:p w14:paraId="072E89E8" w14:textId="77777777" w:rsidR="003F5615" w:rsidRDefault="003F5615" w:rsidP="00F235DE">
            <w:pPr>
              <w:spacing w:line="264" w:lineRule="auto"/>
            </w:pPr>
            <w:r>
              <w:rPr>
                <w:b/>
                <w:bCs/>
                <w:sz w:val="19"/>
                <w:szCs w:val="19"/>
              </w:rPr>
              <w:t>Qwen2-VL-2B</w:t>
            </w:r>
            <w:r>
              <w:rPr>
                <w:sz w:val="22"/>
                <w:szCs w:val="22"/>
              </w:rPr>
              <w:t xml:space="preserve"> </w:t>
            </w:r>
          </w:p>
        </w:tc>
        <w:tc>
          <w:tcPr>
            <w:tcW w:w="1700" w:type="pct"/>
            <w:tcMar>
              <w:top w:w="70" w:type="dxa"/>
              <w:left w:w="120" w:type="dxa"/>
              <w:bottom w:w="70" w:type="dxa"/>
              <w:right w:w="120" w:type="dxa"/>
            </w:tcMar>
            <w:vAlign w:val="center"/>
          </w:tcPr>
          <w:p w14:paraId="1F6D3E55"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CFD0D6F" w14:textId="77777777" w:rsidR="003F5615" w:rsidRDefault="003F5615" w:rsidP="00F235DE">
            <w:pPr>
              <w:spacing w:line="264" w:lineRule="auto"/>
              <w:jc w:val="right"/>
            </w:pPr>
            <w:r>
              <w:rPr>
                <w:sz w:val="19"/>
                <w:szCs w:val="19"/>
              </w:rPr>
              <w:t>49.39</w:t>
            </w:r>
          </w:p>
        </w:tc>
        <w:tc>
          <w:tcPr>
            <w:tcW w:w="750" w:type="pct"/>
            <w:tcMar>
              <w:top w:w="70" w:type="dxa"/>
              <w:left w:w="120" w:type="dxa"/>
              <w:bottom w:w="70" w:type="dxa"/>
              <w:right w:w="120" w:type="dxa"/>
            </w:tcMar>
            <w:vAlign w:val="center"/>
          </w:tcPr>
          <w:p w14:paraId="52F92AE6" w14:textId="77777777" w:rsidR="003F5615" w:rsidRDefault="003F5615" w:rsidP="00F235DE">
            <w:pPr>
              <w:spacing w:line="264" w:lineRule="auto"/>
              <w:jc w:val="right"/>
            </w:pPr>
            <w:r>
              <w:rPr>
                <w:sz w:val="19"/>
                <w:szCs w:val="19"/>
              </w:rPr>
              <w:t>93.62</w:t>
            </w:r>
          </w:p>
        </w:tc>
        <w:tc>
          <w:tcPr>
            <w:tcW w:w="800" w:type="pct"/>
            <w:tcMar>
              <w:top w:w="70" w:type="dxa"/>
              <w:left w:w="120" w:type="dxa"/>
              <w:bottom w:w="70" w:type="dxa"/>
              <w:right w:w="120" w:type="dxa"/>
            </w:tcMar>
            <w:vAlign w:val="center"/>
          </w:tcPr>
          <w:p w14:paraId="3BEF8FA6" w14:textId="77777777" w:rsidR="003F5615" w:rsidRDefault="003F5615" w:rsidP="00F235DE">
            <w:pPr>
              <w:spacing w:line="264" w:lineRule="auto"/>
              <w:jc w:val="right"/>
            </w:pPr>
            <w:r>
              <w:rPr>
                <w:sz w:val="19"/>
                <w:szCs w:val="19"/>
              </w:rPr>
              <w:t>71.50</w:t>
            </w:r>
          </w:p>
        </w:tc>
      </w:tr>
      <w:tr w:rsidR="003F5615" w14:paraId="702480E7" w14:textId="77777777" w:rsidTr="00F235DE">
        <w:trPr>
          <w:cantSplit/>
        </w:trPr>
        <w:tc>
          <w:tcPr>
            <w:tcW w:w="0" w:type="auto"/>
            <w:vMerge/>
          </w:tcPr>
          <w:p w14:paraId="2C5B29A5" w14:textId="77777777" w:rsidR="003F5615" w:rsidRDefault="003F5615" w:rsidP="00F235DE"/>
        </w:tc>
        <w:tc>
          <w:tcPr>
            <w:tcW w:w="1700" w:type="pct"/>
            <w:tcMar>
              <w:top w:w="70" w:type="dxa"/>
              <w:left w:w="120" w:type="dxa"/>
              <w:bottom w:w="70" w:type="dxa"/>
              <w:right w:w="120" w:type="dxa"/>
            </w:tcMar>
            <w:vAlign w:val="center"/>
          </w:tcPr>
          <w:p w14:paraId="40595A82"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3EF21693" w14:textId="77777777" w:rsidR="003F5615" w:rsidRDefault="003F5615" w:rsidP="00F235DE">
            <w:pPr>
              <w:spacing w:line="264" w:lineRule="auto"/>
              <w:jc w:val="right"/>
            </w:pPr>
            <w:r>
              <w:rPr>
                <w:sz w:val="19"/>
                <w:szCs w:val="19"/>
              </w:rPr>
              <w:t>76.43</w:t>
            </w:r>
          </w:p>
        </w:tc>
        <w:tc>
          <w:tcPr>
            <w:tcW w:w="750" w:type="pct"/>
            <w:tcMar>
              <w:top w:w="70" w:type="dxa"/>
              <w:left w:w="120" w:type="dxa"/>
              <w:bottom w:w="70" w:type="dxa"/>
              <w:right w:w="120" w:type="dxa"/>
            </w:tcMar>
            <w:vAlign w:val="center"/>
          </w:tcPr>
          <w:p w14:paraId="6858EE13" w14:textId="77777777" w:rsidR="003F5615" w:rsidRDefault="003F5615" w:rsidP="00F235DE">
            <w:pPr>
              <w:spacing w:line="264" w:lineRule="auto"/>
              <w:jc w:val="right"/>
            </w:pPr>
            <w:r>
              <w:rPr>
                <w:sz w:val="19"/>
                <w:szCs w:val="19"/>
              </w:rPr>
              <w:t>79.13</w:t>
            </w:r>
          </w:p>
        </w:tc>
        <w:tc>
          <w:tcPr>
            <w:tcW w:w="800" w:type="pct"/>
            <w:tcMar>
              <w:top w:w="70" w:type="dxa"/>
              <w:left w:w="120" w:type="dxa"/>
              <w:bottom w:w="70" w:type="dxa"/>
              <w:right w:w="120" w:type="dxa"/>
            </w:tcMar>
            <w:vAlign w:val="center"/>
          </w:tcPr>
          <w:p w14:paraId="36B24597" w14:textId="77777777" w:rsidR="003F5615" w:rsidRDefault="003F5615" w:rsidP="00F235DE">
            <w:pPr>
              <w:spacing w:line="264" w:lineRule="auto"/>
              <w:jc w:val="right"/>
            </w:pPr>
            <w:r>
              <w:rPr>
                <w:sz w:val="19"/>
                <w:szCs w:val="19"/>
              </w:rPr>
              <w:t>77.78</w:t>
            </w:r>
          </w:p>
        </w:tc>
      </w:tr>
      <w:tr w:rsidR="003F5615" w14:paraId="0DF4E521" w14:textId="77777777" w:rsidTr="00F235DE">
        <w:trPr>
          <w:cantSplit/>
        </w:trPr>
        <w:tc>
          <w:tcPr>
            <w:tcW w:w="0" w:type="auto"/>
            <w:vMerge/>
          </w:tcPr>
          <w:p w14:paraId="43720FF5"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9DB1588"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34D5A89F" w14:textId="77777777" w:rsidR="003F5615" w:rsidRDefault="003F5615" w:rsidP="00F235DE">
            <w:pPr>
              <w:spacing w:line="264" w:lineRule="auto"/>
              <w:jc w:val="right"/>
            </w:pPr>
            <w:r>
              <w:rPr>
                <w:b/>
                <w:bCs/>
                <w:sz w:val="19"/>
                <w:szCs w:val="19"/>
              </w:rPr>
              <w:t>75.41</w:t>
            </w:r>
          </w:p>
        </w:tc>
        <w:tc>
          <w:tcPr>
            <w:tcW w:w="750" w:type="pct"/>
            <w:shd w:val="clear" w:color="auto" w:fill="E7F4F1"/>
            <w:tcMar>
              <w:top w:w="70" w:type="dxa"/>
              <w:left w:w="120" w:type="dxa"/>
              <w:bottom w:w="70" w:type="dxa"/>
              <w:right w:w="120" w:type="dxa"/>
            </w:tcMar>
            <w:vAlign w:val="center"/>
          </w:tcPr>
          <w:p w14:paraId="03B2A7AB" w14:textId="77777777" w:rsidR="003F5615" w:rsidRDefault="003F5615" w:rsidP="00F235DE">
            <w:pPr>
              <w:spacing w:line="264" w:lineRule="auto"/>
              <w:jc w:val="right"/>
            </w:pPr>
            <w:r>
              <w:rPr>
                <w:b/>
                <w:bCs/>
                <w:sz w:val="19"/>
                <w:szCs w:val="19"/>
              </w:rPr>
              <w:t>86.38</w:t>
            </w:r>
          </w:p>
        </w:tc>
        <w:tc>
          <w:tcPr>
            <w:tcW w:w="800" w:type="pct"/>
            <w:shd w:val="clear" w:color="auto" w:fill="E7F4F1"/>
            <w:tcMar>
              <w:top w:w="70" w:type="dxa"/>
              <w:left w:w="120" w:type="dxa"/>
              <w:bottom w:w="70" w:type="dxa"/>
              <w:right w:w="120" w:type="dxa"/>
            </w:tcMar>
            <w:vAlign w:val="center"/>
          </w:tcPr>
          <w:p w14:paraId="77D6FEAB" w14:textId="77777777" w:rsidR="003F5615" w:rsidRDefault="003F5615" w:rsidP="00F235DE">
            <w:pPr>
              <w:spacing w:line="264" w:lineRule="auto"/>
              <w:jc w:val="right"/>
            </w:pPr>
            <w:r>
              <w:rPr>
                <w:b/>
                <w:bCs/>
                <w:sz w:val="19"/>
                <w:szCs w:val="19"/>
              </w:rPr>
              <w:t>80.89</w:t>
            </w:r>
          </w:p>
        </w:tc>
      </w:tr>
      <w:tr w:rsidR="003F5615" w14:paraId="681A36C9" w14:textId="77777777" w:rsidTr="00F235DE">
        <w:trPr>
          <w:cantSplit/>
        </w:trPr>
        <w:tc>
          <w:tcPr>
            <w:tcW w:w="0" w:type="auto"/>
            <w:vMerge/>
          </w:tcPr>
          <w:p w14:paraId="0706D1F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B1ECAA"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3D0F9DE"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630E97C2"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41E0CCB6" w14:textId="77777777" w:rsidR="003F5615" w:rsidRDefault="003F5615" w:rsidP="00F235DE">
            <w:pPr>
              <w:spacing w:line="264" w:lineRule="auto"/>
              <w:jc w:val="right"/>
            </w:pPr>
            <w:r>
              <w:rPr>
                <w:sz w:val="19"/>
                <w:szCs w:val="19"/>
              </w:rPr>
              <w:t>71.50</w:t>
            </w:r>
          </w:p>
        </w:tc>
      </w:tr>
      <w:tr w:rsidR="003F5615" w14:paraId="5CCB2883" w14:textId="77777777" w:rsidTr="00F235DE">
        <w:trPr>
          <w:cantSplit/>
        </w:trPr>
        <w:tc>
          <w:tcPr>
            <w:tcW w:w="0" w:type="auto"/>
            <w:vMerge/>
          </w:tcPr>
          <w:p w14:paraId="50B4A09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C81F6C8"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60E53165"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53A4C841"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73A35A46" w14:textId="77777777" w:rsidR="003F5615" w:rsidRDefault="003F5615" w:rsidP="00F235DE">
            <w:pPr>
              <w:spacing w:line="264" w:lineRule="auto"/>
              <w:jc w:val="right"/>
            </w:pPr>
            <w:r>
              <w:rPr>
                <w:sz w:val="19"/>
                <w:szCs w:val="19"/>
              </w:rPr>
              <w:t>71.50</w:t>
            </w:r>
          </w:p>
        </w:tc>
      </w:tr>
      <w:tr w:rsidR="003F5615" w14:paraId="71B40AB0" w14:textId="77777777" w:rsidTr="00F235DE">
        <w:trPr>
          <w:cantSplit/>
        </w:trPr>
        <w:tc>
          <w:tcPr>
            <w:tcW w:w="1000" w:type="pct"/>
            <w:vMerge w:val="restart"/>
            <w:tcMar>
              <w:top w:w="70" w:type="dxa"/>
              <w:left w:w="120" w:type="dxa"/>
              <w:bottom w:w="70" w:type="dxa"/>
              <w:right w:w="120" w:type="dxa"/>
            </w:tcMar>
            <w:vAlign w:val="center"/>
          </w:tcPr>
          <w:p w14:paraId="78DE17CE" w14:textId="77777777" w:rsidR="003F5615" w:rsidRDefault="003F5615" w:rsidP="00F235DE">
            <w:pPr>
              <w:spacing w:line="264" w:lineRule="auto"/>
            </w:pPr>
            <w:r>
              <w:rPr>
                <w:b/>
                <w:bCs/>
                <w:sz w:val="19"/>
                <w:szCs w:val="19"/>
              </w:rPr>
              <w:t>Phi-3-Vision-4.2B</w:t>
            </w:r>
            <w:r>
              <w:rPr>
                <w:sz w:val="22"/>
                <w:szCs w:val="22"/>
              </w:rPr>
              <w:t xml:space="preserve"> </w:t>
            </w:r>
          </w:p>
        </w:tc>
        <w:tc>
          <w:tcPr>
            <w:tcW w:w="1700" w:type="pct"/>
            <w:tcMar>
              <w:top w:w="70" w:type="dxa"/>
              <w:left w:w="120" w:type="dxa"/>
              <w:bottom w:w="70" w:type="dxa"/>
              <w:right w:w="120" w:type="dxa"/>
            </w:tcMar>
            <w:vAlign w:val="center"/>
          </w:tcPr>
          <w:p w14:paraId="7B444174"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8FF6A8" w14:textId="77777777" w:rsidR="003F5615" w:rsidRDefault="003F5615" w:rsidP="00F235DE">
            <w:pPr>
              <w:spacing w:line="264" w:lineRule="auto"/>
              <w:jc w:val="right"/>
            </w:pPr>
            <w:r>
              <w:rPr>
                <w:sz w:val="19"/>
                <w:szCs w:val="19"/>
              </w:rPr>
              <w:t>48.77</w:t>
            </w:r>
          </w:p>
        </w:tc>
        <w:tc>
          <w:tcPr>
            <w:tcW w:w="750" w:type="pct"/>
            <w:tcMar>
              <w:top w:w="70" w:type="dxa"/>
              <w:left w:w="120" w:type="dxa"/>
              <w:bottom w:w="70" w:type="dxa"/>
              <w:right w:w="120" w:type="dxa"/>
            </w:tcMar>
            <w:vAlign w:val="center"/>
          </w:tcPr>
          <w:p w14:paraId="21F633B8" w14:textId="77777777" w:rsidR="003F5615" w:rsidRDefault="003F5615" w:rsidP="00F235DE">
            <w:pPr>
              <w:spacing w:line="264" w:lineRule="auto"/>
              <w:jc w:val="right"/>
            </w:pPr>
            <w:r>
              <w:rPr>
                <w:sz w:val="19"/>
                <w:szCs w:val="19"/>
              </w:rPr>
              <w:t>91.59</w:t>
            </w:r>
          </w:p>
        </w:tc>
        <w:tc>
          <w:tcPr>
            <w:tcW w:w="800" w:type="pct"/>
            <w:tcMar>
              <w:top w:w="70" w:type="dxa"/>
              <w:left w:w="120" w:type="dxa"/>
              <w:bottom w:w="70" w:type="dxa"/>
              <w:right w:w="120" w:type="dxa"/>
            </w:tcMar>
            <w:vAlign w:val="center"/>
          </w:tcPr>
          <w:p w14:paraId="7D2AE585" w14:textId="77777777" w:rsidR="003F5615" w:rsidRDefault="003F5615" w:rsidP="00F235DE">
            <w:pPr>
              <w:spacing w:line="264" w:lineRule="auto"/>
              <w:jc w:val="right"/>
            </w:pPr>
            <w:r>
              <w:rPr>
                <w:sz w:val="19"/>
                <w:szCs w:val="19"/>
              </w:rPr>
              <w:t>70.18</w:t>
            </w:r>
          </w:p>
        </w:tc>
      </w:tr>
      <w:tr w:rsidR="003F5615" w14:paraId="229D9B93" w14:textId="77777777" w:rsidTr="00F235DE">
        <w:trPr>
          <w:cantSplit/>
        </w:trPr>
        <w:tc>
          <w:tcPr>
            <w:tcW w:w="0" w:type="auto"/>
            <w:vMerge/>
          </w:tcPr>
          <w:p w14:paraId="230AE705" w14:textId="77777777" w:rsidR="003F5615" w:rsidRDefault="003F5615" w:rsidP="00F235DE"/>
        </w:tc>
        <w:tc>
          <w:tcPr>
            <w:tcW w:w="1700" w:type="pct"/>
            <w:tcMar>
              <w:top w:w="70" w:type="dxa"/>
              <w:left w:w="120" w:type="dxa"/>
              <w:bottom w:w="70" w:type="dxa"/>
              <w:right w:w="120" w:type="dxa"/>
            </w:tcMar>
            <w:vAlign w:val="center"/>
          </w:tcPr>
          <w:p w14:paraId="744D5FA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575AF297" w14:textId="77777777" w:rsidR="003F5615" w:rsidRDefault="003F5615" w:rsidP="00F235DE">
            <w:pPr>
              <w:spacing w:line="264" w:lineRule="auto"/>
              <w:jc w:val="right"/>
            </w:pPr>
            <w:r>
              <w:rPr>
                <w:sz w:val="19"/>
                <w:szCs w:val="19"/>
              </w:rPr>
              <w:t>76.02</w:t>
            </w:r>
          </w:p>
        </w:tc>
        <w:tc>
          <w:tcPr>
            <w:tcW w:w="750" w:type="pct"/>
            <w:tcMar>
              <w:top w:w="70" w:type="dxa"/>
              <w:left w:w="120" w:type="dxa"/>
              <w:bottom w:w="70" w:type="dxa"/>
              <w:right w:w="120" w:type="dxa"/>
            </w:tcMar>
            <w:vAlign w:val="center"/>
          </w:tcPr>
          <w:p w14:paraId="571966CB" w14:textId="77777777" w:rsidR="003F5615" w:rsidRDefault="003F5615" w:rsidP="00F235DE">
            <w:pPr>
              <w:spacing w:line="264" w:lineRule="auto"/>
              <w:jc w:val="right"/>
            </w:pPr>
            <w:r>
              <w:rPr>
                <w:sz w:val="19"/>
                <w:szCs w:val="19"/>
              </w:rPr>
              <w:t>78.84</w:t>
            </w:r>
          </w:p>
        </w:tc>
        <w:tc>
          <w:tcPr>
            <w:tcW w:w="800" w:type="pct"/>
            <w:tcMar>
              <w:top w:w="70" w:type="dxa"/>
              <w:left w:w="120" w:type="dxa"/>
              <w:bottom w:w="70" w:type="dxa"/>
              <w:right w:w="120" w:type="dxa"/>
            </w:tcMar>
            <w:vAlign w:val="center"/>
          </w:tcPr>
          <w:p w14:paraId="04894EB8" w14:textId="77777777" w:rsidR="003F5615" w:rsidRDefault="003F5615" w:rsidP="00F235DE">
            <w:pPr>
              <w:spacing w:line="264" w:lineRule="auto"/>
              <w:jc w:val="right"/>
            </w:pPr>
            <w:r>
              <w:rPr>
                <w:sz w:val="19"/>
                <w:szCs w:val="19"/>
              </w:rPr>
              <w:t>77.43</w:t>
            </w:r>
          </w:p>
        </w:tc>
      </w:tr>
      <w:tr w:rsidR="003F5615" w14:paraId="5C046AB5" w14:textId="77777777" w:rsidTr="00F235DE">
        <w:trPr>
          <w:cantSplit/>
        </w:trPr>
        <w:tc>
          <w:tcPr>
            <w:tcW w:w="0" w:type="auto"/>
            <w:vMerge/>
          </w:tcPr>
          <w:p w14:paraId="136608C2" w14:textId="77777777" w:rsidR="003F5615" w:rsidRDefault="003F5615" w:rsidP="00F235DE"/>
        </w:tc>
        <w:tc>
          <w:tcPr>
            <w:tcW w:w="1700" w:type="pct"/>
            <w:shd w:val="clear" w:color="auto" w:fill="E7F4F1"/>
            <w:tcMar>
              <w:top w:w="70" w:type="dxa"/>
              <w:left w:w="120" w:type="dxa"/>
              <w:bottom w:w="70" w:type="dxa"/>
              <w:right w:w="120" w:type="dxa"/>
            </w:tcMar>
            <w:vAlign w:val="center"/>
          </w:tcPr>
          <w:p w14:paraId="4C6AB059" w14:textId="77777777" w:rsidR="003F5615" w:rsidRDefault="003F5615" w:rsidP="00F235DE">
            <w:pPr>
              <w:spacing w:line="264" w:lineRule="auto"/>
            </w:pPr>
            <w:r>
              <w:rPr>
                <w:b/>
                <w:bCs/>
                <w:sz w:val="19"/>
                <w:szCs w:val="19"/>
              </w:rPr>
              <w:t>EGCD (ours)</w:t>
            </w:r>
            <w:r>
              <w:rPr>
                <w:b/>
                <w:bCs/>
                <w:sz w:val="19"/>
                <w:szCs w:val="19"/>
              </w:rPr>
              <w:br/>
              <w:t>τ = 0.62</w:t>
            </w:r>
          </w:p>
        </w:tc>
        <w:tc>
          <w:tcPr>
            <w:tcW w:w="750" w:type="pct"/>
            <w:shd w:val="clear" w:color="auto" w:fill="E7F4F1"/>
            <w:tcMar>
              <w:top w:w="70" w:type="dxa"/>
              <w:left w:w="120" w:type="dxa"/>
              <w:bottom w:w="70" w:type="dxa"/>
              <w:right w:w="120" w:type="dxa"/>
            </w:tcMar>
            <w:vAlign w:val="center"/>
          </w:tcPr>
          <w:p w14:paraId="33FC372D" w14:textId="77777777" w:rsidR="003F5615" w:rsidRDefault="003F5615" w:rsidP="00F235DE">
            <w:pPr>
              <w:spacing w:line="264" w:lineRule="auto"/>
              <w:jc w:val="right"/>
            </w:pPr>
            <w:r>
              <w:rPr>
                <w:b/>
                <w:bCs/>
                <w:sz w:val="19"/>
                <w:szCs w:val="19"/>
              </w:rPr>
              <w:t>71.52</w:t>
            </w:r>
          </w:p>
        </w:tc>
        <w:tc>
          <w:tcPr>
            <w:tcW w:w="750" w:type="pct"/>
            <w:shd w:val="clear" w:color="auto" w:fill="E7F4F1"/>
            <w:tcMar>
              <w:top w:w="70" w:type="dxa"/>
              <w:left w:w="120" w:type="dxa"/>
              <w:bottom w:w="70" w:type="dxa"/>
              <w:right w:w="120" w:type="dxa"/>
            </w:tcMar>
            <w:vAlign w:val="center"/>
          </w:tcPr>
          <w:p w14:paraId="6DDD81F3" w14:textId="77777777" w:rsidR="003F5615" w:rsidRDefault="003F5615" w:rsidP="00F235DE">
            <w:pPr>
              <w:spacing w:line="264" w:lineRule="auto"/>
              <w:jc w:val="right"/>
            </w:pPr>
            <w:r>
              <w:rPr>
                <w:b/>
                <w:bCs/>
                <w:sz w:val="19"/>
                <w:szCs w:val="19"/>
              </w:rPr>
              <w:t>83.48</w:t>
            </w:r>
          </w:p>
        </w:tc>
        <w:tc>
          <w:tcPr>
            <w:tcW w:w="800" w:type="pct"/>
            <w:shd w:val="clear" w:color="auto" w:fill="E7F4F1"/>
            <w:tcMar>
              <w:top w:w="70" w:type="dxa"/>
              <w:left w:w="120" w:type="dxa"/>
              <w:bottom w:w="70" w:type="dxa"/>
              <w:right w:w="120" w:type="dxa"/>
            </w:tcMar>
            <w:vAlign w:val="center"/>
          </w:tcPr>
          <w:p w14:paraId="65CF47DA" w14:textId="77777777" w:rsidR="003F5615" w:rsidRDefault="003F5615" w:rsidP="00F235DE">
            <w:pPr>
              <w:spacing w:line="264" w:lineRule="auto"/>
              <w:jc w:val="right"/>
            </w:pPr>
            <w:r>
              <w:rPr>
                <w:b/>
                <w:bCs/>
                <w:sz w:val="19"/>
                <w:szCs w:val="19"/>
              </w:rPr>
              <w:t>77.50</w:t>
            </w:r>
          </w:p>
        </w:tc>
      </w:tr>
      <w:tr w:rsidR="003F5615" w14:paraId="1640D869" w14:textId="77777777" w:rsidTr="00F235DE">
        <w:trPr>
          <w:cantSplit/>
        </w:trPr>
        <w:tc>
          <w:tcPr>
            <w:tcW w:w="0" w:type="auto"/>
            <w:vMerge/>
          </w:tcPr>
          <w:p w14:paraId="307E8CE7" w14:textId="77777777" w:rsidR="003F5615" w:rsidRDefault="003F5615" w:rsidP="00F235DE"/>
        </w:tc>
        <w:tc>
          <w:tcPr>
            <w:tcW w:w="1700" w:type="pct"/>
            <w:shd w:val="clear" w:color="auto" w:fill="F4F6F8"/>
            <w:tcMar>
              <w:top w:w="70" w:type="dxa"/>
              <w:left w:w="120" w:type="dxa"/>
              <w:bottom w:w="70" w:type="dxa"/>
              <w:right w:w="120" w:type="dxa"/>
            </w:tcMar>
            <w:vAlign w:val="center"/>
          </w:tcPr>
          <w:p w14:paraId="01F04A05"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7A545BF5" w14:textId="77777777" w:rsidR="003F5615" w:rsidRDefault="003F5615" w:rsidP="00F235DE">
            <w:pPr>
              <w:spacing w:line="264" w:lineRule="auto"/>
              <w:jc w:val="right"/>
            </w:pPr>
            <w:r>
              <w:rPr>
                <w:sz w:val="19"/>
                <w:szCs w:val="19"/>
              </w:rPr>
              <w:t>44.47</w:t>
            </w:r>
          </w:p>
        </w:tc>
        <w:tc>
          <w:tcPr>
            <w:tcW w:w="750" w:type="pct"/>
            <w:shd w:val="clear" w:color="auto" w:fill="F4F6F8"/>
            <w:tcMar>
              <w:top w:w="70" w:type="dxa"/>
              <w:left w:w="120" w:type="dxa"/>
              <w:bottom w:w="70" w:type="dxa"/>
              <w:right w:w="120" w:type="dxa"/>
            </w:tcMar>
            <w:vAlign w:val="center"/>
          </w:tcPr>
          <w:p w14:paraId="1158C46A" w14:textId="77777777" w:rsidR="003F5615" w:rsidRDefault="003F5615" w:rsidP="00F235DE">
            <w:pPr>
              <w:spacing w:line="264" w:lineRule="auto"/>
              <w:jc w:val="right"/>
            </w:pPr>
            <w:r>
              <w:rPr>
                <w:sz w:val="19"/>
                <w:szCs w:val="19"/>
              </w:rPr>
              <w:t>92.17</w:t>
            </w:r>
          </w:p>
        </w:tc>
        <w:tc>
          <w:tcPr>
            <w:tcW w:w="800" w:type="pct"/>
            <w:shd w:val="clear" w:color="auto" w:fill="F4F6F8"/>
            <w:tcMar>
              <w:top w:w="70" w:type="dxa"/>
              <w:left w:w="120" w:type="dxa"/>
              <w:bottom w:w="70" w:type="dxa"/>
              <w:right w:w="120" w:type="dxa"/>
            </w:tcMar>
            <w:vAlign w:val="center"/>
          </w:tcPr>
          <w:p w14:paraId="1573CB09" w14:textId="77777777" w:rsidR="003F5615" w:rsidRDefault="003F5615" w:rsidP="00F235DE">
            <w:pPr>
              <w:spacing w:line="264" w:lineRule="auto"/>
              <w:jc w:val="right"/>
            </w:pPr>
            <w:r>
              <w:rPr>
                <w:sz w:val="19"/>
                <w:szCs w:val="19"/>
              </w:rPr>
              <w:t>68.32</w:t>
            </w:r>
          </w:p>
        </w:tc>
      </w:tr>
      <w:tr w:rsidR="003F5615" w14:paraId="4C9FF813" w14:textId="77777777" w:rsidTr="00F235DE">
        <w:trPr>
          <w:cantSplit/>
        </w:trPr>
        <w:tc>
          <w:tcPr>
            <w:tcW w:w="0" w:type="auto"/>
            <w:vMerge/>
          </w:tcPr>
          <w:p w14:paraId="50BAFA34"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01D705D"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746C6098" w14:textId="77777777" w:rsidR="003F5615" w:rsidRDefault="003F5615" w:rsidP="00F235DE">
            <w:pPr>
              <w:spacing w:line="264" w:lineRule="auto"/>
              <w:jc w:val="right"/>
            </w:pPr>
            <w:r>
              <w:rPr>
                <w:sz w:val="19"/>
                <w:szCs w:val="19"/>
              </w:rPr>
              <w:t>45.70</w:t>
            </w:r>
          </w:p>
        </w:tc>
        <w:tc>
          <w:tcPr>
            <w:tcW w:w="750" w:type="pct"/>
            <w:shd w:val="clear" w:color="auto" w:fill="F4F6F8"/>
            <w:tcMar>
              <w:top w:w="70" w:type="dxa"/>
              <w:left w:w="120" w:type="dxa"/>
              <w:bottom w:w="70" w:type="dxa"/>
              <w:right w:w="120" w:type="dxa"/>
            </w:tcMar>
            <w:vAlign w:val="center"/>
          </w:tcPr>
          <w:p w14:paraId="7CC2ABFD"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534D0404" w14:textId="77777777" w:rsidR="003F5615" w:rsidRDefault="003F5615" w:rsidP="00F235DE">
            <w:pPr>
              <w:spacing w:line="264" w:lineRule="auto"/>
              <w:jc w:val="right"/>
            </w:pPr>
            <w:r>
              <w:rPr>
                <w:sz w:val="19"/>
                <w:szCs w:val="19"/>
              </w:rPr>
              <w:t>69.80</w:t>
            </w:r>
          </w:p>
        </w:tc>
      </w:tr>
      <w:tr w:rsidR="003F5615" w14:paraId="337CB12B" w14:textId="77777777" w:rsidTr="00F235DE">
        <w:trPr>
          <w:cantSplit/>
        </w:trPr>
        <w:tc>
          <w:tcPr>
            <w:tcW w:w="1000" w:type="pct"/>
            <w:vMerge w:val="restart"/>
            <w:tcMar>
              <w:top w:w="70" w:type="dxa"/>
              <w:left w:w="120" w:type="dxa"/>
              <w:bottom w:w="70" w:type="dxa"/>
              <w:right w:w="120" w:type="dxa"/>
            </w:tcMar>
            <w:vAlign w:val="center"/>
          </w:tcPr>
          <w:p w14:paraId="2FFCDCF3" w14:textId="77777777" w:rsidR="003F5615" w:rsidRDefault="003F5615" w:rsidP="00F235DE">
            <w:pPr>
              <w:spacing w:line="264" w:lineRule="auto"/>
            </w:pPr>
            <w:r>
              <w:rPr>
                <w:b/>
                <w:bCs/>
                <w:sz w:val="19"/>
                <w:szCs w:val="19"/>
              </w:rPr>
              <w:t>SmolVLM2-2.2B</w:t>
            </w:r>
            <w:r>
              <w:rPr>
                <w:sz w:val="22"/>
                <w:szCs w:val="22"/>
              </w:rPr>
              <w:t xml:space="preserve"> </w:t>
            </w:r>
          </w:p>
        </w:tc>
        <w:tc>
          <w:tcPr>
            <w:tcW w:w="1700" w:type="pct"/>
            <w:tcMar>
              <w:top w:w="70" w:type="dxa"/>
              <w:left w:w="120" w:type="dxa"/>
              <w:bottom w:w="70" w:type="dxa"/>
              <w:right w:w="120" w:type="dxa"/>
            </w:tcMar>
            <w:vAlign w:val="center"/>
          </w:tcPr>
          <w:p w14:paraId="12B52D4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4B96857C" w14:textId="77777777" w:rsidR="003F5615" w:rsidRDefault="003F5615" w:rsidP="00F235DE">
            <w:pPr>
              <w:spacing w:line="264" w:lineRule="auto"/>
              <w:jc w:val="right"/>
            </w:pPr>
            <w:r>
              <w:rPr>
                <w:sz w:val="19"/>
                <w:szCs w:val="19"/>
              </w:rPr>
              <w:t>33.40</w:t>
            </w:r>
          </w:p>
        </w:tc>
        <w:tc>
          <w:tcPr>
            <w:tcW w:w="750" w:type="pct"/>
            <w:tcMar>
              <w:top w:w="70" w:type="dxa"/>
              <w:left w:w="120" w:type="dxa"/>
              <w:bottom w:w="70" w:type="dxa"/>
              <w:right w:w="120" w:type="dxa"/>
            </w:tcMar>
            <w:vAlign w:val="center"/>
          </w:tcPr>
          <w:p w14:paraId="688BC295" w14:textId="77777777" w:rsidR="003F5615" w:rsidRDefault="003F5615" w:rsidP="00F235DE">
            <w:pPr>
              <w:spacing w:line="264" w:lineRule="auto"/>
              <w:jc w:val="right"/>
            </w:pPr>
            <w:r>
              <w:rPr>
                <w:sz w:val="19"/>
                <w:szCs w:val="19"/>
              </w:rPr>
              <w:t>94.20</w:t>
            </w:r>
          </w:p>
        </w:tc>
        <w:tc>
          <w:tcPr>
            <w:tcW w:w="800" w:type="pct"/>
            <w:tcMar>
              <w:top w:w="70" w:type="dxa"/>
              <w:left w:w="120" w:type="dxa"/>
              <w:bottom w:w="70" w:type="dxa"/>
              <w:right w:w="120" w:type="dxa"/>
            </w:tcMar>
            <w:vAlign w:val="center"/>
          </w:tcPr>
          <w:p w14:paraId="54B4B47B" w14:textId="77777777" w:rsidR="003F5615" w:rsidRDefault="003F5615" w:rsidP="00F235DE">
            <w:pPr>
              <w:spacing w:line="264" w:lineRule="auto"/>
              <w:jc w:val="right"/>
            </w:pPr>
            <w:r>
              <w:rPr>
                <w:sz w:val="19"/>
                <w:szCs w:val="19"/>
              </w:rPr>
              <w:t>63.80</w:t>
            </w:r>
          </w:p>
        </w:tc>
      </w:tr>
      <w:tr w:rsidR="003F5615" w14:paraId="37D14AE9" w14:textId="77777777" w:rsidTr="00F235DE">
        <w:trPr>
          <w:cantSplit/>
        </w:trPr>
        <w:tc>
          <w:tcPr>
            <w:tcW w:w="0" w:type="auto"/>
            <w:vMerge/>
          </w:tcPr>
          <w:p w14:paraId="51A59A55" w14:textId="77777777" w:rsidR="003F5615" w:rsidRDefault="003F5615" w:rsidP="00F235DE"/>
        </w:tc>
        <w:tc>
          <w:tcPr>
            <w:tcW w:w="1700" w:type="pct"/>
            <w:tcMar>
              <w:top w:w="70" w:type="dxa"/>
              <w:left w:w="120" w:type="dxa"/>
              <w:bottom w:w="70" w:type="dxa"/>
              <w:right w:w="120" w:type="dxa"/>
            </w:tcMar>
            <w:vAlign w:val="center"/>
          </w:tcPr>
          <w:p w14:paraId="591E954E"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552B6CB" w14:textId="77777777" w:rsidR="003F5615" w:rsidRDefault="003F5615" w:rsidP="00F235DE">
            <w:pPr>
              <w:spacing w:line="264" w:lineRule="auto"/>
              <w:jc w:val="right"/>
            </w:pPr>
            <w:r>
              <w:rPr>
                <w:sz w:val="19"/>
                <w:szCs w:val="19"/>
              </w:rPr>
              <w:t>51.02</w:t>
            </w:r>
          </w:p>
        </w:tc>
        <w:tc>
          <w:tcPr>
            <w:tcW w:w="750" w:type="pct"/>
            <w:tcMar>
              <w:top w:w="70" w:type="dxa"/>
              <w:left w:w="120" w:type="dxa"/>
              <w:bottom w:w="70" w:type="dxa"/>
              <w:right w:w="120" w:type="dxa"/>
            </w:tcMar>
            <w:vAlign w:val="center"/>
          </w:tcPr>
          <w:p w14:paraId="513B3AF9" w14:textId="77777777" w:rsidR="003F5615" w:rsidRDefault="003F5615" w:rsidP="00F235DE">
            <w:pPr>
              <w:spacing w:line="264" w:lineRule="auto"/>
              <w:jc w:val="right"/>
            </w:pPr>
            <w:r>
              <w:rPr>
                <w:sz w:val="19"/>
                <w:szCs w:val="19"/>
              </w:rPr>
              <w:t>84.93</w:t>
            </w:r>
          </w:p>
        </w:tc>
        <w:tc>
          <w:tcPr>
            <w:tcW w:w="800" w:type="pct"/>
            <w:tcMar>
              <w:top w:w="70" w:type="dxa"/>
              <w:left w:w="120" w:type="dxa"/>
              <w:bottom w:w="70" w:type="dxa"/>
              <w:right w:w="120" w:type="dxa"/>
            </w:tcMar>
            <w:vAlign w:val="center"/>
          </w:tcPr>
          <w:p w14:paraId="68524942" w14:textId="77777777" w:rsidR="003F5615" w:rsidRDefault="003F5615" w:rsidP="00F235DE">
            <w:pPr>
              <w:spacing w:line="264" w:lineRule="auto"/>
              <w:jc w:val="right"/>
            </w:pPr>
            <w:r>
              <w:rPr>
                <w:sz w:val="19"/>
                <w:szCs w:val="19"/>
              </w:rPr>
              <w:t>67.98</w:t>
            </w:r>
          </w:p>
        </w:tc>
      </w:tr>
      <w:tr w:rsidR="003F5615" w14:paraId="582EBF8A" w14:textId="77777777" w:rsidTr="00F235DE">
        <w:trPr>
          <w:cantSplit/>
        </w:trPr>
        <w:tc>
          <w:tcPr>
            <w:tcW w:w="0" w:type="auto"/>
            <w:vMerge/>
          </w:tcPr>
          <w:p w14:paraId="73338FA1"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C19FC2A" w14:textId="77777777" w:rsidR="003F5615" w:rsidRDefault="003F5615" w:rsidP="00F235DE">
            <w:pPr>
              <w:spacing w:line="264" w:lineRule="auto"/>
            </w:pPr>
            <w:r>
              <w:rPr>
                <w:b/>
                <w:bCs/>
                <w:sz w:val="19"/>
                <w:szCs w:val="19"/>
              </w:rPr>
              <w:t>EGCD (ours)</w:t>
            </w:r>
            <w:r>
              <w:rPr>
                <w:b/>
                <w:bCs/>
                <w:sz w:val="19"/>
                <w:szCs w:val="19"/>
              </w:rPr>
              <w:br/>
              <w:t>τ = 0.68</w:t>
            </w:r>
          </w:p>
        </w:tc>
        <w:tc>
          <w:tcPr>
            <w:tcW w:w="750" w:type="pct"/>
            <w:shd w:val="clear" w:color="auto" w:fill="E7F4F1"/>
            <w:tcMar>
              <w:top w:w="70" w:type="dxa"/>
              <w:left w:w="120" w:type="dxa"/>
              <w:bottom w:w="70" w:type="dxa"/>
              <w:right w:w="120" w:type="dxa"/>
            </w:tcMar>
            <w:vAlign w:val="center"/>
          </w:tcPr>
          <w:p w14:paraId="2BEBA7A8" w14:textId="77777777" w:rsidR="003F5615" w:rsidRDefault="003F5615" w:rsidP="00F235DE">
            <w:pPr>
              <w:spacing w:line="264" w:lineRule="auto"/>
              <w:jc w:val="right"/>
            </w:pPr>
            <w:r>
              <w:rPr>
                <w:b/>
                <w:bCs/>
                <w:sz w:val="19"/>
                <w:szCs w:val="19"/>
              </w:rPr>
              <w:t>49.18</w:t>
            </w:r>
          </w:p>
        </w:tc>
        <w:tc>
          <w:tcPr>
            <w:tcW w:w="750" w:type="pct"/>
            <w:shd w:val="clear" w:color="auto" w:fill="E7F4F1"/>
            <w:tcMar>
              <w:top w:w="70" w:type="dxa"/>
              <w:left w:w="120" w:type="dxa"/>
              <w:bottom w:w="70" w:type="dxa"/>
              <w:right w:w="120" w:type="dxa"/>
            </w:tcMar>
            <w:vAlign w:val="center"/>
          </w:tcPr>
          <w:p w14:paraId="0A8BAE0D" w14:textId="77777777" w:rsidR="003F5615" w:rsidRDefault="003F5615" w:rsidP="00F235DE">
            <w:pPr>
              <w:spacing w:line="264" w:lineRule="auto"/>
              <w:jc w:val="right"/>
            </w:pPr>
            <w:r>
              <w:rPr>
                <w:b/>
                <w:bCs/>
                <w:sz w:val="19"/>
                <w:szCs w:val="19"/>
              </w:rPr>
              <w:t>86.96</w:t>
            </w:r>
          </w:p>
        </w:tc>
        <w:tc>
          <w:tcPr>
            <w:tcW w:w="800" w:type="pct"/>
            <w:shd w:val="clear" w:color="auto" w:fill="E7F4F1"/>
            <w:tcMar>
              <w:top w:w="70" w:type="dxa"/>
              <w:left w:w="120" w:type="dxa"/>
              <w:bottom w:w="70" w:type="dxa"/>
              <w:right w:w="120" w:type="dxa"/>
            </w:tcMar>
            <w:vAlign w:val="center"/>
          </w:tcPr>
          <w:p w14:paraId="2BA0F048" w14:textId="77777777" w:rsidR="003F5615" w:rsidRDefault="003F5615" w:rsidP="00F235DE">
            <w:pPr>
              <w:spacing w:line="264" w:lineRule="auto"/>
              <w:jc w:val="right"/>
            </w:pPr>
            <w:r>
              <w:rPr>
                <w:b/>
                <w:bCs/>
                <w:sz w:val="19"/>
                <w:szCs w:val="19"/>
              </w:rPr>
              <w:t>68.07</w:t>
            </w:r>
          </w:p>
        </w:tc>
      </w:tr>
      <w:tr w:rsidR="003F5615" w14:paraId="6AFF01FB" w14:textId="77777777" w:rsidTr="00F235DE">
        <w:trPr>
          <w:cantSplit/>
        </w:trPr>
        <w:tc>
          <w:tcPr>
            <w:tcW w:w="0" w:type="auto"/>
            <w:vMerge/>
          </w:tcPr>
          <w:p w14:paraId="1476F29E"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24656F0"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4F82103A" w14:textId="77777777" w:rsidR="003F5615" w:rsidRDefault="003F5615" w:rsidP="00F235DE">
            <w:pPr>
              <w:spacing w:line="264" w:lineRule="auto"/>
              <w:jc w:val="right"/>
            </w:pPr>
            <w:r>
              <w:rPr>
                <w:sz w:val="19"/>
                <w:szCs w:val="19"/>
              </w:rPr>
              <w:t>57.38</w:t>
            </w:r>
          </w:p>
        </w:tc>
        <w:tc>
          <w:tcPr>
            <w:tcW w:w="750" w:type="pct"/>
            <w:shd w:val="clear" w:color="auto" w:fill="F4F6F8"/>
            <w:tcMar>
              <w:top w:w="70" w:type="dxa"/>
              <w:left w:w="120" w:type="dxa"/>
              <w:bottom w:w="70" w:type="dxa"/>
              <w:right w:w="120" w:type="dxa"/>
            </w:tcMar>
            <w:vAlign w:val="center"/>
          </w:tcPr>
          <w:p w14:paraId="4BB54F25" w14:textId="77777777" w:rsidR="003F5615" w:rsidRDefault="003F5615" w:rsidP="00F235DE">
            <w:pPr>
              <w:spacing w:line="264" w:lineRule="auto"/>
              <w:jc w:val="right"/>
            </w:pPr>
            <w:r>
              <w:rPr>
                <w:sz w:val="19"/>
                <w:szCs w:val="19"/>
              </w:rPr>
              <w:t>84.06</w:t>
            </w:r>
          </w:p>
        </w:tc>
        <w:tc>
          <w:tcPr>
            <w:tcW w:w="800" w:type="pct"/>
            <w:shd w:val="clear" w:color="auto" w:fill="F4F6F8"/>
            <w:tcMar>
              <w:top w:w="70" w:type="dxa"/>
              <w:left w:w="120" w:type="dxa"/>
              <w:bottom w:w="70" w:type="dxa"/>
              <w:right w:w="120" w:type="dxa"/>
            </w:tcMar>
            <w:vAlign w:val="center"/>
          </w:tcPr>
          <w:p w14:paraId="05AA22A0" w14:textId="77777777" w:rsidR="003F5615" w:rsidRDefault="003F5615" w:rsidP="00F235DE">
            <w:pPr>
              <w:spacing w:line="264" w:lineRule="auto"/>
              <w:jc w:val="right"/>
            </w:pPr>
            <w:r>
              <w:rPr>
                <w:sz w:val="19"/>
                <w:szCs w:val="19"/>
              </w:rPr>
              <w:t>70.72</w:t>
            </w:r>
          </w:p>
        </w:tc>
      </w:tr>
      <w:tr w:rsidR="003F5615" w14:paraId="540345DA" w14:textId="77777777" w:rsidTr="00F235DE">
        <w:trPr>
          <w:cantSplit/>
        </w:trPr>
        <w:tc>
          <w:tcPr>
            <w:tcW w:w="0" w:type="auto"/>
            <w:vMerge/>
          </w:tcPr>
          <w:p w14:paraId="53FBDA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FF3310F"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FAE1246" w14:textId="77777777" w:rsidR="003F5615" w:rsidRDefault="003F5615" w:rsidP="00F235DE">
            <w:pPr>
              <w:spacing w:line="264" w:lineRule="auto"/>
              <w:jc w:val="right"/>
            </w:pPr>
            <w:r>
              <w:rPr>
                <w:sz w:val="19"/>
                <w:szCs w:val="19"/>
              </w:rPr>
              <w:t>35.04</w:t>
            </w:r>
          </w:p>
        </w:tc>
        <w:tc>
          <w:tcPr>
            <w:tcW w:w="750" w:type="pct"/>
            <w:shd w:val="clear" w:color="auto" w:fill="F4F6F8"/>
            <w:tcMar>
              <w:top w:w="70" w:type="dxa"/>
              <w:left w:w="120" w:type="dxa"/>
              <w:bottom w:w="70" w:type="dxa"/>
              <w:right w:w="120" w:type="dxa"/>
            </w:tcMar>
            <w:vAlign w:val="center"/>
          </w:tcPr>
          <w:p w14:paraId="43FFCACA"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47138C89" w14:textId="77777777" w:rsidR="003F5615" w:rsidRDefault="003F5615" w:rsidP="00F235DE">
            <w:pPr>
              <w:spacing w:line="264" w:lineRule="auto"/>
              <w:jc w:val="right"/>
            </w:pPr>
            <w:r>
              <w:rPr>
                <w:sz w:val="19"/>
                <w:szCs w:val="19"/>
              </w:rPr>
              <w:t>64.48</w:t>
            </w:r>
          </w:p>
        </w:tc>
      </w:tr>
      <w:tr w:rsidR="003F5615" w14:paraId="37295D79" w14:textId="77777777" w:rsidTr="00F235DE">
        <w:trPr>
          <w:cantSplit/>
        </w:trPr>
        <w:tc>
          <w:tcPr>
            <w:tcW w:w="1000" w:type="pct"/>
            <w:vMerge w:val="restart"/>
            <w:tcMar>
              <w:top w:w="70" w:type="dxa"/>
              <w:left w:w="120" w:type="dxa"/>
              <w:bottom w:w="70" w:type="dxa"/>
              <w:right w:w="120" w:type="dxa"/>
            </w:tcMar>
            <w:vAlign w:val="center"/>
          </w:tcPr>
          <w:p w14:paraId="1C9B8D1F" w14:textId="77777777" w:rsidR="003F5615" w:rsidRDefault="003F5615" w:rsidP="00F235DE">
            <w:pPr>
              <w:spacing w:line="264" w:lineRule="auto"/>
            </w:pPr>
            <w:r>
              <w:rPr>
                <w:b/>
                <w:bCs/>
                <w:sz w:val="19"/>
                <w:szCs w:val="19"/>
              </w:rPr>
              <w:t>Qwen2.5-VL-7B</w:t>
            </w:r>
            <w:r>
              <w:rPr>
                <w:sz w:val="22"/>
                <w:szCs w:val="22"/>
              </w:rPr>
              <w:t xml:space="preserve"> </w:t>
            </w:r>
          </w:p>
        </w:tc>
        <w:tc>
          <w:tcPr>
            <w:tcW w:w="1700" w:type="pct"/>
            <w:tcMar>
              <w:top w:w="70" w:type="dxa"/>
              <w:left w:w="120" w:type="dxa"/>
              <w:bottom w:w="70" w:type="dxa"/>
              <w:right w:w="120" w:type="dxa"/>
            </w:tcMar>
            <w:vAlign w:val="center"/>
          </w:tcPr>
          <w:p w14:paraId="1681985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BDC5F5" w14:textId="77777777" w:rsidR="003F5615" w:rsidRDefault="003F5615" w:rsidP="00F235DE">
            <w:pPr>
              <w:spacing w:line="264" w:lineRule="auto"/>
              <w:jc w:val="right"/>
            </w:pPr>
            <w:r>
              <w:rPr>
                <w:sz w:val="19"/>
                <w:szCs w:val="19"/>
              </w:rPr>
              <w:t>62.30</w:t>
            </w:r>
          </w:p>
        </w:tc>
        <w:tc>
          <w:tcPr>
            <w:tcW w:w="750" w:type="pct"/>
            <w:tcMar>
              <w:top w:w="70" w:type="dxa"/>
              <w:left w:w="120" w:type="dxa"/>
              <w:bottom w:w="70" w:type="dxa"/>
              <w:right w:w="120" w:type="dxa"/>
            </w:tcMar>
            <w:vAlign w:val="center"/>
          </w:tcPr>
          <w:p w14:paraId="7F5FE9A5" w14:textId="77777777" w:rsidR="003F5615" w:rsidRDefault="003F5615" w:rsidP="00F235DE">
            <w:pPr>
              <w:spacing w:line="264" w:lineRule="auto"/>
              <w:jc w:val="right"/>
            </w:pPr>
            <w:r>
              <w:rPr>
                <w:sz w:val="19"/>
                <w:szCs w:val="19"/>
              </w:rPr>
              <w:t>99.42</w:t>
            </w:r>
          </w:p>
        </w:tc>
        <w:tc>
          <w:tcPr>
            <w:tcW w:w="800" w:type="pct"/>
            <w:tcMar>
              <w:top w:w="70" w:type="dxa"/>
              <w:left w:w="120" w:type="dxa"/>
              <w:bottom w:w="70" w:type="dxa"/>
              <w:right w:w="120" w:type="dxa"/>
            </w:tcMar>
            <w:vAlign w:val="center"/>
          </w:tcPr>
          <w:p w14:paraId="1D934E23" w14:textId="77777777" w:rsidR="003F5615" w:rsidRDefault="003F5615" w:rsidP="00F235DE">
            <w:pPr>
              <w:spacing w:line="264" w:lineRule="auto"/>
              <w:jc w:val="right"/>
            </w:pPr>
            <w:r>
              <w:rPr>
                <w:sz w:val="19"/>
                <w:szCs w:val="19"/>
              </w:rPr>
              <w:t>80.86</w:t>
            </w:r>
          </w:p>
        </w:tc>
      </w:tr>
      <w:tr w:rsidR="003F5615" w14:paraId="31FD10E6" w14:textId="77777777" w:rsidTr="00F235DE">
        <w:trPr>
          <w:cantSplit/>
        </w:trPr>
        <w:tc>
          <w:tcPr>
            <w:tcW w:w="0" w:type="auto"/>
            <w:vMerge/>
          </w:tcPr>
          <w:p w14:paraId="48F3ACBE" w14:textId="77777777" w:rsidR="003F5615" w:rsidRDefault="003F5615" w:rsidP="00F235DE"/>
        </w:tc>
        <w:tc>
          <w:tcPr>
            <w:tcW w:w="1700" w:type="pct"/>
            <w:tcMar>
              <w:top w:w="70" w:type="dxa"/>
              <w:left w:w="120" w:type="dxa"/>
              <w:bottom w:w="70" w:type="dxa"/>
              <w:right w:w="120" w:type="dxa"/>
            </w:tcMar>
            <w:vAlign w:val="center"/>
          </w:tcPr>
          <w:p w14:paraId="4736E14B"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1F6DE625" w14:textId="77777777" w:rsidR="003F5615" w:rsidRDefault="003F5615" w:rsidP="00F235DE">
            <w:pPr>
              <w:spacing w:line="264" w:lineRule="auto"/>
              <w:jc w:val="right"/>
            </w:pPr>
            <w:r>
              <w:rPr>
                <w:sz w:val="19"/>
                <w:szCs w:val="19"/>
              </w:rPr>
              <w:t>69.47</w:t>
            </w:r>
          </w:p>
        </w:tc>
        <w:tc>
          <w:tcPr>
            <w:tcW w:w="750" w:type="pct"/>
            <w:tcMar>
              <w:top w:w="70" w:type="dxa"/>
              <w:left w:w="120" w:type="dxa"/>
              <w:bottom w:w="70" w:type="dxa"/>
              <w:right w:w="120" w:type="dxa"/>
            </w:tcMar>
            <w:vAlign w:val="center"/>
          </w:tcPr>
          <w:p w14:paraId="5622E27F" w14:textId="77777777" w:rsidR="003F5615" w:rsidRDefault="003F5615" w:rsidP="00F235DE">
            <w:pPr>
              <w:spacing w:line="264" w:lineRule="auto"/>
              <w:jc w:val="right"/>
            </w:pPr>
            <w:r>
              <w:rPr>
                <w:sz w:val="19"/>
                <w:szCs w:val="19"/>
              </w:rPr>
              <w:t>96.23</w:t>
            </w:r>
          </w:p>
        </w:tc>
        <w:tc>
          <w:tcPr>
            <w:tcW w:w="800" w:type="pct"/>
            <w:tcMar>
              <w:top w:w="70" w:type="dxa"/>
              <w:left w:w="120" w:type="dxa"/>
              <w:bottom w:w="70" w:type="dxa"/>
              <w:right w:w="120" w:type="dxa"/>
            </w:tcMar>
            <w:vAlign w:val="center"/>
          </w:tcPr>
          <w:p w14:paraId="1357FFCD" w14:textId="77777777" w:rsidR="003F5615" w:rsidRDefault="003F5615" w:rsidP="00F235DE">
            <w:pPr>
              <w:spacing w:line="264" w:lineRule="auto"/>
              <w:jc w:val="right"/>
            </w:pPr>
            <w:r>
              <w:rPr>
                <w:sz w:val="19"/>
                <w:szCs w:val="19"/>
              </w:rPr>
              <w:t>82.85</w:t>
            </w:r>
          </w:p>
        </w:tc>
      </w:tr>
      <w:tr w:rsidR="003F5615" w14:paraId="157BEA4B" w14:textId="77777777" w:rsidTr="00F235DE">
        <w:trPr>
          <w:cantSplit/>
        </w:trPr>
        <w:tc>
          <w:tcPr>
            <w:tcW w:w="0" w:type="auto"/>
            <w:vMerge/>
          </w:tcPr>
          <w:p w14:paraId="547E0E96"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30271D4" w14:textId="77777777" w:rsidR="003F5615" w:rsidRDefault="003F5615" w:rsidP="00F235DE">
            <w:pPr>
              <w:spacing w:line="264" w:lineRule="auto"/>
            </w:pPr>
            <w:r>
              <w:rPr>
                <w:b/>
                <w:bCs/>
                <w:sz w:val="19"/>
                <w:szCs w:val="19"/>
              </w:rPr>
              <w:t>EGCD (ours)</w:t>
            </w:r>
            <w:r>
              <w:rPr>
                <w:b/>
                <w:bCs/>
                <w:sz w:val="19"/>
                <w:szCs w:val="19"/>
              </w:rPr>
              <w:br/>
              <w:t>τ = 0.65</w:t>
            </w:r>
          </w:p>
        </w:tc>
        <w:tc>
          <w:tcPr>
            <w:tcW w:w="750" w:type="pct"/>
            <w:shd w:val="clear" w:color="auto" w:fill="E7F4F1"/>
            <w:tcMar>
              <w:top w:w="70" w:type="dxa"/>
              <w:left w:w="120" w:type="dxa"/>
              <w:bottom w:w="70" w:type="dxa"/>
              <w:right w:w="120" w:type="dxa"/>
            </w:tcMar>
            <w:vAlign w:val="center"/>
          </w:tcPr>
          <w:p w14:paraId="0FD5839F" w14:textId="77777777" w:rsidR="003F5615" w:rsidRDefault="003F5615" w:rsidP="00F235DE">
            <w:pPr>
              <w:spacing w:line="264" w:lineRule="auto"/>
              <w:jc w:val="right"/>
            </w:pPr>
            <w:r>
              <w:rPr>
                <w:b/>
                <w:bCs/>
                <w:sz w:val="19"/>
                <w:szCs w:val="19"/>
              </w:rPr>
              <w:t>67.01</w:t>
            </w:r>
          </w:p>
        </w:tc>
        <w:tc>
          <w:tcPr>
            <w:tcW w:w="750" w:type="pct"/>
            <w:shd w:val="clear" w:color="auto" w:fill="E7F4F1"/>
            <w:tcMar>
              <w:top w:w="70" w:type="dxa"/>
              <w:left w:w="120" w:type="dxa"/>
              <w:bottom w:w="70" w:type="dxa"/>
              <w:right w:w="120" w:type="dxa"/>
            </w:tcMar>
            <w:vAlign w:val="center"/>
          </w:tcPr>
          <w:p w14:paraId="0D2727AF" w14:textId="77777777" w:rsidR="003F5615" w:rsidRDefault="003F5615" w:rsidP="00F235DE">
            <w:pPr>
              <w:spacing w:line="264" w:lineRule="auto"/>
              <w:jc w:val="right"/>
            </w:pPr>
            <w:r>
              <w:rPr>
                <w:b/>
                <w:bCs/>
                <w:sz w:val="19"/>
                <w:szCs w:val="19"/>
              </w:rPr>
              <w:t>98.55</w:t>
            </w:r>
          </w:p>
        </w:tc>
        <w:tc>
          <w:tcPr>
            <w:tcW w:w="800" w:type="pct"/>
            <w:shd w:val="clear" w:color="auto" w:fill="E7F4F1"/>
            <w:tcMar>
              <w:top w:w="70" w:type="dxa"/>
              <w:left w:w="120" w:type="dxa"/>
              <w:bottom w:w="70" w:type="dxa"/>
              <w:right w:w="120" w:type="dxa"/>
            </w:tcMar>
            <w:vAlign w:val="center"/>
          </w:tcPr>
          <w:p w14:paraId="322A228B" w14:textId="77777777" w:rsidR="003F5615" w:rsidRDefault="003F5615" w:rsidP="00F235DE">
            <w:pPr>
              <w:spacing w:line="264" w:lineRule="auto"/>
              <w:jc w:val="right"/>
            </w:pPr>
            <w:r>
              <w:rPr>
                <w:b/>
                <w:bCs/>
                <w:sz w:val="19"/>
                <w:szCs w:val="19"/>
              </w:rPr>
              <w:t>82.78</w:t>
            </w:r>
          </w:p>
        </w:tc>
      </w:tr>
      <w:tr w:rsidR="003F5615" w14:paraId="0B2924C0" w14:textId="77777777" w:rsidTr="00F235DE">
        <w:trPr>
          <w:cantSplit/>
        </w:trPr>
        <w:tc>
          <w:tcPr>
            <w:tcW w:w="0" w:type="auto"/>
            <w:vMerge/>
          </w:tcPr>
          <w:p w14:paraId="4DD7F0C6"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03CB83D"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474F3F8" w14:textId="77777777" w:rsidR="003F5615" w:rsidRDefault="003F5615" w:rsidP="00F235DE">
            <w:pPr>
              <w:spacing w:line="264" w:lineRule="auto"/>
              <w:jc w:val="right"/>
            </w:pPr>
            <w:r>
              <w:rPr>
                <w:sz w:val="19"/>
                <w:szCs w:val="19"/>
              </w:rPr>
              <w:t>61.27</w:t>
            </w:r>
          </w:p>
        </w:tc>
        <w:tc>
          <w:tcPr>
            <w:tcW w:w="750" w:type="pct"/>
            <w:shd w:val="clear" w:color="auto" w:fill="F4F6F8"/>
            <w:tcMar>
              <w:top w:w="70" w:type="dxa"/>
              <w:left w:w="120" w:type="dxa"/>
              <w:bottom w:w="70" w:type="dxa"/>
              <w:right w:w="120" w:type="dxa"/>
            </w:tcMar>
            <w:vAlign w:val="center"/>
          </w:tcPr>
          <w:p w14:paraId="75C05C03" w14:textId="77777777" w:rsidR="003F5615" w:rsidRDefault="003F5615" w:rsidP="00F235DE">
            <w:pPr>
              <w:spacing w:line="264" w:lineRule="auto"/>
              <w:jc w:val="right"/>
            </w:pPr>
            <w:r>
              <w:rPr>
                <w:sz w:val="19"/>
                <w:szCs w:val="19"/>
              </w:rPr>
              <w:t>98.55</w:t>
            </w:r>
          </w:p>
        </w:tc>
        <w:tc>
          <w:tcPr>
            <w:tcW w:w="800" w:type="pct"/>
            <w:shd w:val="clear" w:color="auto" w:fill="F4F6F8"/>
            <w:tcMar>
              <w:top w:w="70" w:type="dxa"/>
              <w:left w:w="120" w:type="dxa"/>
              <w:bottom w:w="70" w:type="dxa"/>
              <w:right w:w="120" w:type="dxa"/>
            </w:tcMar>
            <w:vAlign w:val="center"/>
          </w:tcPr>
          <w:p w14:paraId="6F96E702" w14:textId="77777777" w:rsidR="003F5615" w:rsidRDefault="003F5615" w:rsidP="00F235DE">
            <w:pPr>
              <w:spacing w:line="264" w:lineRule="auto"/>
              <w:jc w:val="right"/>
            </w:pPr>
            <w:r>
              <w:rPr>
                <w:sz w:val="19"/>
                <w:szCs w:val="19"/>
              </w:rPr>
              <w:t>79.91</w:t>
            </w:r>
          </w:p>
        </w:tc>
      </w:tr>
      <w:tr w:rsidR="003F5615" w14:paraId="2A96F9EE" w14:textId="77777777" w:rsidTr="00F235DE">
        <w:trPr>
          <w:cantSplit/>
        </w:trPr>
        <w:tc>
          <w:tcPr>
            <w:tcW w:w="0" w:type="auto"/>
            <w:vMerge/>
          </w:tcPr>
          <w:p w14:paraId="447398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1A728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4CD793C" w14:textId="77777777" w:rsidR="003F5615" w:rsidRDefault="003F5615" w:rsidP="00F235DE">
            <w:pPr>
              <w:spacing w:line="264" w:lineRule="auto"/>
              <w:jc w:val="right"/>
            </w:pPr>
            <w:r>
              <w:rPr>
                <w:sz w:val="19"/>
                <w:szCs w:val="19"/>
              </w:rPr>
              <w:t>62.09</w:t>
            </w:r>
          </w:p>
        </w:tc>
        <w:tc>
          <w:tcPr>
            <w:tcW w:w="750" w:type="pct"/>
            <w:shd w:val="clear" w:color="auto" w:fill="F4F6F8"/>
            <w:tcMar>
              <w:top w:w="70" w:type="dxa"/>
              <w:left w:w="120" w:type="dxa"/>
              <w:bottom w:w="70" w:type="dxa"/>
              <w:right w:w="120" w:type="dxa"/>
            </w:tcMar>
            <w:vAlign w:val="center"/>
          </w:tcPr>
          <w:p w14:paraId="79B0ABBD" w14:textId="77777777" w:rsidR="003F5615" w:rsidRDefault="003F5615" w:rsidP="00F235DE">
            <w:pPr>
              <w:spacing w:line="264" w:lineRule="auto"/>
              <w:jc w:val="right"/>
            </w:pPr>
            <w:r>
              <w:rPr>
                <w:sz w:val="19"/>
                <w:szCs w:val="19"/>
              </w:rPr>
              <w:t>99.42</w:t>
            </w:r>
          </w:p>
        </w:tc>
        <w:tc>
          <w:tcPr>
            <w:tcW w:w="800" w:type="pct"/>
            <w:shd w:val="clear" w:color="auto" w:fill="F4F6F8"/>
            <w:tcMar>
              <w:top w:w="70" w:type="dxa"/>
              <w:left w:w="120" w:type="dxa"/>
              <w:bottom w:w="70" w:type="dxa"/>
              <w:right w:w="120" w:type="dxa"/>
            </w:tcMar>
            <w:vAlign w:val="center"/>
          </w:tcPr>
          <w:p w14:paraId="09B973AA" w14:textId="77777777" w:rsidR="003F5615" w:rsidRDefault="003F5615" w:rsidP="00F235DE">
            <w:pPr>
              <w:spacing w:line="264" w:lineRule="auto"/>
              <w:jc w:val="right"/>
            </w:pPr>
            <w:r>
              <w:rPr>
                <w:sz w:val="19"/>
                <w:szCs w:val="19"/>
              </w:rPr>
              <w:t>80.76</w:t>
            </w:r>
          </w:p>
        </w:tc>
      </w:tr>
      <w:tr w:rsidR="003F5615" w14:paraId="3BA2FE0C" w14:textId="77777777" w:rsidTr="00F235DE">
        <w:trPr>
          <w:cantSplit/>
        </w:trPr>
        <w:tc>
          <w:tcPr>
            <w:tcW w:w="1000" w:type="pct"/>
            <w:vMerge w:val="restart"/>
            <w:tcMar>
              <w:top w:w="70" w:type="dxa"/>
              <w:left w:w="120" w:type="dxa"/>
              <w:bottom w:w="70" w:type="dxa"/>
              <w:right w:w="120" w:type="dxa"/>
            </w:tcMar>
            <w:vAlign w:val="center"/>
          </w:tcPr>
          <w:p w14:paraId="7CFEE9A3" w14:textId="77777777" w:rsidR="003F5615" w:rsidRDefault="003F5615" w:rsidP="00F235DE">
            <w:pPr>
              <w:spacing w:line="264" w:lineRule="auto"/>
            </w:pPr>
            <w:r>
              <w:rPr>
                <w:b/>
                <w:bCs/>
                <w:sz w:val="19"/>
                <w:szCs w:val="19"/>
              </w:rPr>
              <w:t>Idefics2-8B</w:t>
            </w:r>
            <w:r>
              <w:rPr>
                <w:sz w:val="22"/>
                <w:szCs w:val="22"/>
              </w:rPr>
              <w:t xml:space="preserve"> </w:t>
            </w:r>
          </w:p>
        </w:tc>
        <w:tc>
          <w:tcPr>
            <w:tcW w:w="1700" w:type="pct"/>
            <w:tcMar>
              <w:top w:w="70" w:type="dxa"/>
              <w:left w:w="120" w:type="dxa"/>
              <w:bottom w:w="70" w:type="dxa"/>
              <w:right w:w="120" w:type="dxa"/>
            </w:tcMar>
            <w:vAlign w:val="center"/>
          </w:tcPr>
          <w:p w14:paraId="5A560BAC"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20AB042" w14:textId="77777777" w:rsidR="003F5615" w:rsidRDefault="003F5615" w:rsidP="00F235DE">
            <w:pPr>
              <w:spacing w:line="264" w:lineRule="auto"/>
              <w:jc w:val="right"/>
            </w:pPr>
            <w:r>
              <w:rPr>
                <w:sz w:val="19"/>
                <w:szCs w:val="19"/>
              </w:rPr>
              <w:t>74.18</w:t>
            </w:r>
          </w:p>
        </w:tc>
        <w:tc>
          <w:tcPr>
            <w:tcW w:w="750" w:type="pct"/>
            <w:tcMar>
              <w:top w:w="70" w:type="dxa"/>
              <w:left w:w="120" w:type="dxa"/>
              <w:bottom w:w="70" w:type="dxa"/>
              <w:right w:w="120" w:type="dxa"/>
            </w:tcMar>
            <w:vAlign w:val="center"/>
          </w:tcPr>
          <w:p w14:paraId="5F18A798" w14:textId="77777777" w:rsidR="003F5615" w:rsidRDefault="003F5615" w:rsidP="00F235DE">
            <w:pPr>
              <w:spacing w:line="264" w:lineRule="auto"/>
              <w:jc w:val="right"/>
            </w:pPr>
            <w:r>
              <w:rPr>
                <w:sz w:val="19"/>
                <w:szCs w:val="19"/>
              </w:rPr>
              <w:t>91.88</w:t>
            </w:r>
          </w:p>
        </w:tc>
        <w:tc>
          <w:tcPr>
            <w:tcW w:w="800" w:type="pct"/>
            <w:tcMar>
              <w:top w:w="70" w:type="dxa"/>
              <w:left w:w="120" w:type="dxa"/>
              <w:bottom w:w="70" w:type="dxa"/>
              <w:right w:w="120" w:type="dxa"/>
            </w:tcMar>
            <w:vAlign w:val="center"/>
          </w:tcPr>
          <w:p w14:paraId="4FE26755" w14:textId="77777777" w:rsidR="003F5615" w:rsidRDefault="003F5615" w:rsidP="00F235DE">
            <w:pPr>
              <w:spacing w:line="264" w:lineRule="auto"/>
              <w:jc w:val="right"/>
            </w:pPr>
            <w:r>
              <w:rPr>
                <w:sz w:val="19"/>
                <w:szCs w:val="19"/>
              </w:rPr>
              <w:t>83.03</w:t>
            </w:r>
          </w:p>
        </w:tc>
      </w:tr>
      <w:tr w:rsidR="003F5615" w14:paraId="65C2EBB8" w14:textId="77777777" w:rsidTr="00F235DE">
        <w:trPr>
          <w:cantSplit/>
        </w:trPr>
        <w:tc>
          <w:tcPr>
            <w:tcW w:w="0" w:type="auto"/>
            <w:vMerge/>
          </w:tcPr>
          <w:p w14:paraId="76F8E7D9" w14:textId="77777777" w:rsidR="003F5615" w:rsidRDefault="003F5615" w:rsidP="00F235DE"/>
        </w:tc>
        <w:tc>
          <w:tcPr>
            <w:tcW w:w="1700" w:type="pct"/>
            <w:tcMar>
              <w:top w:w="70" w:type="dxa"/>
              <w:left w:w="120" w:type="dxa"/>
              <w:bottom w:w="70" w:type="dxa"/>
              <w:right w:w="120" w:type="dxa"/>
            </w:tcMar>
            <w:vAlign w:val="center"/>
          </w:tcPr>
          <w:p w14:paraId="45E379B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42C0AA42" w14:textId="77777777" w:rsidR="003F5615" w:rsidRDefault="003F5615" w:rsidP="00F235DE">
            <w:pPr>
              <w:spacing w:line="264" w:lineRule="auto"/>
              <w:jc w:val="right"/>
            </w:pPr>
            <w:r>
              <w:rPr>
                <w:sz w:val="19"/>
                <w:szCs w:val="19"/>
              </w:rPr>
              <w:t>73.77</w:t>
            </w:r>
          </w:p>
        </w:tc>
        <w:tc>
          <w:tcPr>
            <w:tcW w:w="750" w:type="pct"/>
            <w:tcMar>
              <w:top w:w="70" w:type="dxa"/>
              <w:left w:w="120" w:type="dxa"/>
              <w:bottom w:w="70" w:type="dxa"/>
              <w:right w:w="120" w:type="dxa"/>
            </w:tcMar>
            <w:vAlign w:val="center"/>
          </w:tcPr>
          <w:p w14:paraId="745084D5" w14:textId="77777777" w:rsidR="003F5615" w:rsidRDefault="003F5615" w:rsidP="00F235DE">
            <w:pPr>
              <w:spacing w:line="264" w:lineRule="auto"/>
              <w:jc w:val="right"/>
            </w:pPr>
            <w:r>
              <w:rPr>
                <w:sz w:val="19"/>
                <w:szCs w:val="19"/>
              </w:rPr>
              <w:t>92.17</w:t>
            </w:r>
          </w:p>
        </w:tc>
        <w:tc>
          <w:tcPr>
            <w:tcW w:w="800" w:type="pct"/>
            <w:tcMar>
              <w:top w:w="70" w:type="dxa"/>
              <w:left w:w="120" w:type="dxa"/>
              <w:bottom w:w="70" w:type="dxa"/>
              <w:right w:w="120" w:type="dxa"/>
            </w:tcMar>
            <w:vAlign w:val="center"/>
          </w:tcPr>
          <w:p w14:paraId="5004DDEF" w14:textId="77777777" w:rsidR="003F5615" w:rsidRDefault="003F5615" w:rsidP="00F235DE">
            <w:pPr>
              <w:spacing w:line="264" w:lineRule="auto"/>
              <w:jc w:val="right"/>
            </w:pPr>
            <w:r>
              <w:rPr>
                <w:sz w:val="19"/>
                <w:szCs w:val="19"/>
              </w:rPr>
              <w:t>82.97</w:t>
            </w:r>
          </w:p>
        </w:tc>
      </w:tr>
      <w:tr w:rsidR="003F5615" w14:paraId="59025FE8" w14:textId="77777777" w:rsidTr="00F235DE">
        <w:trPr>
          <w:cantSplit/>
        </w:trPr>
        <w:tc>
          <w:tcPr>
            <w:tcW w:w="0" w:type="auto"/>
            <w:vMerge/>
          </w:tcPr>
          <w:p w14:paraId="01D9E024"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E7886F1" w14:textId="77777777" w:rsidR="003F5615" w:rsidRDefault="003F5615" w:rsidP="00F235DE">
            <w:pPr>
              <w:spacing w:line="264" w:lineRule="auto"/>
            </w:pPr>
            <w:r>
              <w:rPr>
                <w:b/>
                <w:bCs/>
                <w:sz w:val="19"/>
                <w:szCs w:val="19"/>
              </w:rPr>
              <w:t>EGCD (ours)</w:t>
            </w:r>
            <w:r>
              <w:rPr>
                <w:b/>
                <w:bCs/>
                <w:sz w:val="19"/>
                <w:szCs w:val="19"/>
              </w:rPr>
              <w:br/>
              <w:t>τ = 0.69</w:t>
            </w:r>
          </w:p>
        </w:tc>
        <w:tc>
          <w:tcPr>
            <w:tcW w:w="750" w:type="pct"/>
            <w:shd w:val="clear" w:color="auto" w:fill="E7F4F1"/>
            <w:tcMar>
              <w:top w:w="70" w:type="dxa"/>
              <w:left w:w="120" w:type="dxa"/>
              <w:bottom w:w="70" w:type="dxa"/>
              <w:right w:w="120" w:type="dxa"/>
            </w:tcMar>
            <w:vAlign w:val="center"/>
          </w:tcPr>
          <w:p w14:paraId="10DD986F" w14:textId="77777777" w:rsidR="003F5615" w:rsidRDefault="003F5615" w:rsidP="00F235DE">
            <w:pPr>
              <w:spacing w:line="264" w:lineRule="auto"/>
              <w:jc w:val="right"/>
            </w:pPr>
            <w:r>
              <w:rPr>
                <w:b/>
                <w:bCs/>
                <w:sz w:val="19"/>
                <w:szCs w:val="19"/>
              </w:rPr>
              <w:t>73.98</w:t>
            </w:r>
          </w:p>
        </w:tc>
        <w:tc>
          <w:tcPr>
            <w:tcW w:w="750" w:type="pct"/>
            <w:shd w:val="clear" w:color="auto" w:fill="E7F4F1"/>
            <w:tcMar>
              <w:top w:w="70" w:type="dxa"/>
              <w:left w:w="120" w:type="dxa"/>
              <w:bottom w:w="70" w:type="dxa"/>
              <w:right w:w="120" w:type="dxa"/>
            </w:tcMar>
            <w:vAlign w:val="center"/>
          </w:tcPr>
          <w:p w14:paraId="202D8C61" w14:textId="77777777" w:rsidR="003F5615" w:rsidRDefault="003F5615" w:rsidP="00F235DE">
            <w:pPr>
              <w:spacing w:line="264" w:lineRule="auto"/>
              <w:jc w:val="right"/>
            </w:pPr>
            <w:r>
              <w:rPr>
                <w:b/>
                <w:bCs/>
                <w:sz w:val="19"/>
                <w:szCs w:val="19"/>
              </w:rPr>
              <w:t>92.17</w:t>
            </w:r>
          </w:p>
        </w:tc>
        <w:tc>
          <w:tcPr>
            <w:tcW w:w="800" w:type="pct"/>
            <w:shd w:val="clear" w:color="auto" w:fill="E7F4F1"/>
            <w:tcMar>
              <w:top w:w="70" w:type="dxa"/>
              <w:left w:w="120" w:type="dxa"/>
              <w:bottom w:w="70" w:type="dxa"/>
              <w:right w:w="120" w:type="dxa"/>
            </w:tcMar>
            <w:vAlign w:val="center"/>
          </w:tcPr>
          <w:p w14:paraId="0E6F259B" w14:textId="77777777" w:rsidR="003F5615" w:rsidRDefault="003F5615" w:rsidP="00F235DE">
            <w:pPr>
              <w:spacing w:line="264" w:lineRule="auto"/>
              <w:jc w:val="right"/>
            </w:pPr>
            <w:r>
              <w:rPr>
                <w:b/>
                <w:bCs/>
                <w:sz w:val="19"/>
                <w:szCs w:val="19"/>
              </w:rPr>
              <w:t>83.07</w:t>
            </w:r>
          </w:p>
        </w:tc>
      </w:tr>
      <w:tr w:rsidR="003F5615" w14:paraId="6AB5DC30" w14:textId="77777777" w:rsidTr="00F235DE">
        <w:trPr>
          <w:cantSplit/>
        </w:trPr>
        <w:tc>
          <w:tcPr>
            <w:tcW w:w="0" w:type="auto"/>
            <w:vMerge/>
          </w:tcPr>
          <w:p w14:paraId="4B2634C0" w14:textId="77777777" w:rsidR="003F5615" w:rsidRDefault="003F5615" w:rsidP="00F235DE"/>
        </w:tc>
        <w:tc>
          <w:tcPr>
            <w:tcW w:w="1700" w:type="pct"/>
            <w:shd w:val="clear" w:color="auto" w:fill="F4F6F8"/>
            <w:tcMar>
              <w:top w:w="70" w:type="dxa"/>
              <w:left w:w="120" w:type="dxa"/>
              <w:bottom w:w="70" w:type="dxa"/>
              <w:right w:w="120" w:type="dxa"/>
            </w:tcMar>
            <w:vAlign w:val="center"/>
          </w:tcPr>
          <w:p w14:paraId="13C2920E"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2A69D092" w14:textId="77777777" w:rsidR="003F5615" w:rsidRDefault="003F5615" w:rsidP="00F235DE">
            <w:pPr>
              <w:spacing w:line="264" w:lineRule="auto"/>
              <w:jc w:val="right"/>
            </w:pPr>
            <w:r>
              <w:rPr>
                <w:sz w:val="19"/>
                <w:szCs w:val="19"/>
              </w:rPr>
              <w:t>75.41</w:t>
            </w:r>
          </w:p>
        </w:tc>
        <w:tc>
          <w:tcPr>
            <w:tcW w:w="750" w:type="pct"/>
            <w:shd w:val="clear" w:color="auto" w:fill="F4F6F8"/>
            <w:tcMar>
              <w:top w:w="70" w:type="dxa"/>
              <w:left w:w="120" w:type="dxa"/>
              <w:bottom w:w="70" w:type="dxa"/>
              <w:right w:w="120" w:type="dxa"/>
            </w:tcMar>
            <w:vAlign w:val="center"/>
          </w:tcPr>
          <w:p w14:paraId="38732E55" w14:textId="77777777" w:rsidR="003F5615" w:rsidRDefault="003F5615" w:rsidP="00F235DE">
            <w:pPr>
              <w:spacing w:line="264" w:lineRule="auto"/>
              <w:jc w:val="right"/>
            </w:pPr>
            <w:r>
              <w:rPr>
                <w:sz w:val="19"/>
                <w:szCs w:val="19"/>
              </w:rPr>
              <w:t>89.57</w:t>
            </w:r>
          </w:p>
        </w:tc>
        <w:tc>
          <w:tcPr>
            <w:tcW w:w="800" w:type="pct"/>
            <w:shd w:val="clear" w:color="auto" w:fill="F4F6F8"/>
            <w:tcMar>
              <w:top w:w="70" w:type="dxa"/>
              <w:left w:w="120" w:type="dxa"/>
              <w:bottom w:w="70" w:type="dxa"/>
              <w:right w:w="120" w:type="dxa"/>
            </w:tcMar>
            <w:vAlign w:val="center"/>
          </w:tcPr>
          <w:p w14:paraId="35C53CAF" w14:textId="77777777" w:rsidR="003F5615" w:rsidRDefault="003F5615" w:rsidP="00F235DE">
            <w:pPr>
              <w:spacing w:line="264" w:lineRule="auto"/>
              <w:jc w:val="right"/>
            </w:pPr>
            <w:r>
              <w:rPr>
                <w:sz w:val="19"/>
                <w:szCs w:val="19"/>
              </w:rPr>
              <w:t>82.49</w:t>
            </w:r>
          </w:p>
        </w:tc>
      </w:tr>
      <w:tr w:rsidR="003F5615" w14:paraId="3AB1B2F5" w14:textId="77777777" w:rsidTr="00F235DE">
        <w:trPr>
          <w:cantSplit/>
        </w:trPr>
        <w:tc>
          <w:tcPr>
            <w:tcW w:w="0" w:type="auto"/>
            <w:vMerge/>
          </w:tcPr>
          <w:p w14:paraId="5DCD1CB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0D46FCE"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10D1EFF4" w14:textId="77777777" w:rsidR="003F5615" w:rsidRDefault="003F5615" w:rsidP="00F235DE">
            <w:pPr>
              <w:spacing w:line="264" w:lineRule="auto"/>
              <w:jc w:val="right"/>
            </w:pPr>
            <w:r>
              <w:rPr>
                <w:sz w:val="19"/>
                <w:szCs w:val="19"/>
              </w:rPr>
              <w:t>74.18</w:t>
            </w:r>
          </w:p>
        </w:tc>
        <w:tc>
          <w:tcPr>
            <w:tcW w:w="750" w:type="pct"/>
            <w:shd w:val="clear" w:color="auto" w:fill="F4F6F8"/>
            <w:tcMar>
              <w:top w:w="70" w:type="dxa"/>
              <w:left w:w="120" w:type="dxa"/>
              <w:bottom w:w="70" w:type="dxa"/>
              <w:right w:w="120" w:type="dxa"/>
            </w:tcMar>
            <w:vAlign w:val="center"/>
          </w:tcPr>
          <w:p w14:paraId="60EF2D5E" w14:textId="77777777" w:rsidR="003F5615" w:rsidRDefault="003F5615" w:rsidP="00F235DE">
            <w:pPr>
              <w:spacing w:line="264" w:lineRule="auto"/>
              <w:jc w:val="right"/>
            </w:pPr>
            <w:r>
              <w:rPr>
                <w:sz w:val="19"/>
                <w:szCs w:val="19"/>
              </w:rPr>
              <w:t>91.88</w:t>
            </w:r>
          </w:p>
        </w:tc>
        <w:tc>
          <w:tcPr>
            <w:tcW w:w="800" w:type="pct"/>
            <w:shd w:val="clear" w:color="auto" w:fill="F4F6F8"/>
            <w:tcMar>
              <w:top w:w="70" w:type="dxa"/>
              <w:left w:w="120" w:type="dxa"/>
              <w:bottom w:w="70" w:type="dxa"/>
              <w:right w:w="120" w:type="dxa"/>
            </w:tcMar>
            <w:vAlign w:val="center"/>
          </w:tcPr>
          <w:p w14:paraId="52AC6529" w14:textId="77777777" w:rsidR="003F5615" w:rsidRDefault="003F5615" w:rsidP="00F235DE">
            <w:pPr>
              <w:spacing w:line="264" w:lineRule="auto"/>
              <w:jc w:val="right"/>
            </w:pPr>
            <w:r>
              <w:rPr>
                <w:sz w:val="19"/>
                <w:szCs w:val="19"/>
              </w:rPr>
              <w:t>83.03</w:t>
            </w:r>
          </w:p>
        </w:tc>
      </w:tr>
      <w:tr w:rsidR="003F5615" w14:paraId="0F1E4F41" w14:textId="77777777" w:rsidTr="00F235DE">
        <w:trPr>
          <w:cantSplit/>
        </w:trPr>
        <w:tc>
          <w:tcPr>
            <w:tcW w:w="1000" w:type="pct"/>
            <w:vMerge w:val="restart"/>
            <w:tcMar>
              <w:top w:w="70" w:type="dxa"/>
              <w:left w:w="120" w:type="dxa"/>
              <w:bottom w:w="70" w:type="dxa"/>
              <w:right w:w="120" w:type="dxa"/>
            </w:tcMar>
            <w:vAlign w:val="center"/>
          </w:tcPr>
          <w:p w14:paraId="4E2B2B68" w14:textId="77777777" w:rsidR="003F5615" w:rsidRDefault="003F5615" w:rsidP="00F235DE">
            <w:pPr>
              <w:spacing w:line="264" w:lineRule="auto"/>
            </w:pPr>
            <w:r>
              <w:rPr>
                <w:b/>
                <w:bCs/>
                <w:sz w:val="19"/>
                <w:szCs w:val="19"/>
              </w:rPr>
              <w:t>LLaVA-1.5-7B</w:t>
            </w:r>
            <w:r>
              <w:rPr>
                <w:sz w:val="22"/>
                <w:szCs w:val="22"/>
              </w:rPr>
              <w:t xml:space="preserve"> </w:t>
            </w:r>
          </w:p>
        </w:tc>
        <w:tc>
          <w:tcPr>
            <w:tcW w:w="1700" w:type="pct"/>
            <w:tcMar>
              <w:top w:w="70" w:type="dxa"/>
              <w:left w:w="120" w:type="dxa"/>
              <w:bottom w:w="70" w:type="dxa"/>
              <w:right w:w="120" w:type="dxa"/>
            </w:tcMar>
            <w:vAlign w:val="center"/>
          </w:tcPr>
          <w:p w14:paraId="692D1CC8"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2B602FF" w14:textId="77777777" w:rsidR="003F5615" w:rsidRDefault="003F5615" w:rsidP="00F235DE">
            <w:pPr>
              <w:spacing w:line="264" w:lineRule="auto"/>
              <w:jc w:val="right"/>
            </w:pPr>
            <w:r>
              <w:rPr>
                <w:sz w:val="19"/>
                <w:szCs w:val="19"/>
              </w:rPr>
              <w:t>75.00</w:t>
            </w:r>
          </w:p>
        </w:tc>
        <w:tc>
          <w:tcPr>
            <w:tcW w:w="750" w:type="pct"/>
            <w:tcMar>
              <w:top w:w="70" w:type="dxa"/>
              <w:left w:w="120" w:type="dxa"/>
              <w:bottom w:w="70" w:type="dxa"/>
              <w:right w:w="120" w:type="dxa"/>
            </w:tcMar>
            <w:vAlign w:val="center"/>
          </w:tcPr>
          <w:p w14:paraId="1B9D980D" w14:textId="77777777" w:rsidR="003F5615" w:rsidRDefault="003F5615" w:rsidP="00F235DE">
            <w:pPr>
              <w:spacing w:line="264" w:lineRule="auto"/>
              <w:jc w:val="right"/>
            </w:pPr>
            <w:r>
              <w:rPr>
                <w:sz w:val="19"/>
                <w:szCs w:val="19"/>
              </w:rPr>
              <w:t>78.55</w:t>
            </w:r>
          </w:p>
        </w:tc>
        <w:tc>
          <w:tcPr>
            <w:tcW w:w="800" w:type="pct"/>
            <w:tcMar>
              <w:top w:w="70" w:type="dxa"/>
              <w:left w:w="120" w:type="dxa"/>
              <w:bottom w:w="70" w:type="dxa"/>
              <w:right w:w="120" w:type="dxa"/>
            </w:tcMar>
            <w:vAlign w:val="center"/>
          </w:tcPr>
          <w:p w14:paraId="07DEF309" w14:textId="77777777" w:rsidR="003F5615" w:rsidRDefault="003F5615" w:rsidP="00F235DE">
            <w:pPr>
              <w:spacing w:line="264" w:lineRule="auto"/>
              <w:jc w:val="right"/>
            </w:pPr>
            <w:r>
              <w:rPr>
                <w:sz w:val="19"/>
                <w:szCs w:val="19"/>
              </w:rPr>
              <w:t>76.78</w:t>
            </w:r>
          </w:p>
        </w:tc>
      </w:tr>
      <w:tr w:rsidR="003F5615" w14:paraId="27325CA2" w14:textId="77777777" w:rsidTr="00F235DE">
        <w:trPr>
          <w:cantSplit/>
        </w:trPr>
        <w:tc>
          <w:tcPr>
            <w:tcW w:w="0" w:type="auto"/>
            <w:vMerge/>
          </w:tcPr>
          <w:p w14:paraId="18D31FD2" w14:textId="77777777" w:rsidR="003F5615" w:rsidRDefault="003F5615" w:rsidP="00F235DE"/>
        </w:tc>
        <w:tc>
          <w:tcPr>
            <w:tcW w:w="1700" w:type="pct"/>
            <w:tcMar>
              <w:top w:w="70" w:type="dxa"/>
              <w:left w:w="120" w:type="dxa"/>
              <w:bottom w:w="70" w:type="dxa"/>
              <w:right w:w="120" w:type="dxa"/>
            </w:tcMar>
            <w:vAlign w:val="center"/>
          </w:tcPr>
          <w:p w14:paraId="76787F65"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7BC4A2B" w14:textId="77777777" w:rsidR="003F5615" w:rsidRDefault="003F5615" w:rsidP="00F235DE">
            <w:pPr>
              <w:spacing w:line="264" w:lineRule="auto"/>
              <w:jc w:val="right"/>
            </w:pPr>
            <w:r>
              <w:rPr>
                <w:sz w:val="19"/>
                <w:szCs w:val="19"/>
              </w:rPr>
              <w:t>29.30</w:t>
            </w:r>
          </w:p>
        </w:tc>
        <w:tc>
          <w:tcPr>
            <w:tcW w:w="750" w:type="pct"/>
            <w:tcMar>
              <w:top w:w="70" w:type="dxa"/>
              <w:left w:w="120" w:type="dxa"/>
              <w:bottom w:w="70" w:type="dxa"/>
              <w:right w:w="120" w:type="dxa"/>
            </w:tcMar>
            <w:vAlign w:val="center"/>
          </w:tcPr>
          <w:p w14:paraId="5D760C7D" w14:textId="77777777" w:rsidR="003F5615" w:rsidRDefault="003F5615" w:rsidP="00F235DE">
            <w:pPr>
              <w:spacing w:line="264" w:lineRule="auto"/>
              <w:jc w:val="right"/>
            </w:pPr>
            <w:r>
              <w:rPr>
                <w:sz w:val="19"/>
                <w:szCs w:val="19"/>
              </w:rPr>
              <w:t>96.81</w:t>
            </w:r>
          </w:p>
        </w:tc>
        <w:tc>
          <w:tcPr>
            <w:tcW w:w="800" w:type="pct"/>
            <w:tcMar>
              <w:top w:w="70" w:type="dxa"/>
              <w:left w:w="120" w:type="dxa"/>
              <w:bottom w:w="70" w:type="dxa"/>
              <w:right w:w="120" w:type="dxa"/>
            </w:tcMar>
            <w:vAlign w:val="center"/>
          </w:tcPr>
          <w:p w14:paraId="14CA1272" w14:textId="77777777" w:rsidR="003F5615" w:rsidRDefault="003F5615" w:rsidP="00F235DE">
            <w:pPr>
              <w:spacing w:line="264" w:lineRule="auto"/>
              <w:jc w:val="right"/>
            </w:pPr>
            <w:r>
              <w:rPr>
                <w:sz w:val="19"/>
                <w:szCs w:val="19"/>
              </w:rPr>
              <w:t>63.06</w:t>
            </w:r>
          </w:p>
        </w:tc>
      </w:tr>
      <w:tr w:rsidR="003F5615" w14:paraId="2413F498" w14:textId="77777777" w:rsidTr="00F235DE">
        <w:trPr>
          <w:cantSplit/>
        </w:trPr>
        <w:tc>
          <w:tcPr>
            <w:tcW w:w="0" w:type="auto"/>
            <w:vMerge/>
          </w:tcPr>
          <w:p w14:paraId="521875B0"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F67BBAE"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1997B46A" w14:textId="77777777" w:rsidR="003F5615" w:rsidRDefault="003F5615" w:rsidP="00F235DE">
            <w:pPr>
              <w:spacing w:line="264" w:lineRule="auto"/>
              <w:jc w:val="right"/>
            </w:pPr>
            <w:r>
              <w:rPr>
                <w:b/>
                <w:bCs/>
                <w:sz w:val="19"/>
                <w:szCs w:val="19"/>
              </w:rPr>
              <w:t>75.00</w:t>
            </w:r>
          </w:p>
        </w:tc>
        <w:tc>
          <w:tcPr>
            <w:tcW w:w="750" w:type="pct"/>
            <w:shd w:val="clear" w:color="auto" w:fill="E7F4F1"/>
            <w:tcMar>
              <w:top w:w="70" w:type="dxa"/>
              <w:left w:w="120" w:type="dxa"/>
              <w:bottom w:w="70" w:type="dxa"/>
              <w:right w:w="120" w:type="dxa"/>
            </w:tcMar>
            <w:vAlign w:val="center"/>
          </w:tcPr>
          <w:p w14:paraId="6BF114CE" w14:textId="77777777" w:rsidR="003F5615" w:rsidRDefault="003F5615" w:rsidP="00F235DE">
            <w:pPr>
              <w:spacing w:line="264" w:lineRule="auto"/>
              <w:jc w:val="right"/>
            </w:pPr>
            <w:r>
              <w:rPr>
                <w:b/>
                <w:bCs/>
                <w:sz w:val="19"/>
                <w:szCs w:val="19"/>
              </w:rPr>
              <w:t>78.55</w:t>
            </w:r>
          </w:p>
        </w:tc>
        <w:tc>
          <w:tcPr>
            <w:tcW w:w="800" w:type="pct"/>
            <w:shd w:val="clear" w:color="auto" w:fill="E7F4F1"/>
            <w:tcMar>
              <w:top w:w="70" w:type="dxa"/>
              <w:left w:w="120" w:type="dxa"/>
              <w:bottom w:w="70" w:type="dxa"/>
              <w:right w:w="120" w:type="dxa"/>
            </w:tcMar>
            <w:vAlign w:val="center"/>
          </w:tcPr>
          <w:p w14:paraId="1AB81BEC" w14:textId="77777777" w:rsidR="003F5615" w:rsidRDefault="003F5615" w:rsidP="00F235DE">
            <w:pPr>
              <w:spacing w:line="264" w:lineRule="auto"/>
              <w:jc w:val="right"/>
            </w:pPr>
            <w:r>
              <w:rPr>
                <w:b/>
                <w:bCs/>
                <w:sz w:val="19"/>
                <w:szCs w:val="19"/>
              </w:rPr>
              <w:t>76.78</w:t>
            </w:r>
          </w:p>
        </w:tc>
      </w:tr>
      <w:tr w:rsidR="003F5615" w14:paraId="2209F789" w14:textId="77777777" w:rsidTr="00F235DE">
        <w:trPr>
          <w:cantSplit/>
        </w:trPr>
        <w:tc>
          <w:tcPr>
            <w:tcW w:w="0" w:type="auto"/>
            <w:vMerge/>
          </w:tcPr>
          <w:p w14:paraId="2C9B261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5711F78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75203CE" w14:textId="77777777" w:rsidR="003F5615" w:rsidRDefault="003F5615" w:rsidP="00F235DE">
            <w:pPr>
              <w:spacing w:line="264" w:lineRule="auto"/>
              <w:jc w:val="right"/>
            </w:pPr>
            <w:r>
              <w:rPr>
                <w:sz w:val="19"/>
                <w:szCs w:val="19"/>
              </w:rPr>
              <w:t>76.84</w:t>
            </w:r>
          </w:p>
        </w:tc>
        <w:tc>
          <w:tcPr>
            <w:tcW w:w="750" w:type="pct"/>
            <w:shd w:val="clear" w:color="auto" w:fill="F4F6F8"/>
            <w:tcMar>
              <w:top w:w="70" w:type="dxa"/>
              <w:left w:w="120" w:type="dxa"/>
              <w:bottom w:w="70" w:type="dxa"/>
              <w:right w:w="120" w:type="dxa"/>
            </w:tcMar>
            <w:vAlign w:val="center"/>
          </w:tcPr>
          <w:p w14:paraId="5068E926" w14:textId="77777777" w:rsidR="003F5615" w:rsidRDefault="003F5615" w:rsidP="00F235DE">
            <w:pPr>
              <w:spacing w:line="264" w:lineRule="auto"/>
              <w:jc w:val="right"/>
            </w:pPr>
            <w:r>
              <w:rPr>
                <w:sz w:val="19"/>
                <w:szCs w:val="19"/>
              </w:rPr>
              <w:t>75.07</w:t>
            </w:r>
          </w:p>
        </w:tc>
        <w:tc>
          <w:tcPr>
            <w:tcW w:w="800" w:type="pct"/>
            <w:shd w:val="clear" w:color="auto" w:fill="F4F6F8"/>
            <w:tcMar>
              <w:top w:w="70" w:type="dxa"/>
              <w:left w:w="120" w:type="dxa"/>
              <w:bottom w:w="70" w:type="dxa"/>
              <w:right w:w="120" w:type="dxa"/>
            </w:tcMar>
            <w:vAlign w:val="center"/>
          </w:tcPr>
          <w:p w14:paraId="63C5458C" w14:textId="77777777" w:rsidR="003F5615" w:rsidRDefault="003F5615" w:rsidP="00F235DE">
            <w:pPr>
              <w:spacing w:line="264" w:lineRule="auto"/>
              <w:jc w:val="right"/>
            </w:pPr>
            <w:r>
              <w:rPr>
                <w:sz w:val="19"/>
                <w:szCs w:val="19"/>
              </w:rPr>
              <w:t>75.96</w:t>
            </w:r>
          </w:p>
        </w:tc>
      </w:tr>
      <w:tr w:rsidR="003F5615" w14:paraId="7401F2B1" w14:textId="77777777" w:rsidTr="00F235DE">
        <w:trPr>
          <w:cantSplit/>
        </w:trPr>
        <w:tc>
          <w:tcPr>
            <w:tcW w:w="0" w:type="auto"/>
            <w:vMerge/>
          </w:tcPr>
          <w:p w14:paraId="7369F6EB" w14:textId="77777777" w:rsidR="003F5615" w:rsidRDefault="003F5615" w:rsidP="00F235DE"/>
        </w:tc>
        <w:tc>
          <w:tcPr>
            <w:tcW w:w="1700" w:type="pct"/>
            <w:shd w:val="clear" w:color="auto" w:fill="F4F6F8"/>
            <w:tcMar>
              <w:top w:w="70" w:type="dxa"/>
              <w:left w:w="120" w:type="dxa"/>
              <w:bottom w:w="70" w:type="dxa"/>
              <w:right w:w="120" w:type="dxa"/>
            </w:tcMar>
            <w:vAlign w:val="center"/>
          </w:tcPr>
          <w:p w14:paraId="43327F65"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034E206F" w14:textId="77777777" w:rsidR="003F5615" w:rsidRDefault="003F5615" w:rsidP="00F235DE">
            <w:pPr>
              <w:spacing w:line="264" w:lineRule="auto"/>
              <w:jc w:val="right"/>
            </w:pPr>
            <w:r>
              <w:rPr>
                <w:sz w:val="19"/>
                <w:szCs w:val="19"/>
              </w:rPr>
              <w:t>75.00</w:t>
            </w:r>
          </w:p>
        </w:tc>
        <w:tc>
          <w:tcPr>
            <w:tcW w:w="750" w:type="pct"/>
            <w:shd w:val="clear" w:color="auto" w:fill="F4F6F8"/>
            <w:tcMar>
              <w:top w:w="70" w:type="dxa"/>
              <w:left w:w="120" w:type="dxa"/>
              <w:bottom w:w="70" w:type="dxa"/>
              <w:right w:w="120" w:type="dxa"/>
            </w:tcMar>
            <w:vAlign w:val="center"/>
          </w:tcPr>
          <w:p w14:paraId="673EF486" w14:textId="77777777" w:rsidR="003F5615" w:rsidRDefault="003F5615" w:rsidP="00F235DE">
            <w:pPr>
              <w:spacing w:line="264" w:lineRule="auto"/>
              <w:jc w:val="right"/>
            </w:pPr>
            <w:r>
              <w:rPr>
                <w:sz w:val="19"/>
                <w:szCs w:val="19"/>
              </w:rPr>
              <w:t>78.55</w:t>
            </w:r>
          </w:p>
        </w:tc>
        <w:tc>
          <w:tcPr>
            <w:tcW w:w="800" w:type="pct"/>
            <w:shd w:val="clear" w:color="auto" w:fill="F4F6F8"/>
            <w:tcMar>
              <w:top w:w="70" w:type="dxa"/>
              <w:left w:w="120" w:type="dxa"/>
              <w:bottom w:w="70" w:type="dxa"/>
              <w:right w:w="120" w:type="dxa"/>
            </w:tcMar>
            <w:vAlign w:val="center"/>
          </w:tcPr>
          <w:p w14:paraId="7537AD58" w14:textId="77777777" w:rsidR="003F5615" w:rsidRDefault="003F5615" w:rsidP="00F235DE">
            <w:pPr>
              <w:spacing w:line="264" w:lineRule="auto"/>
              <w:jc w:val="right"/>
            </w:pPr>
            <w:r>
              <w:rPr>
                <w:sz w:val="19"/>
                <w:szCs w:val="19"/>
              </w:rPr>
              <w:t>76.78</w:t>
            </w:r>
          </w:p>
        </w:tc>
      </w:tr>
      <w:tr w:rsidR="003F5615" w14:paraId="0E0B997C" w14:textId="77777777" w:rsidTr="00F235DE">
        <w:trPr>
          <w:cantSplit/>
        </w:trPr>
        <w:tc>
          <w:tcPr>
            <w:tcW w:w="1000" w:type="pct"/>
            <w:vMerge w:val="restart"/>
            <w:tcMar>
              <w:top w:w="70" w:type="dxa"/>
              <w:left w:w="120" w:type="dxa"/>
              <w:bottom w:w="70" w:type="dxa"/>
              <w:right w:w="120" w:type="dxa"/>
            </w:tcMar>
            <w:vAlign w:val="center"/>
          </w:tcPr>
          <w:p w14:paraId="09C85588" w14:textId="77777777" w:rsidR="003F5615" w:rsidRDefault="003F5615" w:rsidP="00F235DE">
            <w:pPr>
              <w:spacing w:line="264" w:lineRule="auto"/>
            </w:pPr>
            <w:r>
              <w:rPr>
                <w:b/>
                <w:bCs/>
                <w:sz w:val="19"/>
                <w:szCs w:val="19"/>
              </w:rPr>
              <w:t>LLaVA-v1.6-Mistral-7B</w:t>
            </w:r>
            <w:r>
              <w:rPr>
                <w:sz w:val="22"/>
                <w:szCs w:val="22"/>
              </w:rPr>
              <w:t xml:space="preserve"> </w:t>
            </w:r>
          </w:p>
        </w:tc>
        <w:tc>
          <w:tcPr>
            <w:tcW w:w="1700" w:type="pct"/>
            <w:tcMar>
              <w:top w:w="70" w:type="dxa"/>
              <w:left w:w="120" w:type="dxa"/>
              <w:bottom w:w="70" w:type="dxa"/>
              <w:right w:w="120" w:type="dxa"/>
            </w:tcMar>
            <w:vAlign w:val="center"/>
          </w:tcPr>
          <w:p w14:paraId="6586052A" w14:textId="19A6544E" w:rsidR="003F5615" w:rsidRDefault="003F5615" w:rsidP="00F235DE">
            <w:pPr>
              <w:spacing w:line="264" w:lineRule="auto"/>
            </w:pPr>
            <w:r>
              <w:rPr>
                <w:i/>
                <w:iCs/>
                <w:sz w:val="19"/>
                <w:szCs w:val="19"/>
              </w:rPr>
              <w:t xml:space="preserve">Greedy baseline </w:t>
            </w:r>
          </w:p>
        </w:tc>
        <w:tc>
          <w:tcPr>
            <w:tcW w:w="750" w:type="pct"/>
            <w:tcMar>
              <w:top w:w="70" w:type="dxa"/>
              <w:left w:w="120" w:type="dxa"/>
              <w:bottom w:w="70" w:type="dxa"/>
              <w:right w:w="120" w:type="dxa"/>
            </w:tcMar>
            <w:vAlign w:val="center"/>
          </w:tcPr>
          <w:p w14:paraId="61811664"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3044D704"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5BF98261" w14:textId="77777777" w:rsidR="003F5615" w:rsidRDefault="003F5615" w:rsidP="00F235DE">
            <w:pPr>
              <w:spacing w:line="264" w:lineRule="auto"/>
              <w:jc w:val="right"/>
            </w:pPr>
            <w:r>
              <w:rPr>
                <w:i/>
                <w:iCs/>
                <w:sz w:val="19"/>
                <w:szCs w:val="19"/>
              </w:rPr>
              <w:t>86.06</w:t>
            </w:r>
          </w:p>
        </w:tc>
      </w:tr>
      <w:tr w:rsidR="003F5615" w14:paraId="7561E7FC" w14:textId="77777777" w:rsidTr="00F235DE">
        <w:trPr>
          <w:cantSplit/>
        </w:trPr>
        <w:tc>
          <w:tcPr>
            <w:tcW w:w="0" w:type="auto"/>
            <w:vMerge/>
          </w:tcPr>
          <w:p w14:paraId="6E0BE025" w14:textId="77777777" w:rsidR="003F5615" w:rsidRDefault="003F5615" w:rsidP="00F235DE"/>
        </w:tc>
        <w:tc>
          <w:tcPr>
            <w:tcW w:w="1700" w:type="pct"/>
            <w:tcMar>
              <w:top w:w="70" w:type="dxa"/>
              <w:left w:w="120" w:type="dxa"/>
              <w:bottom w:w="70" w:type="dxa"/>
              <w:right w:w="120" w:type="dxa"/>
            </w:tcMar>
            <w:vAlign w:val="center"/>
          </w:tcPr>
          <w:p w14:paraId="58A2CAD3" w14:textId="179A6877" w:rsidR="003F5615" w:rsidRDefault="003F5615" w:rsidP="00F235DE">
            <w:pPr>
              <w:spacing w:line="264" w:lineRule="auto"/>
            </w:pPr>
            <w:r>
              <w:rPr>
                <w:i/>
                <w:iCs/>
                <w:sz w:val="19"/>
                <w:szCs w:val="19"/>
              </w:rPr>
              <w:t xml:space="preserve">Universal CD+APC </w:t>
            </w:r>
          </w:p>
        </w:tc>
        <w:tc>
          <w:tcPr>
            <w:tcW w:w="750" w:type="pct"/>
            <w:tcMar>
              <w:top w:w="70" w:type="dxa"/>
              <w:left w:w="120" w:type="dxa"/>
              <w:bottom w:w="70" w:type="dxa"/>
              <w:right w:w="120" w:type="dxa"/>
            </w:tcMar>
            <w:vAlign w:val="center"/>
          </w:tcPr>
          <w:p w14:paraId="784BE354" w14:textId="77777777" w:rsidR="003F5615" w:rsidRDefault="003F5615" w:rsidP="00F235DE">
            <w:pPr>
              <w:spacing w:line="264" w:lineRule="auto"/>
              <w:jc w:val="right"/>
            </w:pPr>
            <w:r>
              <w:rPr>
                <w:i/>
                <w:iCs/>
                <w:sz w:val="19"/>
                <w:szCs w:val="19"/>
              </w:rPr>
              <w:t>64.92</w:t>
            </w:r>
          </w:p>
        </w:tc>
        <w:tc>
          <w:tcPr>
            <w:tcW w:w="750" w:type="pct"/>
            <w:tcMar>
              <w:top w:w="70" w:type="dxa"/>
              <w:left w:w="120" w:type="dxa"/>
              <w:bottom w:w="70" w:type="dxa"/>
              <w:right w:w="120" w:type="dxa"/>
            </w:tcMar>
            <w:vAlign w:val="center"/>
          </w:tcPr>
          <w:p w14:paraId="125D1630" w14:textId="77777777" w:rsidR="003F5615" w:rsidRDefault="003F5615" w:rsidP="00F235DE">
            <w:pPr>
              <w:spacing w:line="264" w:lineRule="auto"/>
              <w:jc w:val="right"/>
            </w:pPr>
            <w:r>
              <w:rPr>
                <w:i/>
                <w:iCs/>
                <w:sz w:val="19"/>
                <w:szCs w:val="19"/>
              </w:rPr>
              <w:t>86.36</w:t>
            </w:r>
          </w:p>
        </w:tc>
        <w:tc>
          <w:tcPr>
            <w:tcW w:w="800" w:type="pct"/>
            <w:tcMar>
              <w:top w:w="70" w:type="dxa"/>
              <w:left w:w="120" w:type="dxa"/>
              <w:bottom w:w="70" w:type="dxa"/>
              <w:right w:w="120" w:type="dxa"/>
            </w:tcMar>
            <w:vAlign w:val="center"/>
          </w:tcPr>
          <w:p w14:paraId="1828EEE8" w14:textId="77777777" w:rsidR="003F5615" w:rsidRDefault="003F5615" w:rsidP="00F235DE">
            <w:pPr>
              <w:spacing w:line="264" w:lineRule="auto"/>
              <w:jc w:val="right"/>
            </w:pPr>
            <w:r>
              <w:rPr>
                <w:i/>
                <w:iCs/>
                <w:sz w:val="19"/>
                <w:szCs w:val="19"/>
              </w:rPr>
              <w:t>75.64</w:t>
            </w:r>
          </w:p>
        </w:tc>
      </w:tr>
      <w:tr w:rsidR="003F5615" w14:paraId="52BDEBAA" w14:textId="77777777" w:rsidTr="00F235DE">
        <w:trPr>
          <w:cantSplit/>
        </w:trPr>
        <w:tc>
          <w:tcPr>
            <w:tcW w:w="0" w:type="auto"/>
            <w:vMerge/>
          </w:tcPr>
          <w:p w14:paraId="480DA71B" w14:textId="77777777" w:rsidR="003F5615" w:rsidRDefault="003F5615" w:rsidP="00F235DE"/>
        </w:tc>
        <w:tc>
          <w:tcPr>
            <w:tcW w:w="1700" w:type="pct"/>
            <w:tcMar>
              <w:top w:w="70" w:type="dxa"/>
              <w:left w:w="120" w:type="dxa"/>
              <w:bottom w:w="70" w:type="dxa"/>
              <w:right w:w="120" w:type="dxa"/>
            </w:tcMar>
            <w:vAlign w:val="center"/>
          </w:tcPr>
          <w:p w14:paraId="4ED09AB0" w14:textId="5F1083BA" w:rsidR="003F5615" w:rsidRDefault="003F5615" w:rsidP="00F235DE">
            <w:pPr>
              <w:spacing w:line="264" w:lineRule="auto"/>
            </w:pPr>
            <w:r>
              <w:rPr>
                <w:i/>
                <w:iCs/>
                <w:sz w:val="19"/>
                <w:szCs w:val="19"/>
              </w:rPr>
              <w:t>EGCD (ours)</w:t>
            </w:r>
            <w:r>
              <w:rPr>
                <w:i/>
                <w:iCs/>
                <w:sz w:val="19"/>
                <w:szCs w:val="19"/>
              </w:rPr>
              <w:br/>
              <w:t xml:space="preserve">τ = 0.71 </w:t>
            </w:r>
          </w:p>
        </w:tc>
        <w:tc>
          <w:tcPr>
            <w:tcW w:w="750" w:type="pct"/>
            <w:tcMar>
              <w:top w:w="70" w:type="dxa"/>
              <w:left w:w="120" w:type="dxa"/>
              <w:bottom w:w="70" w:type="dxa"/>
              <w:right w:w="120" w:type="dxa"/>
            </w:tcMar>
            <w:vAlign w:val="center"/>
          </w:tcPr>
          <w:p w14:paraId="33CB30A6"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15161A90"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0C05BA04" w14:textId="77777777" w:rsidR="003F5615" w:rsidRDefault="003F5615" w:rsidP="00F235DE">
            <w:pPr>
              <w:spacing w:line="264" w:lineRule="auto"/>
              <w:jc w:val="right"/>
            </w:pPr>
            <w:r>
              <w:rPr>
                <w:i/>
                <w:iCs/>
                <w:sz w:val="19"/>
                <w:szCs w:val="19"/>
              </w:rPr>
              <w:t>86.06</w:t>
            </w:r>
          </w:p>
        </w:tc>
      </w:tr>
      <w:tr w:rsidR="003F5615" w14:paraId="3AECC7BF" w14:textId="77777777" w:rsidTr="00F235DE">
        <w:trPr>
          <w:cantSplit/>
        </w:trPr>
        <w:tc>
          <w:tcPr>
            <w:tcW w:w="0" w:type="auto"/>
            <w:vMerge/>
          </w:tcPr>
          <w:p w14:paraId="5B06CC25"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ED29D2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0E3C8B8" w14:textId="6693F088" w:rsidR="003F5615" w:rsidRDefault="003F5615" w:rsidP="00F235DE">
            <w:pPr>
              <w:spacing w:line="264" w:lineRule="auto"/>
              <w:jc w:val="right"/>
            </w:pPr>
            <w:r>
              <w:rPr>
                <w:sz w:val="19"/>
                <w:szCs w:val="19"/>
              </w:rPr>
              <w:t>7</w:t>
            </w:r>
            <w:r w:rsidR="00CD40C5">
              <w:rPr>
                <w:sz w:val="19"/>
                <w:szCs w:val="19"/>
              </w:rPr>
              <w:t>6</w:t>
            </w:r>
            <w:r>
              <w:rPr>
                <w:sz w:val="19"/>
                <w:szCs w:val="19"/>
              </w:rPr>
              <w:t>.</w:t>
            </w:r>
            <w:r w:rsidR="00CD40C5">
              <w:rPr>
                <w:sz w:val="19"/>
                <w:szCs w:val="19"/>
              </w:rPr>
              <w:t>72</w:t>
            </w:r>
          </w:p>
        </w:tc>
        <w:tc>
          <w:tcPr>
            <w:tcW w:w="750" w:type="pct"/>
            <w:shd w:val="clear" w:color="auto" w:fill="F4F6F8"/>
            <w:tcMar>
              <w:top w:w="70" w:type="dxa"/>
              <w:left w:w="120" w:type="dxa"/>
              <w:bottom w:w="70" w:type="dxa"/>
              <w:right w:w="120" w:type="dxa"/>
            </w:tcMar>
            <w:vAlign w:val="center"/>
          </w:tcPr>
          <w:p w14:paraId="1D9815BC" w14:textId="6B38D83D" w:rsidR="003F5615" w:rsidRDefault="003F5615" w:rsidP="00F235DE">
            <w:pPr>
              <w:spacing w:line="264" w:lineRule="auto"/>
              <w:jc w:val="right"/>
            </w:pPr>
            <w:r>
              <w:rPr>
                <w:sz w:val="19"/>
                <w:szCs w:val="19"/>
              </w:rPr>
              <w:t>9</w:t>
            </w:r>
            <w:r w:rsidR="00CD40C5">
              <w:rPr>
                <w:sz w:val="19"/>
                <w:szCs w:val="19"/>
              </w:rPr>
              <w:t>0</w:t>
            </w:r>
            <w:r>
              <w:rPr>
                <w:sz w:val="19"/>
                <w:szCs w:val="19"/>
              </w:rPr>
              <w:t>.</w:t>
            </w:r>
            <w:r w:rsidR="00CD40C5">
              <w:rPr>
                <w:sz w:val="19"/>
                <w:szCs w:val="19"/>
              </w:rPr>
              <w:t>42</w:t>
            </w:r>
          </w:p>
        </w:tc>
        <w:tc>
          <w:tcPr>
            <w:tcW w:w="800" w:type="pct"/>
            <w:shd w:val="clear" w:color="auto" w:fill="F4F6F8"/>
            <w:tcMar>
              <w:top w:w="70" w:type="dxa"/>
              <w:left w:w="120" w:type="dxa"/>
              <w:bottom w:w="70" w:type="dxa"/>
              <w:right w:w="120" w:type="dxa"/>
            </w:tcMar>
            <w:vAlign w:val="center"/>
          </w:tcPr>
          <w:p w14:paraId="6E868D6F" w14:textId="6B92D778" w:rsidR="003F5615" w:rsidRDefault="00CD40C5" w:rsidP="00F235DE">
            <w:pPr>
              <w:spacing w:line="264" w:lineRule="auto"/>
              <w:jc w:val="right"/>
            </w:pPr>
            <w:r>
              <w:rPr>
                <w:sz w:val="19"/>
                <w:szCs w:val="19"/>
              </w:rPr>
              <w:t>83.57</w:t>
            </w:r>
          </w:p>
        </w:tc>
      </w:tr>
      <w:tr w:rsidR="003F5615" w14:paraId="5B75428F" w14:textId="77777777" w:rsidTr="00F235DE">
        <w:trPr>
          <w:cantSplit/>
        </w:trPr>
        <w:tc>
          <w:tcPr>
            <w:tcW w:w="0" w:type="auto"/>
            <w:vMerge/>
          </w:tcPr>
          <w:p w14:paraId="28B7BDEF"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FE41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5427B199" w14:textId="3652C7B3" w:rsidR="003F5615" w:rsidRPr="00CD40C5" w:rsidRDefault="00CD40C5" w:rsidP="00F235DE">
            <w:pPr>
              <w:spacing w:line="264" w:lineRule="auto"/>
              <w:jc w:val="right"/>
              <w:rPr>
                <w:sz w:val="19"/>
                <w:szCs w:val="19"/>
              </w:rPr>
            </w:pPr>
            <w:r w:rsidRPr="00CD40C5">
              <w:rPr>
                <w:sz w:val="19"/>
                <w:szCs w:val="19"/>
              </w:rPr>
              <w:t>78.36</w:t>
            </w:r>
          </w:p>
        </w:tc>
        <w:tc>
          <w:tcPr>
            <w:tcW w:w="750" w:type="pct"/>
            <w:shd w:val="clear" w:color="auto" w:fill="F4F6F8"/>
            <w:tcMar>
              <w:top w:w="70" w:type="dxa"/>
              <w:left w:w="120" w:type="dxa"/>
              <w:bottom w:w="70" w:type="dxa"/>
              <w:right w:w="120" w:type="dxa"/>
            </w:tcMar>
            <w:vAlign w:val="center"/>
          </w:tcPr>
          <w:p w14:paraId="11D50FB4" w14:textId="748609D3" w:rsidR="003F5615" w:rsidRDefault="003F5615" w:rsidP="00F235DE">
            <w:pPr>
              <w:spacing w:line="264" w:lineRule="auto"/>
              <w:jc w:val="right"/>
            </w:pPr>
            <w:r>
              <w:rPr>
                <w:sz w:val="19"/>
                <w:szCs w:val="19"/>
              </w:rPr>
              <w:t>9</w:t>
            </w:r>
            <w:r w:rsidR="00CD40C5">
              <w:rPr>
                <w:sz w:val="19"/>
                <w:szCs w:val="19"/>
              </w:rPr>
              <w:t>3.7</w:t>
            </w:r>
            <w:r w:rsidR="00F00AC6">
              <w:rPr>
                <w:sz w:val="19"/>
                <w:szCs w:val="19"/>
              </w:rPr>
              <w:t>6</w:t>
            </w:r>
          </w:p>
        </w:tc>
        <w:tc>
          <w:tcPr>
            <w:tcW w:w="800" w:type="pct"/>
            <w:shd w:val="clear" w:color="auto" w:fill="F4F6F8"/>
            <w:tcMar>
              <w:top w:w="70" w:type="dxa"/>
              <w:left w:w="120" w:type="dxa"/>
              <w:bottom w:w="70" w:type="dxa"/>
              <w:right w:w="120" w:type="dxa"/>
            </w:tcMar>
            <w:vAlign w:val="center"/>
          </w:tcPr>
          <w:p w14:paraId="35C82D0E" w14:textId="6ED8C1C5" w:rsidR="003F5615" w:rsidRDefault="003F5615" w:rsidP="00F235DE">
            <w:pPr>
              <w:spacing w:line="264" w:lineRule="auto"/>
              <w:jc w:val="right"/>
            </w:pPr>
            <w:r>
              <w:rPr>
                <w:sz w:val="19"/>
                <w:szCs w:val="19"/>
              </w:rPr>
              <w:t>8</w:t>
            </w:r>
            <w:r w:rsidR="00CD40C5">
              <w:rPr>
                <w:sz w:val="19"/>
                <w:szCs w:val="19"/>
              </w:rPr>
              <w:t>6.06</w:t>
            </w:r>
          </w:p>
        </w:tc>
      </w:tr>
    </w:tbl>
    <w:p w14:paraId="5D83685F" w14:textId="77777777" w:rsidR="003F5615" w:rsidRDefault="003F5615" w:rsidP="00767176">
      <w:pPr>
        <w:spacing w:line="276" w:lineRule="auto"/>
        <w:jc w:val="both"/>
      </w:pPr>
    </w:p>
    <w:p w14:paraId="4BFB7508" w14:textId="1686C972" w:rsidR="00767176" w:rsidRPr="00767176" w:rsidRDefault="00000000" w:rsidP="00767176">
      <w:pPr>
        <w:spacing w:line="276" w:lineRule="auto"/>
        <w:jc w:val="both"/>
      </w:pPr>
      <w:r>
        <w:lastRenderedPageBreak/>
        <w:t xml:space="preserve">Figure 2 plots the balanced-accuracy comparison. </w:t>
      </w:r>
      <w:r w:rsidR="00767176" w:rsidRPr="00767176">
        <w:t>On Qwen2-VL-2B, EGCD adds 9.39 points over greedy decoding and 3.11 over universal CD+APC, the only gain over CD that survives a McNemar test</w:t>
      </w:r>
      <w:r w:rsidR="00F00AC6">
        <w:t xml:space="preserve"> (</w:t>
      </w:r>
      <w:r w:rsidR="00F00AC6">
        <w:rPr>
          <w:sz w:val="21"/>
        </w:rPr>
        <w:t>Dietterich, 1998)</w:t>
      </w:r>
      <w:r w:rsidR="00767176" w:rsidRPr="00767176">
        <w:t xml:space="preserve"> on paired items (p = 0.002); </w:t>
      </w:r>
      <w:r w:rsidR="00CB44A0" w:rsidRPr="00CB44A0">
        <w:t>Phi-3-Vision-4.2B gains 7.31. On Phi-3-Vision-4.2B, SmolVLM2-2.2B, and Idefics2-8B the gap to CD sits inside sampling noise (p &gt; 0.99)</w:t>
      </w:r>
      <w:r w:rsidRPr="00767176">
        <w:t>.</w:t>
      </w:r>
      <w:r w:rsidR="00767176">
        <w:t xml:space="preserve"> </w:t>
      </w:r>
      <w:r w:rsidR="00767176" w:rsidRPr="00767176">
        <w:t xml:space="preserve">The VCD and SID rows underline the same point from the outside. VCD, whose amateur is a noised image, is the strongest single method on SmolVLM2-2.2B (70.72, p = 0.032 over universal CD+APC), yet on Qwen2-VL-2B, where the headroom is largest, it does not change a single held-out answer; SID, whose amateur is the model's own shallow layer, </w:t>
      </w:r>
      <w:r w:rsidR="00CB44A0" w:rsidRPr="00CB44A0">
        <w:t>stays within 0.7 points of the greedy baseline on every model and flips no answer at all on Qwen2-VL-2B, Idefics2-8B, or LLaVA-1.5-7B</w:t>
      </w:r>
      <w:r w:rsidR="00767176" w:rsidRPr="00767176">
        <w:t>. A universal amateur helps where its bias happens to match the model's failure mode and is inert where it does not; the gate is what ties the corrective pathway to the queries that need it.</w:t>
      </w:r>
    </w:p>
    <w:p w14:paraId="7D1ECC5F" w14:textId="092475A1" w:rsidR="00EA1E9D" w:rsidRDefault="00CD40C5" w:rsidP="006979AC">
      <w:pPr>
        <w:keepNext/>
        <w:spacing w:before="160" w:after="60" w:line="360" w:lineRule="auto"/>
        <w:jc w:val="both"/>
      </w:pPr>
      <w:r>
        <w:rPr>
          <w:noProof/>
        </w:rPr>
        <w:drawing>
          <wp:inline distT="0" distB="0" distL="0" distR="0" wp14:anchorId="56C1509E" wp14:editId="1E80E4A8">
            <wp:extent cx="5580380" cy="2572385"/>
            <wp:effectExtent l="0" t="0" r="1270" b="0"/>
            <wp:docPr id="77605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2722" name="Picture 776052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2572385"/>
                    </a:xfrm>
                    <a:prstGeom prst="rect">
                      <a:avLst/>
                    </a:prstGeom>
                  </pic:spPr>
                </pic:pic>
              </a:graphicData>
            </a:graphic>
          </wp:inline>
        </w:drawing>
      </w:r>
    </w:p>
    <w:p w14:paraId="63C5B01F" w14:textId="33982C94" w:rsidR="00983FA7" w:rsidRPr="00983FA7" w:rsidRDefault="00983FA7" w:rsidP="006979AC">
      <w:pPr>
        <w:pStyle w:val="Heading2"/>
        <w:spacing w:line="360" w:lineRule="auto"/>
        <w:jc w:val="both"/>
        <w:rPr>
          <w:b w:val="0"/>
          <w:bCs w:val="0"/>
          <w:sz w:val="21"/>
          <w:szCs w:val="21"/>
        </w:rPr>
      </w:pPr>
      <w:r w:rsidRPr="00983FA7">
        <w:rPr>
          <w:b w:val="0"/>
          <w:bCs w:val="0"/>
          <w:sz w:val="21"/>
          <w:szCs w:val="21"/>
        </w:rPr>
        <w:t>Figure 2: Balanced accuracy on the held-out half for the seven models under greedy decoding, Universal CD+APC, VCD, SID, and EGCD, ordered by EGCD's gain over greedy decoding.</w:t>
      </w:r>
    </w:p>
    <w:p w14:paraId="2BCAE14C" w14:textId="0C7E4910" w:rsidR="00EA1E9D" w:rsidRDefault="00000000" w:rsidP="006979AC">
      <w:pPr>
        <w:pStyle w:val="Heading2"/>
        <w:spacing w:line="360" w:lineRule="auto"/>
        <w:jc w:val="both"/>
      </w:pPr>
      <w:r>
        <w:t>5.2 Resolving Visual Inertia in Biased Architectures</w:t>
      </w:r>
    </w:p>
    <w:p w14:paraId="2131E698" w14:textId="60DE66F6" w:rsidR="00EA1E9D" w:rsidRDefault="005B5CC3" w:rsidP="006979AC">
      <w:pPr>
        <w:spacing w:after="120" w:line="360" w:lineRule="auto"/>
        <w:jc w:val="both"/>
      </w:pPr>
      <w:r>
        <w:t xml:space="preserve">SmolVLM2-2.2B and Qwen2-VL-2B start with </w:t>
      </w:r>
      <w:r w:rsidR="0093708A" w:rsidRPr="0093708A">
        <w:t>baseline recalls of 33.40% and 49.39</w:t>
      </w:r>
      <w:r>
        <w:t xml:space="preserve">%, respectively. In both cases, cross-attention stagnates and language priors dominate, so the models answer No to relations that actually hold. Universal CD+APC corrects this bias by shifting the output distribution in the opposite direction. </w:t>
      </w:r>
      <w:r w:rsidR="00002D42">
        <w:t xml:space="preserve">On Qwen2-VL-2B, </w:t>
      </w:r>
      <w:proofErr w:type="gramStart"/>
      <w:r w:rsidR="00002D42">
        <w:t>Recall</w:t>
      </w:r>
      <w:proofErr w:type="gramEnd"/>
      <w:r w:rsidR="00002D42">
        <w:t xml:space="preserve"> climbs to 7</w:t>
      </w:r>
      <w:r w:rsidR="0093708A">
        <w:t>6.43</w:t>
      </w:r>
      <w:r w:rsidR="00002D42">
        <w:t>%, but Specificity falls from 9</w:t>
      </w:r>
      <w:r w:rsidR="0093708A">
        <w:t>3</w:t>
      </w:r>
      <w:r w:rsidR="00002D42">
        <w:t>.</w:t>
      </w:r>
      <w:r w:rsidR="0093708A">
        <w:t>62</w:t>
      </w:r>
      <w:r w:rsidR="00002D42">
        <w:t>% to 7</w:t>
      </w:r>
      <w:r w:rsidR="0093708A">
        <w:t>9</w:t>
      </w:r>
      <w:r w:rsidR="00002D42">
        <w:t>.</w:t>
      </w:r>
      <w:r w:rsidR="0093708A">
        <w:t>13</w:t>
      </w:r>
      <w:r w:rsidR="00002D42">
        <w:t xml:space="preserve">%. The shift is one-sided, and it leaves the generation manifold unstable. </w:t>
      </w:r>
      <w:r w:rsidR="001C7B59" w:rsidRPr="001C7B59">
        <w:t>The model has traded one bias for another</w:t>
      </w:r>
      <w:r w:rsidR="00002D42">
        <w:t>, and every answer now comes out of a distorted distribution</w:t>
      </w:r>
      <w:r>
        <w:t>.</w:t>
      </w:r>
      <w:r w:rsidR="0026145F">
        <w:t xml:space="preserve"> </w:t>
      </w:r>
      <w:r w:rsidR="00492CCA" w:rsidRPr="00492CCA">
        <w:t>Figure 3 traces the net effect of this trade-off on balanced accuracy</w:t>
      </w:r>
      <w:r w:rsidR="0026145F">
        <w:t>.</w:t>
      </w:r>
    </w:p>
    <w:p w14:paraId="40F212A3" w14:textId="7CB74595" w:rsidR="0026145F" w:rsidRDefault="00CD40C5" w:rsidP="006979AC">
      <w:pPr>
        <w:spacing w:after="120" w:line="360" w:lineRule="auto"/>
        <w:jc w:val="both"/>
      </w:pPr>
      <w:r>
        <w:rPr>
          <w:noProof/>
        </w:rPr>
        <w:lastRenderedPageBreak/>
        <w:drawing>
          <wp:inline distT="0" distB="0" distL="0" distR="0" wp14:anchorId="1DF54D48" wp14:editId="2DEAA9CD">
            <wp:extent cx="5580380" cy="2738755"/>
            <wp:effectExtent l="0" t="0" r="1270" b="4445"/>
            <wp:docPr id="155938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5442" name="Picture 1559385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2738755"/>
                    </a:xfrm>
                    <a:prstGeom prst="rect">
                      <a:avLst/>
                    </a:prstGeom>
                  </pic:spPr>
                </pic:pic>
              </a:graphicData>
            </a:graphic>
          </wp:inline>
        </w:drawing>
      </w:r>
    </w:p>
    <w:p w14:paraId="2B2C8223" w14:textId="6B2FA001" w:rsidR="00983FA7" w:rsidRPr="006309C0" w:rsidRDefault="00983FA7" w:rsidP="00983FA7">
      <w:pPr>
        <w:rPr>
          <w:sz w:val="21"/>
          <w:szCs w:val="21"/>
        </w:rPr>
      </w:pPr>
      <w:r w:rsidRPr="006309C0">
        <w:rPr>
          <w:sz w:val="21"/>
          <w:szCs w:val="21"/>
        </w:rPr>
        <w:t>Figure 3: Change in balanced accuracy relative to greedy decoding, per model and method: Universal CD+APC buys its gains with a 10–</w:t>
      </w:r>
      <w:proofErr w:type="gramStart"/>
      <w:r w:rsidRPr="006309C0">
        <w:rPr>
          <w:sz w:val="21"/>
          <w:szCs w:val="21"/>
        </w:rPr>
        <w:t>14 point</w:t>
      </w:r>
      <w:proofErr w:type="gramEnd"/>
      <w:r w:rsidRPr="006309C0">
        <w:rPr>
          <w:sz w:val="21"/>
          <w:szCs w:val="21"/>
        </w:rPr>
        <w:t xml:space="preserve"> collapse on the </w:t>
      </w:r>
      <w:r w:rsidR="00FC3469" w:rsidRPr="00FC3469">
        <w:rPr>
          <w:sz w:val="21"/>
          <w:szCs w:val="21"/>
        </w:rPr>
        <w:t xml:space="preserve">two </w:t>
      </w:r>
      <w:proofErr w:type="spellStart"/>
      <w:r w:rsidR="00FC3469" w:rsidRPr="00FC3469">
        <w:rPr>
          <w:sz w:val="21"/>
          <w:szCs w:val="21"/>
        </w:rPr>
        <w:t>LLaVA</w:t>
      </w:r>
      <w:proofErr w:type="spellEnd"/>
      <w:r w:rsidR="00FC3469" w:rsidRPr="00FC3469">
        <w:rPr>
          <w:sz w:val="21"/>
          <w:szCs w:val="21"/>
        </w:rPr>
        <w:t xml:space="preserve"> </w:t>
      </w:r>
      <w:r w:rsidRPr="006309C0">
        <w:rPr>
          <w:sz w:val="21"/>
          <w:szCs w:val="21"/>
        </w:rPr>
        <w:t>models, while EGCD keeps the gains without the collapse.</w:t>
      </w:r>
    </w:p>
    <w:p w14:paraId="342FDC8B" w14:textId="77777777" w:rsidR="00983FA7" w:rsidRPr="006309C0" w:rsidRDefault="00983FA7" w:rsidP="006309C0">
      <w:pPr>
        <w:rPr>
          <w:sz w:val="21"/>
          <w:szCs w:val="21"/>
        </w:rPr>
      </w:pPr>
    </w:p>
    <w:p w14:paraId="39E3CED4" w14:textId="22C785BD" w:rsidR="00697315" w:rsidRDefault="00767176" w:rsidP="00697315">
      <w:pPr>
        <w:spacing w:after="120" w:line="360" w:lineRule="auto"/>
        <w:jc w:val="both"/>
      </w:pPr>
      <w:r w:rsidRPr="00767176">
        <w:t>The gate makes the recall–specificity trade less costly rather than removing it. At the selected threshold, Qwen2-VL-2B reaches 80.89% balanced accuracy, with Recall at 75.41% and Specificity at 86.38%: Recall ends up about a point short of universal CD (76.43%) while Specificity falls far less (CD drops to 79.13%). SmolVLM2 peaks at its threshold with 68.07%,</w:t>
      </w:r>
      <w:r>
        <w:t xml:space="preserve"> </w:t>
      </w:r>
      <w:r w:rsidR="00002D42">
        <w:t xml:space="preserve">getting back suppressed visual evidence without giving up Specificity. </w:t>
      </w:r>
      <w:r w:rsidR="00492CCA" w:rsidRPr="00492CCA">
        <w:t>Figure 4 compares Recall and Specificity for the four bias-affected models under all five decoding regimes</w:t>
      </w:r>
      <w:r w:rsidR="00492CCA">
        <w:t>.</w:t>
      </w:r>
    </w:p>
    <w:p w14:paraId="51BAC41A" w14:textId="77777777" w:rsidR="00697315" w:rsidRDefault="00697315" w:rsidP="00697315">
      <w:pPr>
        <w:keepNext/>
        <w:spacing w:before="160" w:after="60" w:line="360" w:lineRule="auto"/>
        <w:jc w:val="both"/>
      </w:pPr>
      <w:r>
        <w:rPr>
          <w:noProof/>
        </w:rPr>
        <w:lastRenderedPageBreak/>
        <w:drawing>
          <wp:inline distT="0" distB="0" distL="0" distR="0" wp14:anchorId="358618B6" wp14:editId="746ED34F">
            <wp:extent cx="5580380" cy="4256405"/>
            <wp:effectExtent l="0" t="0" r="1270" b="0"/>
            <wp:docPr id="824972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2413" name="Picture 8249724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4256405"/>
                    </a:xfrm>
                    <a:prstGeom prst="rect">
                      <a:avLst/>
                    </a:prstGeom>
                  </pic:spPr>
                </pic:pic>
              </a:graphicData>
            </a:graphic>
          </wp:inline>
        </w:drawing>
      </w:r>
    </w:p>
    <w:p w14:paraId="0501EA4C" w14:textId="77777777" w:rsidR="00697315" w:rsidRPr="00983FA7" w:rsidRDefault="00697315" w:rsidP="00697315">
      <w:pPr>
        <w:rPr>
          <w:sz w:val="21"/>
          <w:szCs w:val="21"/>
        </w:rPr>
      </w:pPr>
      <w:r w:rsidRPr="00983FA7">
        <w:rPr>
          <w:sz w:val="21"/>
          <w:szCs w:val="21"/>
        </w:rPr>
        <w:t>Figure 4: Recall and Specificity on the held-out half for the four bias-affected models, where Universal CD+APC buys its recall by spending specificity and EGCD recovers most of the recall at a fraction of the specificity cost.</w:t>
      </w:r>
    </w:p>
    <w:p w14:paraId="1034B546" w14:textId="2586CC90" w:rsidR="00697315" w:rsidRDefault="00697315" w:rsidP="00697315">
      <w:pPr>
        <w:spacing w:after="120" w:line="360" w:lineRule="auto"/>
        <w:jc w:val="both"/>
      </w:pPr>
      <w:r>
        <w:t xml:space="preserve">Figure 5 sweeps τ over [0.550, 0.750] for the four bias-affected architectures. </w:t>
      </w:r>
      <w:r w:rsidR="00492CCA">
        <w:t>Each curve rises above both reference lines, hits a peak (τ* = 0.70, 0.62, 0.68, and 0.65 for Qwen2-VL-2B, Phi-3-Vision-4.2B, SmolVLM2-2.2B, and Qwen2.5-VL-7B), and then falls back toward baseline once τ moves past the entropy mass of genuine conflicts.</w:t>
      </w:r>
    </w:p>
    <w:p w14:paraId="0151F3D6" w14:textId="77777777" w:rsidR="00697315" w:rsidRDefault="00697315" w:rsidP="00697315">
      <w:pPr>
        <w:keepNext/>
        <w:spacing w:before="160" w:after="60" w:line="360" w:lineRule="auto"/>
        <w:jc w:val="both"/>
      </w:pPr>
      <w:r>
        <w:rPr>
          <w:noProof/>
        </w:rPr>
        <w:lastRenderedPageBreak/>
        <w:drawing>
          <wp:inline distT="0" distB="0" distL="0" distR="0" wp14:anchorId="76F0CB08" wp14:editId="0EA9DE68">
            <wp:extent cx="5580380" cy="4076065"/>
            <wp:effectExtent l="0" t="0" r="1270" b="635"/>
            <wp:docPr id="1919525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5194" name="Picture 19195251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4076065"/>
                    </a:xfrm>
                    <a:prstGeom prst="rect">
                      <a:avLst/>
                    </a:prstGeom>
                  </pic:spPr>
                </pic:pic>
              </a:graphicData>
            </a:graphic>
          </wp:inline>
        </w:drawing>
      </w:r>
    </w:p>
    <w:p w14:paraId="40041044" w14:textId="77777777" w:rsidR="00697315" w:rsidRPr="00983FA7" w:rsidRDefault="00697315" w:rsidP="00697315">
      <w:pPr>
        <w:rPr>
          <w:sz w:val="21"/>
          <w:szCs w:val="21"/>
        </w:rPr>
      </w:pPr>
      <w:r>
        <w:rPr>
          <w:sz w:val="21"/>
          <w:szCs w:val="21"/>
        </w:rPr>
        <w:t xml:space="preserve">Figure 5: </w:t>
      </w:r>
      <w:r w:rsidRPr="00983FA7">
        <w:rPr>
          <w:sz w:val="21"/>
          <w:szCs w:val="21"/>
        </w:rPr>
        <w:t xml:space="preserve">Balanced accuracy across the entropy-threshold </w:t>
      </w:r>
      <w:proofErr w:type="gramStart"/>
      <w:r w:rsidRPr="00983FA7">
        <w:rPr>
          <w:sz w:val="21"/>
          <w:szCs w:val="21"/>
        </w:rPr>
        <w:t>sweep</w:t>
      </w:r>
      <w:proofErr w:type="gramEnd"/>
      <w:r w:rsidRPr="00983FA7">
        <w:rPr>
          <w:sz w:val="21"/>
          <w:szCs w:val="21"/>
        </w:rPr>
        <w:t xml:space="preserve"> on the tuning half for the four bias-affected models; the star marks each model's selected threshold τ*.</w:t>
      </w:r>
    </w:p>
    <w:p w14:paraId="49471ACD" w14:textId="77777777" w:rsidR="00EA1E9D" w:rsidRDefault="00000000" w:rsidP="006979AC">
      <w:pPr>
        <w:pStyle w:val="Heading2"/>
        <w:spacing w:line="360" w:lineRule="auto"/>
        <w:jc w:val="both"/>
      </w:pPr>
      <w:r>
        <w:t>5.3 The Architectural Boundary of Contrastive Interventions</w:t>
      </w:r>
    </w:p>
    <w:p w14:paraId="47DC036A" w14:textId="14862A0B" w:rsidR="00EA1E9D" w:rsidRDefault="005B5CC3" w:rsidP="006979AC">
      <w:pPr>
        <w:spacing w:after="120" w:line="360" w:lineRule="auto"/>
        <w:jc w:val="both"/>
      </w:pPr>
      <w:r>
        <w:t xml:space="preserve">Contrastive decoding is not a universal tool. LLaVA-1.5-7B and LLaVA-v1.6-Mistral-7B start with recalls of </w:t>
      </w:r>
      <w:r w:rsidR="00492CCA">
        <w:t>75.00</w:t>
      </w:r>
      <w:r>
        <w:t>% and 78.36%, which indicates that their connectors produce visual tokens that already compete on equal terms with text. Universal CD+APC damages exactly these models: on LLaVA-1.5-7B, balanced accuracy falls to 6</w:t>
      </w:r>
      <w:r w:rsidR="002D13A6">
        <w:t>3</w:t>
      </w:r>
      <w:r>
        <w:t>.</w:t>
      </w:r>
      <w:r w:rsidR="002D13A6">
        <w:t>06</w:t>
      </w:r>
      <w:r>
        <w:t>% with Recall dropping to 2</w:t>
      </w:r>
      <w:r w:rsidR="002D13A6">
        <w:t>9</w:t>
      </w:r>
      <w:r>
        <w:t>.</w:t>
      </w:r>
      <w:r w:rsidR="002D13A6">
        <w:t>3</w:t>
      </w:r>
      <w:r>
        <w:t xml:space="preserve">0%, and on LLaVA-v1.6-Mistral-7B it drops by 10.42 points. We refer to this as </w:t>
      </w:r>
      <w:r w:rsidR="001C7B59">
        <w:t>c</w:t>
      </w:r>
      <w:r>
        <w:t xml:space="preserve">ontrastive </w:t>
      </w:r>
      <w:r w:rsidR="001C7B59">
        <w:t>o</w:t>
      </w:r>
      <w:r>
        <w:t>vercompensation. In a model that is already balanced, subtracting a vision-free amateur over-penalizes the syntactic and structural priors that the model still relies on, and recall suffers as a result. The same arithmetic that improves Qwen2-VL-2B ends up removing corrections that a balanced model was already making correctly.</w:t>
      </w:r>
      <w:r w:rsidR="00697315">
        <w:t xml:space="preserve"> </w:t>
      </w:r>
    </w:p>
    <w:p w14:paraId="5E7BC449" w14:textId="46ABEEE5" w:rsidR="00EA1E9D" w:rsidRDefault="005B5CC3" w:rsidP="006979AC">
      <w:pPr>
        <w:spacing w:after="120" w:line="360" w:lineRule="auto"/>
        <w:jc w:val="both"/>
      </w:pPr>
      <w:r>
        <w:t>The gate handles this distinction without any explicit instruction. Balanced models maintain compact first-token distributions, entropy rarely crosses τ, and the gate does not activate. As a result, EGCD preserves 76.</w:t>
      </w:r>
      <w:r w:rsidR="00492CCA">
        <w:t>78</w:t>
      </w:r>
      <w:r>
        <w:t xml:space="preserve">% on LLaVA-1.5-7B and 86.06% on LLaVA-v1.6-Mistral-7B, identical to greedy decoding. Figure </w:t>
      </w:r>
      <w:r w:rsidR="009A62CF">
        <w:t>6</w:t>
      </w:r>
      <w:r>
        <w:t xml:space="preserve"> shows the sweep for the structurally sound architectures:</w:t>
      </w:r>
      <w:r w:rsidR="002D13A6" w:rsidRPr="002D13A6">
        <w:t xml:space="preserve"> </w:t>
      </w:r>
      <w:r w:rsidR="00EE13DD" w:rsidRPr="00EE13DD">
        <w:t xml:space="preserve">Idefics2-8B does not differ from either regime (p &gt; 0.99), and LLaVA-1.5-7B </w:t>
      </w:r>
      <w:r w:rsidR="00EE13DD" w:rsidRPr="00EE13DD">
        <w:lastRenderedPageBreak/>
        <w:t>returns its baseline exactly</w:t>
      </w:r>
      <w:r>
        <w:t>. The router treats the contrastive pass as conditional rather than mandatory, and at the selected operating points the output matches the baseline whenever no conflict is present.</w:t>
      </w:r>
    </w:p>
    <w:p w14:paraId="779919FC" w14:textId="7696CD98" w:rsidR="006005F1" w:rsidRPr="00983FA7" w:rsidRDefault="006005F1" w:rsidP="00983FA7">
      <w:pPr>
        <w:spacing w:after="200" w:line="360" w:lineRule="auto"/>
        <w:jc w:val="both"/>
      </w:pPr>
      <w:r>
        <w:rPr>
          <w:noProof/>
        </w:rPr>
        <w:drawing>
          <wp:inline distT="0" distB="0" distL="0" distR="0" wp14:anchorId="2007FABA" wp14:editId="136C0869">
            <wp:extent cx="5580380" cy="1734185"/>
            <wp:effectExtent l="0" t="0" r="1270" b="0"/>
            <wp:docPr id="1672276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76928" name="Picture 16722769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1734185"/>
                    </a:xfrm>
                    <a:prstGeom prst="rect">
                      <a:avLst/>
                    </a:prstGeom>
                  </pic:spPr>
                </pic:pic>
              </a:graphicData>
            </a:graphic>
          </wp:inline>
        </w:drawing>
      </w:r>
      <w:r w:rsidR="00983FA7" w:rsidRPr="00983FA7">
        <w:rPr>
          <w:sz w:val="21"/>
          <w:szCs w:val="21"/>
        </w:rPr>
        <w:t>Figure 6</w:t>
      </w:r>
      <w:r w:rsidR="00983FA7" w:rsidRPr="00983FA7">
        <w:rPr>
          <w:b/>
          <w:bCs/>
          <w:sz w:val="21"/>
          <w:szCs w:val="21"/>
        </w:rPr>
        <w:t xml:space="preserve">: </w:t>
      </w:r>
      <w:r w:rsidR="00983FA7" w:rsidRPr="00983FA7">
        <w:rPr>
          <w:sz w:val="21"/>
          <w:szCs w:val="21"/>
        </w:rPr>
        <w:t>The same sweep for the three structurally sound models, where EGCD tracks the greedy baseline everywhere while Universal CD+APC falls up to 14 points below it.</w:t>
      </w:r>
    </w:p>
    <w:p w14:paraId="3325EB95" w14:textId="46D51525" w:rsidR="00EA1E9D" w:rsidRDefault="00000000" w:rsidP="006979AC">
      <w:pPr>
        <w:pStyle w:val="Heading2"/>
        <w:spacing w:line="360" w:lineRule="auto"/>
        <w:jc w:val="both"/>
      </w:pPr>
      <w:r>
        <w:t>5.4 First-Token Entropy and Gating Threshold Dynamics</w:t>
      </w:r>
    </w:p>
    <w:p w14:paraId="50CB9030" w14:textId="66E2AFF5" w:rsidR="00EA1E9D" w:rsidRDefault="00002D42" w:rsidP="006979AC">
      <w:pPr>
        <w:spacing w:after="120" w:line="360" w:lineRule="auto"/>
        <w:jc w:val="both"/>
      </w:pPr>
      <w:r>
        <w:t xml:space="preserve">The sweep shows what the routing decision is actually doing. For Qwen2-VL-2B, </w:t>
      </w:r>
      <w:r w:rsidR="001C7B59" w:rsidRPr="001C7B59">
        <w:t>balanced accuracy climbs to its peak at the selected threshold (evaluated on the held-out half in Table 1), as more uncertain queries get sent to System 2 (Figure 5).</w:t>
      </w:r>
      <w:r w:rsidR="001C7B59">
        <w:t xml:space="preserve"> </w:t>
      </w:r>
      <w:r w:rsidR="0026145F">
        <w:t>Beyond 0.7</w:t>
      </w:r>
      <w:r w:rsidR="00F00AC6">
        <w:t>0</w:t>
      </w:r>
      <w:r w:rsidR="0026145F">
        <w:t xml:space="preserve"> the curve slides back down toward the </w:t>
      </w:r>
      <w:r w:rsidR="00F00AC6">
        <w:t>greedy</w:t>
      </w:r>
      <w:r w:rsidR="0026145F">
        <w:t xml:space="preserve"> baseline: a gate set too high lets real conflicts through, and Visual Inertia survives untouched. The response traces a hill, and where the summit sits tracks each model's entropy distribution, which is why no single τ can serve all seven models</w:t>
      </w:r>
      <w:r w:rsidR="005B5CC3">
        <w:t>.</w:t>
      </w:r>
    </w:p>
    <w:p w14:paraId="2C677235" w14:textId="79D14C81" w:rsidR="00EA1E9D" w:rsidRDefault="0026145F" w:rsidP="006979AC">
      <w:pPr>
        <w:spacing w:after="120" w:line="360" w:lineRule="auto"/>
        <w:jc w:val="both"/>
      </w:pPr>
      <w:r>
        <w:t xml:space="preserve">The flat side of the pattern belongs to the structurally sound models. </w:t>
      </w:r>
      <w:r w:rsidR="002D13A6" w:rsidRPr="002D13A6">
        <w:t>Idefics2-8B never leaves a 0.7-point band anywhere in the sweep (Figure 6)</w:t>
      </w:r>
      <w:r>
        <w:t xml:space="preserve">, which says its first-token entropy stays under the conflict threshold in normal operation, so the costlier contrastive pass runs only when there is genuine trouble. </w:t>
      </w:r>
      <w:r w:rsidR="00492CCA" w:rsidRPr="00492CCA">
        <w:t xml:space="preserve">Figure 7 maps the full sweep for all seven models, and the complete tuning-half numbers </w:t>
      </w:r>
      <w:r w:rsidR="00492CCA">
        <w:t>are given</w:t>
      </w:r>
      <w:r w:rsidR="00492CCA" w:rsidRPr="00492CCA">
        <w:t xml:space="preserve"> in Appendix A</w:t>
      </w:r>
      <w:r>
        <w:t>. Together the two views show a gate that prices the intervention correctly in both directions: it pays for contrast where conflict exists and declines to pay where none does, holding both fluency and inference cost steady</w:t>
      </w:r>
      <w:r w:rsidR="005B5CC3">
        <w:t>.</w:t>
      </w:r>
    </w:p>
    <w:p w14:paraId="0F6FF245" w14:textId="77777777" w:rsidR="00697315" w:rsidRDefault="00697315" w:rsidP="00697315">
      <w:pPr>
        <w:spacing w:after="120" w:line="360" w:lineRule="auto"/>
        <w:jc w:val="both"/>
        <w:rPr>
          <w:sz w:val="21"/>
        </w:rPr>
      </w:pPr>
      <w:r>
        <w:rPr>
          <w:noProof/>
        </w:rPr>
        <w:lastRenderedPageBreak/>
        <w:drawing>
          <wp:inline distT="0" distB="0" distL="0" distR="0" wp14:anchorId="342BC066" wp14:editId="0D80C7B3">
            <wp:extent cx="5580380" cy="2613025"/>
            <wp:effectExtent l="0" t="0" r="1270" b="0"/>
            <wp:docPr id="167106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968" name="Picture 167106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2613025"/>
                    </a:xfrm>
                    <a:prstGeom prst="rect">
                      <a:avLst/>
                    </a:prstGeom>
                  </pic:spPr>
                </pic:pic>
              </a:graphicData>
            </a:graphic>
          </wp:inline>
        </w:drawing>
      </w:r>
    </w:p>
    <w:p w14:paraId="14800C98" w14:textId="6EB58178" w:rsidR="00697315" w:rsidRDefault="00697315" w:rsidP="006979AC">
      <w:pPr>
        <w:spacing w:after="120" w:line="360" w:lineRule="auto"/>
        <w:jc w:val="both"/>
      </w:pPr>
      <w:r>
        <w:rPr>
          <w:sz w:val="21"/>
        </w:rPr>
        <w:t xml:space="preserve">Figure 7: </w:t>
      </w:r>
      <w:r w:rsidRPr="00983FA7">
        <w:rPr>
          <w:sz w:val="21"/>
        </w:rPr>
        <w:t>Gain over greedy decoding across the entropy-threshold sweep for all seven models: every curve returns to zero as τ grows, and on the sound models a loose threshold costs up to 14 points.</w:t>
      </w:r>
    </w:p>
    <w:p w14:paraId="05D1D3F6" w14:textId="0F0820EE" w:rsidR="0093708A" w:rsidRDefault="0093708A" w:rsidP="006979AC">
      <w:pPr>
        <w:spacing w:after="120" w:line="360" w:lineRule="auto"/>
        <w:jc w:val="both"/>
      </w:pPr>
      <w:r w:rsidRPr="0093708A">
        <w:t>The gate routes 40.9% of held-out queries on Qwen2-VL-2B, 38.8% on Phi-3-Vision-4.2B, 28.2% on SmolVLM2-2.2B, 13.2% on Qwen2.5-VL-7B, 2.2% on Idefics2-8B and none on LLaVA-1.5-7B</w:t>
      </w:r>
      <w:r w:rsidR="00CD40C5">
        <w:t xml:space="preserve"> </w:t>
      </w:r>
      <w:r w:rsidR="00CD40C5" w:rsidRPr="00CD40C5">
        <w:t>or LLaVA-v1.6-Mistral-7B</w:t>
      </w:r>
      <w:r w:rsidRPr="0093708A">
        <w:t>. Shuffled routing at the same rate recovers only part of the gain (64.96 against 68.07 on SmolVLM2-2.2B, 74.04 against 80.89 on Qwen2-VL-2B, 72.97 against 77.50 on Phi-3-Vision-4.2B), so most of the improvement comes from choosing the right queries rather than from intervening often.</w:t>
      </w:r>
    </w:p>
    <w:p w14:paraId="17951CE5" w14:textId="6B603C16" w:rsidR="00EA1E9D" w:rsidRDefault="00000000" w:rsidP="006979AC">
      <w:pPr>
        <w:pStyle w:val="Heading1"/>
        <w:spacing w:line="360" w:lineRule="auto"/>
        <w:jc w:val="both"/>
      </w:pPr>
      <w:r>
        <w:t>6. Conclusion and Future Work</w:t>
      </w:r>
    </w:p>
    <w:p w14:paraId="4E82352A" w14:textId="77777777" w:rsidR="00EA1E9D" w:rsidRDefault="00000000" w:rsidP="006979AC">
      <w:pPr>
        <w:pStyle w:val="Heading2"/>
        <w:spacing w:line="360" w:lineRule="auto"/>
        <w:jc w:val="both"/>
      </w:pPr>
      <w:r>
        <w:t>6.1 Summary of Contributions</w:t>
      </w:r>
    </w:p>
    <w:p w14:paraId="2991B90C" w14:textId="5A61F34F" w:rsidR="0026145F" w:rsidRDefault="0026145F" w:rsidP="0026145F">
      <w:pPr>
        <w:spacing w:after="120" w:line="360" w:lineRule="auto"/>
        <w:jc w:val="both"/>
      </w:pPr>
      <w:r>
        <w:t>This paper treat</w:t>
      </w:r>
      <w:r w:rsidR="004F3620">
        <w:t>s</w:t>
      </w:r>
      <w:r>
        <w:t xml:space="preserve"> relational hallucination as a decoding failure with a traceable mechanism behind it, Visual Inertia: cross-attention settles on its first targets, grounding decays with every token generated, and the language priors end up writing the answer (Gong et al., 2026). EGCD answers it with a query-level entropy gate that fires a counterfactual contrastive pass only where vision-text conflict is active, bounded by an Adaptive Plausibility Constraint and decoded greedily.</w:t>
      </w:r>
    </w:p>
    <w:p w14:paraId="1710D394" w14:textId="41CDD132" w:rsidR="00EA1E9D" w:rsidRDefault="0026145F" w:rsidP="0026145F">
      <w:pPr>
        <w:spacing w:after="120" w:line="360" w:lineRule="auto"/>
        <w:jc w:val="both"/>
      </w:pPr>
      <w:r>
        <w:t xml:space="preserve">Across the seven models on AMBER's relation subset, the gate separated the suite without being told which was which. The biased architectures gained, Qwen2-VL-2B by </w:t>
      </w:r>
      <w:r w:rsidR="002D13A6">
        <w:t>9.39</w:t>
      </w:r>
      <w:r>
        <w:t xml:space="preserve"> points and Phi-3-Vision-4.2B by 7.</w:t>
      </w:r>
      <w:r w:rsidR="002D13A6">
        <w:t>31</w:t>
      </w:r>
      <w:r>
        <w:t>, and without the specificity loss that universal CD leaves behind. The structurally sound models kept their numbers: universal CD had pushed LLaVA-1.5-7B down to 6</w:t>
      </w:r>
      <w:r w:rsidR="002D13A6">
        <w:t>3.06</w:t>
      </w:r>
      <w:r>
        <w:t>%, while EGCD handed back its 76.</w:t>
      </w:r>
      <w:r w:rsidR="00492CCA">
        <w:t>78</w:t>
      </w:r>
      <w:r>
        <w:t xml:space="preserve">% baseline unchanged. </w:t>
      </w:r>
      <w:r w:rsidR="0093708A" w:rsidRPr="0093708A">
        <w:lastRenderedPageBreak/>
        <w:t xml:space="preserve">One shared threshold for the whole suite keeps most of the gains on the biased models </w:t>
      </w:r>
      <w:r w:rsidR="004F3620" w:rsidRPr="004F3620">
        <w:t>but gives up the idle-gate safety</w:t>
      </w:r>
      <w:r w:rsidR="0093708A" w:rsidRPr="0093708A">
        <w:t xml:space="preserve"> on LLaVA-1.5-7B, where a suite-wide τ = 0.69 drops balanced accuracy to 73.19 against the 76.78 baseline.</w:t>
      </w:r>
      <w:r w:rsidR="0093708A">
        <w:t xml:space="preserve"> </w:t>
      </w:r>
      <w:r w:rsidR="00EE13DD" w:rsidRPr="00EE13DD">
        <w:t>What comes out is a conditional, architecture-aware use of contrastive decoding that spends its correction only on the queries that need it</w:t>
      </w:r>
      <w:r w:rsidR="005B5CC3">
        <w:t>.</w:t>
      </w:r>
    </w:p>
    <w:p w14:paraId="0D18AF98" w14:textId="3E2F0896" w:rsidR="00EA1E9D" w:rsidRDefault="00000000" w:rsidP="006979AC">
      <w:pPr>
        <w:pStyle w:val="Heading2"/>
        <w:spacing w:line="360" w:lineRule="auto"/>
        <w:jc w:val="both"/>
      </w:pPr>
      <w:r>
        <w:t>6.</w:t>
      </w:r>
      <w:r w:rsidR="0026145F">
        <w:t>2</w:t>
      </w:r>
      <w:r w:rsidR="004631F8">
        <w:t xml:space="preserve"> Limitations and</w:t>
      </w:r>
      <w:r>
        <w:t xml:space="preserve"> Future Work</w:t>
      </w:r>
    </w:p>
    <w:p w14:paraId="0715126B" w14:textId="01F9C4FE" w:rsidR="00EA1E9D" w:rsidRDefault="0026145F" w:rsidP="006979AC">
      <w:pPr>
        <w:spacing w:after="120" w:line="360" w:lineRule="auto"/>
        <w:jc w:val="both"/>
      </w:pPr>
      <w:r>
        <w:t>Several extensions look worth the effort. The first is calibration-free gating: entropy percentiles estimated on the fly, or one shared threshold fitted across a model family, would remove the per-model sweep that τ* currently requires. Open-ended generation is the second and harder target, since the first-token distribution no longer concentrates the whole decision in one place and some form of step-level probe would be needed. The third is routing inside reasoning models: Octopus learns per-step strategy selection (Suo et al., 2025), dual-process search keeps spreading through chain-of-thought systems (Cheng et al., 2025; Li et al., 2025), and a training-free entropy signal is a natural candidate for deciding when those pipelines should slow down and think twice</w:t>
      </w:r>
      <w:r w:rsidR="005B5CC3">
        <w:t>.</w:t>
      </w:r>
    </w:p>
    <w:p w14:paraId="67C8C265" w14:textId="77777777" w:rsidR="001E498A" w:rsidRDefault="001E498A" w:rsidP="006979AC">
      <w:pPr>
        <w:pStyle w:val="Heading1"/>
        <w:spacing w:line="360" w:lineRule="auto"/>
        <w:jc w:val="both"/>
      </w:pPr>
    </w:p>
    <w:p w14:paraId="116524DA" w14:textId="77777777" w:rsidR="001E498A" w:rsidRDefault="001E498A" w:rsidP="006979AC">
      <w:pPr>
        <w:pStyle w:val="Heading1"/>
        <w:spacing w:line="360" w:lineRule="auto"/>
        <w:jc w:val="both"/>
      </w:pPr>
    </w:p>
    <w:p w14:paraId="6802F19A" w14:textId="77777777" w:rsidR="001E498A" w:rsidRDefault="001E498A" w:rsidP="006979AC">
      <w:pPr>
        <w:pStyle w:val="Heading1"/>
        <w:spacing w:line="360" w:lineRule="auto"/>
        <w:jc w:val="both"/>
      </w:pPr>
    </w:p>
    <w:p w14:paraId="7306B2A7" w14:textId="77777777" w:rsidR="001E498A" w:rsidRDefault="001E498A" w:rsidP="006979AC">
      <w:pPr>
        <w:pStyle w:val="Heading1"/>
        <w:spacing w:line="360" w:lineRule="auto"/>
        <w:jc w:val="both"/>
      </w:pPr>
    </w:p>
    <w:p w14:paraId="2AA582BF" w14:textId="77777777" w:rsidR="001E498A" w:rsidRDefault="001E498A" w:rsidP="006979AC">
      <w:pPr>
        <w:pStyle w:val="Heading1"/>
        <w:spacing w:line="360" w:lineRule="auto"/>
        <w:jc w:val="both"/>
      </w:pPr>
    </w:p>
    <w:p w14:paraId="48C50F60" w14:textId="77777777" w:rsidR="001E498A" w:rsidRDefault="001E498A" w:rsidP="006979AC">
      <w:pPr>
        <w:pStyle w:val="Heading1"/>
        <w:spacing w:line="360" w:lineRule="auto"/>
        <w:jc w:val="both"/>
      </w:pPr>
    </w:p>
    <w:p w14:paraId="502DE0BA" w14:textId="77777777" w:rsidR="001E498A" w:rsidRDefault="001E498A" w:rsidP="006979AC">
      <w:pPr>
        <w:pStyle w:val="Heading1"/>
        <w:spacing w:line="360" w:lineRule="auto"/>
        <w:jc w:val="both"/>
      </w:pPr>
    </w:p>
    <w:p w14:paraId="78BF6BEC" w14:textId="77777777" w:rsidR="001E498A" w:rsidRDefault="001E498A" w:rsidP="006979AC">
      <w:pPr>
        <w:pStyle w:val="Heading1"/>
        <w:spacing w:line="360" w:lineRule="auto"/>
        <w:jc w:val="both"/>
      </w:pPr>
    </w:p>
    <w:p w14:paraId="1EB536B1" w14:textId="77777777" w:rsidR="001E498A" w:rsidRDefault="001E498A" w:rsidP="006979AC">
      <w:pPr>
        <w:pStyle w:val="Heading1"/>
        <w:spacing w:line="360" w:lineRule="auto"/>
        <w:jc w:val="both"/>
      </w:pPr>
    </w:p>
    <w:p w14:paraId="4E704F30" w14:textId="629C3BF6" w:rsidR="00EA1E9D" w:rsidRDefault="00000000" w:rsidP="006979AC">
      <w:pPr>
        <w:pStyle w:val="Heading1"/>
        <w:spacing w:line="360" w:lineRule="auto"/>
        <w:jc w:val="both"/>
      </w:pPr>
      <w:r>
        <w:lastRenderedPageBreak/>
        <w:t>References</w:t>
      </w:r>
    </w:p>
    <w:p w14:paraId="459AC6BE" w14:textId="77777777" w:rsidR="00EA1E9D" w:rsidRDefault="00000000" w:rsidP="006979AC">
      <w:pPr>
        <w:spacing w:after="60" w:line="360" w:lineRule="auto"/>
        <w:ind w:left="480" w:hanging="480"/>
        <w:jc w:val="both"/>
      </w:pPr>
      <w:r>
        <w:rPr>
          <w:sz w:val="22"/>
          <w:szCs w:val="22"/>
        </w:rPr>
        <w:t xml:space="preserve">Abdin, M., Jacobs, S. A., Awan, A. A., et al. (2024). Phi-3 technical report: A highly capable language model locally on your phone. </w:t>
      </w:r>
      <w:proofErr w:type="spellStart"/>
      <w:r>
        <w:rPr>
          <w:sz w:val="22"/>
          <w:szCs w:val="22"/>
        </w:rPr>
        <w:t>arXiv</w:t>
      </w:r>
      <w:proofErr w:type="spellEnd"/>
      <w:r>
        <w:rPr>
          <w:sz w:val="22"/>
          <w:szCs w:val="22"/>
        </w:rPr>
        <w:t xml:space="preserve"> preprint arXiv:2404.14219.</w:t>
      </w:r>
    </w:p>
    <w:p w14:paraId="5DC74CD9" w14:textId="77777777" w:rsidR="00EA1E9D" w:rsidRDefault="00000000" w:rsidP="006979AC">
      <w:pPr>
        <w:spacing w:after="60" w:line="360" w:lineRule="auto"/>
        <w:ind w:left="480" w:hanging="480"/>
        <w:jc w:val="both"/>
      </w:pPr>
      <w:r>
        <w:rPr>
          <w:sz w:val="22"/>
          <w:szCs w:val="22"/>
        </w:rPr>
        <w:t xml:space="preserve">Alain, G., and Bengio, Y. (2016). Understanding intermediate layers using linear classifier probes. </w:t>
      </w:r>
      <w:proofErr w:type="spellStart"/>
      <w:r>
        <w:rPr>
          <w:sz w:val="22"/>
          <w:szCs w:val="22"/>
        </w:rPr>
        <w:t>arXiv</w:t>
      </w:r>
      <w:proofErr w:type="spellEnd"/>
      <w:r>
        <w:rPr>
          <w:sz w:val="22"/>
          <w:szCs w:val="22"/>
        </w:rPr>
        <w:t xml:space="preserve"> preprint arXiv:1610.01644.</w:t>
      </w:r>
    </w:p>
    <w:p w14:paraId="41DC1B44" w14:textId="77777777" w:rsidR="00EA1E9D" w:rsidRDefault="00000000" w:rsidP="006979AC">
      <w:pPr>
        <w:spacing w:after="60" w:line="360" w:lineRule="auto"/>
        <w:ind w:left="480" w:hanging="480"/>
        <w:jc w:val="both"/>
      </w:pPr>
      <w:r>
        <w:rPr>
          <w:sz w:val="22"/>
          <w:szCs w:val="22"/>
        </w:rPr>
        <w:t xml:space="preserve">Bai, S., Chen, K., Liu, X., Wang, J., Ge, W., Song, S., Dang, K., Wang, P., Wang, S., Tang, J., et al. (2025). Qwen2.5-VL technical report. </w:t>
      </w:r>
      <w:proofErr w:type="spellStart"/>
      <w:r>
        <w:rPr>
          <w:sz w:val="22"/>
          <w:szCs w:val="22"/>
        </w:rPr>
        <w:t>arXiv</w:t>
      </w:r>
      <w:proofErr w:type="spellEnd"/>
      <w:r>
        <w:rPr>
          <w:sz w:val="22"/>
          <w:szCs w:val="22"/>
        </w:rPr>
        <w:t xml:space="preserve"> preprint arXiv:2502.13923.</w:t>
      </w:r>
    </w:p>
    <w:p w14:paraId="340ED1E7" w14:textId="77777777" w:rsidR="00EA1E9D" w:rsidRDefault="00000000" w:rsidP="006979AC">
      <w:pPr>
        <w:spacing w:after="60" w:line="360" w:lineRule="auto"/>
        <w:ind w:left="480" w:hanging="480"/>
        <w:jc w:val="both"/>
      </w:pPr>
      <w:r>
        <w:rPr>
          <w:sz w:val="22"/>
          <w:szCs w:val="22"/>
        </w:rPr>
        <w:t xml:space="preserve">Belrose, N., Furman, Z., Smith, L., Halawi, D., Ostrovsky, I., McKinney, L., Biderman, S., and Steinhardt, J. (2023). Eliciting latent predictions from transformers with the tuned lens. </w:t>
      </w:r>
      <w:proofErr w:type="spellStart"/>
      <w:r>
        <w:rPr>
          <w:sz w:val="22"/>
          <w:szCs w:val="22"/>
        </w:rPr>
        <w:t>arXiv</w:t>
      </w:r>
      <w:proofErr w:type="spellEnd"/>
      <w:r>
        <w:rPr>
          <w:sz w:val="22"/>
          <w:szCs w:val="22"/>
        </w:rPr>
        <w:t xml:space="preserve"> preprint arXiv:2303.08112.</w:t>
      </w:r>
    </w:p>
    <w:p w14:paraId="3797485C" w14:textId="77777777" w:rsidR="00EA1E9D" w:rsidRDefault="00000000" w:rsidP="006979AC">
      <w:pPr>
        <w:spacing w:after="60" w:line="360" w:lineRule="auto"/>
        <w:ind w:left="480" w:hanging="480"/>
        <w:jc w:val="both"/>
      </w:pPr>
      <w:r>
        <w:rPr>
          <w:sz w:val="22"/>
          <w:szCs w:val="22"/>
        </w:rPr>
        <w:t xml:space="preserve">Bendre, A., Gupta, G., Grover, K., et al. (2026). Rethinking CD: A reproducibility study and extension on the ineffectiveness of contrastive decoding at mitigating object hallucinations in MLLMs. </w:t>
      </w:r>
      <w:proofErr w:type="spellStart"/>
      <w:r>
        <w:rPr>
          <w:sz w:val="22"/>
          <w:szCs w:val="22"/>
        </w:rPr>
        <w:t>arXiv</w:t>
      </w:r>
      <w:proofErr w:type="spellEnd"/>
      <w:r>
        <w:rPr>
          <w:sz w:val="22"/>
          <w:szCs w:val="22"/>
        </w:rPr>
        <w:t xml:space="preserve"> preprint arXiv:2607.25196.</w:t>
      </w:r>
    </w:p>
    <w:p w14:paraId="41BFC92A" w14:textId="77777777" w:rsidR="00EA1E9D" w:rsidRDefault="00000000" w:rsidP="006979AC">
      <w:pPr>
        <w:spacing w:after="60" w:line="360" w:lineRule="auto"/>
        <w:ind w:left="480" w:hanging="480"/>
        <w:jc w:val="both"/>
      </w:pPr>
      <w:r>
        <w:rPr>
          <w:sz w:val="22"/>
          <w:szCs w:val="22"/>
        </w:rPr>
        <w:t xml:space="preserve">Bordes, F., </w:t>
      </w:r>
      <w:proofErr w:type="spellStart"/>
      <w:r>
        <w:rPr>
          <w:sz w:val="22"/>
          <w:szCs w:val="22"/>
        </w:rPr>
        <w:t>Balestriero</w:t>
      </w:r>
      <w:proofErr w:type="spellEnd"/>
      <w:r>
        <w:rPr>
          <w:sz w:val="22"/>
          <w:szCs w:val="22"/>
        </w:rPr>
        <w:t>, R., and LeCun, Y. (2024). Towards understanding the limitations of vision-language models. In Proceedings of the IEEE/CVF Conference on Computer Vision and Pattern Recognition (CVPR).</w:t>
      </w:r>
    </w:p>
    <w:p w14:paraId="75951EA1" w14:textId="77777777" w:rsidR="00EA1E9D" w:rsidRDefault="00000000" w:rsidP="006979AC">
      <w:pPr>
        <w:spacing w:after="60" w:line="360" w:lineRule="auto"/>
        <w:ind w:left="480" w:hanging="480"/>
        <w:jc w:val="both"/>
      </w:pPr>
      <w:r>
        <w:rPr>
          <w:sz w:val="22"/>
          <w:szCs w:val="22"/>
        </w:rPr>
        <w:t>Brodersen, K. H., Ong, C. S., Stephan, K. E., and Buhmann, J. M. (2010). The balanced accuracy and its posterior distribution. In 2010 20th International Conference on Pattern Recognition, pp. 3121-3124.</w:t>
      </w:r>
    </w:p>
    <w:p w14:paraId="74C5068A" w14:textId="77777777" w:rsidR="00EA1E9D" w:rsidRDefault="00000000" w:rsidP="006979AC">
      <w:pPr>
        <w:spacing w:after="60" w:line="360" w:lineRule="auto"/>
        <w:ind w:left="480" w:hanging="480"/>
        <w:jc w:val="both"/>
      </w:pPr>
      <w:r>
        <w:rPr>
          <w:sz w:val="22"/>
          <w:szCs w:val="22"/>
        </w:rPr>
        <w:t xml:space="preserve">Brown, E., Yang, J., Yang, S., Fergus, R., and Xie, S. (2025). From hallucination to grounding: Diagnosing visual spatial intelligence via CRISP. </w:t>
      </w:r>
      <w:proofErr w:type="spellStart"/>
      <w:r>
        <w:rPr>
          <w:sz w:val="22"/>
          <w:szCs w:val="22"/>
        </w:rPr>
        <w:t>arXiv</w:t>
      </w:r>
      <w:proofErr w:type="spellEnd"/>
      <w:r>
        <w:rPr>
          <w:sz w:val="22"/>
          <w:szCs w:val="22"/>
        </w:rPr>
        <w:t xml:space="preserve"> preprint arXiv:2511.04655.</w:t>
      </w:r>
    </w:p>
    <w:p w14:paraId="4598C64E" w14:textId="77777777" w:rsidR="00EA1E9D" w:rsidRDefault="00000000" w:rsidP="006979AC">
      <w:pPr>
        <w:spacing w:after="60" w:line="360" w:lineRule="auto"/>
        <w:ind w:left="480" w:hanging="480"/>
        <w:jc w:val="both"/>
      </w:pPr>
      <w:r>
        <w:rPr>
          <w:sz w:val="22"/>
          <w:szCs w:val="22"/>
        </w:rPr>
        <w:t xml:space="preserve">Chen, X., Xu, C., and Zhou, D. (2026). Mitigating object hallucinations in vision-language models through region-aware attention recalibration. </w:t>
      </w:r>
      <w:proofErr w:type="spellStart"/>
      <w:r>
        <w:rPr>
          <w:sz w:val="22"/>
          <w:szCs w:val="22"/>
        </w:rPr>
        <w:t>arXiv</w:t>
      </w:r>
      <w:proofErr w:type="spellEnd"/>
      <w:r>
        <w:rPr>
          <w:sz w:val="22"/>
          <w:szCs w:val="22"/>
        </w:rPr>
        <w:t xml:space="preserve"> preprint arXiv:2605.24957.</w:t>
      </w:r>
    </w:p>
    <w:p w14:paraId="10FC8704" w14:textId="77777777" w:rsidR="00EA1E9D" w:rsidRDefault="00000000" w:rsidP="006979AC">
      <w:pPr>
        <w:spacing w:after="60" w:line="360" w:lineRule="auto"/>
        <w:ind w:left="480" w:hanging="480"/>
        <w:jc w:val="both"/>
      </w:pPr>
      <w:r>
        <w:rPr>
          <w:sz w:val="22"/>
          <w:szCs w:val="22"/>
        </w:rPr>
        <w:t xml:space="preserve">Chen, Y., Li, L., Yu, L., El Kholy, A., Ahmed, F., Gan, Z., Cheng, Y., and Liu, J. (2024). </w:t>
      </w:r>
      <w:proofErr w:type="spellStart"/>
      <w:r>
        <w:rPr>
          <w:sz w:val="22"/>
          <w:szCs w:val="22"/>
        </w:rPr>
        <w:t>SpatialVLM</w:t>
      </w:r>
      <w:proofErr w:type="spellEnd"/>
      <w:r>
        <w:rPr>
          <w:sz w:val="22"/>
          <w:szCs w:val="22"/>
        </w:rPr>
        <w:t>: Endowing vision-language models with spatial reasoning capabilities. In Proceedings of the IEEE/CVF Conference on Computer Vision and Pattern Recognition (CVPR).</w:t>
      </w:r>
    </w:p>
    <w:p w14:paraId="42D44E6A" w14:textId="77777777" w:rsidR="00EA1E9D" w:rsidRDefault="00000000" w:rsidP="006979AC">
      <w:pPr>
        <w:spacing w:after="60" w:line="360" w:lineRule="auto"/>
        <w:ind w:left="480" w:hanging="480"/>
        <w:jc w:val="both"/>
      </w:pPr>
      <w:r>
        <w:rPr>
          <w:sz w:val="22"/>
          <w:szCs w:val="22"/>
        </w:rPr>
        <w:t>Cheng, X., Li, J., Zhao, W. X., and Wen, J.-R. (2025). Think more, hallucinate less: Mitigating hallucinations via dual process of fast and slow thinking. In Findings of the Association for Computational Linguistics: ACL 2025, pp. 7979-7990.</w:t>
      </w:r>
    </w:p>
    <w:p w14:paraId="65D1078E" w14:textId="77777777" w:rsidR="00EA1E9D" w:rsidRDefault="00000000" w:rsidP="006979AC">
      <w:pPr>
        <w:spacing w:after="60" w:line="360" w:lineRule="auto"/>
        <w:ind w:left="480" w:hanging="480"/>
        <w:jc w:val="both"/>
        <w:rPr>
          <w:sz w:val="22"/>
          <w:szCs w:val="22"/>
        </w:rPr>
      </w:pPr>
      <w:r>
        <w:rPr>
          <w:sz w:val="22"/>
          <w:szCs w:val="22"/>
        </w:rPr>
        <w:t xml:space="preserve">Chuang, Y.-S., Xie, Y., Luo, H., Kim, Y., Glass, J., and He, P. (2024). </w:t>
      </w:r>
      <w:proofErr w:type="spellStart"/>
      <w:r>
        <w:rPr>
          <w:sz w:val="22"/>
          <w:szCs w:val="22"/>
        </w:rPr>
        <w:t>DoLa</w:t>
      </w:r>
      <w:proofErr w:type="spellEnd"/>
      <w:r>
        <w:rPr>
          <w:sz w:val="22"/>
          <w:szCs w:val="22"/>
        </w:rPr>
        <w:t>: Decoding by contrasting layers improves factuality in large language models. In International Conference on Learning Representations (ICLR).</w:t>
      </w:r>
    </w:p>
    <w:p w14:paraId="0B052DE7" w14:textId="4DEAE9E6" w:rsidR="00F00AC6" w:rsidRDefault="00F00AC6" w:rsidP="006979AC">
      <w:pPr>
        <w:spacing w:after="60" w:line="360" w:lineRule="auto"/>
        <w:ind w:left="480" w:hanging="480"/>
        <w:jc w:val="both"/>
      </w:pPr>
      <w:r w:rsidRPr="00F00AC6">
        <w:lastRenderedPageBreak/>
        <w:t>Dietterich, T. G. (1998). Approximate statistical tests for comparing supervised classification learning algorithms. Neural Computation, 10(7), 1895–1923.</w:t>
      </w:r>
    </w:p>
    <w:p w14:paraId="1F1BC4A1" w14:textId="1F5BD529" w:rsidR="00EA1E9D" w:rsidRDefault="00000000" w:rsidP="006979AC">
      <w:pPr>
        <w:spacing w:after="60" w:line="360" w:lineRule="auto"/>
        <w:ind w:left="480" w:hanging="480"/>
        <w:jc w:val="both"/>
      </w:pPr>
      <w:r>
        <w:rPr>
          <w:sz w:val="22"/>
          <w:szCs w:val="22"/>
        </w:rPr>
        <w:t xml:space="preserve">Favero, A., </w:t>
      </w:r>
      <w:proofErr w:type="spellStart"/>
      <w:r w:rsidR="004631F8" w:rsidRPr="004631F8">
        <w:rPr>
          <w:sz w:val="22"/>
          <w:szCs w:val="22"/>
        </w:rPr>
        <w:t>Zancato</w:t>
      </w:r>
      <w:proofErr w:type="spellEnd"/>
      <w:r>
        <w:rPr>
          <w:sz w:val="22"/>
          <w:szCs w:val="22"/>
        </w:rPr>
        <w:t>,</w:t>
      </w:r>
      <w:r w:rsidR="004631F8">
        <w:rPr>
          <w:sz w:val="22"/>
          <w:szCs w:val="22"/>
        </w:rPr>
        <w:t xml:space="preserve"> L.,</w:t>
      </w:r>
      <w:r>
        <w:rPr>
          <w:sz w:val="22"/>
          <w:szCs w:val="22"/>
        </w:rPr>
        <w:t xml:space="preserve"> et al. (2024). Multi-modal hallucination control by visual information grounding. In Proceedings of the IEEE/CVF Conference on Computer Vision and Pattern Recognition (CVPR).</w:t>
      </w:r>
    </w:p>
    <w:p w14:paraId="07531980" w14:textId="77777777" w:rsidR="00EA1E9D" w:rsidRDefault="00000000" w:rsidP="006979AC">
      <w:pPr>
        <w:spacing w:after="60" w:line="360" w:lineRule="auto"/>
        <w:ind w:left="480" w:hanging="480"/>
        <w:jc w:val="both"/>
      </w:pPr>
      <w:r>
        <w:rPr>
          <w:sz w:val="22"/>
          <w:szCs w:val="22"/>
        </w:rPr>
        <w:t>Fu, C., Chen, P., Shen, Y., Qin, Y., Zhang, M., Lin, X., Yang, J., Zheng, X., Li, K., Sun, X., et al. (2025). MME: A comprehensive evaluation benchmark for multimodal large language models. International Journal of Computer Vision, pp. 1-24.</w:t>
      </w:r>
    </w:p>
    <w:p w14:paraId="1A060225" w14:textId="77777777" w:rsidR="00EA1E9D" w:rsidRDefault="00000000" w:rsidP="006979AC">
      <w:pPr>
        <w:spacing w:after="60" w:line="360" w:lineRule="auto"/>
        <w:ind w:left="480" w:hanging="480"/>
        <w:jc w:val="both"/>
      </w:pPr>
      <w:r>
        <w:rPr>
          <w:sz w:val="22"/>
          <w:szCs w:val="22"/>
        </w:rPr>
        <w:t xml:space="preserve">Gong, B., Zheng, Y., Kong, F., Zhou, J., and Lu, J. (2026). Attention at rest stays at rest: Breaking visual inertia for cognitive hallucination mitigation. </w:t>
      </w:r>
      <w:proofErr w:type="spellStart"/>
      <w:r>
        <w:rPr>
          <w:sz w:val="22"/>
          <w:szCs w:val="22"/>
        </w:rPr>
        <w:t>arXiv</w:t>
      </w:r>
      <w:proofErr w:type="spellEnd"/>
      <w:r>
        <w:rPr>
          <w:sz w:val="22"/>
          <w:szCs w:val="22"/>
        </w:rPr>
        <w:t xml:space="preserve"> preprint arXiv:2604.01989.</w:t>
      </w:r>
    </w:p>
    <w:p w14:paraId="738CF338" w14:textId="77777777" w:rsidR="00EA1E9D" w:rsidRDefault="00000000" w:rsidP="006979AC">
      <w:pPr>
        <w:spacing w:after="60" w:line="360" w:lineRule="auto"/>
        <w:ind w:left="480" w:hanging="480"/>
        <w:jc w:val="both"/>
      </w:pPr>
      <w:r>
        <w:rPr>
          <w:sz w:val="22"/>
          <w:szCs w:val="22"/>
        </w:rPr>
        <w:t xml:space="preserve">Guo, Y., Tang, K., Lin, F., Sun, Y., Zhang, D., Wang, W., Cong, L. W., and Zhang, S. (2026). FADE: Mitigating hallucinations by reducing language-prior dominance in large vision-language models. </w:t>
      </w:r>
      <w:proofErr w:type="spellStart"/>
      <w:r>
        <w:rPr>
          <w:sz w:val="22"/>
          <w:szCs w:val="22"/>
        </w:rPr>
        <w:t>arXiv</w:t>
      </w:r>
      <w:proofErr w:type="spellEnd"/>
      <w:r>
        <w:rPr>
          <w:sz w:val="22"/>
          <w:szCs w:val="22"/>
        </w:rPr>
        <w:t xml:space="preserve"> preprint arXiv:2606.29431.</w:t>
      </w:r>
    </w:p>
    <w:p w14:paraId="015BAAE0" w14:textId="77777777" w:rsidR="00EA1E9D" w:rsidRDefault="00000000" w:rsidP="006979AC">
      <w:pPr>
        <w:spacing w:after="60" w:line="360" w:lineRule="auto"/>
        <w:ind w:left="480" w:hanging="480"/>
        <w:jc w:val="both"/>
      </w:pPr>
      <w:r>
        <w:rPr>
          <w:sz w:val="22"/>
          <w:szCs w:val="22"/>
        </w:rPr>
        <w:t xml:space="preserve">Huang, X., Zhang, K., and Luo, Z. (2026). CHASD: Language increment-calibrated contrastive decoding against hallucination in LVLMs. </w:t>
      </w:r>
      <w:proofErr w:type="spellStart"/>
      <w:r>
        <w:rPr>
          <w:sz w:val="22"/>
          <w:szCs w:val="22"/>
        </w:rPr>
        <w:t>arXiv</w:t>
      </w:r>
      <w:proofErr w:type="spellEnd"/>
      <w:r>
        <w:rPr>
          <w:sz w:val="22"/>
          <w:szCs w:val="22"/>
        </w:rPr>
        <w:t xml:space="preserve"> preprint arXiv:2605.23344.</w:t>
      </w:r>
    </w:p>
    <w:p w14:paraId="34B70CD9" w14:textId="77777777" w:rsidR="00EA1E9D" w:rsidRDefault="00000000" w:rsidP="006979AC">
      <w:pPr>
        <w:spacing w:after="60" w:line="360" w:lineRule="auto"/>
        <w:ind w:left="480" w:hanging="480"/>
        <w:jc w:val="both"/>
      </w:pPr>
      <w:r>
        <w:rPr>
          <w:sz w:val="22"/>
          <w:szCs w:val="22"/>
        </w:rPr>
        <w:t>Huo, F., Xu, W., Zhang, Z., Wang, H., Chen, Z., and Zhao, P. (2025). Self-introspective decoding: Alleviating hallucinations for large vision-language models. In International Conference on Learning Representations (ICLR).</w:t>
      </w:r>
    </w:p>
    <w:p w14:paraId="6D74A085" w14:textId="44FD575A" w:rsidR="00EA1E9D" w:rsidRDefault="00000000" w:rsidP="006979AC">
      <w:pPr>
        <w:spacing w:after="60" w:line="360" w:lineRule="auto"/>
        <w:ind w:left="480" w:hanging="480"/>
        <w:jc w:val="both"/>
      </w:pPr>
      <w:proofErr w:type="spellStart"/>
      <w:r>
        <w:rPr>
          <w:sz w:val="22"/>
          <w:szCs w:val="22"/>
        </w:rPr>
        <w:t>Im</w:t>
      </w:r>
      <w:proofErr w:type="spellEnd"/>
      <w:r>
        <w:rPr>
          <w:sz w:val="22"/>
          <w:szCs w:val="22"/>
        </w:rPr>
        <w:t xml:space="preserve">, S., Park, J., and Choi, Y. (2025). Self-Aug: Query and entropy adaptive decoding for large vision-language models. </w:t>
      </w:r>
      <w:r w:rsidR="00100FC3" w:rsidRPr="00100FC3">
        <w:rPr>
          <w:sz w:val="22"/>
          <w:szCs w:val="22"/>
        </w:rPr>
        <w:t>In International Conference on Learning Representations (ICLR).</w:t>
      </w:r>
    </w:p>
    <w:p w14:paraId="2E3F02CB" w14:textId="77777777" w:rsidR="00EA1E9D" w:rsidRDefault="00000000" w:rsidP="006979AC">
      <w:pPr>
        <w:spacing w:after="60" w:line="360" w:lineRule="auto"/>
        <w:ind w:left="480" w:hanging="480"/>
        <w:jc w:val="both"/>
      </w:pPr>
      <w:r>
        <w:rPr>
          <w:sz w:val="22"/>
          <w:szCs w:val="22"/>
        </w:rPr>
        <w:t>Kahneman, D. (2011). Thinking, Fast and Slow. Farrar, Straus and Giroux, New York.</w:t>
      </w:r>
    </w:p>
    <w:p w14:paraId="425AFA57" w14:textId="3A838405" w:rsidR="00EA1E9D" w:rsidRDefault="00100FC3" w:rsidP="006979AC">
      <w:pPr>
        <w:spacing w:after="60" w:line="360" w:lineRule="auto"/>
        <w:ind w:left="480" w:hanging="480"/>
        <w:jc w:val="both"/>
      </w:pPr>
      <w:proofErr w:type="spellStart"/>
      <w:r w:rsidRPr="00100FC3">
        <w:rPr>
          <w:sz w:val="22"/>
          <w:szCs w:val="22"/>
        </w:rPr>
        <w:t>Laurençon</w:t>
      </w:r>
      <w:proofErr w:type="spellEnd"/>
      <w:r>
        <w:rPr>
          <w:sz w:val="22"/>
          <w:szCs w:val="22"/>
        </w:rPr>
        <w:t xml:space="preserve">, H., Saulnier, L., </w:t>
      </w:r>
      <w:proofErr w:type="spellStart"/>
      <w:r>
        <w:rPr>
          <w:sz w:val="22"/>
          <w:szCs w:val="22"/>
        </w:rPr>
        <w:t>Tronchon</w:t>
      </w:r>
      <w:proofErr w:type="spellEnd"/>
      <w:r>
        <w:rPr>
          <w:sz w:val="22"/>
          <w:szCs w:val="22"/>
        </w:rPr>
        <w:t xml:space="preserve">, L., et al. (2024). What matters when building vision-language models? </w:t>
      </w:r>
      <w:proofErr w:type="spellStart"/>
      <w:r>
        <w:rPr>
          <w:sz w:val="22"/>
          <w:szCs w:val="22"/>
        </w:rPr>
        <w:t>arXiv</w:t>
      </w:r>
      <w:proofErr w:type="spellEnd"/>
      <w:r>
        <w:rPr>
          <w:sz w:val="22"/>
          <w:szCs w:val="22"/>
        </w:rPr>
        <w:t xml:space="preserve"> preprint arXiv:2405.02246.</w:t>
      </w:r>
    </w:p>
    <w:p w14:paraId="3742B838" w14:textId="77777777" w:rsidR="00EA1E9D" w:rsidRDefault="00000000" w:rsidP="006979AC">
      <w:pPr>
        <w:spacing w:after="60" w:line="360" w:lineRule="auto"/>
        <w:ind w:left="480" w:hanging="480"/>
        <w:jc w:val="both"/>
      </w:pPr>
      <w:r>
        <w:rPr>
          <w:sz w:val="22"/>
          <w:szCs w:val="22"/>
        </w:rPr>
        <w:t>Leng, S., Zhang, H., Chen, G., Li, X., Lu, S., Miao, C., and Bing, L. (2024). Mitigating object hallucinations in large vision-language models through visual contrastive decoding. In Proceedings of the IEEE/CVF Conference on Computer Vision and Pattern Recognition (CVPR), pp. 13872-13882.</w:t>
      </w:r>
    </w:p>
    <w:p w14:paraId="15A2034E" w14:textId="77777777" w:rsidR="00EA1E9D" w:rsidRDefault="00000000" w:rsidP="006979AC">
      <w:pPr>
        <w:spacing w:after="60" w:line="360" w:lineRule="auto"/>
        <w:ind w:left="480" w:hanging="480"/>
        <w:jc w:val="both"/>
      </w:pPr>
      <w:r>
        <w:rPr>
          <w:sz w:val="22"/>
          <w:szCs w:val="22"/>
        </w:rPr>
        <w:t xml:space="preserve">Li, J., Dong, L., and Wei, F. (2025). From System 1 to System 2: A survey of reasoning large language models. </w:t>
      </w:r>
      <w:proofErr w:type="spellStart"/>
      <w:r>
        <w:rPr>
          <w:sz w:val="22"/>
          <w:szCs w:val="22"/>
        </w:rPr>
        <w:t>arXiv</w:t>
      </w:r>
      <w:proofErr w:type="spellEnd"/>
      <w:r>
        <w:rPr>
          <w:sz w:val="22"/>
          <w:szCs w:val="22"/>
        </w:rPr>
        <w:t xml:space="preserve"> preprint arXiv:2502.17419.</w:t>
      </w:r>
    </w:p>
    <w:p w14:paraId="03657B57" w14:textId="77777777" w:rsidR="00EA1E9D" w:rsidRDefault="00000000" w:rsidP="006979AC">
      <w:pPr>
        <w:spacing w:after="60" w:line="360" w:lineRule="auto"/>
        <w:ind w:left="480" w:hanging="480"/>
        <w:jc w:val="both"/>
      </w:pPr>
      <w:r>
        <w:rPr>
          <w:sz w:val="22"/>
          <w:szCs w:val="22"/>
        </w:rPr>
        <w:t>Li, X. L., Holtzman, A., Fried, D., Liang, P., Eisner, J., Hashimoto, T., Zettlemoyer, L., and Lewis, M. (2023a). Contrastive decoding: Open-ended text generation as optimization. In Proceedings of the 61st Annual Meeting of the Association for Computational Linguistics (ACL), pp. 12286-12312.</w:t>
      </w:r>
    </w:p>
    <w:p w14:paraId="67396E54" w14:textId="77777777" w:rsidR="00EA1E9D" w:rsidRDefault="00000000" w:rsidP="006979AC">
      <w:pPr>
        <w:spacing w:after="60" w:line="360" w:lineRule="auto"/>
        <w:ind w:left="480" w:hanging="480"/>
        <w:jc w:val="both"/>
      </w:pPr>
      <w:r>
        <w:rPr>
          <w:sz w:val="22"/>
          <w:szCs w:val="22"/>
        </w:rPr>
        <w:lastRenderedPageBreak/>
        <w:t>Li, Y., Du, Y., Zhou, K., Wang, J., Zhao, W. X., and Wen, J.-R. (2023b). Evaluating object hallucination in large vision-language models. In Proceedings of EMNLP.</w:t>
      </w:r>
    </w:p>
    <w:p w14:paraId="214A6F6C" w14:textId="77777777" w:rsidR="00EA1E9D" w:rsidRDefault="00000000" w:rsidP="006979AC">
      <w:pPr>
        <w:spacing w:after="60" w:line="360" w:lineRule="auto"/>
        <w:ind w:left="480" w:hanging="480"/>
        <w:jc w:val="both"/>
      </w:pPr>
      <w:r>
        <w:rPr>
          <w:sz w:val="22"/>
          <w:szCs w:val="22"/>
        </w:rPr>
        <w:t>Liu, H., Li, C., Wu, Q., and Lee, Y. J. (2023). Visual instruction tuning. In Advances in Neural Information Processing Systems (</w:t>
      </w:r>
      <w:proofErr w:type="spellStart"/>
      <w:r>
        <w:rPr>
          <w:sz w:val="22"/>
          <w:szCs w:val="22"/>
        </w:rPr>
        <w:t>NeurIPS</w:t>
      </w:r>
      <w:proofErr w:type="spellEnd"/>
      <w:r>
        <w:rPr>
          <w:sz w:val="22"/>
          <w:szCs w:val="22"/>
        </w:rPr>
        <w:t>).</w:t>
      </w:r>
    </w:p>
    <w:p w14:paraId="3FA15315" w14:textId="77777777" w:rsidR="00EA1E9D" w:rsidRDefault="00000000" w:rsidP="006979AC">
      <w:pPr>
        <w:spacing w:after="60" w:line="360" w:lineRule="auto"/>
        <w:ind w:left="480" w:hanging="480"/>
        <w:jc w:val="both"/>
      </w:pPr>
      <w:r>
        <w:rPr>
          <w:sz w:val="22"/>
          <w:szCs w:val="22"/>
        </w:rPr>
        <w:t>Liu, H., Li, C., Li, Y., and Lee, Y. J. (2024). Improved baselines with visual instruction tuning. In Proceedings of the IEEE/CVF Conference on Computer Vision and Pattern Recognition (CVPR).</w:t>
      </w:r>
    </w:p>
    <w:p w14:paraId="2AFD2618" w14:textId="77777777" w:rsidR="00EA1E9D" w:rsidRDefault="00000000" w:rsidP="006979AC">
      <w:pPr>
        <w:spacing w:after="60" w:line="360" w:lineRule="auto"/>
        <w:ind w:left="480" w:hanging="480"/>
        <w:jc w:val="both"/>
      </w:pPr>
      <w:r>
        <w:rPr>
          <w:sz w:val="22"/>
          <w:szCs w:val="22"/>
        </w:rPr>
        <w:t xml:space="preserve">Marafioti, A., Zohar, O., et al. (2025). </w:t>
      </w:r>
      <w:proofErr w:type="spellStart"/>
      <w:r>
        <w:rPr>
          <w:sz w:val="22"/>
          <w:szCs w:val="22"/>
        </w:rPr>
        <w:t>SmolVLM</w:t>
      </w:r>
      <w:proofErr w:type="spellEnd"/>
      <w:r>
        <w:rPr>
          <w:sz w:val="22"/>
          <w:szCs w:val="22"/>
        </w:rPr>
        <w:t xml:space="preserve">: Redefining small and efficient multimodal models. </w:t>
      </w:r>
      <w:proofErr w:type="spellStart"/>
      <w:r>
        <w:rPr>
          <w:sz w:val="22"/>
          <w:szCs w:val="22"/>
        </w:rPr>
        <w:t>arXiv</w:t>
      </w:r>
      <w:proofErr w:type="spellEnd"/>
      <w:r>
        <w:rPr>
          <w:sz w:val="22"/>
          <w:szCs w:val="22"/>
        </w:rPr>
        <w:t xml:space="preserve"> preprint arXiv:2504.05299.</w:t>
      </w:r>
    </w:p>
    <w:p w14:paraId="4CAB3BE9" w14:textId="77777777" w:rsidR="00EA1E9D" w:rsidRDefault="00000000" w:rsidP="006979AC">
      <w:pPr>
        <w:spacing w:after="60" w:line="360" w:lineRule="auto"/>
        <w:ind w:left="480" w:hanging="480"/>
        <w:jc w:val="both"/>
      </w:pPr>
      <w:r>
        <w:rPr>
          <w:sz w:val="22"/>
          <w:szCs w:val="22"/>
        </w:rPr>
        <w:t>Min, B., Zhao, H., and Zhang, X. (2025). Mitigating hallucinations in large vision-language models via summary-guided decoding. In Findings of the Association for Computational Linguistics: NAACL 2025, pp. 4183-4198.</w:t>
      </w:r>
    </w:p>
    <w:p w14:paraId="602647A3" w14:textId="77777777" w:rsidR="00EA1E9D" w:rsidRDefault="00000000" w:rsidP="006979AC">
      <w:pPr>
        <w:spacing w:after="60" w:line="360" w:lineRule="auto"/>
        <w:ind w:left="480" w:hanging="480"/>
        <w:jc w:val="both"/>
      </w:pPr>
      <w:r>
        <w:rPr>
          <w:sz w:val="22"/>
          <w:szCs w:val="22"/>
        </w:rPr>
        <w:t xml:space="preserve">Pan, J., Zhang, Y., Zhang, C., Liu, Z., Wang, H., and Li, H. (2024). </w:t>
      </w:r>
      <w:proofErr w:type="spellStart"/>
      <w:r>
        <w:rPr>
          <w:sz w:val="22"/>
          <w:szCs w:val="22"/>
        </w:rPr>
        <w:t>DynaThink</w:t>
      </w:r>
      <w:proofErr w:type="spellEnd"/>
      <w:r>
        <w:rPr>
          <w:sz w:val="22"/>
          <w:szCs w:val="22"/>
        </w:rPr>
        <w:t>: Fast or slow? A dynamic decision-making framework for large language models. In Proceedings of the 2024 Conference on Empirical Methods in Natural Language Processing (EMNLP), pp. 14686-14695.</w:t>
      </w:r>
    </w:p>
    <w:p w14:paraId="37972AEE" w14:textId="77777777" w:rsidR="00EA1E9D" w:rsidRDefault="00000000" w:rsidP="006979AC">
      <w:pPr>
        <w:spacing w:after="60" w:line="360" w:lineRule="auto"/>
        <w:ind w:left="480" w:hanging="480"/>
        <w:jc w:val="both"/>
      </w:pPr>
      <w:r>
        <w:rPr>
          <w:sz w:val="22"/>
          <w:szCs w:val="22"/>
        </w:rPr>
        <w:t xml:space="preserve">Ren, Z., Shen, C., and Li, Y. (2026). </w:t>
      </w:r>
      <w:proofErr w:type="spellStart"/>
      <w:r>
        <w:rPr>
          <w:sz w:val="22"/>
          <w:szCs w:val="22"/>
        </w:rPr>
        <w:t>NoLan</w:t>
      </w:r>
      <w:proofErr w:type="spellEnd"/>
      <w:r>
        <w:rPr>
          <w:sz w:val="22"/>
          <w:szCs w:val="22"/>
        </w:rPr>
        <w:t xml:space="preserve">: Mitigating object hallucinations in large vision-language models via dynamic suppression of language priors. </w:t>
      </w:r>
      <w:proofErr w:type="spellStart"/>
      <w:r>
        <w:rPr>
          <w:sz w:val="22"/>
          <w:szCs w:val="22"/>
        </w:rPr>
        <w:t>arXiv</w:t>
      </w:r>
      <w:proofErr w:type="spellEnd"/>
      <w:r>
        <w:rPr>
          <w:sz w:val="22"/>
          <w:szCs w:val="22"/>
        </w:rPr>
        <w:t xml:space="preserve"> preprint arXiv:2602.22144.</w:t>
      </w:r>
    </w:p>
    <w:p w14:paraId="3D56C9D2" w14:textId="77777777" w:rsidR="00EA1E9D" w:rsidRDefault="00000000" w:rsidP="006979AC">
      <w:pPr>
        <w:spacing w:after="60" w:line="360" w:lineRule="auto"/>
        <w:ind w:left="480" w:hanging="480"/>
        <w:jc w:val="both"/>
      </w:pPr>
      <w:r>
        <w:rPr>
          <w:sz w:val="22"/>
          <w:szCs w:val="22"/>
        </w:rPr>
        <w:t>Rohrbach, A., Hendricks, L. A., Burns, K., Chattopadhyay, P., Saenko, K., and Darrell, T. (2018). Object hallucination in image captioning. In Proceedings of EMNLP, pp. 4035-4045.</w:t>
      </w:r>
    </w:p>
    <w:p w14:paraId="45896391" w14:textId="77777777" w:rsidR="00EA1E9D" w:rsidRDefault="00000000" w:rsidP="006979AC">
      <w:pPr>
        <w:spacing w:after="60" w:line="360" w:lineRule="auto"/>
        <w:ind w:left="480" w:hanging="480"/>
        <w:jc w:val="both"/>
      </w:pPr>
      <w:r>
        <w:rPr>
          <w:sz w:val="22"/>
          <w:szCs w:val="22"/>
        </w:rPr>
        <w:t>Shannon, C. E. (1948). A mathematical theory of communication. Bell System Technical Journal, 27(3), 379-423.</w:t>
      </w:r>
    </w:p>
    <w:p w14:paraId="42BD8931" w14:textId="5671EAF1" w:rsidR="00EA1E9D" w:rsidRDefault="00000000" w:rsidP="006979AC">
      <w:pPr>
        <w:spacing w:after="60" w:line="360" w:lineRule="auto"/>
        <w:ind w:left="480" w:hanging="480"/>
        <w:jc w:val="both"/>
      </w:pPr>
      <w:r>
        <w:rPr>
          <w:sz w:val="22"/>
          <w:szCs w:val="22"/>
        </w:rPr>
        <w:t>Shin, P. W., Sridhar, A. N., Devarapalli, L. S., Zhang, R., Sampson, J., and Narayanan, V. (2026). When relations break: Analyzing relation hallucination in vision-language model</w:t>
      </w:r>
      <w:r w:rsidR="00CB44A0">
        <w:rPr>
          <w:sz w:val="22"/>
          <w:szCs w:val="22"/>
        </w:rPr>
        <w:t>s</w:t>
      </w:r>
      <w:r>
        <w:rPr>
          <w:sz w:val="22"/>
          <w:szCs w:val="22"/>
        </w:rPr>
        <w:t xml:space="preserve"> under rotation and noise. </w:t>
      </w:r>
      <w:proofErr w:type="spellStart"/>
      <w:r>
        <w:rPr>
          <w:sz w:val="22"/>
          <w:szCs w:val="22"/>
        </w:rPr>
        <w:t>arXiv</w:t>
      </w:r>
      <w:proofErr w:type="spellEnd"/>
      <w:r>
        <w:rPr>
          <w:sz w:val="22"/>
          <w:szCs w:val="22"/>
        </w:rPr>
        <w:t xml:space="preserve"> preprint arXiv:2605.05045.</w:t>
      </w:r>
    </w:p>
    <w:p w14:paraId="7C44FCA1" w14:textId="77777777" w:rsidR="00EA1E9D" w:rsidRDefault="00000000" w:rsidP="006979AC">
      <w:pPr>
        <w:spacing w:after="60" w:line="360" w:lineRule="auto"/>
        <w:ind w:left="480" w:hanging="480"/>
        <w:jc w:val="both"/>
      </w:pPr>
      <w:r>
        <w:rPr>
          <w:sz w:val="22"/>
          <w:szCs w:val="22"/>
        </w:rPr>
        <w:t xml:space="preserve">Su, Y., and Xu, J. (2022). An empirical study on contrastive search and contrastive decoding for open-ended text generation. </w:t>
      </w:r>
      <w:proofErr w:type="spellStart"/>
      <w:r>
        <w:rPr>
          <w:sz w:val="22"/>
          <w:szCs w:val="22"/>
        </w:rPr>
        <w:t>arXiv</w:t>
      </w:r>
      <w:proofErr w:type="spellEnd"/>
      <w:r>
        <w:rPr>
          <w:sz w:val="22"/>
          <w:szCs w:val="22"/>
        </w:rPr>
        <w:t xml:space="preserve"> preprint arXiv:2211.10797.</w:t>
      </w:r>
    </w:p>
    <w:p w14:paraId="7D9CB8E7" w14:textId="77777777" w:rsidR="00EA1E9D" w:rsidRDefault="00000000" w:rsidP="006979AC">
      <w:pPr>
        <w:spacing w:after="60" w:line="360" w:lineRule="auto"/>
        <w:ind w:left="480" w:hanging="480"/>
        <w:jc w:val="both"/>
      </w:pPr>
      <w:r>
        <w:rPr>
          <w:sz w:val="22"/>
          <w:szCs w:val="22"/>
        </w:rPr>
        <w:t>Su, Y., Wang, Z., and Zhang, M. (2025). Activation steering decoding: Mitigating hallucination in large vision-language models through bidirectional hidden state intervention. In Proceedings of ACL 2025, pp. 12964-12974.</w:t>
      </w:r>
    </w:p>
    <w:p w14:paraId="006E5F0C" w14:textId="77777777" w:rsidR="00EA1E9D" w:rsidRDefault="00000000" w:rsidP="006979AC">
      <w:pPr>
        <w:spacing w:after="60" w:line="360" w:lineRule="auto"/>
        <w:ind w:left="480" w:hanging="480"/>
        <w:jc w:val="both"/>
      </w:pPr>
      <w:r>
        <w:rPr>
          <w:sz w:val="22"/>
          <w:szCs w:val="22"/>
        </w:rPr>
        <w:t xml:space="preserve">Suo, W., Zhang, L., Sun, M., Wu, L. Y., Wang, P., and Zhang, Y. (2025). Octopus: Alleviating hallucination via dynamic contrastive decoding. </w:t>
      </w:r>
      <w:proofErr w:type="spellStart"/>
      <w:r>
        <w:rPr>
          <w:sz w:val="22"/>
          <w:szCs w:val="22"/>
        </w:rPr>
        <w:t>arXiv</w:t>
      </w:r>
      <w:proofErr w:type="spellEnd"/>
      <w:r>
        <w:rPr>
          <w:sz w:val="22"/>
          <w:szCs w:val="22"/>
        </w:rPr>
        <w:t xml:space="preserve"> preprint arXiv:2503.00361.</w:t>
      </w:r>
    </w:p>
    <w:p w14:paraId="2540FCD8" w14:textId="77777777" w:rsidR="00EA1E9D" w:rsidRDefault="00000000" w:rsidP="006979AC">
      <w:pPr>
        <w:spacing w:after="60" w:line="360" w:lineRule="auto"/>
        <w:ind w:left="480" w:hanging="480"/>
        <w:jc w:val="both"/>
      </w:pPr>
      <w:r>
        <w:rPr>
          <w:sz w:val="22"/>
          <w:szCs w:val="22"/>
        </w:rPr>
        <w:t xml:space="preserve">Wang, J., Wang, Y., Xu, G., et al. (2023). AMBER: An LLM-free multi-dimensional benchmark for MLLMs hallucination evaluation. </w:t>
      </w:r>
      <w:proofErr w:type="spellStart"/>
      <w:r>
        <w:rPr>
          <w:sz w:val="22"/>
          <w:szCs w:val="22"/>
        </w:rPr>
        <w:t>arXiv</w:t>
      </w:r>
      <w:proofErr w:type="spellEnd"/>
      <w:r>
        <w:rPr>
          <w:sz w:val="22"/>
          <w:szCs w:val="22"/>
        </w:rPr>
        <w:t xml:space="preserve"> preprint arXiv:2311.07397.</w:t>
      </w:r>
    </w:p>
    <w:p w14:paraId="4930A7C3" w14:textId="77777777" w:rsidR="00EA1E9D" w:rsidRDefault="00000000" w:rsidP="006979AC">
      <w:pPr>
        <w:spacing w:after="60" w:line="360" w:lineRule="auto"/>
        <w:ind w:left="480" w:hanging="480"/>
        <w:jc w:val="both"/>
      </w:pPr>
      <w:r>
        <w:rPr>
          <w:sz w:val="22"/>
          <w:szCs w:val="22"/>
        </w:rPr>
        <w:lastRenderedPageBreak/>
        <w:t xml:space="preserve">Wang, X., Pan, J., Ding, L., and Biemann, C. (2024). Mitigating hallucinations in large vision-language models with instruction contrastive decoding. </w:t>
      </w:r>
      <w:proofErr w:type="spellStart"/>
      <w:r>
        <w:rPr>
          <w:sz w:val="22"/>
          <w:szCs w:val="22"/>
        </w:rPr>
        <w:t>arXiv</w:t>
      </w:r>
      <w:proofErr w:type="spellEnd"/>
      <w:r>
        <w:rPr>
          <w:sz w:val="22"/>
          <w:szCs w:val="22"/>
        </w:rPr>
        <w:t xml:space="preserve"> preprint arXiv:2403.18715.</w:t>
      </w:r>
    </w:p>
    <w:p w14:paraId="6AA0B925" w14:textId="77777777" w:rsidR="00EA1E9D" w:rsidRDefault="00000000" w:rsidP="006979AC">
      <w:pPr>
        <w:spacing w:after="60" w:line="360" w:lineRule="auto"/>
        <w:ind w:left="480" w:hanging="480"/>
        <w:jc w:val="both"/>
      </w:pPr>
      <w:r>
        <w:rPr>
          <w:sz w:val="22"/>
          <w:szCs w:val="22"/>
        </w:rPr>
        <w:t xml:space="preserve">Wang, Y., Chen, H., et al. (2025). </w:t>
      </w:r>
      <w:proofErr w:type="spellStart"/>
      <w:r>
        <w:rPr>
          <w:sz w:val="22"/>
          <w:szCs w:val="22"/>
        </w:rPr>
        <w:t>ContextFocus</w:t>
      </w:r>
      <w:proofErr w:type="spellEnd"/>
      <w:r>
        <w:rPr>
          <w:sz w:val="22"/>
          <w:szCs w:val="22"/>
        </w:rPr>
        <w:t xml:space="preserve">: Activation steering for contextual faithfulness in large language models. </w:t>
      </w:r>
      <w:proofErr w:type="spellStart"/>
      <w:r>
        <w:rPr>
          <w:sz w:val="22"/>
          <w:szCs w:val="22"/>
        </w:rPr>
        <w:t>arXiv</w:t>
      </w:r>
      <w:proofErr w:type="spellEnd"/>
      <w:r>
        <w:rPr>
          <w:sz w:val="22"/>
          <w:szCs w:val="22"/>
        </w:rPr>
        <w:t xml:space="preserve"> preprint arXiv:2601.04131.</w:t>
      </w:r>
    </w:p>
    <w:p w14:paraId="32EBA5BF" w14:textId="77777777" w:rsidR="00EA1E9D" w:rsidRDefault="00000000" w:rsidP="006979AC">
      <w:pPr>
        <w:spacing w:after="60" w:line="360" w:lineRule="auto"/>
        <w:ind w:left="480" w:hanging="480"/>
        <w:jc w:val="both"/>
      </w:pPr>
      <w:r>
        <w:rPr>
          <w:sz w:val="22"/>
          <w:szCs w:val="22"/>
        </w:rPr>
        <w:t>Wason, P. C., and Evans, J. S. B. (1974). Dual processes in reasoning? Cognition, 3(2), 141-154.</w:t>
      </w:r>
    </w:p>
    <w:p w14:paraId="15425A0B" w14:textId="77777777" w:rsidR="00EA1E9D" w:rsidRDefault="00000000" w:rsidP="006979AC">
      <w:pPr>
        <w:spacing w:after="60" w:line="360" w:lineRule="auto"/>
        <w:ind w:left="480" w:hanging="480"/>
        <w:jc w:val="both"/>
      </w:pPr>
      <w:r>
        <w:rPr>
          <w:sz w:val="22"/>
          <w:szCs w:val="22"/>
        </w:rPr>
        <w:t>Xiao, Z., and Zhou, T. (2026). MACD: Model-aware contrastive decoding via counterfactual data. In International Conference on Learning Representations (ICLR).</w:t>
      </w:r>
    </w:p>
    <w:p w14:paraId="2D8520AE" w14:textId="77777777" w:rsidR="00EA1E9D" w:rsidRDefault="00000000" w:rsidP="006979AC">
      <w:pPr>
        <w:spacing w:after="60" w:line="360" w:lineRule="auto"/>
        <w:ind w:left="480" w:hanging="480"/>
        <w:jc w:val="both"/>
      </w:pPr>
      <w:r>
        <w:rPr>
          <w:sz w:val="22"/>
          <w:szCs w:val="22"/>
        </w:rPr>
        <w:t xml:space="preserve">Yin, H., Si, G., and Wang, Z. (2025). The mirage of performance gains: Why contrastive decoding fails to mitigate object hallucinations in MLLMs? </w:t>
      </w:r>
      <w:proofErr w:type="spellStart"/>
      <w:r>
        <w:rPr>
          <w:sz w:val="22"/>
          <w:szCs w:val="22"/>
        </w:rPr>
        <w:t>arXiv</w:t>
      </w:r>
      <w:proofErr w:type="spellEnd"/>
      <w:r>
        <w:rPr>
          <w:sz w:val="22"/>
          <w:szCs w:val="22"/>
        </w:rPr>
        <w:t xml:space="preserve"> preprint arXiv:2504.10020.</w:t>
      </w:r>
    </w:p>
    <w:p w14:paraId="67436E07" w14:textId="77777777" w:rsidR="00EA1E9D" w:rsidRDefault="00000000" w:rsidP="006979AC">
      <w:pPr>
        <w:spacing w:after="60" w:line="360" w:lineRule="auto"/>
        <w:ind w:left="480" w:hanging="480"/>
        <w:jc w:val="both"/>
      </w:pPr>
      <w:r>
        <w:rPr>
          <w:sz w:val="22"/>
          <w:szCs w:val="22"/>
        </w:rPr>
        <w:t xml:space="preserve">Zhang, Y., Wang, Z., Zhang, X., et al. (2026). Mitigating entangled steering in large vision-language models for hallucination reduction. </w:t>
      </w:r>
      <w:proofErr w:type="spellStart"/>
      <w:r>
        <w:rPr>
          <w:sz w:val="22"/>
          <w:szCs w:val="22"/>
        </w:rPr>
        <w:t>arXiv</w:t>
      </w:r>
      <w:proofErr w:type="spellEnd"/>
      <w:r>
        <w:rPr>
          <w:sz w:val="22"/>
          <w:szCs w:val="22"/>
        </w:rPr>
        <w:t xml:space="preserve"> preprint arXiv:2604.07914.</w:t>
      </w:r>
    </w:p>
    <w:p w14:paraId="0120C584" w14:textId="77777777" w:rsidR="006979AC" w:rsidRDefault="006979AC" w:rsidP="006979AC">
      <w:pPr>
        <w:pStyle w:val="Heading1"/>
        <w:spacing w:line="360" w:lineRule="auto"/>
        <w:jc w:val="both"/>
      </w:pPr>
    </w:p>
    <w:p w14:paraId="58D31890" w14:textId="77777777" w:rsidR="006979AC" w:rsidRDefault="006979AC" w:rsidP="006979AC">
      <w:pPr>
        <w:pStyle w:val="Heading1"/>
        <w:spacing w:line="360" w:lineRule="auto"/>
        <w:jc w:val="both"/>
      </w:pPr>
    </w:p>
    <w:p w14:paraId="11FC90BB" w14:textId="77777777" w:rsidR="006979AC" w:rsidRDefault="006979AC" w:rsidP="006979AC">
      <w:pPr>
        <w:pStyle w:val="Heading1"/>
        <w:spacing w:line="360" w:lineRule="auto"/>
        <w:jc w:val="both"/>
      </w:pPr>
    </w:p>
    <w:p w14:paraId="0A70AD85" w14:textId="77777777" w:rsidR="006979AC" w:rsidRDefault="006979AC" w:rsidP="006979AC">
      <w:pPr>
        <w:pStyle w:val="Heading1"/>
        <w:spacing w:line="360" w:lineRule="auto"/>
        <w:jc w:val="both"/>
      </w:pPr>
    </w:p>
    <w:p w14:paraId="40B84AF7" w14:textId="77777777" w:rsidR="006979AC" w:rsidRDefault="006979AC" w:rsidP="006979AC">
      <w:pPr>
        <w:pStyle w:val="Heading1"/>
        <w:spacing w:line="360" w:lineRule="auto"/>
        <w:jc w:val="both"/>
      </w:pPr>
    </w:p>
    <w:p w14:paraId="77A17E5F" w14:textId="77777777" w:rsidR="006979AC" w:rsidRDefault="006979AC" w:rsidP="006979AC">
      <w:pPr>
        <w:pStyle w:val="Heading1"/>
        <w:spacing w:line="360" w:lineRule="auto"/>
        <w:jc w:val="both"/>
      </w:pPr>
    </w:p>
    <w:p w14:paraId="29DAEBD0" w14:textId="77777777" w:rsidR="006979AC" w:rsidRDefault="006979AC" w:rsidP="006979AC">
      <w:pPr>
        <w:pStyle w:val="Heading1"/>
        <w:spacing w:line="360" w:lineRule="auto"/>
        <w:jc w:val="both"/>
      </w:pPr>
    </w:p>
    <w:p w14:paraId="5367BE88" w14:textId="77777777" w:rsidR="006979AC" w:rsidRDefault="006979AC" w:rsidP="006979AC">
      <w:pPr>
        <w:pStyle w:val="Heading1"/>
        <w:spacing w:line="360" w:lineRule="auto"/>
        <w:jc w:val="both"/>
      </w:pPr>
    </w:p>
    <w:p w14:paraId="39AACAD0" w14:textId="77777777" w:rsidR="006979AC" w:rsidRDefault="006979AC" w:rsidP="006979AC">
      <w:pPr>
        <w:pStyle w:val="Heading1"/>
        <w:spacing w:line="360" w:lineRule="auto"/>
        <w:jc w:val="both"/>
      </w:pPr>
    </w:p>
    <w:p w14:paraId="7FF03B7F" w14:textId="77777777" w:rsidR="006979AC" w:rsidRDefault="006979AC" w:rsidP="006979AC">
      <w:pPr>
        <w:pStyle w:val="Heading1"/>
        <w:spacing w:line="360" w:lineRule="auto"/>
        <w:jc w:val="both"/>
      </w:pPr>
    </w:p>
    <w:p w14:paraId="0C284A33" w14:textId="77777777" w:rsidR="006979AC" w:rsidRDefault="006979AC" w:rsidP="006979AC">
      <w:pPr>
        <w:pStyle w:val="Heading1"/>
        <w:spacing w:line="360" w:lineRule="auto"/>
        <w:jc w:val="both"/>
      </w:pPr>
    </w:p>
    <w:p w14:paraId="772F653F" w14:textId="77777777" w:rsidR="006979AC" w:rsidRDefault="006979AC" w:rsidP="006979AC">
      <w:pPr>
        <w:pStyle w:val="Heading1"/>
        <w:spacing w:line="360" w:lineRule="auto"/>
        <w:jc w:val="both"/>
      </w:pPr>
    </w:p>
    <w:p w14:paraId="33D8C8A9" w14:textId="77777777" w:rsidR="006979AC" w:rsidRDefault="006979AC" w:rsidP="006979AC">
      <w:pPr>
        <w:pStyle w:val="Heading1"/>
        <w:spacing w:line="360" w:lineRule="auto"/>
        <w:jc w:val="both"/>
      </w:pPr>
    </w:p>
    <w:p w14:paraId="20E0F2F0" w14:textId="704C229D" w:rsidR="00EA1E9D" w:rsidRDefault="00000000" w:rsidP="006979AC">
      <w:pPr>
        <w:pStyle w:val="Heading1"/>
        <w:spacing w:line="360" w:lineRule="auto"/>
        <w:jc w:val="both"/>
      </w:pPr>
      <w:r>
        <w:t>Appendix A: Complete Entropy-Threshold Sweep Results</w:t>
      </w:r>
    </w:p>
    <w:p w14:paraId="70D4A658" w14:textId="46C017D3" w:rsidR="00EA1E9D" w:rsidRDefault="00C35C83" w:rsidP="006979AC">
      <w:pPr>
        <w:spacing w:after="120" w:line="360" w:lineRule="auto"/>
        <w:jc w:val="both"/>
      </w:pPr>
      <w:r w:rsidRPr="00C35C83">
        <w:t>This appendix reports the balanced accuracy of the entropy-threshold sweep on the tuning half. It is the selection record: each model's peak here is the operating point τ* that Section 5 evaluates on the held-out half. The selected thresholds are 0.70 (Qwen2-VL-2B), 0.62 (Phi-3-Vision-4.2B), 0.68 (SmolVLM2-2.2B), 0.65 (Qwen2.5-VL-7B),</w:t>
      </w:r>
      <w:r w:rsidR="00213F90" w:rsidRPr="00213F90">
        <w:t xml:space="preserve"> 0.69 (Idefics2-8B), 0.70 (LLaVA-1.5-7B), and 0.71 (LLaVA-v1.6-Mistral-7B)</w:t>
      </w:r>
      <w:r w:rsidRPr="00C35C83">
        <w:t>; Recall and Specificity at each operating point appear in Table 1. Figure A1 renders the held-out results of Table 1 as three heatmaps</w:t>
      </w:r>
      <w:r>
        <w:t xml:space="preserve"> </w:t>
      </w:r>
      <w:r w:rsidRPr="00C35C83">
        <w:t>and Figure A2 summarizes the gain each selected threshold buys</w:t>
      </w:r>
      <w:r>
        <w:t>.</w:t>
      </w:r>
    </w:p>
    <w:p w14:paraId="78EB790A" w14:textId="1F7D4208" w:rsidR="006309C0" w:rsidRPr="006309C0" w:rsidRDefault="006309C0" w:rsidP="006309C0">
      <w:pPr>
        <w:spacing w:line="360" w:lineRule="auto"/>
        <w:jc w:val="both"/>
        <w:rPr>
          <w:sz w:val="21"/>
          <w:szCs w:val="21"/>
        </w:rPr>
      </w:pPr>
      <w:r w:rsidRPr="006309C0">
        <w:rPr>
          <w:bCs/>
          <w:sz w:val="21"/>
          <w:szCs w:val="21"/>
        </w:rPr>
        <w:t>Table A1:</w:t>
      </w:r>
      <w:r w:rsidRPr="006309C0">
        <w:rPr>
          <w:b/>
          <w:sz w:val="21"/>
          <w:szCs w:val="21"/>
        </w:rPr>
        <w:t xml:space="preserve"> </w:t>
      </w:r>
      <w:r w:rsidRPr="006309C0">
        <w:rPr>
          <w:sz w:val="21"/>
          <w:szCs w:val="21"/>
        </w:rPr>
        <w:t xml:space="preserve">Balanced accuracy (%) across the entropy-threshold sweep on the tuning half for </w:t>
      </w:r>
      <w:r w:rsidR="00213F90">
        <w:rPr>
          <w:sz w:val="21"/>
          <w:szCs w:val="21"/>
        </w:rPr>
        <w:t>all seven</w:t>
      </w:r>
      <w:r w:rsidRPr="006309C0">
        <w:rPr>
          <w:sz w:val="21"/>
          <w:szCs w:val="21"/>
        </w:rPr>
        <w:t xml:space="preserve"> models; each model's peak on this grid is its selected operating point τ*, evaluated on the held-out half in Table 1.</w:t>
      </w:r>
    </w:p>
    <w:tbl>
      <w:tblPr>
        <w:tblStyle w:val="TableGrid"/>
        <w:tblW w:w="0" w:type="auto"/>
        <w:jc w:val="center"/>
        <w:tblCellMar>
          <w:top w:w="45" w:type="dxa"/>
          <w:left w:w="90" w:type="dxa"/>
          <w:bottom w:w="45" w:type="dxa"/>
          <w:right w:w="90" w:type="dxa"/>
        </w:tblCellMar>
        <w:tblLook w:val="04A0" w:firstRow="1" w:lastRow="0" w:firstColumn="1" w:lastColumn="0" w:noHBand="0" w:noVBand="1"/>
      </w:tblPr>
      <w:tblGrid>
        <w:gridCol w:w="895"/>
        <w:gridCol w:w="1041"/>
        <w:gridCol w:w="1016"/>
        <w:gridCol w:w="1460"/>
        <w:gridCol w:w="1160"/>
        <w:gridCol w:w="1072"/>
        <w:gridCol w:w="1067"/>
        <w:gridCol w:w="1067"/>
      </w:tblGrid>
      <w:tr w:rsidR="00BD0CDB" w:rsidRPr="00BD0CDB" w14:paraId="57A5BE30" w14:textId="77777777">
        <w:trPr>
          <w:cantSplit/>
          <w:tblHeader/>
          <w:jc w:val="center"/>
        </w:trPr>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60774027" w14:textId="77777777" w:rsidR="00BD0CDB" w:rsidRPr="00BD0CDB" w:rsidRDefault="00BD0CDB" w:rsidP="00BD0CDB">
            <w:pPr>
              <w:spacing w:line="360" w:lineRule="auto"/>
              <w:jc w:val="both"/>
            </w:pPr>
            <w:r w:rsidRPr="00BD0CDB">
              <w:rPr>
                <w:b/>
              </w:rPr>
              <w:t>τ</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59E500FE" w14:textId="77777777" w:rsidR="00BD0CDB" w:rsidRPr="00BD0CDB" w:rsidRDefault="00BD0CDB" w:rsidP="00BD0CDB">
            <w:pPr>
              <w:spacing w:line="360" w:lineRule="auto"/>
              <w:jc w:val="both"/>
            </w:pPr>
            <w:r w:rsidRPr="00BD0CDB">
              <w:rPr>
                <w:b/>
              </w:rPr>
              <w:t>Qwen2-VL-2B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4163EE89" w14:textId="77777777" w:rsidR="00BD0CDB" w:rsidRPr="00BD0CDB" w:rsidRDefault="00BD0CDB" w:rsidP="00BD0CDB">
            <w:pPr>
              <w:spacing w:line="360" w:lineRule="auto"/>
              <w:jc w:val="both"/>
            </w:pPr>
            <w:r w:rsidRPr="00BD0CDB">
              <w:rPr>
                <w:b/>
              </w:rPr>
              <w:t>Phi-3-Vision-4.2B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31C2C494" w14:textId="77777777" w:rsidR="00BD0CDB" w:rsidRPr="00BD0CDB" w:rsidRDefault="00BD0CDB" w:rsidP="00BD0CDB">
            <w:pPr>
              <w:spacing w:line="360" w:lineRule="auto"/>
              <w:jc w:val="both"/>
            </w:pPr>
            <w:r w:rsidRPr="00BD0CDB">
              <w:rPr>
                <w:b/>
              </w:rPr>
              <w:t>SmolVLM2-2.2B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17FC2E32" w14:textId="77777777" w:rsidR="00BD0CDB" w:rsidRPr="00BD0CDB" w:rsidRDefault="00BD0CDB" w:rsidP="00BD0CDB">
            <w:pPr>
              <w:spacing w:line="360" w:lineRule="auto"/>
              <w:jc w:val="both"/>
            </w:pPr>
            <w:r w:rsidRPr="00BD0CDB">
              <w:rPr>
                <w:b/>
              </w:rPr>
              <w:t>Qwen2.5-VL-7B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4084F221" w14:textId="77777777" w:rsidR="00BD0CDB" w:rsidRPr="00BD0CDB" w:rsidRDefault="00BD0CDB" w:rsidP="00BD0CDB">
            <w:pPr>
              <w:spacing w:line="360" w:lineRule="auto"/>
              <w:jc w:val="both"/>
            </w:pPr>
            <w:r w:rsidRPr="00BD0CDB">
              <w:rPr>
                <w:b/>
              </w:rPr>
              <w:t>Idefics2-8B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4749BE25" w14:textId="77777777" w:rsidR="00BD0CDB" w:rsidRPr="00BD0CDB" w:rsidRDefault="00BD0CDB" w:rsidP="00BD0CDB">
            <w:pPr>
              <w:spacing w:line="360" w:lineRule="auto"/>
              <w:jc w:val="both"/>
            </w:pPr>
            <w:r w:rsidRPr="00BD0CDB">
              <w:rPr>
                <w:b/>
              </w:rPr>
              <w:t>LLaVA-1.5-7B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73106954" w14:textId="77777777" w:rsidR="00BD0CDB" w:rsidRPr="00BD0CDB" w:rsidRDefault="00BD0CDB" w:rsidP="00BD0CDB">
            <w:pPr>
              <w:spacing w:line="360" w:lineRule="auto"/>
              <w:jc w:val="both"/>
            </w:pPr>
            <w:r w:rsidRPr="00BD0CDB">
              <w:rPr>
                <w:b/>
              </w:rPr>
              <w:t>LLaVA-v1.6-Mistral-7B</w:t>
            </w:r>
          </w:p>
        </w:tc>
      </w:tr>
      <w:tr w:rsidR="00BD0CDB" w:rsidRPr="00BD0CDB" w14:paraId="53BD9935"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0C7E2F40" w14:textId="77777777" w:rsidR="00BD0CDB" w:rsidRPr="00BD0CDB" w:rsidRDefault="00BD0CDB" w:rsidP="00BD0CDB">
            <w:pPr>
              <w:spacing w:line="360" w:lineRule="auto"/>
              <w:jc w:val="both"/>
            </w:pPr>
            <w:r w:rsidRPr="00BD0CDB">
              <w:t>0.55</w:t>
            </w:r>
          </w:p>
        </w:tc>
        <w:tc>
          <w:tcPr>
            <w:tcW w:w="1080" w:type="dxa"/>
            <w:tcBorders>
              <w:top w:val="single" w:sz="4" w:space="0" w:color="auto"/>
              <w:left w:val="single" w:sz="4" w:space="0" w:color="auto"/>
              <w:bottom w:val="single" w:sz="4" w:space="0" w:color="auto"/>
              <w:right w:val="single" w:sz="4" w:space="0" w:color="auto"/>
            </w:tcBorders>
            <w:hideMark/>
          </w:tcPr>
          <w:p w14:paraId="5FE76EBC" w14:textId="77777777" w:rsidR="00BD0CDB" w:rsidRPr="00BD0CDB" w:rsidRDefault="00BD0CDB" w:rsidP="00BD0CDB">
            <w:pPr>
              <w:spacing w:line="360" w:lineRule="auto"/>
              <w:jc w:val="both"/>
            </w:pPr>
            <w:r w:rsidRPr="00BD0CDB">
              <w:t>75.95</w:t>
            </w:r>
          </w:p>
        </w:tc>
        <w:tc>
          <w:tcPr>
            <w:tcW w:w="1080" w:type="dxa"/>
            <w:tcBorders>
              <w:top w:val="single" w:sz="4" w:space="0" w:color="auto"/>
              <w:left w:val="single" w:sz="4" w:space="0" w:color="auto"/>
              <w:bottom w:val="single" w:sz="4" w:space="0" w:color="auto"/>
              <w:right w:val="single" w:sz="4" w:space="0" w:color="auto"/>
            </w:tcBorders>
            <w:hideMark/>
          </w:tcPr>
          <w:p w14:paraId="4C8FFCE2" w14:textId="77777777" w:rsidR="00BD0CDB" w:rsidRPr="00BD0CDB" w:rsidRDefault="00BD0CDB" w:rsidP="00BD0CDB">
            <w:pPr>
              <w:spacing w:line="360" w:lineRule="auto"/>
              <w:jc w:val="both"/>
            </w:pPr>
            <w:r w:rsidRPr="00BD0CDB">
              <w:t>76.17</w:t>
            </w:r>
          </w:p>
        </w:tc>
        <w:tc>
          <w:tcPr>
            <w:tcW w:w="1080" w:type="dxa"/>
            <w:tcBorders>
              <w:top w:val="single" w:sz="4" w:space="0" w:color="auto"/>
              <w:left w:val="single" w:sz="4" w:space="0" w:color="auto"/>
              <w:bottom w:val="single" w:sz="4" w:space="0" w:color="auto"/>
              <w:right w:val="single" w:sz="4" w:space="0" w:color="auto"/>
            </w:tcBorders>
            <w:hideMark/>
          </w:tcPr>
          <w:p w14:paraId="4AE55B18"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5BE47E42" w14:textId="77777777" w:rsidR="00BD0CDB" w:rsidRPr="00BD0CDB" w:rsidRDefault="00BD0CDB" w:rsidP="00BD0CDB">
            <w:pPr>
              <w:spacing w:line="360" w:lineRule="auto"/>
              <w:jc w:val="both"/>
            </w:pPr>
            <w:r w:rsidRPr="00BD0CDB">
              <w:t>79.99</w:t>
            </w:r>
          </w:p>
        </w:tc>
        <w:tc>
          <w:tcPr>
            <w:tcW w:w="1080" w:type="dxa"/>
            <w:tcBorders>
              <w:top w:val="single" w:sz="4" w:space="0" w:color="auto"/>
              <w:left w:val="single" w:sz="4" w:space="0" w:color="auto"/>
              <w:bottom w:val="single" w:sz="4" w:space="0" w:color="auto"/>
              <w:right w:val="single" w:sz="4" w:space="0" w:color="auto"/>
            </w:tcBorders>
            <w:hideMark/>
          </w:tcPr>
          <w:p w14:paraId="67CCA24F"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307BA5F7" w14:textId="77777777" w:rsidR="00BD0CDB" w:rsidRPr="00BD0CDB" w:rsidRDefault="00BD0CDB" w:rsidP="00BD0CDB">
            <w:pPr>
              <w:spacing w:line="360" w:lineRule="auto"/>
              <w:jc w:val="both"/>
            </w:pPr>
            <w:r w:rsidRPr="00BD0CDB">
              <w:t>61.47</w:t>
            </w:r>
          </w:p>
        </w:tc>
        <w:tc>
          <w:tcPr>
            <w:tcW w:w="1080" w:type="dxa"/>
            <w:tcBorders>
              <w:top w:val="single" w:sz="4" w:space="0" w:color="auto"/>
              <w:left w:val="single" w:sz="4" w:space="0" w:color="auto"/>
              <w:bottom w:val="single" w:sz="4" w:space="0" w:color="auto"/>
              <w:right w:val="single" w:sz="4" w:space="0" w:color="auto"/>
            </w:tcBorders>
            <w:hideMark/>
          </w:tcPr>
          <w:p w14:paraId="129AB279" w14:textId="77777777" w:rsidR="00BD0CDB" w:rsidRPr="00BD0CDB" w:rsidRDefault="00BD0CDB" w:rsidP="00BD0CDB">
            <w:pPr>
              <w:spacing w:line="360" w:lineRule="auto"/>
              <w:jc w:val="both"/>
            </w:pPr>
            <w:r w:rsidRPr="00BD0CDB">
              <w:t>77.41</w:t>
            </w:r>
          </w:p>
        </w:tc>
      </w:tr>
      <w:tr w:rsidR="00BD0CDB" w:rsidRPr="00BD0CDB" w14:paraId="08AF396C"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2BAB6A82" w14:textId="77777777" w:rsidR="00BD0CDB" w:rsidRPr="00BD0CDB" w:rsidRDefault="00BD0CDB" w:rsidP="00BD0CDB">
            <w:pPr>
              <w:spacing w:line="360" w:lineRule="auto"/>
              <w:jc w:val="both"/>
            </w:pPr>
            <w:r w:rsidRPr="00BD0CDB">
              <w:t>0.56</w:t>
            </w:r>
          </w:p>
        </w:tc>
        <w:tc>
          <w:tcPr>
            <w:tcW w:w="1080" w:type="dxa"/>
            <w:tcBorders>
              <w:top w:val="single" w:sz="4" w:space="0" w:color="auto"/>
              <w:left w:val="single" w:sz="4" w:space="0" w:color="auto"/>
              <w:bottom w:val="single" w:sz="4" w:space="0" w:color="auto"/>
              <w:right w:val="single" w:sz="4" w:space="0" w:color="auto"/>
            </w:tcBorders>
            <w:hideMark/>
          </w:tcPr>
          <w:p w14:paraId="6A21D869" w14:textId="77777777" w:rsidR="00BD0CDB" w:rsidRPr="00BD0CDB" w:rsidRDefault="00BD0CDB" w:rsidP="00BD0CDB">
            <w:pPr>
              <w:spacing w:line="360" w:lineRule="auto"/>
              <w:jc w:val="both"/>
            </w:pPr>
            <w:r w:rsidRPr="00BD0CDB">
              <w:t>75.95</w:t>
            </w:r>
          </w:p>
        </w:tc>
        <w:tc>
          <w:tcPr>
            <w:tcW w:w="1080" w:type="dxa"/>
            <w:tcBorders>
              <w:top w:val="single" w:sz="4" w:space="0" w:color="auto"/>
              <w:left w:val="single" w:sz="4" w:space="0" w:color="auto"/>
              <w:bottom w:val="single" w:sz="4" w:space="0" w:color="auto"/>
              <w:right w:val="single" w:sz="4" w:space="0" w:color="auto"/>
            </w:tcBorders>
            <w:hideMark/>
          </w:tcPr>
          <w:p w14:paraId="2F783685" w14:textId="77777777" w:rsidR="00BD0CDB" w:rsidRPr="00BD0CDB" w:rsidRDefault="00BD0CDB" w:rsidP="00BD0CDB">
            <w:pPr>
              <w:spacing w:line="360" w:lineRule="auto"/>
              <w:jc w:val="both"/>
            </w:pPr>
            <w:r w:rsidRPr="00BD0CDB">
              <w:t>76.50</w:t>
            </w:r>
          </w:p>
        </w:tc>
        <w:tc>
          <w:tcPr>
            <w:tcW w:w="1080" w:type="dxa"/>
            <w:tcBorders>
              <w:top w:val="single" w:sz="4" w:space="0" w:color="auto"/>
              <w:left w:val="single" w:sz="4" w:space="0" w:color="auto"/>
              <w:bottom w:val="single" w:sz="4" w:space="0" w:color="auto"/>
              <w:right w:val="single" w:sz="4" w:space="0" w:color="auto"/>
            </w:tcBorders>
            <w:hideMark/>
          </w:tcPr>
          <w:p w14:paraId="31D06841"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233C5A96" w14:textId="77777777" w:rsidR="00BD0CDB" w:rsidRPr="00BD0CDB" w:rsidRDefault="00BD0CDB" w:rsidP="00BD0CDB">
            <w:pPr>
              <w:spacing w:line="360" w:lineRule="auto"/>
              <w:jc w:val="both"/>
            </w:pPr>
            <w:r w:rsidRPr="00BD0CDB">
              <w:t>79.78</w:t>
            </w:r>
          </w:p>
        </w:tc>
        <w:tc>
          <w:tcPr>
            <w:tcW w:w="1080" w:type="dxa"/>
            <w:tcBorders>
              <w:top w:val="single" w:sz="4" w:space="0" w:color="auto"/>
              <w:left w:val="single" w:sz="4" w:space="0" w:color="auto"/>
              <w:bottom w:val="single" w:sz="4" w:space="0" w:color="auto"/>
              <w:right w:val="single" w:sz="4" w:space="0" w:color="auto"/>
            </w:tcBorders>
            <w:hideMark/>
          </w:tcPr>
          <w:p w14:paraId="5D6BDF38"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0E5F4010" w14:textId="77777777" w:rsidR="00BD0CDB" w:rsidRPr="00BD0CDB" w:rsidRDefault="00BD0CDB" w:rsidP="00BD0CDB">
            <w:pPr>
              <w:spacing w:line="360" w:lineRule="auto"/>
              <w:jc w:val="both"/>
            </w:pPr>
            <w:r w:rsidRPr="00BD0CDB">
              <w:t>61.47</w:t>
            </w:r>
          </w:p>
        </w:tc>
        <w:tc>
          <w:tcPr>
            <w:tcW w:w="1080" w:type="dxa"/>
            <w:tcBorders>
              <w:top w:val="single" w:sz="4" w:space="0" w:color="auto"/>
              <w:left w:val="single" w:sz="4" w:space="0" w:color="auto"/>
              <w:bottom w:val="single" w:sz="4" w:space="0" w:color="auto"/>
              <w:right w:val="single" w:sz="4" w:space="0" w:color="auto"/>
            </w:tcBorders>
            <w:hideMark/>
          </w:tcPr>
          <w:p w14:paraId="77295BAF" w14:textId="77777777" w:rsidR="00BD0CDB" w:rsidRPr="00BD0CDB" w:rsidRDefault="00BD0CDB" w:rsidP="00BD0CDB">
            <w:pPr>
              <w:spacing w:line="360" w:lineRule="auto"/>
              <w:jc w:val="both"/>
            </w:pPr>
            <w:r w:rsidRPr="00BD0CDB">
              <w:t>77.51</w:t>
            </w:r>
          </w:p>
        </w:tc>
      </w:tr>
      <w:tr w:rsidR="00BD0CDB" w:rsidRPr="00BD0CDB" w14:paraId="4C762E41"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453A86A0" w14:textId="77777777" w:rsidR="00BD0CDB" w:rsidRPr="00BD0CDB" w:rsidRDefault="00BD0CDB" w:rsidP="00BD0CDB">
            <w:pPr>
              <w:spacing w:line="360" w:lineRule="auto"/>
              <w:jc w:val="both"/>
            </w:pPr>
            <w:r w:rsidRPr="00BD0CDB">
              <w:t>0.57</w:t>
            </w:r>
          </w:p>
        </w:tc>
        <w:tc>
          <w:tcPr>
            <w:tcW w:w="1080" w:type="dxa"/>
            <w:tcBorders>
              <w:top w:val="single" w:sz="4" w:space="0" w:color="auto"/>
              <w:left w:val="single" w:sz="4" w:space="0" w:color="auto"/>
              <w:bottom w:val="single" w:sz="4" w:space="0" w:color="auto"/>
              <w:right w:val="single" w:sz="4" w:space="0" w:color="auto"/>
            </w:tcBorders>
            <w:hideMark/>
          </w:tcPr>
          <w:p w14:paraId="714B9046" w14:textId="77777777" w:rsidR="00BD0CDB" w:rsidRPr="00BD0CDB" w:rsidRDefault="00BD0CDB" w:rsidP="00BD0CDB">
            <w:pPr>
              <w:spacing w:line="360" w:lineRule="auto"/>
              <w:jc w:val="both"/>
            </w:pPr>
            <w:r w:rsidRPr="00BD0CDB">
              <w:t>75.95</w:t>
            </w:r>
          </w:p>
        </w:tc>
        <w:tc>
          <w:tcPr>
            <w:tcW w:w="1080" w:type="dxa"/>
            <w:tcBorders>
              <w:top w:val="single" w:sz="4" w:space="0" w:color="auto"/>
              <w:left w:val="single" w:sz="4" w:space="0" w:color="auto"/>
              <w:bottom w:val="single" w:sz="4" w:space="0" w:color="auto"/>
              <w:right w:val="single" w:sz="4" w:space="0" w:color="auto"/>
            </w:tcBorders>
            <w:hideMark/>
          </w:tcPr>
          <w:p w14:paraId="7AEAB9B3" w14:textId="77777777" w:rsidR="00BD0CDB" w:rsidRPr="00BD0CDB" w:rsidRDefault="00BD0CDB" w:rsidP="00BD0CDB">
            <w:pPr>
              <w:spacing w:line="360" w:lineRule="auto"/>
              <w:jc w:val="both"/>
            </w:pPr>
            <w:r w:rsidRPr="00BD0CDB">
              <w:t>76.65</w:t>
            </w:r>
          </w:p>
        </w:tc>
        <w:tc>
          <w:tcPr>
            <w:tcW w:w="1080" w:type="dxa"/>
            <w:tcBorders>
              <w:top w:val="single" w:sz="4" w:space="0" w:color="auto"/>
              <w:left w:val="single" w:sz="4" w:space="0" w:color="auto"/>
              <w:bottom w:val="single" w:sz="4" w:space="0" w:color="auto"/>
              <w:right w:val="single" w:sz="4" w:space="0" w:color="auto"/>
            </w:tcBorders>
            <w:hideMark/>
          </w:tcPr>
          <w:p w14:paraId="19E2F400"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32B77419" w14:textId="77777777" w:rsidR="00BD0CDB" w:rsidRPr="00BD0CDB" w:rsidRDefault="00BD0CDB" w:rsidP="00BD0CDB">
            <w:pPr>
              <w:spacing w:line="360" w:lineRule="auto"/>
              <w:jc w:val="both"/>
            </w:pPr>
            <w:r w:rsidRPr="00BD0CDB">
              <w:t>79.87</w:t>
            </w:r>
          </w:p>
        </w:tc>
        <w:tc>
          <w:tcPr>
            <w:tcW w:w="1080" w:type="dxa"/>
            <w:tcBorders>
              <w:top w:val="single" w:sz="4" w:space="0" w:color="auto"/>
              <w:left w:val="single" w:sz="4" w:space="0" w:color="auto"/>
              <w:bottom w:val="single" w:sz="4" w:space="0" w:color="auto"/>
              <w:right w:val="single" w:sz="4" w:space="0" w:color="auto"/>
            </w:tcBorders>
            <w:hideMark/>
          </w:tcPr>
          <w:p w14:paraId="42EDC397"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36754FE6" w14:textId="77777777" w:rsidR="00BD0CDB" w:rsidRPr="00BD0CDB" w:rsidRDefault="00BD0CDB" w:rsidP="00BD0CDB">
            <w:pPr>
              <w:spacing w:line="360" w:lineRule="auto"/>
              <w:jc w:val="both"/>
            </w:pPr>
            <w:r w:rsidRPr="00BD0CDB">
              <w:t>61.58</w:t>
            </w:r>
          </w:p>
        </w:tc>
        <w:tc>
          <w:tcPr>
            <w:tcW w:w="1080" w:type="dxa"/>
            <w:tcBorders>
              <w:top w:val="single" w:sz="4" w:space="0" w:color="auto"/>
              <w:left w:val="single" w:sz="4" w:space="0" w:color="auto"/>
              <w:bottom w:val="single" w:sz="4" w:space="0" w:color="auto"/>
              <w:right w:val="single" w:sz="4" w:space="0" w:color="auto"/>
            </w:tcBorders>
            <w:hideMark/>
          </w:tcPr>
          <w:p w14:paraId="4D86EE70" w14:textId="77777777" w:rsidR="00BD0CDB" w:rsidRPr="00BD0CDB" w:rsidRDefault="00BD0CDB" w:rsidP="00BD0CDB">
            <w:pPr>
              <w:spacing w:line="360" w:lineRule="auto"/>
              <w:jc w:val="both"/>
            </w:pPr>
            <w:r w:rsidRPr="00BD0CDB">
              <w:t>77.72</w:t>
            </w:r>
          </w:p>
        </w:tc>
      </w:tr>
      <w:tr w:rsidR="00BD0CDB" w:rsidRPr="00BD0CDB" w14:paraId="3E77D89F"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6CD95F35" w14:textId="77777777" w:rsidR="00BD0CDB" w:rsidRPr="00BD0CDB" w:rsidRDefault="00BD0CDB" w:rsidP="00BD0CDB">
            <w:pPr>
              <w:spacing w:line="360" w:lineRule="auto"/>
              <w:jc w:val="both"/>
            </w:pPr>
            <w:r w:rsidRPr="00BD0CDB">
              <w:t>0.58</w:t>
            </w:r>
          </w:p>
        </w:tc>
        <w:tc>
          <w:tcPr>
            <w:tcW w:w="1080" w:type="dxa"/>
            <w:tcBorders>
              <w:top w:val="single" w:sz="4" w:space="0" w:color="auto"/>
              <w:left w:val="single" w:sz="4" w:space="0" w:color="auto"/>
              <w:bottom w:val="single" w:sz="4" w:space="0" w:color="auto"/>
              <w:right w:val="single" w:sz="4" w:space="0" w:color="auto"/>
            </w:tcBorders>
            <w:hideMark/>
          </w:tcPr>
          <w:p w14:paraId="6A266E29" w14:textId="77777777" w:rsidR="00BD0CDB" w:rsidRPr="00BD0CDB" w:rsidRDefault="00BD0CDB" w:rsidP="00BD0CDB">
            <w:pPr>
              <w:spacing w:line="360" w:lineRule="auto"/>
              <w:jc w:val="both"/>
            </w:pPr>
            <w:r w:rsidRPr="00BD0CDB">
              <w:t>76.24</w:t>
            </w:r>
          </w:p>
        </w:tc>
        <w:tc>
          <w:tcPr>
            <w:tcW w:w="1080" w:type="dxa"/>
            <w:tcBorders>
              <w:top w:val="single" w:sz="4" w:space="0" w:color="auto"/>
              <w:left w:val="single" w:sz="4" w:space="0" w:color="auto"/>
              <w:bottom w:val="single" w:sz="4" w:space="0" w:color="auto"/>
              <w:right w:val="single" w:sz="4" w:space="0" w:color="auto"/>
            </w:tcBorders>
            <w:hideMark/>
          </w:tcPr>
          <w:p w14:paraId="5F5D091D" w14:textId="77777777" w:rsidR="00BD0CDB" w:rsidRPr="00BD0CDB" w:rsidRDefault="00BD0CDB" w:rsidP="00BD0CDB">
            <w:pPr>
              <w:spacing w:line="360" w:lineRule="auto"/>
              <w:jc w:val="both"/>
            </w:pPr>
            <w:r w:rsidRPr="00BD0CDB">
              <w:t>76.88</w:t>
            </w:r>
          </w:p>
        </w:tc>
        <w:tc>
          <w:tcPr>
            <w:tcW w:w="1080" w:type="dxa"/>
            <w:tcBorders>
              <w:top w:val="single" w:sz="4" w:space="0" w:color="auto"/>
              <w:left w:val="single" w:sz="4" w:space="0" w:color="auto"/>
              <w:bottom w:val="single" w:sz="4" w:space="0" w:color="auto"/>
              <w:right w:val="single" w:sz="4" w:space="0" w:color="auto"/>
            </w:tcBorders>
            <w:hideMark/>
          </w:tcPr>
          <w:p w14:paraId="0F337ECC"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459402BE"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5A3A1A6C"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0214948E" w14:textId="77777777" w:rsidR="00BD0CDB" w:rsidRPr="00BD0CDB" w:rsidRDefault="00BD0CDB" w:rsidP="00BD0CDB">
            <w:pPr>
              <w:spacing w:line="360" w:lineRule="auto"/>
              <w:jc w:val="both"/>
            </w:pPr>
            <w:r w:rsidRPr="00BD0CDB">
              <w:t>61.68</w:t>
            </w:r>
          </w:p>
        </w:tc>
        <w:tc>
          <w:tcPr>
            <w:tcW w:w="1080" w:type="dxa"/>
            <w:tcBorders>
              <w:top w:val="single" w:sz="4" w:space="0" w:color="auto"/>
              <w:left w:val="single" w:sz="4" w:space="0" w:color="auto"/>
              <w:bottom w:val="single" w:sz="4" w:space="0" w:color="auto"/>
              <w:right w:val="single" w:sz="4" w:space="0" w:color="auto"/>
            </w:tcBorders>
            <w:hideMark/>
          </w:tcPr>
          <w:p w14:paraId="6A93AD9A" w14:textId="77777777" w:rsidR="00BD0CDB" w:rsidRPr="00BD0CDB" w:rsidRDefault="00BD0CDB" w:rsidP="00BD0CDB">
            <w:pPr>
              <w:spacing w:line="360" w:lineRule="auto"/>
              <w:jc w:val="both"/>
            </w:pPr>
            <w:r w:rsidRPr="00BD0CDB">
              <w:t>77.97</w:t>
            </w:r>
          </w:p>
        </w:tc>
      </w:tr>
      <w:tr w:rsidR="00BD0CDB" w:rsidRPr="00BD0CDB" w14:paraId="3CC469E7"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16BE16EB" w14:textId="77777777" w:rsidR="00BD0CDB" w:rsidRPr="00BD0CDB" w:rsidRDefault="00BD0CDB" w:rsidP="00BD0CDB">
            <w:pPr>
              <w:spacing w:line="360" w:lineRule="auto"/>
              <w:jc w:val="both"/>
            </w:pPr>
            <w:r w:rsidRPr="00BD0CDB">
              <w:t>0.59</w:t>
            </w:r>
          </w:p>
        </w:tc>
        <w:tc>
          <w:tcPr>
            <w:tcW w:w="1080" w:type="dxa"/>
            <w:tcBorders>
              <w:top w:val="single" w:sz="4" w:space="0" w:color="auto"/>
              <w:left w:val="single" w:sz="4" w:space="0" w:color="auto"/>
              <w:bottom w:val="single" w:sz="4" w:space="0" w:color="auto"/>
              <w:right w:val="single" w:sz="4" w:space="0" w:color="auto"/>
            </w:tcBorders>
            <w:hideMark/>
          </w:tcPr>
          <w:p w14:paraId="1581EFF8" w14:textId="77777777" w:rsidR="00BD0CDB" w:rsidRPr="00BD0CDB" w:rsidRDefault="00BD0CDB" w:rsidP="00BD0CDB">
            <w:pPr>
              <w:spacing w:line="360" w:lineRule="auto"/>
              <w:jc w:val="both"/>
            </w:pPr>
            <w:r w:rsidRPr="00BD0CDB">
              <w:t>76.24</w:t>
            </w:r>
          </w:p>
        </w:tc>
        <w:tc>
          <w:tcPr>
            <w:tcW w:w="1080" w:type="dxa"/>
            <w:tcBorders>
              <w:top w:val="single" w:sz="4" w:space="0" w:color="auto"/>
              <w:left w:val="single" w:sz="4" w:space="0" w:color="auto"/>
              <w:bottom w:val="single" w:sz="4" w:space="0" w:color="auto"/>
              <w:right w:val="single" w:sz="4" w:space="0" w:color="auto"/>
            </w:tcBorders>
            <w:hideMark/>
          </w:tcPr>
          <w:p w14:paraId="34DFB238" w14:textId="77777777" w:rsidR="00BD0CDB" w:rsidRPr="00BD0CDB" w:rsidRDefault="00BD0CDB" w:rsidP="00BD0CDB">
            <w:pPr>
              <w:spacing w:line="360" w:lineRule="auto"/>
              <w:jc w:val="both"/>
            </w:pPr>
            <w:r w:rsidRPr="00BD0CDB">
              <w:t>76.61</w:t>
            </w:r>
          </w:p>
        </w:tc>
        <w:tc>
          <w:tcPr>
            <w:tcW w:w="1080" w:type="dxa"/>
            <w:tcBorders>
              <w:top w:val="single" w:sz="4" w:space="0" w:color="auto"/>
              <w:left w:val="single" w:sz="4" w:space="0" w:color="auto"/>
              <w:bottom w:val="single" w:sz="4" w:space="0" w:color="auto"/>
              <w:right w:val="single" w:sz="4" w:space="0" w:color="auto"/>
            </w:tcBorders>
            <w:hideMark/>
          </w:tcPr>
          <w:p w14:paraId="04C4DFDF"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0FCD131B"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4962A2EA"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6810B602" w14:textId="77777777" w:rsidR="00BD0CDB" w:rsidRPr="00BD0CDB" w:rsidRDefault="00BD0CDB" w:rsidP="00BD0CDB">
            <w:pPr>
              <w:spacing w:line="360" w:lineRule="auto"/>
              <w:jc w:val="both"/>
            </w:pPr>
            <w:r w:rsidRPr="00BD0CDB">
              <w:t>61.78</w:t>
            </w:r>
          </w:p>
        </w:tc>
        <w:tc>
          <w:tcPr>
            <w:tcW w:w="1080" w:type="dxa"/>
            <w:tcBorders>
              <w:top w:val="single" w:sz="4" w:space="0" w:color="auto"/>
              <w:left w:val="single" w:sz="4" w:space="0" w:color="auto"/>
              <w:bottom w:val="single" w:sz="4" w:space="0" w:color="auto"/>
              <w:right w:val="single" w:sz="4" w:space="0" w:color="auto"/>
            </w:tcBorders>
            <w:hideMark/>
          </w:tcPr>
          <w:p w14:paraId="6423641C" w14:textId="77777777" w:rsidR="00BD0CDB" w:rsidRPr="00BD0CDB" w:rsidRDefault="00BD0CDB" w:rsidP="00BD0CDB">
            <w:pPr>
              <w:spacing w:line="360" w:lineRule="auto"/>
              <w:jc w:val="both"/>
            </w:pPr>
            <w:r w:rsidRPr="00BD0CDB">
              <w:t>78.37</w:t>
            </w:r>
          </w:p>
        </w:tc>
      </w:tr>
      <w:tr w:rsidR="00BD0CDB" w:rsidRPr="00BD0CDB" w14:paraId="47A69477"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561F93B1" w14:textId="77777777" w:rsidR="00BD0CDB" w:rsidRPr="00BD0CDB" w:rsidRDefault="00BD0CDB" w:rsidP="00BD0CDB">
            <w:pPr>
              <w:spacing w:line="360" w:lineRule="auto"/>
              <w:jc w:val="both"/>
            </w:pPr>
            <w:r w:rsidRPr="00BD0CDB">
              <w:t>0.60</w:t>
            </w:r>
          </w:p>
        </w:tc>
        <w:tc>
          <w:tcPr>
            <w:tcW w:w="1080" w:type="dxa"/>
            <w:tcBorders>
              <w:top w:val="single" w:sz="4" w:space="0" w:color="auto"/>
              <w:left w:val="single" w:sz="4" w:space="0" w:color="auto"/>
              <w:bottom w:val="single" w:sz="4" w:space="0" w:color="auto"/>
              <w:right w:val="single" w:sz="4" w:space="0" w:color="auto"/>
            </w:tcBorders>
            <w:hideMark/>
          </w:tcPr>
          <w:p w14:paraId="1471BFCD" w14:textId="77777777" w:rsidR="00BD0CDB" w:rsidRPr="00BD0CDB" w:rsidRDefault="00BD0CDB" w:rsidP="00BD0CDB">
            <w:pPr>
              <w:spacing w:line="360" w:lineRule="auto"/>
              <w:jc w:val="both"/>
            </w:pPr>
            <w:r w:rsidRPr="00BD0CDB">
              <w:t>76.39</w:t>
            </w:r>
          </w:p>
        </w:tc>
        <w:tc>
          <w:tcPr>
            <w:tcW w:w="1080" w:type="dxa"/>
            <w:tcBorders>
              <w:top w:val="single" w:sz="4" w:space="0" w:color="auto"/>
              <w:left w:val="single" w:sz="4" w:space="0" w:color="auto"/>
              <w:bottom w:val="single" w:sz="4" w:space="0" w:color="auto"/>
              <w:right w:val="single" w:sz="4" w:space="0" w:color="auto"/>
            </w:tcBorders>
            <w:hideMark/>
          </w:tcPr>
          <w:p w14:paraId="6AD7CE6C" w14:textId="77777777" w:rsidR="00BD0CDB" w:rsidRPr="00BD0CDB" w:rsidRDefault="00BD0CDB" w:rsidP="00BD0CDB">
            <w:pPr>
              <w:spacing w:line="360" w:lineRule="auto"/>
              <w:jc w:val="both"/>
            </w:pPr>
            <w:r w:rsidRPr="00BD0CDB">
              <w:t>76.80</w:t>
            </w:r>
          </w:p>
        </w:tc>
        <w:tc>
          <w:tcPr>
            <w:tcW w:w="1080" w:type="dxa"/>
            <w:tcBorders>
              <w:top w:val="single" w:sz="4" w:space="0" w:color="auto"/>
              <w:left w:val="single" w:sz="4" w:space="0" w:color="auto"/>
              <w:bottom w:val="single" w:sz="4" w:space="0" w:color="auto"/>
              <w:right w:val="single" w:sz="4" w:space="0" w:color="auto"/>
            </w:tcBorders>
            <w:hideMark/>
          </w:tcPr>
          <w:p w14:paraId="7416F2DA"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2F6F8B82"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6547CCDF"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0E8B6E44" w14:textId="77777777" w:rsidR="00BD0CDB" w:rsidRPr="00BD0CDB" w:rsidRDefault="00BD0CDB" w:rsidP="00BD0CDB">
            <w:pPr>
              <w:spacing w:line="360" w:lineRule="auto"/>
              <w:jc w:val="both"/>
            </w:pPr>
            <w:r w:rsidRPr="00BD0CDB">
              <w:t>61.99</w:t>
            </w:r>
          </w:p>
        </w:tc>
        <w:tc>
          <w:tcPr>
            <w:tcW w:w="1080" w:type="dxa"/>
            <w:tcBorders>
              <w:top w:val="single" w:sz="4" w:space="0" w:color="auto"/>
              <w:left w:val="single" w:sz="4" w:space="0" w:color="auto"/>
              <w:bottom w:val="single" w:sz="4" w:space="0" w:color="auto"/>
              <w:right w:val="single" w:sz="4" w:space="0" w:color="auto"/>
            </w:tcBorders>
            <w:hideMark/>
          </w:tcPr>
          <w:p w14:paraId="1611E5B9" w14:textId="77777777" w:rsidR="00BD0CDB" w:rsidRPr="00BD0CDB" w:rsidRDefault="00BD0CDB" w:rsidP="00BD0CDB">
            <w:pPr>
              <w:spacing w:line="360" w:lineRule="auto"/>
              <w:jc w:val="both"/>
            </w:pPr>
            <w:r w:rsidRPr="00BD0CDB">
              <w:t>78.52</w:t>
            </w:r>
          </w:p>
        </w:tc>
      </w:tr>
      <w:tr w:rsidR="00BD0CDB" w:rsidRPr="00BD0CDB" w14:paraId="618F4CED"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5C9A8427" w14:textId="77777777" w:rsidR="00BD0CDB" w:rsidRPr="00BD0CDB" w:rsidRDefault="00BD0CDB" w:rsidP="00BD0CDB">
            <w:pPr>
              <w:spacing w:line="360" w:lineRule="auto"/>
              <w:jc w:val="both"/>
            </w:pPr>
            <w:r w:rsidRPr="00BD0CDB">
              <w:t>0.61</w:t>
            </w:r>
          </w:p>
        </w:tc>
        <w:tc>
          <w:tcPr>
            <w:tcW w:w="1080" w:type="dxa"/>
            <w:tcBorders>
              <w:top w:val="single" w:sz="4" w:space="0" w:color="auto"/>
              <w:left w:val="single" w:sz="4" w:space="0" w:color="auto"/>
              <w:bottom w:val="single" w:sz="4" w:space="0" w:color="auto"/>
              <w:right w:val="single" w:sz="4" w:space="0" w:color="auto"/>
            </w:tcBorders>
            <w:hideMark/>
          </w:tcPr>
          <w:p w14:paraId="2ECCADBA" w14:textId="77777777" w:rsidR="00BD0CDB" w:rsidRPr="00BD0CDB" w:rsidRDefault="00BD0CDB" w:rsidP="00BD0CDB">
            <w:pPr>
              <w:spacing w:line="360" w:lineRule="auto"/>
              <w:jc w:val="both"/>
            </w:pPr>
            <w:r w:rsidRPr="00BD0CDB">
              <w:t>76.39</w:t>
            </w:r>
          </w:p>
        </w:tc>
        <w:tc>
          <w:tcPr>
            <w:tcW w:w="1080" w:type="dxa"/>
            <w:tcBorders>
              <w:top w:val="single" w:sz="4" w:space="0" w:color="auto"/>
              <w:left w:val="single" w:sz="4" w:space="0" w:color="auto"/>
              <w:bottom w:val="single" w:sz="4" w:space="0" w:color="auto"/>
              <w:right w:val="single" w:sz="4" w:space="0" w:color="auto"/>
            </w:tcBorders>
            <w:hideMark/>
          </w:tcPr>
          <w:p w14:paraId="7D317F13" w14:textId="77777777" w:rsidR="00BD0CDB" w:rsidRPr="00BD0CDB" w:rsidRDefault="00BD0CDB" w:rsidP="00BD0CDB">
            <w:pPr>
              <w:spacing w:line="360" w:lineRule="auto"/>
              <w:jc w:val="both"/>
            </w:pPr>
            <w:r w:rsidRPr="00BD0CDB">
              <w:t>76.60</w:t>
            </w:r>
          </w:p>
        </w:tc>
        <w:tc>
          <w:tcPr>
            <w:tcW w:w="1080" w:type="dxa"/>
            <w:tcBorders>
              <w:top w:val="single" w:sz="4" w:space="0" w:color="auto"/>
              <w:left w:val="single" w:sz="4" w:space="0" w:color="auto"/>
              <w:bottom w:val="single" w:sz="4" w:space="0" w:color="auto"/>
              <w:right w:val="single" w:sz="4" w:space="0" w:color="auto"/>
            </w:tcBorders>
            <w:hideMark/>
          </w:tcPr>
          <w:p w14:paraId="6EE4F92E"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61384E86"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48294B69"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733EE816" w14:textId="77777777" w:rsidR="00BD0CDB" w:rsidRPr="00BD0CDB" w:rsidRDefault="00BD0CDB" w:rsidP="00BD0CDB">
            <w:pPr>
              <w:spacing w:line="360" w:lineRule="auto"/>
              <w:jc w:val="both"/>
            </w:pPr>
            <w:r w:rsidRPr="00BD0CDB">
              <w:t>62.30</w:t>
            </w:r>
          </w:p>
        </w:tc>
        <w:tc>
          <w:tcPr>
            <w:tcW w:w="1080" w:type="dxa"/>
            <w:tcBorders>
              <w:top w:val="single" w:sz="4" w:space="0" w:color="auto"/>
              <w:left w:val="single" w:sz="4" w:space="0" w:color="auto"/>
              <w:bottom w:val="single" w:sz="4" w:space="0" w:color="auto"/>
              <w:right w:val="single" w:sz="4" w:space="0" w:color="auto"/>
            </w:tcBorders>
            <w:hideMark/>
          </w:tcPr>
          <w:p w14:paraId="4F5A983D" w14:textId="77777777" w:rsidR="00BD0CDB" w:rsidRPr="00BD0CDB" w:rsidRDefault="00BD0CDB" w:rsidP="00BD0CDB">
            <w:pPr>
              <w:spacing w:line="360" w:lineRule="auto"/>
              <w:jc w:val="both"/>
            </w:pPr>
            <w:r w:rsidRPr="00BD0CDB">
              <w:t>78.87</w:t>
            </w:r>
          </w:p>
        </w:tc>
      </w:tr>
      <w:tr w:rsidR="00BD0CDB" w:rsidRPr="00BD0CDB" w14:paraId="07D61C28"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51870819" w14:textId="77777777" w:rsidR="00BD0CDB" w:rsidRPr="00BD0CDB" w:rsidRDefault="00BD0CDB" w:rsidP="00BD0CDB">
            <w:pPr>
              <w:spacing w:line="360" w:lineRule="auto"/>
              <w:jc w:val="both"/>
            </w:pPr>
            <w:r w:rsidRPr="00BD0CDB">
              <w:t>0.62</w:t>
            </w:r>
          </w:p>
        </w:tc>
        <w:tc>
          <w:tcPr>
            <w:tcW w:w="1080" w:type="dxa"/>
            <w:tcBorders>
              <w:top w:val="single" w:sz="4" w:space="0" w:color="auto"/>
              <w:left w:val="single" w:sz="4" w:space="0" w:color="auto"/>
              <w:bottom w:val="single" w:sz="4" w:space="0" w:color="auto"/>
              <w:right w:val="single" w:sz="4" w:space="0" w:color="auto"/>
            </w:tcBorders>
            <w:hideMark/>
          </w:tcPr>
          <w:p w14:paraId="444E856B" w14:textId="77777777" w:rsidR="00BD0CDB" w:rsidRPr="00BD0CDB" w:rsidRDefault="00BD0CDB" w:rsidP="00BD0CDB">
            <w:pPr>
              <w:spacing w:line="360" w:lineRule="auto"/>
              <w:jc w:val="both"/>
            </w:pPr>
            <w:r w:rsidRPr="00BD0CDB">
              <w:t>76.68</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136127A6" w14:textId="77777777" w:rsidR="00BD0CDB" w:rsidRPr="00BD0CDB" w:rsidRDefault="00BD0CDB" w:rsidP="00BD0CDB">
            <w:pPr>
              <w:spacing w:line="360" w:lineRule="auto"/>
              <w:jc w:val="both"/>
            </w:pPr>
            <w:r w:rsidRPr="00BD0CDB">
              <w:rPr>
                <w:b/>
              </w:rPr>
              <w:t>77.08</w:t>
            </w:r>
          </w:p>
        </w:tc>
        <w:tc>
          <w:tcPr>
            <w:tcW w:w="1080" w:type="dxa"/>
            <w:tcBorders>
              <w:top w:val="single" w:sz="4" w:space="0" w:color="auto"/>
              <w:left w:val="single" w:sz="4" w:space="0" w:color="auto"/>
              <w:bottom w:val="single" w:sz="4" w:space="0" w:color="auto"/>
              <w:right w:val="single" w:sz="4" w:space="0" w:color="auto"/>
            </w:tcBorders>
            <w:hideMark/>
          </w:tcPr>
          <w:p w14:paraId="113AD39D"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18D4EC61"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3B7CFD83"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45164DE0" w14:textId="77777777" w:rsidR="00BD0CDB" w:rsidRPr="00BD0CDB" w:rsidRDefault="00BD0CDB" w:rsidP="00BD0CDB">
            <w:pPr>
              <w:spacing w:line="360" w:lineRule="auto"/>
              <w:jc w:val="both"/>
            </w:pPr>
            <w:r w:rsidRPr="00BD0CDB">
              <w:t>62.60</w:t>
            </w:r>
          </w:p>
        </w:tc>
        <w:tc>
          <w:tcPr>
            <w:tcW w:w="1080" w:type="dxa"/>
            <w:tcBorders>
              <w:top w:val="single" w:sz="4" w:space="0" w:color="auto"/>
              <w:left w:val="single" w:sz="4" w:space="0" w:color="auto"/>
              <w:bottom w:val="single" w:sz="4" w:space="0" w:color="auto"/>
              <w:right w:val="single" w:sz="4" w:space="0" w:color="auto"/>
            </w:tcBorders>
            <w:hideMark/>
          </w:tcPr>
          <w:p w14:paraId="03B66890" w14:textId="77777777" w:rsidR="00BD0CDB" w:rsidRPr="00BD0CDB" w:rsidRDefault="00BD0CDB" w:rsidP="00BD0CDB">
            <w:pPr>
              <w:spacing w:line="360" w:lineRule="auto"/>
              <w:jc w:val="both"/>
            </w:pPr>
            <w:r w:rsidRPr="00BD0CDB">
              <w:t>79.37</w:t>
            </w:r>
          </w:p>
        </w:tc>
      </w:tr>
      <w:tr w:rsidR="00BD0CDB" w:rsidRPr="00BD0CDB" w14:paraId="389490F7"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3C02D4B7" w14:textId="77777777" w:rsidR="00BD0CDB" w:rsidRPr="00BD0CDB" w:rsidRDefault="00BD0CDB" w:rsidP="00BD0CDB">
            <w:pPr>
              <w:spacing w:line="360" w:lineRule="auto"/>
              <w:jc w:val="both"/>
            </w:pPr>
            <w:r w:rsidRPr="00BD0CDB">
              <w:t>0.63</w:t>
            </w:r>
          </w:p>
        </w:tc>
        <w:tc>
          <w:tcPr>
            <w:tcW w:w="1080" w:type="dxa"/>
            <w:tcBorders>
              <w:top w:val="single" w:sz="4" w:space="0" w:color="auto"/>
              <w:left w:val="single" w:sz="4" w:space="0" w:color="auto"/>
              <w:bottom w:val="single" w:sz="4" w:space="0" w:color="auto"/>
              <w:right w:val="single" w:sz="4" w:space="0" w:color="auto"/>
            </w:tcBorders>
            <w:hideMark/>
          </w:tcPr>
          <w:p w14:paraId="53A7546F" w14:textId="77777777" w:rsidR="00BD0CDB" w:rsidRPr="00BD0CDB" w:rsidRDefault="00BD0CDB" w:rsidP="00BD0CDB">
            <w:pPr>
              <w:spacing w:line="360" w:lineRule="auto"/>
              <w:jc w:val="both"/>
            </w:pPr>
            <w:r w:rsidRPr="00BD0CDB">
              <w:t>76.72</w:t>
            </w:r>
          </w:p>
        </w:tc>
        <w:tc>
          <w:tcPr>
            <w:tcW w:w="1080" w:type="dxa"/>
            <w:tcBorders>
              <w:top w:val="single" w:sz="4" w:space="0" w:color="auto"/>
              <w:left w:val="single" w:sz="4" w:space="0" w:color="auto"/>
              <w:bottom w:val="single" w:sz="4" w:space="0" w:color="auto"/>
              <w:right w:val="single" w:sz="4" w:space="0" w:color="auto"/>
            </w:tcBorders>
            <w:hideMark/>
          </w:tcPr>
          <w:p w14:paraId="555F0C00" w14:textId="77777777" w:rsidR="00BD0CDB" w:rsidRPr="00BD0CDB" w:rsidRDefault="00BD0CDB" w:rsidP="00BD0CDB">
            <w:pPr>
              <w:spacing w:line="360" w:lineRule="auto"/>
              <w:jc w:val="both"/>
            </w:pPr>
            <w:r w:rsidRPr="00BD0CDB">
              <w:t>76.71</w:t>
            </w:r>
          </w:p>
        </w:tc>
        <w:tc>
          <w:tcPr>
            <w:tcW w:w="1080" w:type="dxa"/>
            <w:tcBorders>
              <w:top w:val="single" w:sz="4" w:space="0" w:color="auto"/>
              <w:left w:val="single" w:sz="4" w:space="0" w:color="auto"/>
              <w:bottom w:val="single" w:sz="4" w:space="0" w:color="auto"/>
              <w:right w:val="single" w:sz="4" w:space="0" w:color="auto"/>
            </w:tcBorders>
            <w:hideMark/>
          </w:tcPr>
          <w:p w14:paraId="3A5C487F"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01560A94" w14:textId="77777777" w:rsidR="00BD0CDB" w:rsidRPr="00BD0CDB" w:rsidRDefault="00BD0CDB" w:rsidP="00BD0CDB">
            <w:pPr>
              <w:spacing w:line="360" w:lineRule="auto"/>
              <w:jc w:val="both"/>
            </w:pPr>
            <w:r w:rsidRPr="00BD0CDB">
              <w:t>80.37</w:t>
            </w:r>
          </w:p>
        </w:tc>
        <w:tc>
          <w:tcPr>
            <w:tcW w:w="1080" w:type="dxa"/>
            <w:tcBorders>
              <w:top w:val="single" w:sz="4" w:space="0" w:color="auto"/>
              <w:left w:val="single" w:sz="4" w:space="0" w:color="auto"/>
              <w:bottom w:val="single" w:sz="4" w:space="0" w:color="auto"/>
              <w:right w:val="single" w:sz="4" w:space="0" w:color="auto"/>
            </w:tcBorders>
            <w:hideMark/>
          </w:tcPr>
          <w:p w14:paraId="5CE08C75"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2D79434A" w14:textId="77777777" w:rsidR="00BD0CDB" w:rsidRPr="00BD0CDB" w:rsidRDefault="00BD0CDB" w:rsidP="00BD0CDB">
            <w:pPr>
              <w:spacing w:line="360" w:lineRule="auto"/>
              <w:jc w:val="both"/>
            </w:pPr>
            <w:r w:rsidRPr="00BD0CDB">
              <w:t>62.71</w:t>
            </w:r>
          </w:p>
        </w:tc>
        <w:tc>
          <w:tcPr>
            <w:tcW w:w="1080" w:type="dxa"/>
            <w:tcBorders>
              <w:top w:val="single" w:sz="4" w:space="0" w:color="auto"/>
              <w:left w:val="single" w:sz="4" w:space="0" w:color="auto"/>
              <w:bottom w:val="single" w:sz="4" w:space="0" w:color="auto"/>
              <w:right w:val="single" w:sz="4" w:space="0" w:color="auto"/>
            </w:tcBorders>
            <w:hideMark/>
          </w:tcPr>
          <w:p w14:paraId="20174A92" w14:textId="77777777" w:rsidR="00BD0CDB" w:rsidRPr="00BD0CDB" w:rsidRDefault="00BD0CDB" w:rsidP="00BD0CDB">
            <w:pPr>
              <w:spacing w:line="360" w:lineRule="auto"/>
              <w:jc w:val="both"/>
            </w:pPr>
            <w:r w:rsidRPr="00BD0CDB">
              <w:t>79.96</w:t>
            </w:r>
          </w:p>
        </w:tc>
      </w:tr>
      <w:tr w:rsidR="00BD0CDB" w:rsidRPr="00BD0CDB" w14:paraId="0E21C9DC"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368A29F9" w14:textId="77777777" w:rsidR="00BD0CDB" w:rsidRPr="00BD0CDB" w:rsidRDefault="00BD0CDB" w:rsidP="00BD0CDB">
            <w:pPr>
              <w:spacing w:line="360" w:lineRule="auto"/>
              <w:jc w:val="both"/>
            </w:pPr>
            <w:r w:rsidRPr="00BD0CDB">
              <w:t>0.64</w:t>
            </w:r>
          </w:p>
        </w:tc>
        <w:tc>
          <w:tcPr>
            <w:tcW w:w="1080" w:type="dxa"/>
            <w:tcBorders>
              <w:top w:val="single" w:sz="4" w:space="0" w:color="auto"/>
              <w:left w:val="single" w:sz="4" w:space="0" w:color="auto"/>
              <w:bottom w:val="single" w:sz="4" w:space="0" w:color="auto"/>
              <w:right w:val="single" w:sz="4" w:space="0" w:color="auto"/>
            </w:tcBorders>
            <w:hideMark/>
          </w:tcPr>
          <w:p w14:paraId="6D7911EB" w14:textId="77777777" w:rsidR="00BD0CDB" w:rsidRPr="00BD0CDB" w:rsidRDefault="00BD0CDB" w:rsidP="00BD0CDB">
            <w:pPr>
              <w:spacing w:line="360" w:lineRule="auto"/>
              <w:jc w:val="both"/>
            </w:pPr>
            <w:r w:rsidRPr="00BD0CDB">
              <w:t>76.72</w:t>
            </w:r>
          </w:p>
        </w:tc>
        <w:tc>
          <w:tcPr>
            <w:tcW w:w="1080" w:type="dxa"/>
            <w:tcBorders>
              <w:top w:val="single" w:sz="4" w:space="0" w:color="auto"/>
              <w:left w:val="single" w:sz="4" w:space="0" w:color="auto"/>
              <w:bottom w:val="single" w:sz="4" w:space="0" w:color="auto"/>
              <w:right w:val="single" w:sz="4" w:space="0" w:color="auto"/>
            </w:tcBorders>
            <w:hideMark/>
          </w:tcPr>
          <w:p w14:paraId="58B143C1" w14:textId="77777777" w:rsidR="00BD0CDB" w:rsidRPr="00BD0CDB" w:rsidRDefault="00BD0CDB" w:rsidP="00BD0CDB">
            <w:pPr>
              <w:spacing w:line="360" w:lineRule="auto"/>
              <w:jc w:val="both"/>
            </w:pPr>
            <w:r w:rsidRPr="00BD0CDB">
              <w:t>76.34</w:t>
            </w:r>
          </w:p>
        </w:tc>
        <w:tc>
          <w:tcPr>
            <w:tcW w:w="1080" w:type="dxa"/>
            <w:tcBorders>
              <w:top w:val="single" w:sz="4" w:space="0" w:color="auto"/>
              <w:left w:val="single" w:sz="4" w:space="0" w:color="auto"/>
              <w:bottom w:val="single" w:sz="4" w:space="0" w:color="auto"/>
              <w:right w:val="single" w:sz="4" w:space="0" w:color="auto"/>
            </w:tcBorders>
            <w:hideMark/>
          </w:tcPr>
          <w:p w14:paraId="238125CC"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2C93BF0E" w14:textId="77777777" w:rsidR="00BD0CDB" w:rsidRPr="00BD0CDB" w:rsidRDefault="00BD0CDB" w:rsidP="00BD0CDB">
            <w:pPr>
              <w:spacing w:line="360" w:lineRule="auto"/>
              <w:jc w:val="both"/>
            </w:pPr>
            <w:r w:rsidRPr="00BD0CDB">
              <w:t>80.82</w:t>
            </w:r>
          </w:p>
        </w:tc>
        <w:tc>
          <w:tcPr>
            <w:tcW w:w="1080" w:type="dxa"/>
            <w:tcBorders>
              <w:top w:val="single" w:sz="4" w:space="0" w:color="auto"/>
              <w:left w:val="single" w:sz="4" w:space="0" w:color="auto"/>
              <w:bottom w:val="single" w:sz="4" w:space="0" w:color="auto"/>
              <w:right w:val="single" w:sz="4" w:space="0" w:color="auto"/>
            </w:tcBorders>
            <w:hideMark/>
          </w:tcPr>
          <w:p w14:paraId="3B153B8D"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389A644B" w14:textId="77777777" w:rsidR="00BD0CDB" w:rsidRPr="00BD0CDB" w:rsidRDefault="00BD0CDB" w:rsidP="00BD0CDB">
            <w:pPr>
              <w:spacing w:line="360" w:lineRule="auto"/>
              <w:jc w:val="both"/>
            </w:pPr>
            <w:r w:rsidRPr="00BD0CDB">
              <w:t>63.69</w:t>
            </w:r>
          </w:p>
        </w:tc>
        <w:tc>
          <w:tcPr>
            <w:tcW w:w="1080" w:type="dxa"/>
            <w:tcBorders>
              <w:top w:val="single" w:sz="4" w:space="0" w:color="auto"/>
              <w:left w:val="single" w:sz="4" w:space="0" w:color="auto"/>
              <w:bottom w:val="single" w:sz="4" w:space="0" w:color="auto"/>
              <w:right w:val="single" w:sz="4" w:space="0" w:color="auto"/>
            </w:tcBorders>
            <w:hideMark/>
          </w:tcPr>
          <w:p w14:paraId="16066372" w14:textId="77777777" w:rsidR="00BD0CDB" w:rsidRPr="00BD0CDB" w:rsidRDefault="00BD0CDB" w:rsidP="00BD0CDB">
            <w:pPr>
              <w:spacing w:line="360" w:lineRule="auto"/>
              <w:jc w:val="both"/>
            </w:pPr>
            <w:r w:rsidRPr="00BD0CDB">
              <w:t>80.38</w:t>
            </w:r>
          </w:p>
        </w:tc>
      </w:tr>
      <w:tr w:rsidR="00BD0CDB" w:rsidRPr="00BD0CDB" w14:paraId="30D1F270"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4149AE4D" w14:textId="77777777" w:rsidR="00BD0CDB" w:rsidRPr="00BD0CDB" w:rsidRDefault="00BD0CDB" w:rsidP="00BD0CDB">
            <w:pPr>
              <w:spacing w:line="360" w:lineRule="auto"/>
              <w:jc w:val="both"/>
            </w:pPr>
            <w:r w:rsidRPr="00BD0CDB">
              <w:t>0.65</w:t>
            </w:r>
          </w:p>
        </w:tc>
        <w:tc>
          <w:tcPr>
            <w:tcW w:w="1080" w:type="dxa"/>
            <w:tcBorders>
              <w:top w:val="single" w:sz="4" w:space="0" w:color="auto"/>
              <w:left w:val="single" w:sz="4" w:space="0" w:color="auto"/>
              <w:bottom w:val="single" w:sz="4" w:space="0" w:color="auto"/>
              <w:right w:val="single" w:sz="4" w:space="0" w:color="auto"/>
            </w:tcBorders>
            <w:hideMark/>
          </w:tcPr>
          <w:p w14:paraId="42B08E59" w14:textId="77777777" w:rsidR="00BD0CDB" w:rsidRPr="00BD0CDB" w:rsidRDefault="00BD0CDB" w:rsidP="00BD0CDB">
            <w:pPr>
              <w:spacing w:line="360" w:lineRule="auto"/>
              <w:jc w:val="both"/>
            </w:pPr>
            <w:r w:rsidRPr="00BD0CDB">
              <w:t>77.45</w:t>
            </w:r>
          </w:p>
        </w:tc>
        <w:tc>
          <w:tcPr>
            <w:tcW w:w="1080" w:type="dxa"/>
            <w:tcBorders>
              <w:top w:val="single" w:sz="4" w:space="0" w:color="auto"/>
              <w:left w:val="single" w:sz="4" w:space="0" w:color="auto"/>
              <w:bottom w:val="single" w:sz="4" w:space="0" w:color="auto"/>
              <w:right w:val="single" w:sz="4" w:space="0" w:color="auto"/>
            </w:tcBorders>
            <w:hideMark/>
          </w:tcPr>
          <w:p w14:paraId="0A51C606" w14:textId="77777777" w:rsidR="00BD0CDB" w:rsidRPr="00BD0CDB" w:rsidRDefault="00BD0CDB" w:rsidP="00BD0CDB">
            <w:pPr>
              <w:spacing w:line="360" w:lineRule="auto"/>
              <w:jc w:val="both"/>
            </w:pPr>
            <w:r w:rsidRPr="00BD0CDB">
              <w:t>75.87</w:t>
            </w:r>
          </w:p>
        </w:tc>
        <w:tc>
          <w:tcPr>
            <w:tcW w:w="1080" w:type="dxa"/>
            <w:tcBorders>
              <w:top w:val="single" w:sz="4" w:space="0" w:color="auto"/>
              <w:left w:val="single" w:sz="4" w:space="0" w:color="auto"/>
              <w:bottom w:val="single" w:sz="4" w:space="0" w:color="auto"/>
              <w:right w:val="single" w:sz="4" w:space="0" w:color="auto"/>
            </w:tcBorders>
            <w:hideMark/>
          </w:tcPr>
          <w:p w14:paraId="7E2697E9" w14:textId="77777777" w:rsidR="00BD0CDB" w:rsidRPr="00BD0CDB" w:rsidRDefault="00BD0CDB" w:rsidP="00BD0CDB">
            <w:pPr>
              <w:spacing w:line="360" w:lineRule="auto"/>
              <w:jc w:val="both"/>
            </w:pPr>
            <w:r w:rsidRPr="00BD0CDB">
              <w:t>66.56</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299ECDA4" w14:textId="77777777" w:rsidR="00BD0CDB" w:rsidRPr="00BD0CDB" w:rsidRDefault="00BD0CDB" w:rsidP="00BD0CDB">
            <w:pPr>
              <w:spacing w:line="360" w:lineRule="auto"/>
              <w:jc w:val="both"/>
            </w:pPr>
            <w:r w:rsidRPr="00BD0CDB">
              <w:rPr>
                <w:b/>
              </w:rPr>
              <w:t>80.92</w:t>
            </w:r>
          </w:p>
        </w:tc>
        <w:tc>
          <w:tcPr>
            <w:tcW w:w="1080" w:type="dxa"/>
            <w:tcBorders>
              <w:top w:val="single" w:sz="4" w:space="0" w:color="auto"/>
              <w:left w:val="single" w:sz="4" w:space="0" w:color="auto"/>
              <w:bottom w:val="single" w:sz="4" w:space="0" w:color="auto"/>
              <w:right w:val="single" w:sz="4" w:space="0" w:color="auto"/>
            </w:tcBorders>
            <w:hideMark/>
          </w:tcPr>
          <w:p w14:paraId="4C43DA21"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6213FDC0" w14:textId="77777777" w:rsidR="00BD0CDB" w:rsidRPr="00BD0CDB" w:rsidRDefault="00BD0CDB" w:rsidP="00BD0CDB">
            <w:pPr>
              <w:spacing w:line="360" w:lineRule="auto"/>
              <w:jc w:val="both"/>
            </w:pPr>
            <w:r w:rsidRPr="00BD0CDB">
              <w:t>64.57</w:t>
            </w:r>
          </w:p>
        </w:tc>
        <w:tc>
          <w:tcPr>
            <w:tcW w:w="1080" w:type="dxa"/>
            <w:tcBorders>
              <w:top w:val="single" w:sz="4" w:space="0" w:color="auto"/>
              <w:left w:val="single" w:sz="4" w:space="0" w:color="auto"/>
              <w:bottom w:val="single" w:sz="4" w:space="0" w:color="auto"/>
              <w:right w:val="single" w:sz="4" w:space="0" w:color="auto"/>
            </w:tcBorders>
            <w:hideMark/>
          </w:tcPr>
          <w:p w14:paraId="33FA9FD1" w14:textId="77777777" w:rsidR="00BD0CDB" w:rsidRPr="00BD0CDB" w:rsidRDefault="00BD0CDB" w:rsidP="00BD0CDB">
            <w:pPr>
              <w:spacing w:line="360" w:lineRule="auto"/>
              <w:jc w:val="both"/>
            </w:pPr>
            <w:r w:rsidRPr="00BD0CDB">
              <w:t>81.00</w:t>
            </w:r>
          </w:p>
        </w:tc>
      </w:tr>
      <w:tr w:rsidR="00BD0CDB" w:rsidRPr="00BD0CDB" w14:paraId="46006A5C"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014E808B" w14:textId="77777777" w:rsidR="00BD0CDB" w:rsidRPr="00BD0CDB" w:rsidRDefault="00BD0CDB" w:rsidP="00BD0CDB">
            <w:pPr>
              <w:spacing w:line="360" w:lineRule="auto"/>
              <w:jc w:val="both"/>
            </w:pPr>
            <w:r w:rsidRPr="00BD0CDB">
              <w:t>0.66</w:t>
            </w:r>
          </w:p>
        </w:tc>
        <w:tc>
          <w:tcPr>
            <w:tcW w:w="1080" w:type="dxa"/>
            <w:tcBorders>
              <w:top w:val="single" w:sz="4" w:space="0" w:color="auto"/>
              <w:left w:val="single" w:sz="4" w:space="0" w:color="auto"/>
              <w:bottom w:val="single" w:sz="4" w:space="0" w:color="auto"/>
              <w:right w:val="single" w:sz="4" w:space="0" w:color="auto"/>
            </w:tcBorders>
            <w:hideMark/>
          </w:tcPr>
          <w:p w14:paraId="3BA5FD68" w14:textId="77777777" w:rsidR="00BD0CDB" w:rsidRPr="00BD0CDB" w:rsidRDefault="00BD0CDB" w:rsidP="00BD0CDB">
            <w:pPr>
              <w:spacing w:line="360" w:lineRule="auto"/>
              <w:jc w:val="both"/>
            </w:pPr>
            <w:r w:rsidRPr="00BD0CDB">
              <w:t>77.74</w:t>
            </w:r>
          </w:p>
        </w:tc>
        <w:tc>
          <w:tcPr>
            <w:tcW w:w="1080" w:type="dxa"/>
            <w:tcBorders>
              <w:top w:val="single" w:sz="4" w:space="0" w:color="auto"/>
              <w:left w:val="single" w:sz="4" w:space="0" w:color="auto"/>
              <w:bottom w:val="single" w:sz="4" w:space="0" w:color="auto"/>
              <w:right w:val="single" w:sz="4" w:space="0" w:color="auto"/>
            </w:tcBorders>
            <w:hideMark/>
          </w:tcPr>
          <w:p w14:paraId="69F75F5D" w14:textId="77777777" w:rsidR="00BD0CDB" w:rsidRPr="00BD0CDB" w:rsidRDefault="00BD0CDB" w:rsidP="00BD0CDB">
            <w:pPr>
              <w:spacing w:line="360" w:lineRule="auto"/>
              <w:jc w:val="both"/>
            </w:pPr>
            <w:r w:rsidRPr="00BD0CDB">
              <w:t>75.34</w:t>
            </w:r>
          </w:p>
        </w:tc>
        <w:tc>
          <w:tcPr>
            <w:tcW w:w="1080" w:type="dxa"/>
            <w:tcBorders>
              <w:top w:val="single" w:sz="4" w:space="0" w:color="auto"/>
              <w:left w:val="single" w:sz="4" w:space="0" w:color="auto"/>
              <w:bottom w:val="single" w:sz="4" w:space="0" w:color="auto"/>
              <w:right w:val="single" w:sz="4" w:space="0" w:color="auto"/>
            </w:tcBorders>
            <w:hideMark/>
          </w:tcPr>
          <w:p w14:paraId="52125D42" w14:textId="77777777" w:rsidR="00BD0CDB" w:rsidRPr="00BD0CDB" w:rsidRDefault="00BD0CDB" w:rsidP="00BD0CDB">
            <w:pPr>
              <w:spacing w:line="360" w:lineRule="auto"/>
              <w:jc w:val="both"/>
            </w:pPr>
            <w:r w:rsidRPr="00BD0CDB">
              <w:t>66.56</w:t>
            </w:r>
          </w:p>
        </w:tc>
        <w:tc>
          <w:tcPr>
            <w:tcW w:w="1080" w:type="dxa"/>
            <w:tcBorders>
              <w:top w:val="single" w:sz="4" w:space="0" w:color="auto"/>
              <w:left w:val="single" w:sz="4" w:space="0" w:color="auto"/>
              <w:bottom w:val="single" w:sz="4" w:space="0" w:color="auto"/>
              <w:right w:val="single" w:sz="4" w:space="0" w:color="auto"/>
            </w:tcBorders>
            <w:hideMark/>
          </w:tcPr>
          <w:p w14:paraId="25908B17" w14:textId="77777777" w:rsidR="00BD0CDB" w:rsidRPr="00BD0CDB" w:rsidRDefault="00BD0CDB" w:rsidP="00BD0CDB">
            <w:pPr>
              <w:spacing w:line="360" w:lineRule="auto"/>
              <w:jc w:val="both"/>
            </w:pPr>
            <w:r w:rsidRPr="00BD0CDB">
              <w:t>80.82</w:t>
            </w:r>
          </w:p>
        </w:tc>
        <w:tc>
          <w:tcPr>
            <w:tcW w:w="1080" w:type="dxa"/>
            <w:tcBorders>
              <w:top w:val="single" w:sz="4" w:space="0" w:color="auto"/>
              <w:left w:val="single" w:sz="4" w:space="0" w:color="auto"/>
              <w:bottom w:val="single" w:sz="4" w:space="0" w:color="auto"/>
              <w:right w:val="single" w:sz="4" w:space="0" w:color="auto"/>
            </w:tcBorders>
            <w:hideMark/>
          </w:tcPr>
          <w:p w14:paraId="3534AA3A" w14:textId="77777777" w:rsidR="00BD0CDB" w:rsidRPr="00BD0CDB" w:rsidRDefault="00BD0CDB" w:rsidP="00BD0CDB">
            <w:pPr>
              <w:spacing w:line="360" w:lineRule="auto"/>
              <w:jc w:val="both"/>
            </w:pPr>
            <w:r w:rsidRPr="00BD0CDB">
              <w:t>81.22</w:t>
            </w:r>
          </w:p>
        </w:tc>
        <w:tc>
          <w:tcPr>
            <w:tcW w:w="1080" w:type="dxa"/>
            <w:tcBorders>
              <w:top w:val="single" w:sz="4" w:space="0" w:color="auto"/>
              <w:left w:val="single" w:sz="4" w:space="0" w:color="auto"/>
              <w:bottom w:val="single" w:sz="4" w:space="0" w:color="auto"/>
              <w:right w:val="single" w:sz="4" w:space="0" w:color="auto"/>
            </w:tcBorders>
            <w:hideMark/>
          </w:tcPr>
          <w:p w14:paraId="407347BD" w14:textId="77777777" w:rsidR="00BD0CDB" w:rsidRPr="00BD0CDB" w:rsidRDefault="00BD0CDB" w:rsidP="00BD0CDB">
            <w:pPr>
              <w:spacing w:line="360" w:lineRule="auto"/>
              <w:jc w:val="both"/>
            </w:pPr>
            <w:r w:rsidRPr="00BD0CDB">
              <w:t>65.06</w:t>
            </w:r>
          </w:p>
        </w:tc>
        <w:tc>
          <w:tcPr>
            <w:tcW w:w="1080" w:type="dxa"/>
            <w:tcBorders>
              <w:top w:val="single" w:sz="4" w:space="0" w:color="auto"/>
              <w:left w:val="single" w:sz="4" w:space="0" w:color="auto"/>
              <w:bottom w:val="single" w:sz="4" w:space="0" w:color="auto"/>
              <w:right w:val="single" w:sz="4" w:space="0" w:color="auto"/>
            </w:tcBorders>
            <w:hideMark/>
          </w:tcPr>
          <w:p w14:paraId="2194013E" w14:textId="77777777" w:rsidR="00BD0CDB" w:rsidRPr="00BD0CDB" w:rsidRDefault="00BD0CDB" w:rsidP="00BD0CDB">
            <w:pPr>
              <w:spacing w:line="360" w:lineRule="auto"/>
              <w:jc w:val="both"/>
            </w:pPr>
            <w:r w:rsidRPr="00BD0CDB">
              <w:t>81.48</w:t>
            </w:r>
          </w:p>
        </w:tc>
      </w:tr>
      <w:tr w:rsidR="00BD0CDB" w:rsidRPr="00BD0CDB" w14:paraId="72558122"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18FD262A" w14:textId="77777777" w:rsidR="00BD0CDB" w:rsidRPr="00BD0CDB" w:rsidRDefault="00BD0CDB" w:rsidP="00BD0CDB">
            <w:pPr>
              <w:spacing w:line="360" w:lineRule="auto"/>
              <w:jc w:val="both"/>
            </w:pPr>
            <w:r w:rsidRPr="00BD0CDB">
              <w:lastRenderedPageBreak/>
              <w:t>0.67</w:t>
            </w:r>
          </w:p>
        </w:tc>
        <w:tc>
          <w:tcPr>
            <w:tcW w:w="1080" w:type="dxa"/>
            <w:tcBorders>
              <w:top w:val="single" w:sz="4" w:space="0" w:color="auto"/>
              <w:left w:val="single" w:sz="4" w:space="0" w:color="auto"/>
              <w:bottom w:val="single" w:sz="4" w:space="0" w:color="auto"/>
              <w:right w:val="single" w:sz="4" w:space="0" w:color="auto"/>
            </w:tcBorders>
            <w:hideMark/>
          </w:tcPr>
          <w:p w14:paraId="42ADCB76" w14:textId="77777777" w:rsidR="00BD0CDB" w:rsidRPr="00BD0CDB" w:rsidRDefault="00BD0CDB" w:rsidP="00BD0CDB">
            <w:pPr>
              <w:spacing w:line="360" w:lineRule="auto"/>
              <w:jc w:val="both"/>
            </w:pPr>
            <w:r w:rsidRPr="00BD0CDB">
              <w:t>77.63</w:t>
            </w:r>
          </w:p>
        </w:tc>
        <w:tc>
          <w:tcPr>
            <w:tcW w:w="1080" w:type="dxa"/>
            <w:tcBorders>
              <w:top w:val="single" w:sz="4" w:space="0" w:color="auto"/>
              <w:left w:val="single" w:sz="4" w:space="0" w:color="auto"/>
              <w:bottom w:val="single" w:sz="4" w:space="0" w:color="auto"/>
              <w:right w:val="single" w:sz="4" w:space="0" w:color="auto"/>
            </w:tcBorders>
            <w:hideMark/>
          </w:tcPr>
          <w:p w14:paraId="20633C2B" w14:textId="77777777" w:rsidR="00BD0CDB" w:rsidRPr="00BD0CDB" w:rsidRDefault="00BD0CDB" w:rsidP="00BD0CDB">
            <w:pPr>
              <w:spacing w:line="360" w:lineRule="auto"/>
              <w:jc w:val="both"/>
            </w:pPr>
            <w:r w:rsidRPr="00BD0CDB">
              <w:t>74.75</w:t>
            </w:r>
          </w:p>
        </w:tc>
        <w:tc>
          <w:tcPr>
            <w:tcW w:w="1080" w:type="dxa"/>
            <w:tcBorders>
              <w:top w:val="single" w:sz="4" w:space="0" w:color="auto"/>
              <w:left w:val="single" w:sz="4" w:space="0" w:color="auto"/>
              <w:bottom w:val="single" w:sz="4" w:space="0" w:color="auto"/>
              <w:right w:val="single" w:sz="4" w:space="0" w:color="auto"/>
            </w:tcBorders>
            <w:hideMark/>
          </w:tcPr>
          <w:p w14:paraId="1A081058" w14:textId="77777777" w:rsidR="00BD0CDB" w:rsidRPr="00BD0CDB" w:rsidRDefault="00BD0CDB" w:rsidP="00BD0CDB">
            <w:pPr>
              <w:spacing w:line="360" w:lineRule="auto"/>
              <w:jc w:val="both"/>
            </w:pPr>
            <w:r w:rsidRPr="00BD0CDB">
              <w:t>67.00</w:t>
            </w:r>
          </w:p>
        </w:tc>
        <w:tc>
          <w:tcPr>
            <w:tcW w:w="1080" w:type="dxa"/>
            <w:tcBorders>
              <w:top w:val="single" w:sz="4" w:space="0" w:color="auto"/>
              <w:left w:val="single" w:sz="4" w:space="0" w:color="auto"/>
              <w:bottom w:val="single" w:sz="4" w:space="0" w:color="auto"/>
              <w:right w:val="single" w:sz="4" w:space="0" w:color="auto"/>
            </w:tcBorders>
            <w:hideMark/>
          </w:tcPr>
          <w:p w14:paraId="4267C7D3" w14:textId="77777777" w:rsidR="00BD0CDB" w:rsidRPr="00BD0CDB" w:rsidRDefault="00BD0CDB" w:rsidP="00BD0CDB">
            <w:pPr>
              <w:spacing w:line="360" w:lineRule="auto"/>
              <w:jc w:val="both"/>
            </w:pPr>
            <w:r w:rsidRPr="00BD0CDB">
              <w:t>80.76</w:t>
            </w:r>
          </w:p>
        </w:tc>
        <w:tc>
          <w:tcPr>
            <w:tcW w:w="1080" w:type="dxa"/>
            <w:tcBorders>
              <w:top w:val="single" w:sz="4" w:space="0" w:color="auto"/>
              <w:left w:val="single" w:sz="4" w:space="0" w:color="auto"/>
              <w:bottom w:val="single" w:sz="4" w:space="0" w:color="auto"/>
              <w:right w:val="single" w:sz="4" w:space="0" w:color="auto"/>
            </w:tcBorders>
            <w:hideMark/>
          </w:tcPr>
          <w:p w14:paraId="2269CAE9" w14:textId="77777777" w:rsidR="00BD0CDB" w:rsidRPr="00BD0CDB" w:rsidRDefault="00BD0CDB" w:rsidP="00BD0CDB">
            <w:pPr>
              <w:spacing w:line="360" w:lineRule="auto"/>
              <w:jc w:val="both"/>
            </w:pPr>
            <w:r w:rsidRPr="00BD0CDB">
              <w:t>81.22</w:t>
            </w:r>
          </w:p>
        </w:tc>
        <w:tc>
          <w:tcPr>
            <w:tcW w:w="1080" w:type="dxa"/>
            <w:tcBorders>
              <w:top w:val="single" w:sz="4" w:space="0" w:color="auto"/>
              <w:left w:val="single" w:sz="4" w:space="0" w:color="auto"/>
              <w:bottom w:val="single" w:sz="4" w:space="0" w:color="auto"/>
              <w:right w:val="single" w:sz="4" w:space="0" w:color="auto"/>
            </w:tcBorders>
            <w:hideMark/>
          </w:tcPr>
          <w:p w14:paraId="4F9A1DA4" w14:textId="77777777" w:rsidR="00BD0CDB" w:rsidRPr="00BD0CDB" w:rsidRDefault="00BD0CDB" w:rsidP="00BD0CDB">
            <w:pPr>
              <w:spacing w:line="360" w:lineRule="auto"/>
              <w:jc w:val="both"/>
            </w:pPr>
            <w:r w:rsidRPr="00BD0CDB">
              <w:t>65.71</w:t>
            </w:r>
          </w:p>
        </w:tc>
        <w:tc>
          <w:tcPr>
            <w:tcW w:w="1080" w:type="dxa"/>
            <w:tcBorders>
              <w:top w:val="single" w:sz="4" w:space="0" w:color="auto"/>
              <w:left w:val="single" w:sz="4" w:space="0" w:color="auto"/>
              <w:bottom w:val="single" w:sz="4" w:space="0" w:color="auto"/>
              <w:right w:val="single" w:sz="4" w:space="0" w:color="auto"/>
            </w:tcBorders>
            <w:hideMark/>
          </w:tcPr>
          <w:p w14:paraId="667003FA" w14:textId="77777777" w:rsidR="00BD0CDB" w:rsidRPr="00BD0CDB" w:rsidRDefault="00BD0CDB" w:rsidP="00BD0CDB">
            <w:pPr>
              <w:spacing w:line="360" w:lineRule="auto"/>
              <w:jc w:val="both"/>
            </w:pPr>
            <w:r w:rsidRPr="00BD0CDB">
              <w:t>82.15</w:t>
            </w:r>
          </w:p>
        </w:tc>
      </w:tr>
      <w:tr w:rsidR="00BD0CDB" w:rsidRPr="00BD0CDB" w14:paraId="2FB29F93"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5547E418" w14:textId="77777777" w:rsidR="00BD0CDB" w:rsidRPr="00BD0CDB" w:rsidRDefault="00BD0CDB" w:rsidP="00BD0CDB">
            <w:pPr>
              <w:spacing w:line="360" w:lineRule="auto"/>
              <w:jc w:val="both"/>
            </w:pPr>
            <w:r w:rsidRPr="00BD0CDB">
              <w:t>0.68</w:t>
            </w:r>
          </w:p>
        </w:tc>
        <w:tc>
          <w:tcPr>
            <w:tcW w:w="1080" w:type="dxa"/>
            <w:tcBorders>
              <w:top w:val="single" w:sz="4" w:space="0" w:color="auto"/>
              <w:left w:val="single" w:sz="4" w:space="0" w:color="auto"/>
              <w:bottom w:val="single" w:sz="4" w:space="0" w:color="auto"/>
              <w:right w:val="single" w:sz="4" w:space="0" w:color="auto"/>
            </w:tcBorders>
            <w:hideMark/>
          </w:tcPr>
          <w:p w14:paraId="4206588A" w14:textId="77777777" w:rsidR="00BD0CDB" w:rsidRPr="00BD0CDB" w:rsidRDefault="00BD0CDB" w:rsidP="00BD0CDB">
            <w:pPr>
              <w:spacing w:line="360" w:lineRule="auto"/>
              <w:jc w:val="both"/>
            </w:pPr>
            <w:r w:rsidRPr="00BD0CDB">
              <w:t>77.47</w:t>
            </w:r>
          </w:p>
        </w:tc>
        <w:tc>
          <w:tcPr>
            <w:tcW w:w="1080" w:type="dxa"/>
            <w:tcBorders>
              <w:top w:val="single" w:sz="4" w:space="0" w:color="auto"/>
              <w:left w:val="single" w:sz="4" w:space="0" w:color="auto"/>
              <w:bottom w:val="single" w:sz="4" w:space="0" w:color="auto"/>
              <w:right w:val="single" w:sz="4" w:space="0" w:color="auto"/>
            </w:tcBorders>
            <w:hideMark/>
          </w:tcPr>
          <w:p w14:paraId="087F8E96" w14:textId="77777777" w:rsidR="00BD0CDB" w:rsidRPr="00BD0CDB" w:rsidRDefault="00BD0CDB" w:rsidP="00BD0CDB">
            <w:pPr>
              <w:spacing w:line="360" w:lineRule="auto"/>
              <w:jc w:val="both"/>
            </w:pPr>
            <w:r w:rsidRPr="00BD0CDB">
              <w:t>73.60</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208DCBEA" w14:textId="77777777" w:rsidR="00BD0CDB" w:rsidRPr="00BD0CDB" w:rsidRDefault="00BD0CDB" w:rsidP="00BD0CDB">
            <w:pPr>
              <w:spacing w:line="360" w:lineRule="auto"/>
              <w:jc w:val="both"/>
            </w:pPr>
            <w:r w:rsidRPr="00BD0CDB">
              <w:rPr>
                <w:b/>
              </w:rPr>
              <w:t>67.02</w:t>
            </w:r>
          </w:p>
        </w:tc>
        <w:tc>
          <w:tcPr>
            <w:tcW w:w="1080" w:type="dxa"/>
            <w:tcBorders>
              <w:top w:val="single" w:sz="4" w:space="0" w:color="auto"/>
              <w:left w:val="single" w:sz="4" w:space="0" w:color="auto"/>
              <w:bottom w:val="single" w:sz="4" w:space="0" w:color="auto"/>
              <w:right w:val="single" w:sz="4" w:space="0" w:color="auto"/>
            </w:tcBorders>
            <w:hideMark/>
          </w:tcPr>
          <w:p w14:paraId="7AD4850E" w14:textId="77777777" w:rsidR="00BD0CDB" w:rsidRPr="00BD0CDB" w:rsidRDefault="00BD0CDB" w:rsidP="00BD0CDB">
            <w:pPr>
              <w:spacing w:line="360" w:lineRule="auto"/>
              <w:jc w:val="both"/>
            </w:pPr>
            <w:r w:rsidRPr="00BD0CDB">
              <w:t>80.55</w:t>
            </w:r>
          </w:p>
        </w:tc>
        <w:tc>
          <w:tcPr>
            <w:tcW w:w="1080" w:type="dxa"/>
            <w:tcBorders>
              <w:top w:val="single" w:sz="4" w:space="0" w:color="auto"/>
              <w:left w:val="single" w:sz="4" w:space="0" w:color="auto"/>
              <w:bottom w:val="single" w:sz="4" w:space="0" w:color="auto"/>
              <w:right w:val="single" w:sz="4" w:space="0" w:color="auto"/>
            </w:tcBorders>
            <w:hideMark/>
          </w:tcPr>
          <w:p w14:paraId="46015B01" w14:textId="77777777" w:rsidR="00BD0CDB" w:rsidRPr="00BD0CDB" w:rsidRDefault="00BD0CDB" w:rsidP="00BD0CDB">
            <w:pPr>
              <w:spacing w:line="360" w:lineRule="auto"/>
              <w:jc w:val="both"/>
            </w:pPr>
            <w:r w:rsidRPr="00BD0CDB">
              <w:t>81.36</w:t>
            </w:r>
          </w:p>
        </w:tc>
        <w:tc>
          <w:tcPr>
            <w:tcW w:w="1080" w:type="dxa"/>
            <w:tcBorders>
              <w:top w:val="single" w:sz="4" w:space="0" w:color="auto"/>
              <w:left w:val="single" w:sz="4" w:space="0" w:color="auto"/>
              <w:bottom w:val="single" w:sz="4" w:space="0" w:color="auto"/>
              <w:right w:val="single" w:sz="4" w:space="0" w:color="auto"/>
            </w:tcBorders>
            <w:hideMark/>
          </w:tcPr>
          <w:p w14:paraId="3D0D0503" w14:textId="77777777" w:rsidR="00BD0CDB" w:rsidRPr="00BD0CDB" w:rsidRDefault="00BD0CDB" w:rsidP="00BD0CDB">
            <w:pPr>
              <w:spacing w:line="360" w:lineRule="auto"/>
              <w:jc w:val="both"/>
            </w:pPr>
            <w:r w:rsidRPr="00BD0CDB">
              <w:t>68.02</w:t>
            </w:r>
          </w:p>
        </w:tc>
        <w:tc>
          <w:tcPr>
            <w:tcW w:w="1080" w:type="dxa"/>
            <w:tcBorders>
              <w:top w:val="single" w:sz="4" w:space="0" w:color="auto"/>
              <w:left w:val="single" w:sz="4" w:space="0" w:color="auto"/>
              <w:bottom w:val="single" w:sz="4" w:space="0" w:color="auto"/>
              <w:right w:val="single" w:sz="4" w:space="0" w:color="auto"/>
            </w:tcBorders>
            <w:hideMark/>
          </w:tcPr>
          <w:p w14:paraId="37862127" w14:textId="77777777" w:rsidR="00BD0CDB" w:rsidRPr="00BD0CDB" w:rsidRDefault="00BD0CDB" w:rsidP="00BD0CDB">
            <w:pPr>
              <w:spacing w:line="360" w:lineRule="auto"/>
              <w:jc w:val="both"/>
            </w:pPr>
            <w:r w:rsidRPr="00BD0CDB">
              <w:t>83.03</w:t>
            </w:r>
          </w:p>
        </w:tc>
      </w:tr>
      <w:tr w:rsidR="00BD0CDB" w:rsidRPr="00BD0CDB" w14:paraId="69160EBE"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72A08C09" w14:textId="77777777" w:rsidR="00BD0CDB" w:rsidRPr="00BD0CDB" w:rsidRDefault="00BD0CDB" w:rsidP="00BD0CDB">
            <w:pPr>
              <w:spacing w:line="360" w:lineRule="auto"/>
              <w:jc w:val="both"/>
            </w:pPr>
            <w:r w:rsidRPr="00BD0CDB">
              <w:t>0.69</w:t>
            </w:r>
          </w:p>
        </w:tc>
        <w:tc>
          <w:tcPr>
            <w:tcW w:w="1080" w:type="dxa"/>
            <w:tcBorders>
              <w:top w:val="single" w:sz="4" w:space="0" w:color="auto"/>
              <w:left w:val="single" w:sz="4" w:space="0" w:color="auto"/>
              <w:bottom w:val="single" w:sz="4" w:space="0" w:color="auto"/>
              <w:right w:val="single" w:sz="4" w:space="0" w:color="auto"/>
            </w:tcBorders>
            <w:hideMark/>
          </w:tcPr>
          <w:p w14:paraId="142939F8" w14:textId="77777777" w:rsidR="00BD0CDB" w:rsidRPr="00BD0CDB" w:rsidRDefault="00BD0CDB" w:rsidP="00BD0CDB">
            <w:pPr>
              <w:spacing w:line="360" w:lineRule="auto"/>
              <w:jc w:val="both"/>
            </w:pPr>
            <w:r w:rsidRPr="00BD0CDB">
              <w:t>77.93</w:t>
            </w:r>
          </w:p>
        </w:tc>
        <w:tc>
          <w:tcPr>
            <w:tcW w:w="1080" w:type="dxa"/>
            <w:tcBorders>
              <w:top w:val="single" w:sz="4" w:space="0" w:color="auto"/>
              <w:left w:val="single" w:sz="4" w:space="0" w:color="auto"/>
              <w:bottom w:val="single" w:sz="4" w:space="0" w:color="auto"/>
              <w:right w:val="single" w:sz="4" w:space="0" w:color="auto"/>
            </w:tcBorders>
            <w:hideMark/>
          </w:tcPr>
          <w:p w14:paraId="0CA1ACF3" w14:textId="77777777" w:rsidR="00BD0CDB" w:rsidRPr="00BD0CDB" w:rsidRDefault="00BD0CDB" w:rsidP="00BD0CDB">
            <w:pPr>
              <w:spacing w:line="360" w:lineRule="auto"/>
              <w:jc w:val="both"/>
            </w:pPr>
            <w:r w:rsidRPr="00BD0CDB">
              <w:t>72.56</w:t>
            </w:r>
          </w:p>
        </w:tc>
        <w:tc>
          <w:tcPr>
            <w:tcW w:w="1080" w:type="dxa"/>
            <w:tcBorders>
              <w:top w:val="single" w:sz="4" w:space="0" w:color="auto"/>
              <w:left w:val="single" w:sz="4" w:space="0" w:color="auto"/>
              <w:bottom w:val="single" w:sz="4" w:space="0" w:color="auto"/>
              <w:right w:val="single" w:sz="4" w:space="0" w:color="auto"/>
            </w:tcBorders>
            <w:hideMark/>
          </w:tcPr>
          <w:p w14:paraId="31748F30" w14:textId="77777777" w:rsidR="00BD0CDB" w:rsidRPr="00BD0CDB" w:rsidRDefault="00BD0CDB" w:rsidP="00BD0CDB">
            <w:pPr>
              <w:spacing w:line="360" w:lineRule="auto"/>
              <w:jc w:val="both"/>
            </w:pPr>
            <w:r w:rsidRPr="00BD0CDB">
              <w:t>66.39</w:t>
            </w:r>
          </w:p>
        </w:tc>
        <w:tc>
          <w:tcPr>
            <w:tcW w:w="1080" w:type="dxa"/>
            <w:tcBorders>
              <w:top w:val="single" w:sz="4" w:space="0" w:color="auto"/>
              <w:left w:val="single" w:sz="4" w:space="0" w:color="auto"/>
              <w:bottom w:val="single" w:sz="4" w:space="0" w:color="auto"/>
              <w:right w:val="single" w:sz="4" w:space="0" w:color="auto"/>
            </w:tcBorders>
            <w:hideMark/>
          </w:tcPr>
          <w:p w14:paraId="5FA60505" w14:textId="77777777" w:rsidR="00BD0CDB" w:rsidRPr="00BD0CDB" w:rsidRDefault="00BD0CDB" w:rsidP="00BD0CDB">
            <w:pPr>
              <w:spacing w:line="360" w:lineRule="auto"/>
              <w:jc w:val="both"/>
            </w:pPr>
            <w:r w:rsidRPr="00BD0CDB">
              <w:t>80.14</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7F1B6FD2" w14:textId="77777777" w:rsidR="00BD0CDB" w:rsidRPr="00BD0CDB" w:rsidRDefault="00BD0CDB" w:rsidP="00BD0CDB">
            <w:pPr>
              <w:spacing w:line="360" w:lineRule="auto"/>
              <w:jc w:val="both"/>
            </w:pPr>
            <w:r w:rsidRPr="00BD0CDB">
              <w:rPr>
                <w:b/>
              </w:rPr>
              <w:t>81.75</w:t>
            </w:r>
          </w:p>
        </w:tc>
        <w:tc>
          <w:tcPr>
            <w:tcW w:w="1080" w:type="dxa"/>
            <w:tcBorders>
              <w:top w:val="single" w:sz="4" w:space="0" w:color="auto"/>
              <w:left w:val="single" w:sz="4" w:space="0" w:color="auto"/>
              <w:bottom w:val="single" w:sz="4" w:space="0" w:color="auto"/>
              <w:right w:val="single" w:sz="4" w:space="0" w:color="auto"/>
            </w:tcBorders>
            <w:hideMark/>
          </w:tcPr>
          <w:p w14:paraId="5A9DD7C7" w14:textId="77777777" w:rsidR="00BD0CDB" w:rsidRPr="00BD0CDB" w:rsidRDefault="00BD0CDB" w:rsidP="00BD0CDB">
            <w:pPr>
              <w:spacing w:line="360" w:lineRule="auto"/>
              <w:jc w:val="both"/>
            </w:pPr>
            <w:r w:rsidRPr="00BD0CDB">
              <w:t>72.25</w:t>
            </w:r>
          </w:p>
        </w:tc>
        <w:tc>
          <w:tcPr>
            <w:tcW w:w="1080" w:type="dxa"/>
            <w:tcBorders>
              <w:top w:val="single" w:sz="4" w:space="0" w:color="auto"/>
              <w:left w:val="single" w:sz="4" w:space="0" w:color="auto"/>
              <w:bottom w:val="single" w:sz="4" w:space="0" w:color="auto"/>
              <w:right w:val="single" w:sz="4" w:space="0" w:color="auto"/>
            </w:tcBorders>
            <w:hideMark/>
          </w:tcPr>
          <w:p w14:paraId="746BDD4F" w14:textId="77777777" w:rsidR="00BD0CDB" w:rsidRPr="00BD0CDB" w:rsidRDefault="00BD0CDB" w:rsidP="00BD0CDB">
            <w:pPr>
              <w:spacing w:line="360" w:lineRule="auto"/>
              <w:jc w:val="both"/>
            </w:pPr>
            <w:r w:rsidRPr="00BD0CDB">
              <w:t>83.68</w:t>
            </w:r>
          </w:p>
        </w:tc>
      </w:tr>
      <w:tr w:rsidR="00BD0CDB" w:rsidRPr="00BD0CDB" w14:paraId="29CE2267"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0E40705C" w14:textId="77777777" w:rsidR="00BD0CDB" w:rsidRPr="00BD0CDB" w:rsidRDefault="00BD0CDB" w:rsidP="00BD0CDB">
            <w:pPr>
              <w:spacing w:line="360" w:lineRule="auto"/>
              <w:jc w:val="both"/>
            </w:pPr>
            <w:r w:rsidRPr="00BD0CDB">
              <w:t>0.70</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59232B06" w14:textId="77777777" w:rsidR="00BD0CDB" w:rsidRPr="00BD0CDB" w:rsidRDefault="00BD0CDB" w:rsidP="00BD0CDB">
            <w:pPr>
              <w:spacing w:line="360" w:lineRule="auto"/>
              <w:jc w:val="both"/>
            </w:pPr>
            <w:r w:rsidRPr="00BD0CDB">
              <w:rPr>
                <w:b/>
              </w:rPr>
              <w:t>78.00</w:t>
            </w:r>
          </w:p>
        </w:tc>
        <w:tc>
          <w:tcPr>
            <w:tcW w:w="1080" w:type="dxa"/>
            <w:tcBorders>
              <w:top w:val="single" w:sz="4" w:space="0" w:color="auto"/>
              <w:left w:val="single" w:sz="4" w:space="0" w:color="auto"/>
              <w:bottom w:val="single" w:sz="4" w:space="0" w:color="auto"/>
              <w:right w:val="single" w:sz="4" w:space="0" w:color="auto"/>
            </w:tcBorders>
            <w:hideMark/>
          </w:tcPr>
          <w:p w14:paraId="35366876" w14:textId="77777777" w:rsidR="00BD0CDB" w:rsidRPr="00BD0CDB" w:rsidRDefault="00BD0CDB" w:rsidP="00BD0CDB">
            <w:pPr>
              <w:spacing w:line="360" w:lineRule="auto"/>
              <w:jc w:val="both"/>
            </w:pPr>
            <w:r w:rsidRPr="00BD0CDB">
              <w:t>70.47</w:t>
            </w:r>
          </w:p>
        </w:tc>
        <w:tc>
          <w:tcPr>
            <w:tcW w:w="1080" w:type="dxa"/>
            <w:tcBorders>
              <w:top w:val="single" w:sz="4" w:space="0" w:color="auto"/>
              <w:left w:val="single" w:sz="4" w:space="0" w:color="auto"/>
              <w:bottom w:val="single" w:sz="4" w:space="0" w:color="auto"/>
              <w:right w:val="single" w:sz="4" w:space="0" w:color="auto"/>
            </w:tcBorders>
            <w:hideMark/>
          </w:tcPr>
          <w:p w14:paraId="03524432" w14:textId="77777777" w:rsidR="00BD0CDB" w:rsidRPr="00BD0CDB" w:rsidRDefault="00BD0CDB" w:rsidP="00BD0CDB">
            <w:pPr>
              <w:spacing w:line="360" w:lineRule="auto"/>
              <w:jc w:val="both"/>
            </w:pPr>
            <w:r w:rsidRPr="00BD0CDB">
              <w:t>65.27</w:t>
            </w:r>
          </w:p>
        </w:tc>
        <w:tc>
          <w:tcPr>
            <w:tcW w:w="1080" w:type="dxa"/>
            <w:tcBorders>
              <w:top w:val="single" w:sz="4" w:space="0" w:color="auto"/>
              <w:left w:val="single" w:sz="4" w:space="0" w:color="auto"/>
              <w:bottom w:val="single" w:sz="4" w:space="0" w:color="auto"/>
              <w:right w:val="single" w:sz="4" w:space="0" w:color="auto"/>
            </w:tcBorders>
            <w:hideMark/>
          </w:tcPr>
          <w:p w14:paraId="060EF707" w14:textId="77777777" w:rsidR="00BD0CDB" w:rsidRPr="00BD0CDB" w:rsidRDefault="00BD0CDB" w:rsidP="00BD0CDB">
            <w:pPr>
              <w:spacing w:line="360" w:lineRule="auto"/>
              <w:jc w:val="both"/>
            </w:pPr>
            <w:r w:rsidRPr="00BD0CDB">
              <w:t>79.88</w:t>
            </w:r>
          </w:p>
        </w:tc>
        <w:tc>
          <w:tcPr>
            <w:tcW w:w="1080" w:type="dxa"/>
            <w:tcBorders>
              <w:top w:val="single" w:sz="4" w:space="0" w:color="auto"/>
              <w:left w:val="single" w:sz="4" w:space="0" w:color="auto"/>
              <w:bottom w:val="single" w:sz="4" w:space="0" w:color="auto"/>
              <w:right w:val="single" w:sz="4" w:space="0" w:color="auto"/>
            </w:tcBorders>
            <w:hideMark/>
          </w:tcPr>
          <w:p w14:paraId="07277841"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103CFC45" w14:textId="77777777" w:rsidR="00BD0CDB" w:rsidRPr="00BD0CDB" w:rsidRDefault="00BD0CDB" w:rsidP="00BD0CDB">
            <w:pPr>
              <w:spacing w:line="360" w:lineRule="auto"/>
              <w:jc w:val="both"/>
            </w:pPr>
            <w:r w:rsidRPr="00BD0CDB">
              <w:rPr>
                <w:b/>
              </w:rPr>
              <w:t>75.56</w:t>
            </w:r>
          </w:p>
        </w:tc>
        <w:tc>
          <w:tcPr>
            <w:tcW w:w="1080" w:type="dxa"/>
            <w:tcBorders>
              <w:top w:val="single" w:sz="4" w:space="0" w:color="auto"/>
              <w:left w:val="single" w:sz="4" w:space="0" w:color="auto"/>
              <w:bottom w:val="single" w:sz="4" w:space="0" w:color="auto"/>
              <w:right w:val="single" w:sz="4" w:space="0" w:color="auto"/>
            </w:tcBorders>
            <w:hideMark/>
          </w:tcPr>
          <w:p w14:paraId="0EA6A329" w14:textId="77777777" w:rsidR="00BD0CDB" w:rsidRPr="00BD0CDB" w:rsidRDefault="00BD0CDB" w:rsidP="00BD0CDB">
            <w:pPr>
              <w:spacing w:line="360" w:lineRule="auto"/>
              <w:jc w:val="both"/>
            </w:pPr>
            <w:r w:rsidRPr="00BD0CDB">
              <w:t>86.01</w:t>
            </w:r>
          </w:p>
        </w:tc>
      </w:tr>
      <w:tr w:rsidR="00BD0CDB" w:rsidRPr="00BD0CDB" w14:paraId="5C4BDE8F"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640AA055" w14:textId="77777777" w:rsidR="00BD0CDB" w:rsidRPr="00BD0CDB" w:rsidRDefault="00BD0CDB" w:rsidP="00BD0CDB">
            <w:pPr>
              <w:spacing w:line="360" w:lineRule="auto"/>
              <w:jc w:val="both"/>
            </w:pPr>
            <w:r w:rsidRPr="00BD0CDB">
              <w:t>0.71</w:t>
            </w:r>
          </w:p>
        </w:tc>
        <w:tc>
          <w:tcPr>
            <w:tcW w:w="1080" w:type="dxa"/>
            <w:tcBorders>
              <w:top w:val="single" w:sz="4" w:space="0" w:color="auto"/>
              <w:left w:val="single" w:sz="4" w:space="0" w:color="auto"/>
              <w:bottom w:val="single" w:sz="4" w:space="0" w:color="auto"/>
              <w:right w:val="single" w:sz="4" w:space="0" w:color="auto"/>
            </w:tcBorders>
            <w:hideMark/>
          </w:tcPr>
          <w:p w14:paraId="06B5D1B2" w14:textId="77777777" w:rsidR="00BD0CDB" w:rsidRPr="00BD0CDB" w:rsidRDefault="00BD0CDB" w:rsidP="00BD0CDB">
            <w:pPr>
              <w:spacing w:line="360" w:lineRule="auto"/>
              <w:jc w:val="both"/>
            </w:pPr>
            <w:r w:rsidRPr="00BD0CDB">
              <w:t>77.15</w:t>
            </w:r>
          </w:p>
        </w:tc>
        <w:tc>
          <w:tcPr>
            <w:tcW w:w="1080" w:type="dxa"/>
            <w:tcBorders>
              <w:top w:val="single" w:sz="4" w:space="0" w:color="auto"/>
              <w:left w:val="single" w:sz="4" w:space="0" w:color="auto"/>
              <w:bottom w:val="single" w:sz="4" w:space="0" w:color="auto"/>
              <w:right w:val="single" w:sz="4" w:space="0" w:color="auto"/>
            </w:tcBorders>
            <w:hideMark/>
          </w:tcPr>
          <w:p w14:paraId="083A53F6" w14:textId="77777777" w:rsidR="00BD0CDB" w:rsidRPr="00BD0CDB" w:rsidRDefault="00BD0CDB" w:rsidP="00BD0CDB">
            <w:pPr>
              <w:spacing w:line="360" w:lineRule="auto"/>
              <w:jc w:val="both"/>
            </w:pPr>
            <w:r w:rsidRPr="00BD0CDB">
              <w:t>68.49</w:t>
            </w:r>
          </w:p>
        </w:tc>
        <w:tc>
          <w:tcPr>
            <w:tcW w:w="1080" w:type="dxa"/>
            <w:tcBorders>
              <w:top w:val="single" w:sz="4" w:space="0" w:color="auto"/>
              <w:left w:val="single" w:sz="4" w:space="0" w:color="auto"/>
              <w:bottom w:val="single" w:sz="4" w:space="0" w:color="auto"/>
              <w:right w:val="single" w:sz="4" w:space="0" w:color="auto"/>
            </w:tcBorders>
            <w:hideMark/>
          </w:tcPr>
          <w:p w14:paraId="40B3C3FB" w14:textId="77777777" w:rsidR="00BD0CDB" w:rsidRPr="00BD0CDB" w:rsidRDefault="00BD0CDB" w:rsidP="00BD0CDB">
            <w:pPr>
              <w:spacing w:line="360" w:lineRule="auto"/>
              <w:jc w:val="both"/>
            </w:pPr>
            <w:r w:rsidRPr="00BD0CDB">
              <w:t>64.08</w:t>
            </w:r>
          </w:p>
        </w:tc>
        <w:tc>
          <w:tcPr>
            <w:tcW w:w="1080" w:type="dxa"/>
            <w:tcBorders>
              <w:top w:val="single" w:sz="4" w:space="0" w:color="auto"/>
              <w:left w:val="single" w:sz="4" w:space="0" w:color="auto"/>
              <w:bottom w:val="single" w:sz="4" w:space="0" w:color="auto"/>
              <w:right w:val="single" w:sz="4" w:space="0" w:color="auto"/>
            </w:tcBorders>
            <w:hideMark/>
          </w:tcPr>
          <w:p w14:paraId="4B725630" w14:textId="77777777" w:rsidR="00BD0CDB" w:rsidRPr="00BD0CDB" w:rsidRDefault="00BD0CDB" w:rsidP="00BD0CDB">
            <w:pPr>
              <w:spacing w:line="360" w:lineRule="auto"/>
              <w:jc w:val="both"/>
            </w:pPr>
            <w:r w:rsidRPr="00BD0CDB">
              <w:t>79.47</w:t>
            </w:r>
          </w:p>
        </w:tc>
        <w:tc>
          <w:tcPr>
            <w:tcW w:w="1080" w:type="dxa"/>
            <w:tcBorders>
              <w:top w:val="single" w:sz="4" w:space="0" w:color="auto"/>
              <w:left w:val="single" w:sz="4" w:space="0" w:color="auto"/>
              <w:bottom w:val="single" w:sz="4" w:space="0" w:color="auto"/>
              <w:right w:val="single" w:sz="4" w:space="0" w:color="auto"/>
            </w:tcBorders>
            <w:hideMark/>
          </w:tcPr>
          <w:p w14:paraId="7C615FC0"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3EA353AB"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1ACD97F9" w14:textId="77777777" w:rsidR="00BD0CDB" w:rsidRPr="00BD0CDB" w:rsidRDefault="00BD0CDB" w:rsidP="00BD0CDB">
            <w:pPr>
              <w:spacing w:line="360" w:lineRule="auto"/>
              <w:jc w:val="both"/>
            </w:pPr>
            <w:r w:rsidRPr="00BD0CDB">
              <w:rPr>
                <w:b/>
              </w:rPr>
              <w:t>86.06</w:t>
            </w:r>
          </w:p>
        </w:tc>
      </w:tr>
      <w:tr w:rsidR="00BD0CDB" w:rsidRPr="00BD0CDB" w14:paraId="16C21900"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65A5E924" w14:textId="77777777" w:rsidR="00BD0CDB" w:rsidRPr="00BD0CDB" w:rsidRDefault="00BD0CDB" w:rsidP="00BD0CDB">
            <w:pPr>
              <w:spacing w:line="360" w:lineRule="auto"/>
              <w:jc w:val="both"/>
            </w:pPr>
            <w:r w:rsidRPr="00BD0CDB">
              <w:t>0.72</w:t>
            </w:r>
          </w:p>
        </w:tc>
        <w:tc>
          <w:tcPr>
            <w:tcW w:w="1080" w:type="dxa"/>
            <w:tcBorders>
              <w:top w:val="single" w:sz="4" w:space="0" w:color="auto"/>
              <w:left w:val="single" w:sz="4" w:space="0" w:color="auto"/>
              <w:bottom w:val="single" w:sz="4" w:space="0" w:color="auto"/>
              <w:right w:val="single" w:sz="4" w:space="0" w:color="auto"/>
            </w:tcBorders>
            <w:hideMark/>
          </w:tcPr>
          <w:p w14:paraId="28EDF813" w14:textId="77777777" w:rsidR="00BD0CDB" w:rsidRPr="00BD0CDB" w:rsidRDefault="00BD0CDB" w:rsidP="00BD0CDB">
            <w:pPr>
              <w:spacing w:line="360" w:lineRule="auto"/>
              <w:jc w:val="both"/>
            </w:pPr>
            <w:r w:rsidRPr="00BD0CDB">
              <w:t>76.63</w:t>
            </w:r>
          </w:p>
        </w:tc>
        <w:tc>
          <w:tcPr>
            <w:tcW w:w="1080" w:type="dxa"/>
            <w:tcBorders>
              <w:top w:val="single" w:sz="4" w:space="0" w:color="auto"/>
              <w:left w:val="single" w:sz="4" w:space="0" w:color="auto"/>
              <w:bottom w:val="single" w:sz="4" w:space="0" w:color="auto"/>
              <w:right w:val="single" w:sz="4" w:space="0" w:color="auto"/>
            </w:tcBorders>
            <w:hideMark/>
          </w:tcPr>
          <w:p w14:paraId="4C52BD41" w14:textId="77777777" w:rsidR="00BD0CDB" w:rsidRPr="00BD0CDB" w:rsidRDefault="00BD0CDB" w:rsidP="00BD0CDB">
            <w:pPr>
              <w:spacing w:line="360" w:lineRule="auto"/>
              <w:jc w:val="both"/>
            </w:pPr>
            <w:r w:rsidRPr="00BD0CDB">
              <w:t>68.47</w:t>
            </w:r>
          </w:p>
        </w:tc>
        <w:tc>
          <w:tcPr>
            <w:tcW w:w="1080" w:type="dxa"/>
            <w:tcBorders>
              <w:top w:val="single" w:sz="4" w:space="0" w:color="auto"/>
              <w:left w:val="single" w:sz="4" w:space="0" w:color="auto"/>
              <w:bottom w:val="single" w:sz="4" w:space="0" w:color="auto"/>
              <w:right w:val="single" w:sz="4" w:space="0" w:color="auto"/>
            </w:tcBorders>
            <w:hideMark/>
          </w:tcPr>
          <w:p w14:paraId="1D3343FA" w14:textId="77777777" w:rsidR="00BD0CDB" w:rsidRPr="00BD0CDB" w:rsidRDefault="00BD0CDB" w:rsidP="00BD0CDB">
            <w:pPr>
              <w:spacing w:line="360" w:lineRule="auto"/>
              <w:jc w:val="both"/>
            </w:pPr>
            <w:r w:rsidRPr="00BD0CDB">
              <w:t>63.67</w:t>
            </w:r>
          </w:p>
        </w:tc>
        <w:tc>
          <w:tcPr>
            <w:tcW w:w="1080" w:type="dxa"/>
            <w:tcBorders>
              <w:top w:val="single" w:sz="4" w:space="0" w:color="auto"/>
              <w:left w:val="single" w:sz="4" w:space="0" w:color="auto"/>
              <w:bottom w:val="single" w:sz="4" w:space="0" w:color="auto"/>
              <w:right w:val="single" w:sz="4" w:space="0" w:color="auto"/>
            </w:tcBorders>
            <w:hideMark/>
          </w:tcPr>
          <w:p w14:paraId="52C38DBC" w14:textId="77777777" w:rsidR="00BD0CDB" w:rsidRPr="00BD0CDB" w:rsidRDefault="00BD0CDB" w:rsidP="00BD0CDB">
            <w:pPr>
              <w:spacing w:line="360" w:lineRule="auto"/>
              <w:jc w:val="both"/>
            </w:pPr>
            <w:r w:rsidRPr="00BD0CDB">
              <w:t>79.06</w:t>
            </w:r>
          </w:p>
        </w:tc>
        <w:tc>
          <w:tcPr>
            <w:tcW w:w="1080" w:type="dxa"/>
            <w:tcBorders>
              <w:top w:val="single" w:sz="4" w:space="0" w:color="auto"/>
              <w:left w:val="single" w:sz="4" w:space="0" w:color="auto"/>
              <w:bottom w:val="single" w:sz="4" w:space="0" w:color="auto"/>
              <w:right w:val="single" w:sz="4" w:space="0" w:color="auto"/>
            </w:tcBorders>
            <w:hideMark/>
          </w:tcPr>
          <w:p w14:paraId="33213CD0"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1D26D766"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hideMark/>
          </w:tcPr>
          <w:p w14:paraId="762223BE" w14:textId="77777777" w:rsidR="00BD0CDB" w:rsidRPr="00BD0CDB" w:rsidRDefault="00BD0CDB" w:rsidP="00BD0CDB">
            <w:pPr>
              <w:spacing w:line="360" w:lineRule="auto"/>
              <w:jc w:val="both"/>
            </w:pPr>
            <w:r w:rsidRPr="00BD0CDB">
              <w:t>86.06</w:t>
            </w:r>
          </w:p>
        </w:tc>
      </w:tr>
      <w:tr w:rsidR="00BD0CDB" w:rsidRPr="00BD0CDB" w14:paraId="6BC39B6A"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2F45DAE9" w14:textId="77777777" w:rsidR="00BD0CDB" w:rsidRPr="00BD0CDB" w:rsidRDefault="00BD0CDB" w:rsidP="00BD0CDB">
            <w:pPr>
              <w:spacing w:line="360" w:lineRule="auto"/>
              <w:jc w:val="both"/>
            </w:pPr>
            <w:r w:rsidRPr="00BD0CDB">
              <w:t>0.73</w:t>
            </w:r>
          </w:p>
        </w:tc>
        <w:tc>
          <w:tcPr>
            <w:tcW w:w="1080" w:type="dxa"/>
            <w:tcBorders>
              <w:top w:val="single" w:sz="4" w:space="0" w:color="auto"/>
              <w:left w:val="single" w:sz="4" w:space="0" w:color="auto"/>
              <w:bottom w:val="single" w:sz="4" w:space="0" w:color="auto"/>
              <w:right w:val="single" w:sz="4" w:space="0" w:color="auto"/>
            </w:tcBorders>
            <w:hideMark/>
          </w:tcPr>
          <w:p w14:paraId="25EBE22E" w14:textId="77777777" w:rsidR="00BD0CDB" w:rsidRPr="00BD0CDB" w:rsidRDefault="00BD0CDB" w:rsidP="00BD0CDB">
            <w:pPr>
              <w:spacing w:line="360" w:lineRule="auto"/>
              <w:jc w:val="both"/>
            </w:pPr>
            <w:r w:rsidRPr="00BD0CDB">
              <w:t>74.25</w:t>
            </w:r>
          </w:p>
        </w:tc>
        <w:tc>
          <w:tcPr>
            <w:tcW w:w="1080" w:type="dxa"/>
            <w:tcBorders>
              <w:top w:val="single" w:sz="4" w:space="0" w:color="auto"/>
              <w:left w:val="single" w:sz="4" w:space="0" w:color="auto"/>
              <w:bottom w:val="single" w:sz="4" w:space="0" w:color="auto"/>
              <w:right w:val="single" w:sz="4" w:space="0" w:color="auto"/>
            </w:tcBorders>
            <w:hideMark/>
          </w:tcPr>
          <w:p w14:paraId="6550C7C4" w14:textId="77777777" w:rsidR="00BD0CDB" w:rsidRPr="00BD0CDB" w:rsidRDefault="00BD0CDB" w:rsidP="00BD0CDB">
            <w:pPr>
              <w:spacing w:line="360" w:lineRule="auto"/>
              <w:jc w:val="both"/>
            </w:pPr>
            <w:r w:rsidRPr="00BD0CDB">
              <w:t>68.47</w:t>
            </w:r>
          </w:p>
        </w:tc>
        <w:tc>
          <w:tcPr>
            <w:tcW w:w="1080" w:type="dxa"/>
            <w:tcBorders>
              <w:top w:val="single" w:sz="4" w:space="0" w:color="auto"/>
              <w:left w:val="single" w:sz="4" w:space="0" w:color="auto"/>
              <w:bottom w:val="single" w:sz="4" w:space="0" w:color="auto"/>
              <w:right w:val="single" w:sz="4" w:space="0" w:color="auto"/>
            </w:tcBorders>
            <w:hideMark/>
          </w:tcPr>
          <w:p w14:paraId="670C87DD" w14:textId="77777777" w:rsidR="00BD0CDB" w:rsidRPr="00BD0CDB" w:rsidRDefault="00BD0CDB" w:rsidP="00BD0CDB">
            <w:pPr>
              <w:spacing w:line="360" w:lineRule="auto"/>
              <w:jc w:val="both"/>
            </w:pPr>
            <w:r w:rsidRPr="00BD0CDB">
              <w:t>63.67</w:t>
            </w:r>
          </w:p>
        </w:tc>
        <w:tc>
          <w:tcPr>
            <w:tcW w:w="1080" w:type="dxa"/>
            <w:tcBorders>
              <w:top w:val="single" w:sz="4" w:space="0" w:color="auto"/>
              <w:left w:val="single" w:sz="4" w:space="0" w:color="auto"/>
              <w:bottom w:val="single" w:sz="4" w:space="0" w:color="auto"/>
              <w:right w:val="single" w:sz="4" w:space="0" w:color="auto"/>
            </w:tcBorders>
            <w:hideMark/>
          </w:tcPr>
          <w:p w14:paraId="66C50512" w14:textId="77777777" w:rsidR="00BD0CDB" w:rsidRPr="00BD0CDB" w:rsidRDefault="00BD0CDB" w:rsidP="00BD0CDB">
            <w:pPr>
              <w:spacing w:line="360" w:lineRule="auto"/>
              <w:jc w:val="both"/>
            </w:pPr>
            <w:r w:rsidRPr="00BD0CDB">
              <w:t>79.00</w:t>
            </w:r>
          </w:p>
        </w:tc>
        <w:tc>
          <w:tcPr>
            <w:tcW w:w="1080" w:type="dxa"/>
            <w:tcBorders>
              <w:top w:val="single" w:sz="4" w:space="0" w:color="auto"/>
              <w:left w:val="single" w:sz="4" w:space="0" w:color="auto"/>
              <w:bottom w:val="single" w:sz="4" w:space="0" w:color="auto"/>
              <w:right w:val="single" w:sz="4" w:space="0" w:color="auto"/>
            </w:tcBorders>
            <w:hideMark/>
          </w:tcPr>
          <w:p w14:paraId="2F6070F0"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21D96229"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hideMark/>
          </w:tcPr>
          <w:p w14:paraId="2B977080" w14:textId="77777777" w:rsidR="00BD0CDB" w:rsidRPr="00BD0CDB" w:rsidRDefault="00BD0CDB" w:rsidP="00BD0CDB">
            <w:pPr>
              <w:spacing w:line="360" w:lineRule="auto"/>
              <w:jc w:val="both"/>
            </w:pPr>
            <w:r w:rsidRPr="00BD0CDB">
              <w:t>86.06</w:t>
            </w:r>
          </w:p>
        </w:tc>
      </w:tr>
      <w:tr w:rsidR="00BD0CDB" w:rsidRPr="00BD0CDB" w14:paraId="7CB5AFA5"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4A2E2532" w14:textId="77777777" w:rsidR="00BD0CDB" w:rsidRPr="00BD0CDB" w:rsidRDefault="00BD0CDB" w:rsidP="00BD0CDB">
            <w:pPr>
              <w:spacing w:line="360" w:lineRule="auto"/>
              <w:jc w:val="both"/>
            </w:pPr>
            <w:r w:rsidRPr="00BD0CDB">
              <w:t>0.74</w:t>
            </w:r>
          </w:p>
        </w:tc>
        <w:tc>
          <w:tcPr>
            <w:tcW w:w="1080" w:type="dxa"/>
            <w:tcBorders>
              <w:top w:val="single" w:sz="4" w:space="0" w:color="auto"/>
              <w:left w:val="single" w:sz="4" w:space="0" w:color="auto"/>
              <w:bottom w:val="single" w:sz="4" w:space="0" w:color="auto"/>
              <w:right w:val="single" w:sz="4" w:space="0" w:color="auto"/>
            </w:tcBorders>
            <w:hideMark/>
          </w:tcPr>
          <w:p w14:paraId="6755DA62" w14:textId="77777777" w:rsidR="00BD0CDB" w:rsidRPr="00BD0CDB" w:rsidRDefault="00BD0CDB" w:rsidP="00BD0CDB">
            <w:pPr>
              <w:spacing w:line="360" w:lineRule="auto"/>
              <w:jc w:val="both"/>
            </w:pPr>
            <w:r w:rsidRPr="00BD0CDB">
              <w:t>72.04</w:t>
            </w:r>
          </w:p>
        </w:tc>
        <w:tc>
          <w:tcPr>
            <w:tcW w:w="1080" w:type="dxa"/>
            <w:tcBorders>
              <w:top w:val="single" w:sz="4" w:space="0" w:color="auto"/>
              <w:left w:val="single" w:sz="4" w:space="0" w:color="auto"/>
              <w:bottom w:val="single" w:sz="4" w:space="0" w:color="auto"/>
              <w:right w:val="single" w:sz="4" w:space="0" w:color="auto"/>
            </w:tcBorders>
            <w:hideMark/>
          </w:tcPr>
          <w:p w14:paraId="63A7DF08" w14:textId="77777777" w:rsidR="00BD0CDB" w:rsidRPr="00BD0CDB" w:rsidRDefault="00BD0CDB" w:rsidP="00BD0CDB">
            <w:pPr>
              <w:spacing w:line="360" w:lineRule="auto"/>
              <w:jc w:val="both"/>
            </w:pPr>
            <w:r w:rsidRPr="00BD0CDB">
              <w:t>68.47</w:t>
            </w:r>
          </w:p>
        </w:tc>
        <w:tc>
          <w:tcPr>
            <w:tcW w:w="1080" w:type="dxa"/>
            <w:tcBorders>
              <w:top w:val="single" w:sz="4" w:space="0" w:color="auto"/>
              <w:left w:val="single" w:sz="4" w:space="0" w:color="auto"/>
              <w:bottom w:val="single" w:sz="4" w:space="0" w:color="auto"/>
              <w:right w:val="single" w:sz="4" w:space="0" w:color="auto"/>
            </w:tcBorders>
            <w:hideMark/>
          </w:tcPr>
          <w:p w14:paraId="3A24124B" w14:textId="77777777" w:rsidR="00BD0CDB" w:rsidRPr="00BD0CDB" w:rsidRDefault="00BD0CDB" w:rsidP="00BD0CDB">
            <w:pPr>
              <w:spacing w:line="360" w:lineRule="auto"/>
              <w:jc w:val="both"/>
            </w:pPr>
            <w:r w:rsidRPr="00BD0CDB">
              <w:t>63.67</w:t>
            </w:r>
          </w:p>
        </w:tc>
        <w:tc>
          <w:tcPr>
            <w:tcW w:w="1080" w:type="dxa"/>
            <w:tcBorders>
              <w:top w:val="single" w:sz="4" w:space="0" w:color="auto"/>
              <w:left w:val="single" w:sz="4" w:space="0" w:color="auto"/>
              <w:bottom w:val="single" w:sz="4" w:space="0" w:color="auto"/>
              <w:right w:val="single" w:sz="4" w:space="0" w:color="auto"/>
            </w:tcBorders>
            <w:hideMark/>
          </w:tcPr>
          <w:p w14:paraId="14DE9FAA" w14:textId="77777777" w:rsidR="00BD0CDB" w:rsidRPr="00BD0CDB" w:rsidRDefault="00BD0CDB" w:rsidP="00BD0CDB">
            <w:pPr>
              <w:spacing w:line="360" w:lineRule="auto"/>
              <w:jc w:val="both"/>
            </w:pPr>
            <w:r w:rsidRPr="00BD0CDB">
              <w:t>79.14</w:t>
            </w:r>
          </w:p>
        </w:tc>
        <w:tc>
          <w:tcPr>
            <w:tcW w:w="1080" w:type="dxa"/>
            <w:tcBorders>
              <w:top w:val="single" w:sz="4" w:space="0" w:color="auto"/>
              <w:left w:val="single" w:sz="4" w:space="0" w:color="auto"/>
              <w:bottom w:val="single" w:sz="4" w:space="0" w:color="auto"/>
              <w:right w:val="single" w:sz="4" w:space="0" w:color="auto"/>
            </w:tcBorders>
            <w:hideMark/>
          </w:tcPr>
          <w:p w14:paraId="3B9FFD1F"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03BE693B"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hideMark/>
          </w:tcPr>
          <w:p w14:paraId="3AD79D2E" w14:textId="77777777" w:rsidR="00BD0CDB" w:rsidRPr="00BD0CDB" w:rsidRDefault="00BD0CDB" w:rsidP="00BD0CDB">
            <w:pPr>
              <w:spacing w:line="360" w:lineRule="auto"/>
              <w:jc w:val="both"/>
            </w:pPr>
            <w:r w:rsidRPr="00BD0CDB">
              <w:t>86.06</w:t>
            </w:r>
          </w:p>
        </w:tc>
      </w:tr>
      <w:tr w:rsidR="00BD0CDB" w:rsidRPr="00BD0CDB" w14:paraId="3F575DCA"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61204726" w14:textId="77777777" w:rsidR="00BD0CDB" w:rsidRPr="00BD0CDB" w:rsidRDefault="00BD0CDB" w:rsidP="00BD0CDB">
            <w:pPr>
              <w:spacing w:line="360" w:lineRule="auto"/>
              <w:jc w:val="both"/>
            </w:pPr>
            <w:r w:rsidRPr="00BD0CDB">
              <w:t>0.75</w:t>
            </w:r>
          </w:p>
        </w:tc>
        <w:tc>
          <w:tcPr>
            <w:tcW w:w="1080" w:type="dxa"/>
            <w:tcBorders>
              <w:top w:val="single" w:sz="4" w:space="0" w:color="auto"/>
              <w:left w:val="single" w:sz="4" w:space="0" w:color="auto"/>
              <w:bottom w:val="single" w:sz="4" w:space="0" w:color="auto"/>
              <w:right w:val="single" w:sz="4" w:space="0" w:color="auto"/>
            </w:tcBorders>
            <w:hideMark/>
          </w:tcPr>
          <w:p w14:paraId="2E566089" w14:textId="77777777" w:rsidR="00BD0CDB" w:rsidRPr="00BD0CDB" w:rsidRDefault="00BD0CDB" w:rsidP="00BD0CDB">
            <w:pPr>
              <w:spacing w:line="360" w:lineRule="auto"/>
              <w:jc w:val="both"/>
            </w:pPr>
            <w:r w:rsidRPr="00BD0CDB">
              <w:t>71.57</w:t>
            </w:r>
          </w:p>
        </w:tc>
        <w:tc>
          <w:tcPr>
            <w:tcW w:w="1080" w:type="dxa"/>
            <w:tcBorders>
              <w:top w:val="single" w:sz="4" w:space="0" w:color="auto"/>
              <w:left w:val="single" w:sz="4" w:space="0" w:color="auto"/>
              <w:bottom w:val="single" w:sz="4" w:space="0" w:color="auto"/>
              <w:right w:val="single" w:sz="4" w:space="0" w:color="auto"/>
            </w:tcBorders>
            <w:hideMark/>
          </w:tcPr>
          <w:p w14:paraId="42C2388B" w14:textId="77777777" w:rsidR="00BD0CDB" w:rsidRPr="00BD0CDB" w:rsidRDefault="00BD0CDB" w:rsidP="00BD0CDB">
            <w:pPr>
              <w:spacing w:line="360" w:lineRule="auto"/>
              <w:jc w:val="both"/>
            </w:pPr>
            <w:r w:rsidRPr="00BD0CDB">
              <w:t>68.47</w:t>
            </w:r>
          </w:p>
        </w:tc>
        <w:tc>
          <w:tcPr>
            <w:tcW w:w="1080" w:type="dxa"/>
            <w:tcBorders>
              <w:top w:val="single" w:sz="4" w:space="0" w:color="auto"/>
              <w:left w:val="single" w:sz="4" w:space="0" w:color="auto"/>
              <w:bottom w:val="single" w:sz="4" w:space="0" w:color="auto"/>
              <w:right w:val="single" w:sz="4" w:space="0" w:color="auto"/>
            </w:tcBorders>
            <w:hideMark/>
          </w:tcPr>
          <w:p w14:paraId="2FFFFEFE" w14:textId="77777777" w:rsidR="00BD0CDB" w:rsidRPr="00BD0CDB" w:rsidRDefault="00BD0CDB" w:rsidP="00BD0CDB">
            <w:pPr>
              <w:spacing w:line="360" w:lineRule="auto"/>
              <w:jc w:val="both"/>
            </w:pPr>
            <w:r w:rsidRPr="00BD0CDB">
              <w:t>63.67</w:t>
            </w:r>
          </w:p>
        </w:tc>
        <w:tc>
          <w:tcPr>
            <w:tcW w:w="1080" w:type="dxa"/>
            <w:tcBorders>
              <w:top w:val="single" w:sz="4" w:space="0" w:color="auto"/>
              <w:left w:val="single" w:sz="4" w:space="0" w:color="auto"/>
              <w:bottom w:val="single" w:sz="4" w:space="0" w:color="auto"/>
              <w:right w:val="single" w:sz="4" w:space="0" w:color="auto"/>
            </w:tcBorders>
            <w:hideMark/>
          </w:tcPr>
          <w:p w14:paraId="0AE62F97" w14:textId="77777777" w:rsidR="00BD0CDB" w:rsidRPr="00BD0CDB" w:rsidRDefault="00BD0CDB" w:rsidP="00BD0CDB">
            <w:pPr>
              <w:spacing w:line="360" w:lineRule="auto"/>
              <w:jc w:val="both"/>
            </w:pPr>
            <w:r w:rsidRPr="00BD0CDB">
              <w:t>79.04</w:t>
            </w:r>
          </w:p>
        </w:tc>
        <w:tc>
          <w:tcPr>
            <w:tcW w:w="1080" w:type="dxa"/>
            <w:tcBorders>
              <w:top w:val="single" w:sz="4" w:space="0" w:color="auto"/>
              <w:left w:val="single" w:sz="4" w:space="0" w:color="auto"/>
              <w:bottom w:val="single" w:sz="4" w:space="0" w:color="auto"/>
              <w:right w:val="single" w:sz="4" w:space="0" w:color="auto"/>
            </w:tcBorders>
            <w:hideMark/>
          </w:tcPr>
          <w:p w14:paraId="3BBC7B1D"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48CBD769"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hideMark/>
          </w:tcPr>
          <w:p w14:paraId="4F13A2BF" w14:textId="77777777" w:rsidR="00BD0CDB" w:rsidRPr="00BD0CDB" w:rsidRDefault="00BD0CDB" w:rsidP="00BD0CDB">
            <w:pPr>
              <w:spacing w:line="360" w:lineRule="auto"/>
              <w:jc w:val="both"/>
            </w:pPr>
            <w:r w:rsidRPr="00BD0CDB">
              <w:t>86.06</w:t>
            </w:r>
          </w:p>
        </w:tc>
      </w:tr>
    </w:tbl>
    <w:p w14:paraId="6EC286F0" w14:textId="606A0485" w:rsidR="006005F1" w:rsidRDefault="006005F1" w:rsidP="006979AC">
      <w:pPr>
        <w:spacing w:line="360" w:lineRule="auto"/>
        <w:jc w:val="both"/>
      </w:pPr>
    </w:p>
    <w:p w14:paraId="4DA9058A" w14:textId="77777777" w:rsidR="006005F1" w:rsidRDefault="006005F1" w:rsidP="006979AC">
      <w:pPr>
        <w:spacing w:line="360" w:lineRule="auto"/>
        <w:jc w:val="both"/>
      </w:pPr>
    </w:p>
    <w:p w14:paraId="302E5612" w14:textId="620F6B9F" w:rsidR="006005F1" w:rsidRDefault="00CD40C5" w:rsidP="006979AC">
      <w:pPr>
        <w:spacing w:line="360" w:lineRule="auto"/>
        <w:jc w:val="both"/>
      </w:pPr>
      <w:r>
        <w:rPr>
          <w:noProof/>
        </w:rPr>
        <w:drawing>
          <wp:inline distT="0" distB="0" distL="0" distR="0" wp14:anchorId="04A0AE2C" wp14:editId="5915A1BD">
            <wp:extent cx="5580380" cy="2264410"/>
            <wp:effectExtent l="0" t="0" r="1270" b="2540"/>
            <wp:docPr id="108323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3746" name="Picture 1083237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264410"/>
                    </a:xfrm>
                    <a:prstGeom prst="rect">
                      <a:avLst/>
                    </a:prstGeom>
                  </pic:spPr>
                </pic:pic>
              </a:graphicData>
            </a:graphic>
          </wp:inline>
        </w:drawing>
      </w:r>
    </w:p>
    <w:p w14:paraId="25578335" w14:textId="3BA06D88" w:rsidR="00983FA7" w:rsidRPr="00983FA7" w:rsidRDefault="003830FE" w:rsidP="00983FA7">
      <w:pPr>
        <w:rPr>
          <w:sz w:val="21"/>
          <w:szCs w:val="21"/>
        </w:rPr>
      </w:pPr>
      <w:r w:rsidRPr="00EE13DD">
        <w:rPr>
          <w:sz w:val="21"/>
          <w:szCs w:val="21"/>
        </w:rPr>
        <w:t xml:space="preserve">Figure A1: </w:t>
      </w:r>
      <w:r w:rsidR="00EE13DD" w:rsidRPr="00EE13DD">
        <w:rPr>
          <w:rFonts w:ascii="Courier New" w:eastAsia="Courier New" w:hAnsi="Courier New"/>
          <w:sz w:val="21"/>
          <w:szCs w:val="21"/>
        </w:rPr>
        <w:t>The held-out results of Table 1 rendered as three heatmaps (Recall, Specificity, Balanced Accuracy; seven models by five decoding regimes), with the EGCD column outlined</w:t>
      </w:r>
      <w:r w:rsidR="00983FA7" w:rsidRPr="00983FA7">
        <w:rPr>
          <w:sz w:val="21"/>
          <w:szCs w:val="21"/>
        </w:rPr>
        <w:t>.</w:t>
      </w:r>
    </w:p>
    <w:p w14:paraId="10C026A2" w14:textId="77777777" w:rsidR="00983FA7" w:rsidRDefault="00983FA7" w:rsidP="006979AC">
      <w:pPr>
        <w:spacing w:line="360" w:lineRule="auto"/>
        <w:jc w:val="both"/>
      </w:pPr>
    </w:p>
    <w:p w14:paraId="67DD48C7" w14:textId="77777777" w:rsidR="006005F1" w:rsidRDefault="006005F1" w:rsidP="006979AC">
      <w:pPr>
        <w:spacing w:line="360" w:lineRule="auto"/>
        <w:jc w:val="both"/>
      </w:pPr>
    </w:p>
    <w:p w14:paraId="30B3637C" w14:textId="7D0CB8DB" w:rsidR="006005F1" w:rsidRDefault="00213F90" w:rsidP="006979AC">
      <w:pPr>
        <w:spacing w:line="360" w:lineRule="auto"/>
        <w:jc w:val="both"/>
      </w:pPr>
      <w:r>
        <w:rPr>
          <w:noProof/>
        </w:rPr>
        <w:lastRenderedPageBreak/>
        <w:drawing>
          <wp:inline distT="0" distB="0" distL="0" distR="0" wp14:anchorId="6B484247" wp14:editId="3806EF07">
            <wp:extent cx="5580380" cy="244141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2b_tau_star_gain.png"/>
                    <pic:cNvPicPr/>
                  </pic:nvPicPr>
                  <pic:blipFill>
                    <a:blip r:embed="rId15"/>
                    <a:stretch>
                      <a:fillRect/>
                    </a:stretch>
                  </pic:blipFill>
                  <pic:spPr>
                    <a:xfrm>
                      <a:off x="0" y="0"/>
                      <a:ext cx="5580380" cy="2441416"/>
                    </a:xfrm>
                    <a:prstGeom prst="rect">
                      <a:avLst/>
                    </a:prstGeom>
                  </pic:spPr>
                </pic:pic>
              </a:graphicData>
            </a:graphic>
          </wp:inline>
        </w:drawing>
      </w:r>
    </w:p>
    <w:p w14:paraId="15C2A6F0" w14:textId="5D292CCC" w:rsidR="003830FE" w:rsidRPr="003830FE" w:rsidRDefault="003830FE" w:rsidP="003830FE">
      <w:pPr>
        <w:rPr>
          <w:sz w:val="21"/>
          <w:szCs w:val="21"/>
        </w:rPr>
      </w:pPr>
      <w:r w:rsidRPr="003830FE">
        <w:rPr>
          <w:sz w:val="21"/>
          <w:szCs w:val="21"/>
        </w:rPr>
        <w:t>Figure A2: Gain over greedy decoding at each model's selected threshold τ* on the tuning half: the gate buys the most exactly where hallucination bias is largest.</w:t>
      </w:r>
    </w:p>
    <w:p w14:paraId="65B020FA" w14:textId="2C011230" w:rsidR="006005F1" w:rsidRDefault="006005F1" w:rsidP="006979AC">
      <w:pPr>
        <w:spacing w:line="360" w:lineRule="auto"/>
        <w:jc w:val="both"/>
      </w:pPr>
    </w:p>
    <w:sectPr w:rsidR="006005F1">
      <w:footerReference w:type="default" r:id="rId16"/>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7CE86" w14:textId="77777777" w:rsidR="008547A5" w:rsidRDefault="008547A5">
      <w:pPr>
        <w:spacing w:line="240" w:lineRule="auto"/>
      </w:pPr>
      <w:r>
        <w:separator/>
      </w:r>
    </w:p>
  </w:endnote>
  <w:endnote w:type="continuationSeparator" w:id="0">
    <w:p w14:paraId="4C09AB65" w14:textId="77777777" w:rsidR="008547A5" w:rsidRDefault="00854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95A5" w14:textId="77777777" w:rsidR="00EA1E9D" w:rsidRDefault="00000000">
    <w:pPr>
      <w:jc w:val="center"/>
    </w:pPr>
    <w:r>
      <w:rPr>
        <w:sz w:val="18"/>
        <w:szCs w:val="18"/>
      </w:rPr>
      <w:fldChar w:fldCharType="begin"/>
    </w:r>
    <w:r>
      <w:rPr>
        <w:sz w:val="18"/>
        <w:szCs w:val="18"/>
      </w:rPr>
      <w:instrText>PAGE</w:instrText>
    </w:r>
    <w:r>
      <w:rPr>
        <w:sz w:val="18"/>
        <w:szCs w:val="18"/>
      </w:rPr>
      <w:fldChar w:fldCharType="separate"/>
    </w:r>
    <w:r w:rsidR="00704A0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2023" w14:textId="77777777" w:rsidR="008547A5" w:rsidRDefault="008547A5">
      <w:pPr>
        <w:spacing w:line="240" w:lineRule="auto"/>
      </w:pPr>
      <w:r>
        <w:separator/>
      </w:r>
    </w:p>
  </w:footnote>
  <w:footnote w:type="continuationSeparator" w:id="0">
    <w:p w14:paraId="78C4C084" w14:textId="77777777" w:rsidR="008547A5" w:rsidRDefault="008547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BFA"/>
    <w:multiLevelType w:val="hybridMultilevel"/>
    <w:tmpl w:val="25C6881A"/>
    <w:lvl w:ilvl="0" w:tplc="B44E9A94">
      <w:start w:val="1"/>
      <w:numFmt w:val="bullet"/>
      <w:lvlText w:val="●"/>
      <w:lvlJc w:val="left"/>
      <w:pPr>
        <w:ind w:left="720" w:hanging="360"/>
      </w:pPr>
    </w:lvl>
    <w:lvl w:ilvl="1" w:tplc="8F44AB3E">
      <w:start w:val="1"/>
      <w:numFmt w:val="bullet"/>
      <w:lvlText w:val="○"/>
      <w:lvlJc w:val="left"/>
      <w:pPr>
        <w:ind w:left="1440" w:hanging="360"/>
      </w:pPr>
    </w:lvl>
    <w:lvl w:ilvl="2" w:tplc="14185D0C">
      <w:start w:val="1"/>
      <w:numFmt w:val="bullet"/>
      <w:lvlText w:val="■"/>
      <w:lvlJc w:val="left"/>
      <w:pPr>
        <w:ind w:left="2160" w:hanging="360"/>
      </w:pPr>
    </w:lvl>
    <w:lvl w:ilvl="3" w:tplc="25FA3C3C">
      <w:start w:val="1"/>
      <w:numFmt w:val="bullet"/>
      <w:lvlText w:val="●"/>
      <w:lvlJc w:val="left"/>
      <w:pPr>
        <w:ind w:left="2880" w:hanging="360"/>
      </w:pPr>
    </w:lvl>
    <w:lvl w:ilvl="4" w:tplc="339EAAC0">
      <w:start w:val="1"/>
      <w:numFmt w:val="bullet"/>
      <w:lvlText w:val="○"/>
      <w:lvlJc w:val="left"/>
      <w:pPr>
        <w:ind w:left="3600" w:hanging="360"/>
      </w:pPr>
    </w:lvl>
    <w:lvl w:ilvl="5" w:tplc="0700DE64">
      <w:start w:val="1"/>
      <w:numFmt w:val="bullet"/>
      <w:lvlText w:val="■"/>
      <w:lvlJc w:val="left"/>
      <w:pPr>
        <w:ind w:left="4320" w:hanging="360"/>
      </w:pPr>
    </w:lvl>
    <w:lvl w:ilvl="6" w:tplc="2BA6EDBC">
      <w:start w:val="1"/>
      <w:numFmt w:val="bullet"/>
      <w:lvlText w:val="●"/>
      <w:lvlJc w:val="left"/>
      <w:pPr>
        <w:ind w:left="5040" w:hanging="360"/>
      </w:pPr>
    </w:lvl>
    <w:lvl w:ilvl="7" w:tplc="E8384176">
      <w:start w:val="1"/>
      <w:numFmt w:val="bullet"/>
      <w:lvlText w:val="●"/>
      <w:lvlJc w:val="left"/>
      <w:pPr>
        <w:ind w:left="5760" w:hanging="360"/>
      </w:pPr>
    </w:lvl>
    <w:lvl w:ilvl="8" w:tplc="DEF60396">
      <w:start w:val="1"/>
      <w:numFmt w:val="bullet"/>
      <w:lvlText w:val="●"/>
      <w:lvlJc w:val="left"/>
      <w:pPr>
        <w:ind w:left="6480" w:hanging="360"/>
      </w:pPr>
    </w:lvl>
  </w:abstractNum>
  <w:abstractNum w:abstractNumId="1" w15:restartNumberingAfterBreak="0">
    <w:nsid w:val="67E221FC"/>
    <w:multiLevelType w:val="hybridMultilevel"/>
    <w:tmpl w:val="E00EF548"/>
    <w:lvl w:ilvl="0" w:tplc="8418FF6A">
      <w:start w:val="1"/>
      <w:numFmt w:val="decimal"/>
      <w:lvlText w:val="%1."/>
      <w:lvlJc w:val="left"/>
      <w:pPr>
        <w:ind w:left="640" w:hanging="360"/>
      </w:pPr>
    </w:lvl>
    <w:lvl w:ilvl="1" w:tplc="1C007EDA">
      <w:numFmt w:val="decimal"/>
      <w:lvlText w:val=""/>
      <w:lvlJc w:val="left"/>
    </w:lvl>
    <w:lvl w:ilvl="2" w:tplc="F4D66EB2">
      <w:numFmt w:val="decimal"/>
      <w:lvlText w:val=""/>
      <w:lvlJc w:val="left"/>
    </w:lvl>
    <w:lvl w:ilvl="3" w:tplc="3BC8E5E0">
      <w:numFmt w:val="decimal"/>
      <w:lvlText w:val=""/>
      <w:lvlJc w:val="left"/>
    </w:lvl>
    <w:lvl w:ilvl="4" w:tplc="69B24376">
      <w:numFmt w:val="decimal"/>
      <w:lvlText w:val=""/>
      <w:lvlJc w:val="left"/>
    </w:lvl>
    <w:lvl w:ilvl="5" w:tplc="6D888A14">
      <w:numFmt w:val="decimal"/>
      <w:lvlText w:val=""/>
      <w:lvlJc w:val="left"/>
    </w:lvl>
    <w:lvl w:ilvl="6" w:tplc="CB18EBA6">
      <w:numFmt w:val="decimal"/>
      <w:lvlText w:val=""/>
      <w:lvlJc w:val="left"/>
    </w:lvl>
    <w:lvl w:ilvl="7" w:tplc="F8769366">
      <w:numFmt w:val="decimal"/>
      <w:lvlText w:val=""/>
      <w:lvlJc w:val="left"/>
    </w:lvl>
    <w:lvl w:ilvl="8" w:tplc="223A5234">
      <w:numFmt w:val="decimal"/>
      <w:lvlText w:val=""/>
      <w:lvlJc w:val="left"/>
    </w:lvl>
  </w:abstractNum>
  <w:num w:numId="1" w16cid:durableId="39020720">
    <w:abstractNumId w:val="0"/>
    <w:lvlOverride w:ilvl="0">
      <w:startOverride w:val="1"/>
    </w:lvlOverride>
  </w:num>
  <w:num w:numId="2" w16cid:durableId="940918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E9D"/>
    <w:rsid w:val="00002D42"/>
    <w:rsid w:val="00027DD0"/>
    <w:rsid w:val="0010034C"/>
    <w:rsid w:val="00100FC3"/>
    <w:rsid w:val="00102ACC"/>
    <w:rsid w:val="00133329"/>
    <w:rsid w:val="00174C9B"/>
    <w:rsid w:val="00194E44"/>
    <w:rsid w:val="001A59D7"/>
    <w:rsid w:val="001C7B59"/>
    <w:rsid w:val="001E498A"/>
    <w:rsid w:val="00213F90"/>
    <w:rsid w:val="00240A7F"/>
    <w:rsid w:val="0026145F"/>
    <w:rsid w:val="002D13A6"/>
    <w:rsid w:val="002D7D83"/>
    <w:rsid w:val="003830FE"/>
    <w:rsid w:val="003F5615"/>
    <w:rsid w:val="00430BE7"/>
    <w:rsid w:val="004631F8"/>
    <w:rsid w:val="00492CCA"/>
    <w:rsid w:val="004F3620"/>
    <w:rsid w:val="00576932"/>
    <w:rsid w:val="005B5CC3"/>
    <w:rsid w:val="005F4BE0"/>
    <w:rsid w:val="006005F1"/>
    <w:rsid w:val="006309C0"/>
    <w:rsid w:val="0066439C"/>
    <w:rsid w:val="00697315"/>
    <w:rsid w:val="006979AC"/>
    <w:rsid w:val="006B43CF"/>
    <w:rsid w:val="006B5BB0"/>
    <w:rsid w:val="00704A0A"/>
    <w:rsid w:val="00767176"/>
    <w:rsid w:val="00845D26"/>
    <w:rsid w:val="008547A5"/>
    <w:rsid w:val="00906B68"/>
    <w:rsid w:val="0093708A"/>
    <w:rsid w:val="00970A9A"/>
    <w:rsid w:val="00983FA7"/>
    <w:rsid w:val="009A62CF"/>
    <w:rsid w:val="00B42FA3"/>
    <w:rsid w:val="00B52B22"/>
    <w:rsid w:val="00B5765A"/>
    <w:rsid w:val="00BC7D53"/>
    <w:rsid w:val="00BD0CDB"/>
    <w:rsid w:val="00C311F5"/>
    <w:rsid w:val="00C35C83"/>
    <w:rsid w:val="00CB44A0"/>
    <w:rsid w:val="00CD40C5"/>
    <w:rsid w:val="00D52B9A"/>
    <w:rsid w:val="00D81804"/>
    <w:rsid w:val="00DE405F"/>
    <w:rsid w:val="00E31B4E"/>
    <w:rsid w:val="00EA1E9D"/>
    <w:rsid w:val="00EA700D"/>
    <w:rsid w:val="00EE13DD"/>
    <w:rsid w:val="00F00AC6"/>
    <w:rsid w:val="00F41C4C"/>
    <w:rsid w:val="00FC3469"/>
    <w:rsid w:val="00FF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6E05"/>
  <w15:docId w15:val="{512AE920-D738-445B-B784-4C113F2C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A0A"/>
    <w:pPr>
      <w:tabs>
        <w:tab w:val="center" w:pos="4680"/>
        <w:tab w:val="right" w:pos="9360"/>
      </w:tabs>
      <w:spacing w:line="240" w:lineRule="auto"/>
    </w:pPr>
  </w:style>
  <w:style w:type="character" w:customStyle="1" w:styleId="HeaderChar">
    <w:name w:val="Header Char"/>
    <w:basedOn w:val="DefaultParagraphFont"/>
    <w:link w:val="Header"/>
    <w:uiPriority w:val="99"/>
    <w:rsid w:val="00704A0A"/>
  </w:style>
  <w:style w:type="paragraph" w:styleId="Footer">
    <w:name w:val="footer"/>
    <w:basedOn w:val="Normal"/>
    <w:link w:val="FooterChar"/>
    <w:uiPriority w:val="99"/>
    <w:unhideWhenUsed/>
    <w:rsid w:val="00704A0A"/>
    <w:pPr>
      <w:tabs>
        <w:tab w:val="center" w:pos="4680"/>
        <w:tab w:val="right" w:pos="9360"/>
      </w:tabs>
      <w:spacing w:line="240" w:lineRule="auto"/>
    </w:pPr>
  </w:style>
  <w:style w:type="character" w:customStyle="1" w:styleId="FooterChar">
    <w:name w:val="Footer Char"/>
    <w:basedOn w:val="DefaultParagraphFont"/>
    <w:link w:val="Footer"/>
    <w:uiPriority w:val="99"/>
    <w:rsid w:val="00704A0A"/>
  </w:style>
  <w:style w:type="character" w:styleId="PlaceholderText">
    <w:name w:val="Placeholder Text"/>
    <w:basedOn w:val="DefaultParagraphFont"/>
    <w:uiPriority w:val="99"/>
    <w:semiHidden/>
    <w:rsid w:val="00DE405F"/>
    <w:rPr>
      <w:color w:val="666666"/>
    </w:rPr>
  </w:style>
  <w:style w:type="table" w:styleId="TableGrid">
    <w:name w:val="Table Grid"/>
    <w:basedOn w:val="TableNormal"/>
    <w:uiPriority w:val="39"/>
    <w:rsid w:val="006309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25</Pages>
  <Words>6502</Words>
  <Characters>37062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Ch</cp:lastModifiedBy>
  <cp:revision>14</cp:revision>
  <dcterms:created xsi:type="dcterms:W3CDTF">2026-08-30T07:29:00Z</dcterms:created>
  <dcterms:modified xsi:type="dcterms:W3CDTF">2026-09-13T10:39:00Z</dcterms:modified>
</cp:coreProperties>
</file>