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30" w:type="dxa"/>
        <w:tblInd w:w="-612" w:type="dxa"/>
        <w:tblLook w:val="04A0" w:firstRow="1" w:lastRow="0" w:firstColumn="1" w:lastColumn="0" w:noHBand="0" w:noVBand="1"/>
      </w:tblPr>
      <w:tblGrid>
        <w:gridCol w:w="1890"/>
        <w:gridCol w:w="8640"/>
      </w:tblGrid>
      <w:tr w:rsidR="00D07A1B" w:rsidRPr="00825C6D" w14:paraId="2A899BC7" w14:textId="77777777" w:rsidTr="001743D9">
        <w:tc>
          <w:tcPr>
            <w:tcW w:w="1890" w:type="dxa"/>
            <w:shd w:val="clear" w:color="auto" w:fill="FFFFFF"/>
          </w:tcPr>
          <w:p w14:paraId="2F67D83B" w14:textId="77777777" w:rsidR="00D07A1B" w:rsidRPr="00825C6D" w:rsidRDefault="00D07A1B" w:rsidP="001743D9">
            <w:pPr>
              <w:suppressAutoHyphens/>
              <w:rPr>
                <w:rFonts w:ascii="Arial" w:hAnsi="Arial" w:cs="Arial"/>
                <w:b/>
                <w:sz w:val="26"/>
                <w:szCs w:val="20"/>
              </w:rPr>
            </w:pPr>
            <w:r w:rsidRPr="00825C6D">
              <w:rPr>
                <w:rFonts w:ascii="Arial" w:hAnsi="Arial" w:cs="Arial"/>
                <w:noProof/>
                <w:lang w:val="en-US"/>
              </w:rPr>
              <w:drawing>
                <wp:inline distT="0" distB="0" distL="0" distR="0" wp14:anchorId="53FC12BD" wp14:editId="0867CEC8">
                  <wp:extent cx="1003300" cy="812800"/>
                  <wp:effectExtent l="0" t="0" r="6350" b="6350"/>
                  <wp:docPr id="1" name="Picture 1" descr="D:\Logo of CW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ogo of CW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3300" cy="812800"/>
                          </a:xfrm>
                          <a:prstGeom prst="rect">
                            <a:avLst/>
                          </a:prstGeom>
                          <a:noFill/>
                          <a:ln>
                            <a:noFill/>
                          </a:ln>
                        </pic:spPr>
                      </pic:pic>
                    </a:graphicData>
                  </a:graphic>
                </wp:inline>
              </w:drawing>
            </w:r>
          </w:p>
        </w:tc>
        <w:tc>
          <w:tcPr>
            <w:tcW w:w="8640" w:type="dxa"/>
            <w:shd w:val="clear" w:color="auto" w:fill="FFFFFF"/>
          </w:tcPr>
          <w:p w14:paraId="3DDF1903" w14:textId="77777777" w:rsidR="00D07A1B" w:rsidRPr="00825C6D" w:rsidRDefault="00D07A1B" w:rsidP="001743D9">
            <w:pPr>
              <w:suppressAutoHyphens/>
              <w:jc w:val="center"/>
              <w:rPr>
                <w:rFonts w:ascii="Arial" w:hAnsi="Arial" w:cs="Arial"/>
                <w:b/>
                <w:sz w:val="28"/>
                <w:szCs w:val="32"/>
              </w:rPr>
            </w:pPr>
          </w:p>
          <w:p w14:paraId="32CF702B" w14:textId="77777777" w:rsidR="00D07A1B" w:rsidRPr="00825C6D" w:rsidRDefault="00D07A1B" w:rsidP="001743D9">
            <w:pPr>
              <w:suppressAutoHyphens/>
              <w:jc w:val="center"/>
              <w:rPr>
                <w:rFonts w:ascii="Arial" w:hAnsi="Arial" w:cs="Arial"/>
                <w:b/>
                <w:color w:val="0070C0"/>
                <w:sz w:val="34"/>
                <w:szCs w:val="32"/>
              </w:rPr>
            </w:pPr>
            <w:r w:rsidRPr="00825C6D">
              <w:rPr>
                <w:rFonts w:ascii="Arial" w:hAnsi="Arial" w:cs="Arial"/>
                <w:b/>
                <w:color w:val="0070C0"/>
                <w:sz w:val="34"/>
                <w:szCs w:val="32"/>
              </w:rPr>
              <w:t>Concerned Women for Family Development (CWFD)</w:t>
            </w:r>
          </w:p>
          <w:p w14:paraId="5B0EE08F" w14:textId="77777777" w:rsidR="00D07A1B" w:rsidRPr="00825C6D" w:rsidRDefault="00D07A1B" w:rsidP="001743D9">
            <w:pPr>
              <w:suppressAutoHyphens/>
              <w:jc w:val="center"/>
              <w:rPr>
                <w:rFonts w:ascii="Arial" w:hAnsi="Arial" w:cs="Arial"/>
                <w:b/>
                <w:sz w:val="34"/>
                <w:szCs w:val="32"/>
              </w:rPr>
            </w:pPr>
            <w:r w:rsidRPr="00825C6D">
              <w:rPr>
                <w:rFonts w:ascii="Arial" w:hAnsi="Arial" w:cs="Arial"/>
                <w:sz w:val="22"/>
              </w:rPr>
              <w:t>Plot # 16 &amp; 18, Road # 1,</w:t>
            </w:r>
            <w:r w:rsidRPr="00825C6D">
              <w:rPr>
                <w:rFonts w:ascii="Arial" w:hAnsi="Arial" w:cs="Arial"/>
                <w:sz w:val="20"/>
                <w:szCs w:val="22"/>
                <w:lang w:val="en-US"/>
              </w:rPr>
              <w:t xml:space="preserve"> </w:t>
            </w:r>
            <w:r w:rsidRPr="00825C6D">
              <w:rPr>
                <w:rFonts w:ascii="Arial" w:hAnsi="Arial" w:cs="Arial"/>
                <w:sz w:val="22"/>
              </w:rPr>
              <w:t>Block-E, Banasree Housing Project, Rampura, Dhaka-1219.</w:t>
            </w:r>
          </w:p>
          <w:p w14:paraId="64C9BDF7" w14:textId="77777777" w:rsidR="00D07A1B" w:rsidRPr="00825C6D" w:rsidRDefault="00D07A1B" w:rsidP="001743D9">
            <w:pPr>
              <w:suppressAutoHyphens/>
              <w:jc w:val="center"/>
              <w:rPr>
                <w:rFonts w:ascii="Arial" w:hAnsi="Arial" w:cs="Arial"/>
                <w:b/>
                <w:sz w:val="34"/>
                <w:szCs w:val="20"/>
              </w:rPr>
            </w:pPr>
          </w:p>
        </w:tc>
      </w:tr>
    </w:tbl>
    <w:p w14:paraId="7C29DC1C" w14:textId="77777777" w:rsidR="00D07A1B" w:rsidRPr="00825C6D" w:rsidRDefault="002331D8" w:rsidP="00D07A1B">
      <w:pPr>
        <w:rPr>
          <w:rFonts w:ascii="Arial" w:hAnsi="Arial" w:cs="Arial"/>
        </w:rPr>
      </w:pPr>
      <w:r w:rsidRPr="00825C6D">
        <w:rPr>
          <w:rFonts w:ascii="Arial" w:hAnsi="Arial" w:cs="Arial"/>
          <w:noProof/>
          <w:lang w:val="en-US"/>
        </w:rPr>
        <mc:AlternateContent>
          <mc:Choice Requires="wps">
            <w:drawing>
              <wp:anchor distT="0" distB="0" distL="114300" distR="114300" simplePos="0" relativeHeight="251659264" behindDoc="0" locked="0" layoutInCell="1" allowOverlap="1" wp14:anchorId="11747446" wp14:editId="3B9D5BF3">
                <wp:simplePos x="0" y="0"/>
                <wp:positionH relativeFrom="page">
                  <wp:align>center</wp:align>
                </wp:positionH>
                <wp:positionV relativeFrom="paragraph">
                  <wp:posOffset>103505</wp:posOffset>
                </wp:positionV>
                <wp:extent cx="6248400" cy="12700"/>
                <wp:effectExtent l="0" t="0" r="19050" b="25400"/>
                <wp:wrapNone/>
                <wp:docPr id="2" name="Straight Connector 2"/>
                <wp:cNvGraphicFramePr/>
                <a:graphic xmlns:a="http://schemas.openxmlformats.org/drawingml/2006/main">
                  <a:graphicData uri="http://schemas.microsoft.com/office/word/2010/wordprocessingShape">
                    <wps:wsp>
                      <wps:cNvCnPr/>
                      <wps:spPr>
                        <a:xfrm flipV="1">
                          <a:off x="0" y="0"/>
                          <a:ext cx="6248400" cy="12700"/>
                        </a:xfrm>
                        <a:prstGeom prst="line">
                          <a:avLst/>
                        </a:prstGeom>
                        <a:ln>
                          <a:solidFill>
                            <a:schemeClr val="accent2">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047038DC" id="Straight Connector 2" o:spid="_x0000_s1026" style="position:absolute;flip:y;z-index:251659264;visibility:visible;mso-wrap-style:square;mso-wrap-distance-left:9pt;mso-wrap-distance-top:0;mso-wrap-distance-right:9pt;mso-wrap-distance-bottom:0;mso-position-horizontal:center;mso-position-horizontal-relative:page;mso-position-vertical:absolute;mso-position-vertical-relative:text" from="0,8.15pt" to="49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" strokecolor="#c45911 [2405]" strokeweight="1.5pt">
                <v:stroke joinstyle="miter"/>
                <w10:wrap anchorx="page"/>
              </v:line>
            </w:pict>
          </mc:Fallback>
        </mc:AlternateContent>
      </w:r>
    </w:p>
    <w:p w14:paraId="6CEE0E90" w14:textId="77777777" w:rsidR="002331D8" w:rsidRPr="00825C6D" w:rsidRDefault="002331D8" w:rsidP="00D07A1B">
      <w:pPr>
        <w:suppressAutoHyphens/>
        <w:jc w:val="center"/>
        <w:rPr>
          <w:rFonts w:ascii="Arial" w:hAnsi="Arial" w:cs="Arial"/>
          <w:b/>
          <w:color w:val="7030A0"/>
          <w:sz w:val="32"/>
          <w:szCs w:val="22"/>
        </w:rPr>
      </w:pPr>
    </w:p>
    <w:p w14:paraId="5B95E5D9" w14:textId="4B23D365" w:rsidR="00B337F2" w:rsidRPr="00A815EB" w:rsidRDefault="00A815EB" w:rsidP="00B337F2">
      <w:pPr>
        <w:jc w:val="center"/>
        <w:rPr>
          <w:rFonts w:ascii="Arial Black" w:hAnsi="Arial Black" w:cs="Arial"/>
          <w:b/>
          <w:color w:val="7030A0"/>
          <w:sz w:val="22"/>
          <w:szCs w:val="22"/>
        </w:rPr>
      </w:pPr>
      <w:r w:rsidRPr="00A815EB">
        <w:rPr>
          <w:rFonts w:ascii="Arial Black" w:hAnsi="Arial Black" w:cs="Arial"/>
          <w:b/>
          <w:color w:val="7030A0"/>
          <w:sz w:val="22"/>
          <w:szCs w:val="22"/>
        </w:rPr>
        <w:t xml:space="preserve">TERMS OF REFERENCE (TOR) FOR </w:t>
      </w:r>
      <w:r w:rsidRPr="00A815EB">
        <w:rPr>
          <w:rFonts w:ascii="Arial Black" w:eastAsia="Calibri" w:hAnsi="Arial Black" w:cs="Calibri"/>
          <w:b/>
          <w:color w:val="7030A0"/>
          <w:sz w:val="22"/>
          <w:szCs w:val="22"/>
        </w:rPr>
        <w:t>PROVID</w:t>
      </w:r>
      <w:r w:rsidR="009406BF">
        <w:rPr>
          <w:rFonts w:ascii="Arial Black" w:eastAsia="Calibri" w:hAnsi="Arial Black" w:cs="Calibri"/>
          <w:b/>
          <w:color w:val="7030A0"/>
          <w:sz w:val="22"/>
          <w:szCs w:val="22"/>
        </w:rPr>
        <w:t>ING</w:t>
      </w:r>
      <w:r w:rsidRPr="00A815EB">
        <w:rPr>
          <w:rFonts w:ascii="Arial Black" w:eastAsia="Calibri" w:hAnsi="Arial Black" w:cs="Calibri"/>
          <w:b/>
          <w:color w:val="7030A0"/>
          <w:sz w:val="22"/>
          <w:szCs w:val="22"/>
        </w:rPr>
        <w:t xml:space="preserve"> EVENT MANAGEMENT SERVICES </w:t>
      </w:r>
    </w:p>
    <w:p w14:paraId="50A8A21B" w14:textId="77777777" w:rsidR="002331D8" w:rsidRPr="00825C6D" w:rsidRDefault="002331D8">
      <w:pPr>
        <w:rPr>
          <w:rFonts w:ascii="Arial" w:hAnsi="Arial" w:cs="Arial"/>
        </w:rPr>
      </w:pPr>
    </w:p>
    <w:tbl>
      <w:tblPr>
        <w:tblStyle w:val="TableGrid"/>
        <w:tblW w:w="9895" w:type="dxa"/>
        <w:jc w:val="center"/>
        <w:tblLayout w:type="fixed"/>
        <w:tblLook w:val="04A0" w:firstRow="1" w:lastRow="0" w:firstColumn="1" w:lastColumn="0" w:noHBand="0" w:noVBand="1"/>
      </w:tblPr>
      <w:tblGrid>
        <w:gridCol w:w="1980"/>
        <w:gridCol w:w="7915"/>
      </w:tblGrid>
      <w:tr w:rsidR="002331D8" w:rsidRPr="00097CD6" w14:paraId="24287667" w14:textId="77777777" w:rsidTr="00EB4DCA">
        <w:trPr>
          <w:trHeight w:val="378"/>
          <w:jc w:val="center"/>
        </w:trPr>
        <w:tc>
          <w:tcPr>
            <w:tcW w:w="9895" w:type="dxa"/>
            <w:gridSpan w:val="2"/>
            <w:tcBorders>
              <w:top w:val="dashSmallGap" w:sz="4" w:space="0" w:color="auto"/>
              <w:left w:val="dashSmallGap" w:sz="4" w:space="0" w:color="auto"/>
              <w:bottom w:val="dashSmallGap" w:sz="4" w:space="0" w:color="auto"/>
              <w:right w:val="dashSmallGap" w:sz="4" w:space="0" w:color="auto"/>
            </w:tcBorders>
            <w:shd w:val="clear" w:color="auto" w:fill="9CC2E5" w:themeFill="accent1" w:themeFillTint="99"/>
            <w:vAlign w:val="center"/>
          </w:tcPr>
          <w:p w14:paraId="1A38505A" w14:textId="5645A4C7" w:rsidR="00523F87" w:rsidRPr="00097CD6" w:rsidRDefault="00F65B6A" w:rsidP="00097CD6">
            <w:pPr>
              <w:jc w:val="both"/>
              <w:rPr>
                <w:rFonts w:ascii="Arial" w:hAnsi="Arial" w:cs="Arial"/>
                <w:b/>
                <w:bCs/>
                <w:sz w:val="21"/>
                <w:szCs w:val="21"/>
              </w:rPr>
            </w:pPr>
            <w:r w:rsidRPr="00097CD6">
              <w:rPr>
                <w:rFonts w:ascii="Arial" w:hAnsi="Arial" w:cs="Arial"/>
                <w:b/>
                <w:bCs/>
                <w:color w:val="222222"/>
                <w:sz w:val="21"/>
                <w:szCs w:val="21"/>
              </w:rPr>
              <w:t xml:space="preserve">Hiring a </w:t>
            </w:r>
            <w:r w:rsidR="00523F87" w:rsidRPr="00097CD6">
              <w:rPr>
                <w:rFonts w:ascii="Arial" w:hAnsi="Arial" w:cs="Arial"/>
                <w:b/>
                <w:bCs/>
                <w:sz w:val="21"/>
                <w:szCs w:val="21"/>
              </w:rPr>
              <w:t xml:space="preserve">firm to develop and organize multiple visual materials for three programme districts of </w:t>
            </w:r>
            <w:proofErr w:type="spellStart"/>
            <w:r w:rsidR="00523F87" w:rsidRPr="00097CD6">
              <w:rPr>
                <w:rFonts w:ascii="Arial" w:hAnsi="Arial" w:cs="Arial"/>
                <w:b/>
                <w:bCs/>
                <w:sz w:val="21"/>
                <w:szCs w:val="21"/>
              </w:rPr>
              <w:t>Chapainawabganj</w:t>
            </w:r>
            <w:proofErr w:type="spellEnd"/>
            <w:r w:rsidR="00523F87" w:rsidRPr="00097CD6">
              <w:rPr>
                <w:rFonts w:ascii="Arial" w:hAnsi="Arial" w:cs="Arial"/>
                <w:b/>
                <w:bCs/>
                <w:sz w:val="21"/>
                <w:szCs w:val="21"/>
              </w:rPr>
              <w:t>, Bagerhat</w:t>
            </w:r>
            <w:r w:rsidR="00B075F8">
              <w:rPr>
                <w:rFonts w:ascii="Arial" w:hAnsi="Arial" w:cs="Arial"/>
                <w:b/>
                <w:bCs/>
                <w:sz w:val="21"/>
                <w:szCs w:val="21"/>
              </w:rPr>
              <w:t>,</w:t>
            </w:r>
            <w:r w:rsidR="00523F87" w:rsidRPr="00097CD6">
              <w:rPr>
                <w:rFonts w:ascii="Arial" w:hAnsi="Arial" w:cs="Arial"/>
                <w:b/>
                <w:bCs/>
                <w:sz w:val="21"/>
                <w:szCs w:val="21"/>
              </w:rPr>
              <w:t xml:space="preserve"> and Cox’s Bazar</w:t>
            </w:r>
          </w:p>
          <w:p w14:paraId="705FBED2" w14:textId="7D6F3CB9" w:rsidR="002331D8" w:rsidRPr="00097CD6" w:rsidRDefault="002331D8" w:rsidP="00097CD6">
            <w:pPr>
              <w:ind w:right="-40"/>
              <w:jc w:val="both"/>
              <w:rPr>
                <w:rFonts w:ascii="Arial" w:hAnsi="Arial" w:cs="Arial"/>
                <w:b/>
                <w:sz w:val="21"/>
                <w:szCs w:val="21"/>
              </w:rPr>
            </w:pPr>
          </w:p>
        </w:tc>
      </w:tr>
      <w:tr w:rsidR="002331D8" w:rsidRPr="00097CD6" w14:paraId="61B8B80D" w14:textId="77777777" w:rsidTr="00EB4DCA">
        <w:trPr>
          <w:trHeight w:val="378"/>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3F53077D" w14:textId="77777777" w:rsidR="002331D8" w:rsidRPr="00097CD6" w:rsidRDefault="002331D8" w:rsidP="00097CD6">
            <w:pPr>
              <w:ind w:right="-40"/>
              <w:rPr>
                <w:rFonts w:ascii="Arial" w:hAnsi="Arial" w:cs="Arial"/>
                <w:sz w:val="21"/>
                <w:szCs w:val="21"/>
              </w:rPr>
            </w:pPr>
            <w:r w:rsidRPr="00097CD6">
              <w:rPr>
                <w:rFonts w:ascii="Arial" w:hAnsi="Arial" w:cs="Arial"/>
                <w:sz w:val="21"/>
                <w:szCs w:val="21"/>
              </w:rPr>
              <w:t>Hiring</w:t>
            </w:r>
            <w:r w:rsidRPr="00097CD6">
              <w:rPr>
                <w:rFonts w:ascii="Arial" w:hAnsi="Arial" w:cs="Arial"/>
                <w:spacing w:val="-6"/>
                <w:sz w:val="21"/>
                <w:szCs w:val="21"/>
              </w:rPr>
              <w:t xml:space="preserve"> </w:t>
            </w:r>
            <w:r w:rsidRPr="00097CD6">
              <w:rPr>
                <w:rFonts w:ascii="Arial" w:hAnsi="Arial" w:cs="Arial"/>
                <w:spacing w:val="-2"/>
                <w:sz w:val="21"/>
                <w:szCs w:val="21"/>
              </w:rPr>
              <w:t>Authority</w:t>
            </w:r>
          </w:p>
        </w:tc>
        <w:tc>
          <w:tcPr>
            <w:tcW w:w="7915"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F53177B" w14:textId="20839A56" w:rsidR="002331D8" w:rsidRPr="00097CD6" w:rsidRDefault="002331D8" w:rsidP="00097CD6">
            <w:pPr>
              <w:ind w:right="-40"/>
              <w:rPr>
                <w:rFonts w:ascii="Arial" w:hAnsi="Arial" w:cs="Arial"/>
                <w:sz w:val="21"/>
                <w:szCs w:val="21"/>
              </w:rPr>
            </w:pPr>
            <w:r w:rsidRPr="00097CD6">
              <w:rPr>
                <w:rFonts w:ascii="Arial" w:hAnsi="Arial" w:cs="Arial"/>
                <w:b/>
                <w:sz w:val="21"/>
                <w:szCs w:val="21"/>
              </w:rPr>
              <w:t>Concerned</w:t>
            </w:r>
            <w:r w:rsidRPr="00097CD6">
              <w:rPr>
                <w:rFonts w:ascii="Arial" w:hAnsi="Arial" w:cs="Arial"/>
                <w:b/>
                <w:spacing w:val="-8"/>
                <w:sz w:val="21"/>
                <w:szCs w:val="21"/>
              </w:rPr>
              <w:t xml:space="preserve"> </w:t>
            </w:r>
            <w:r w:rsidRPr="00097CD6">
              <w:rPr>
                <w:rFonts w:ascii="Arial" w:hAnsi="Arial" w:cs="Arial"/>
                <w:b/>
                <w:sz w:val="21"/>
                <w:szCs w:val="21"/>
              </w:rPr>
              <w:t>Women</w:t>
            </w:r>
            <w:r w:rsidRPr="00097CD6">
              <w:rPr>
                <w:rFonts w:ascii="Arial" w:hAnsi="Arial" w:cs="Arial"/>
                <w:b/>
                <w:spacing w:val="-7"/>
                <w:sz w:val="21"/>
                <w:szCs w:val="21"/>
              </w:rPr>
              <w:t xml:space="preserve"> </w:t>
            </w:r>
            <w:r w:rsidRPr="00097CD6">
              <w:rPr>
                <w:rFonts w:ascii="Arial" w:hAnsi="Arial" w:cs="Arial"/>
                <w:b/>
                <w:sz w:val="21"/>
                <w:szCs w:val="21"/>
              </w:rPr>
              <w:t>for</w:t>
            </w:r>
            <w:r w:rsidRPr="00097CD6">
              <w:rPr>
                <w:rFonts w:ascii="Arial" w:hAnsi="Arial" w:cs="Arial"/>
                <w:b/>
                <w:spacing w:val="-10"/>
                <w:sz w:val="21"/>
                <w:szCs w:val="21"/>
              </w:rPr>
              <w:t xml:space="preserve"> </w:t>
            </w:r>
            <w:r w:rsidRPr="00097CD6">
              <w:rPr>
                <w:rFonts w:ascii="Arial" w:hAnsi="Arial" w:cs="Arial"/>
                <w:b/>
                <w:sz w:val="21"/>
                <w:szCs w:val="21"/>
              </w:rPr>
              <w:t>Family</w:t>
            </w:r>
            <w:r w:rsidRPr="00097CD6">
              <w:rPr>
                <w:rFonts w:ascii="Arial" w:hAnsi="Arial" w:cs="Arial"/>
                <w:b/>
                <w:spacing w:val="-5"/>
                <w:sz w:val="21"/>
                <w:szCs w:val="21"/>
              </w:rPr>
              <w:t xml:space="preserve"> </w:t>
            </w:r>
            <w:r w:rsidRPr="00097CD6">
              <w:rPr>
                <w:rFonts w:ascii="Arial" w:hAnsi="Arial" w:cs="Arial"/>
                <w:b/>
                <w:sz w:val="21"/>
                <w:szCs w:val="21"/>
              </w:rPr>
              <w:t>Development</w:t>
            </w:r>
            <w:r w:rsidRPr="00097CD6">
              <w:rPr>
                <w:rFonts w:ascii="Arial" w:hAnsi="Arial" w:cs="Arial"/>
                <w:b/>
                <w:spacing w:val="-6"/>
                <w:sz w:val="21"/>
                <w:szCs w:val="21"/>
              </w:rPr>
              <w:t xml:space="preserve"> </w:t>
            </w:r>
            <w:r w:rsidRPr="00097CD6">
              <w:rPr>
                <w:rFonts w:ascii="Arial" w:hAnsi="Arial" w:cs="Arial"/>
                <w:b/>
                <w:spacing w:val="-2"/>
                <w:sz w:val="21"/>
                <w:szCs w:val="21"/>
              </w:rPr>
              <w:t>(CWFD)</w:t>
            </w:r>
            <w:r w:rsidR="00B337F2" w:rsidRPr="00097CD6">
              <w:rPr>
                <w:rFonts w:ascii="Arial" w:hAnsi="Arial" w:cs="Arial"/>
                <w:b/>
                <w:spacing w:val="-2"/>
                <w:sz w:val="21"/>
                <w:szCs w:val="21"/>
              </w:rPr>
              <w:t xml:space="preserve"> </w:t>
            </w:r>
          </w:p>
        </w:tc>
      </w:tr>
      <w:tr w:rsidR="002331D8" w:rsidRPr="00097CD6" w14:paraId="01405D0A" w14:textId="77777777" w:rsidTr="00B26010">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D9E2F3" w:themeFill="accent5" w:themeFillTint="33"/>
          </w:tcPr>
          <w:p w14:paraId="0679B9FF" w14:textId="77777777" w:rsidR="002331D8" w:rsidRPr="00097CD6" w:rsidRDefault="002331D8" w:rsidP="00097CD6">
            <w:pPr>
              <w:ind w:right="-40"/>
              <w:rPr>
                <w:rFonts w:ascii="Arial" w:hAnsi="Arial" w:cs="Arial"/>
                <w:sz w:val="21"/>
                <w:szCs w:val="21"/>
              </w:rPr>
            </w:pPr>
            <w:r w:rsidRPr="00097CD6">
              <w:rPr>
                <w:rFonts w:ascii="Arial" w:hAnsi="Arial" w:cs="Arial"/>
                <w:sz w:val="21"/>
                <w:szCs w:val="21"/>
              </w:rPr>
              <w:t>Background</w:t>
            </w:r>
            <w:r w:rsidRPr="00097CD6">
              <w:rPr>
                <w:rFonts w:ascii="Arial" w:hAnsi="Arial" w:cs="Arial"/>
                <w:spacing w:val="-17"/>
                <w:sz w:val="21"/>
                <w:szCs w:val="21"/>
              </w:rPr>
              <w:t xml:space="preserve"> </w:t>
            </w:r>
            <w:r w:rsidRPr="00097CD6">
              <w:rPr>
                <w:rFonts w:ascii="Arial" w:hAnsi="Arial" w:cs="Arial"/>
                <w:sz w:val="21"/>
                <w:szCs w:val="21"/>
              </w:rPr>
              <w:t>of</w:t>
            </w:r>
            <w:r w:rsidRPr="00097CD6">
              <w:rPr>
                <w:rFonts w:ascii="Arial" w:hAnsi="Arial" w:cs="Arial"/>
                <w:spacing w:val="-2"/>
                <w:sz w:val="21"/>
                <w:szCs w:val="21"/>
              </w:rPr>
              <w:t xml:space="preserve"> CWFD</w:t>
            </w:r>
          </w:p>
        </w:tc>
        <w:tc>
          <w:tcPr>
            <w:tcW w:w="7915" w:type="dxa"/>
            <w:tcBorders>
              <w:top w:val="dashSmallGap" w:sz="4" w:space="0" w:color="auto"/>
              <w:left w:val="dashSmallGap" w:sz="4" w:space="0" w:color="auto"/>
              <w:bottom w:val="dashSmallGap" w:sz="4" w:space="0" w:color="auto"/>
              <w:right w:val="dashSmallGap" w:sz="4" w:space="0" w:color="auto"/>
            </w:tcBorders>
          </w:tcPr>
          <w:p w14:paraId="06E11500" w14:textId="77777777" w:rsidR="002331D8" w:rsidRPr="00097CD6" w:rsidRDefault="002331D8" w:rsidP="00097CD6">
            <w:pPr>
              <w:pStyle w:val="TableParagraph"/>
              <w:ind w:left="26" w:right="-17"/>
              <w:jc w:val="both"/>
              <w:rPr>
                <w:sz w:val="21"/>
                <w:szCs w:val="21"/>
              </w:rPr>
            </w:pPr>
            <w:r w:rsidRPr="00097CD6">
              <w:rPr>
                <w:sz w:val="21"/>
                <w:szCs w:val="21"/>
              </w:rPr>
              <w:t>Concerned Women for Family Development (CWFD), originally named Concerned Women for Family Planning (CWFP), is a non-profit, voluntary organization run by the women of Bangladesh for the women of Bangladesh. The organization started its voluntary activities in 1974, registered with the Directorate of Social Welfare in 1975, and a formal small-scale family planning service delivery program started in January 1976.</w:t>
            </w:r>
            <w:r w:rsidRPr="00097CD6">
              <w:rPr>
                <w:spacing w:val="40"/>
                <w:sz w:val="21"/>
                <w:szCs w:val="21"/>
              </w:rPr>
              <w:t xml:space="preserve"> </w:t>
            </w:r>
            <w:r w:rsidRPr="00097CD6">
              <w:rPr>
                <w:sz w:val="21"/>
                <w:szCs w:val="21"/>
              </w:rPr>
              <w:t>It was registered with NGO Affairs Bureau in 1981.</w:t>
            </w:r>
          </w:p>
          <w:p w14:paraId="03EF5EAC" w14:textId="77777777" w:rsidR="002331D8" w:rsidRPr="00097CD6" w:rsidRDefault="002331D8" w:rsidP="00097CD6">
            <w:pPr>
              <w:pStyle w:val="TableParagraph"/>
              <w:ind w:left="26" w:right="-17"/>
              <w:jc w:val="both"/>
              <w:rPr>
                <w:sz w:val="21"/>
                <w:szCs w:val="21"/>
              </w:rPr>
            </w:pPr>
          </w:p>
          <w:p w14:paraId="110F8C68" w14:textId="07652CCA" w:rsidR="002331D8" w:rsidRPr="00097CD6" w:rsidRDefault="002331D8" w:rsidP="00097CD6">
            <w:pPr>
              <w:pStyle w:val="TableParagraph"/>
              <w:ind w:left="26" w:right="-17"/>
              <w:jc w:val="both"/>
              <w:rPr>
                <w:sz w:val="21"/>
                <w:szCs w:val="21"/>
              </w:rPr>
            </w:pPr>
            <w:r w:rsidRPr="00097CD6">
              <w:rPr>
                <w:sz w:val="21"/>
                <w:szCs w:val="21"/>
              </w:rPr>
              <w:t xml:space="preserve">CWFD is a woman-led organization with </w:t>
            </w:r>
            <w:r w:rsidR="002A1275" w:rsidRPr="00097CD6">
              <w:rPr>
                <w:sz w:val="21"/>
                <w:szCs w:val="21"/>
              </w:rPr>
              <w:t xml:space="preserve">28 members from different strata of life. The </w:t>
            </w:r>
            <w:r w:rsidR="00B075F8">
              <w:rPr>
                <w:sz w:val="21"/>
                <w:szCs w:val="21"/>
              </w:rPr>
              <w:t>G</w:t>
            </w:r>
            <w:r w:rsidR="002A1275" w:rsidRPr="00097CD6">
              <w:rPr>
                <w:sz w:val="21"/>
                <w:szCs w:val="21"/>
              </w:rPr>
              <w:t xml:space="preserve">overning Body (GB), elected every two years from among the general members, sets organizational policy and makes major decisions. The Executive Director, appointed by the GB, </w:t>
            </w:r>
            <w:r w:rsidRPr="00097CD6">
              <w:rPr>
                <w:sz w:val="21"/>
                <w:szCs w:val="21"/>
              </w:rPr>
              <w:t>manages all the projects and organizational activities through managers of different projects and their staff.</w:t>
            </w:r>
          </w:p>
          <w:p w14:paraId="1C8A33CC" w14:textId="77777777" w:rsidR="002331D8" w:rsidRPr="00097CD6" w:rsidRDefault="002331D8" w:rsidP="00097CD6">
            <w:pPr>
              <w:pStyle w:val="TableParagraph"/>
              <w:ind w:left="26" w:right="-17"/>
              <w:jc w:val="both"/>
              <w:rPr>
                <w:sz w:val="21"/>
                <w:szCs w:val="21"/>
              </w:rPr>
            </w:pPr>
          </w:p>
          <w:p w14:paraId="7CF1CD8E" w14:textId="77777777" w:rsidR="002331D8" w:rsidRPr="00097CD6" w:rsidRDefault="002331D8" w:rsidP="00097CD6">
            <w:pPr>
              <w:pStyle w:val="TableParagraph"/>
              <w:ind w:left="26" w:right="-17"/>
              <w:jc w:val="both"/>
              <w:rPr>
                <w:sz w:val="21"/>
                <w:szCs w:val="21"/>
              </w:rPr>
            </w:pPr>
            <w:r w:rsidRPr="00097CD6">
              <w:rPr>
                <w:sz w:val="21"/>
                <w:szCs w:val="21"/>
              </w:rPr>
              <w:t>The project activities started with only 5 female staff to cover an area of Dhaka City with 50,000 people. Family planning information was disseminated through face-to-face communication, a woman-to-woman approach, and non-clinical services were provided at the doorstep.</w:t>
            </w:r>
          </w:p>
          <w:p w14:paraId="6367C67B" w14:textId="77777777" w:rsidR="002331D8" w:rsidRPr="00097CD6" w:rsidRDefault="002331D8" w:rsidP="00097CD6">
            <w:pPr>
              <w:pStyle w:val="TableParagraph"/>
              <w:ind w:left="26" w:right="-17"/>
              <w:jc w:val="both"/>
              <w:rPr>
                <w:sz w:val="21"/>
                <w:szCs w:val="21"/>
              </w:rPr>
            </w:pPr>
          </w:p>
          <w:p w14:paraId="4FE0D7FE" w14:textId="040E2417" w:rsidR="002331D8" w:rsidRPr="00097CD6" w:rsidRDefault="002331D8" w:rsidP="00097CD6">
            <w:pPr>
              <w:ind w:left="26" w:right="-17"/>
              <w:jc w:val="both"/>
              <w:rPr>
                <w:rFonts w:ascii="Arial" w:hAnsi="Arial" w:cs="Arial"/>
                <w:color w:val="0000FF"/>
                <w:spacing w:val="-2"/>
                <w:sz w:val="21"/>
                <w:szCs w:val="21"/>
              </w:rPr>
            </w:pPr>
            <w:r w:rsidRPr="00097CD6">
              <w:rPr>
                <w:rFonts w:ascii="Arial" w:hAnsi="Arial" w:cs="Arial"/>
                <w:sz w:val="21"/>
                <w:szCs w:val="21"/>
              </w:rPr>
              <w:t>Initially, CWFP had a single-focus program of family planning. Over time, the organization realized that mere</w:t>
            </w:r>
            <w:r w:rsidR="00B075F8">
              <w:rPr>
                <w:rFonts w:ascii="Arial" w:hAnsi="Arial" w:cs="Arial"/>
                <w:sz w:val="21"/>
                <w:szCs w:val="21"/>
              </w:rPr>
              <w:t>ly</w:t>
            </w:r>
            <w:r w:rsidRPr="00097CD6">
              <w:rPr>
                <w:rFonts w:ascii="Arial" w:hAnsi="Arial" w:cs="Arial"/>
                <w:sz w:val="21"/>
                <w:szCs w:val="21"/>
              </w:rPr>
              <w:t xml:space="preserve"> improv</w:t>
            </w:r>
            <w:r w:rsidR="00B075F8">
              <w:rPr>
                <w:rFonts w:ascii="Arial" w:hAnsi="Arial" w:cs="Arial"/>
                <w:sz w:val="21"/>
                <w:szCs w:val="21"/>
              </w:rPr>
              <w:t>i</w:t>
            </w:r>
            <w:r w:rsidRPr="00097CD6">
              <w:rPr>
                <w:rFonts w:ascii="Arial" w:hAnsi="Arial" w:cs="Arial"/>
                <w:sz w:val="21"/>
                <w:szCs w:val="21"/>
              </w:rPr>
              <w:t>n</w:t>
            </w:r>
            <w:r w:rsidR="00B075F8">
              <w:rPr>
                <w:rFonts w:ascii="Arial" w:hAnsi="Arial" w:cs="Arial"/>
                <w:sz w:val="21"/>
                <w:szCs w:val="21"/>
              </w:rPr>
              <w:t>g</w:t>
            </w:r>
            <w:r w:rsidRPr="00097CD6">
              <w:rPr>
                <w:rFonts w:ascii="Arial" w:hAnsi="Arial" w:cs="Arial"/>
                <w:sz w:val="21"/>
                <w:szCs w:val="21"/>
              </w:rPr>
              <w:t xml:space="preserve"> health status through family planning would not sustain a significant change in women’s li</w:t>
            </w:r>
            <w:r w:rsidR="00B075F8">
              <w:rPr>
                <w:rFonts w:ascii="Arial" w:hAnsi="Arial" w:cs="Arial"/>
                <w:sz w:val="21"/>
                <w:szCs w:val="21"/>
              </w:rPr>
              <w:t>v</w:t>
            </w:r>
            <w:r w:rsidRPr="00097CD6">
              <w:rPr>
                <w:rFonts w:ascii="Arial" w:hAnsi="Arial" w:cs="Arial"/>
                <w:sz w:val="21"/>
                <w:szCs w:val="21"/>
              </w:rPr>
              <w:t>e</w:t>
            </w:r>
            <w:r w:rsidR="00B075F8">
              <w:rPr>
                <w:rFonts w:ascii="Arial" w:hAnsi="Arial" w:cs="Arial"/>
                <w:sz w:val="21"/>
                <w:szCs w:val="21"/>
              </w:rPr>
              <w:t>s</w:t>
            </w:r>
            <w:r w:rsidRPr="00097CD6">
              <w:rPr>
                <w:rFonts w:ascii="Arial" w:hAnsi="Arial" w:cs="Arial"/>
                <w:sz w:val="21"/>
                <w:szCs w:val="21"/>
              </w:rPr>
              <w:t xml:space="preserve"> in Bangladesh. Accordingly, CWFD expanded the project activities to cover a larger population in Dhaka and other areas of Bangladesh and initiated new programs for women, men, children, and adolescents encompassing primary health care, life skill development, creating economic opportunity, and empowering women against social injustice, nutrition education, health product marketing, investigate the issues of the large adolescent population, arrange family life education, gender training and knowledge on sexual reproductive</w:t>
            </w:r>
            <w:r w:rsidRPr="00097CD6">
              <w:rPr>
                <w:rFonts w:ascii="Arial" w:hAnsi="Arial" w:cs="Arial"/>
                <w:spacing w:val="62"/>
                <w:sz w:val="21"/>
                <w:szCs w:val="21"/>
              </w:rPr>
              <w:t xml:space="preserve"> </w:t>
            </w:r>
            <w:r w:rsidRPr="00097CD6">
              <w:rPr>
                <w:rFonts w:ascii="Arial" w:hAnsi="Arial" w:cs="Arial"/>
                <w:sz w:val="21"/>
                <w:szCs w:val="21"/>
              </w:rPr>
              <w:t>health</w:t>
            </w:r>
            <w:r w:rsidRPr="00097CD6">
              <w:rPr>
                <w:rFonts w:ascii="Arial" w:hAnsi="Arial" w:cs="Arial"/>
                <w:spacing w:val="62"/>
                <w:sz w:val="21"/>
                <w:szCs w:val="21"/>
              </w:rPr>
              <w:t xml:space="preserve"> </w:t>
            </w:r>
            <w:r w:rsidRPr="00097CD6">
              <w:rPr>
                <w:rFonts w:ascii="Arial" w:hAnsi="Arial" w:cs="Arial"/>
                <w:sz w:val="21"/>
                <w:szCs w:val="21"/>
              </w:rPr>
              <w:t>and</w:t>
            </w:r>
            <w:r w:rsidRPr="00097CD6">
              <w:rPr>
                <w:rFonts w:ascii="Arial" w:hAnsi="Arial" w:cs="Arial"/>
                <w:spacing w:val="40"/>
                <w:sz w:val="21"/>
                <w:szCs w:val="21"/>
              </w:rPr>
              <w:t xml:space="preserve"> </w:t>
            </w:r>
            <w:r w:rsidRPr="00097CD6">
              <w:rPr>
                <w:rFonts w:ascii="Arial" w:hAnsi="Arial" w:cs="Arial"/>
                <w:sz w:val="21"/>
                <w:szCs w:val="21"/>
              </w:rPr>
              <w:t>rights</w:t>
            </w:r>
            <w:r w:rsidRPr="00097CD6">
              <w:rPr>
                <w:rFonts w:ascii="Arial" w:hAnsi="Arial" w:cs="Arial"/>
                <w:spacing w:val="60"/>
                <w:sz w:val="21"/>
                <w:szCs w:val="21"/>
              </w:rPr>
              <w:t xml:space="preserve"> </w:t>
            </w:r>
            <w:r w:rsidRPr="00097CD6">
              <w:rPr>
                <w:rFonts w:ascii="Arial" w:hAnsi="Arial" w:cs="Arial"/>
                <w:sz w:val="21"/>
                <w:szCs w:val="21"/>
              </w:rPr>
              <w:t>(SRHR),</w:t>
            </w:r>
            <w:r w:rsidRPr="00097CD6">
              <w:rPr>
                <w:rFonts w:ascii="Arial" w:hAnsi="Arial" w:cs="Arial"/>
                <w:spacing w:val="63"/>
                <w:sz w:val="21"/>
                <w:szCs w:val="21"/>
              </w:rPr>
              <w:t xml:space="preserve"> </w:t>
            </w:r>
            <w:r w:rsidRPr="00097CD6">
              <w:rPr>
                <w:rFonts w:ascii="Arial" w:hAnsi="Arial" w:cs="Arial"/>
                <w:sz w:val="21"/>
                <w:szCs w:val="21"/>
              </w:rPr>
              <w:t>water</w:t>
            </w:r>
            <w:r w:rsidRPr="00097CD6">
              <w:rPr>
                <w:rFonts w:ascii="Arial" w:hAnsi="Arial" w:cs="Arial"/>
                <w:spacing w:val="64"/>
                <w:sz w:val="21"/>
                <w:szCs w:val="21"/>
              </w:rPr>
              <w:t xml:space="preserve"> </w:t>
            </w:r>
            <w:r w:rsidRPr="00097CD6">
              <w:rPr>
                <w:rFonts w:ascii="Arial" w:hAnsi="Arial" w:cs="Arial"/>
                <w:sz w:val="21"/>
                <w:szCs w:val="21"/>
              </w:rPr>
              <w:t>sanitation.</w:t>
            </w:r>
            <w:r w:rsidRPr="00097CD6">
              <w:rPr>
                <w:rFonts w:ascii="Arial" w:hAnsi="Arial" w:cs="Arial"/>
                <w:spacing w:val="61"/>
                <w:sz w:val="21"/>
                <w:szCs w:val="21"/>
              </w:rPr>
              <w:t xml:space="preserve"> </w:t>
            </w:r>
            <w:r w:rsidRPr="00097CD6">
              <w:rPr>
                <w:rFonts w:ascii="Arial" w:hAnsi="Arial" w:cs="Arial"/>
                <w:sz w:val="21"/>
                <w:szCs w:val="21"/>
              </w:rPr>
              <w:t>For</w:t>
            </w:r>
            <w:r w:rsidRPr="00097CD6">
              <w:rPr>
                <w:rFonts w:ascii="Arial" w:hAnsi="Arial" w:cs="Arial"/>
                <w:spacing w:val="60"/>
                <w:sz w:val="21"/>
                <w:szCs w:val="21"/>
              </w:rPr>
              <w:t xml:space="preserve"> </w:t>
            </w:r>
            <w:r w:rsidRPr="00097CD6">
              <w:rPr>
                <w:rFonts w:ascii="Arial" w:hAnsi="Arial" w:cs="Arial"/>
                <w:sz w:val="21"/>
                <w:szCs w:val="21"/>
              </w:rPr>
              <w:t>more</w:t>
            </w:r>
            <w:r w:rsidRPr="00097CD6">
              <w:rPr>
                <w:rFonts w:ascii="Arial" w:hAnsi="Arial" w:cs="Arial"/>
                <w:spacing w:val="60"/>
                <w:sz w:val="21"/>
                <w:szCs w:val="21"/>
              </w:rPr>
              <w:t xml:space="preserve"> </w:t>
            </w:r>
            <w:r w:rsidRPr="00097CD6">
              <w:rPr>
                <w:rFonts w:ascii="Arial" w:hAnsi="Arial" w:cs="Arial"/>
                <w:sz w:val="21"/>
                <w:szCs w:val="21"/>
              </w:rPr>
              <w:t>information, please</w:t>
            </w:r>
            <w:r w:rsidRPr="00097CD6">
              <w:rPr>
                <w:rFonts w:ascii="Arial" w:hAnsi="Arial" w:cs="Arial"/>
                <w:spacing w:val="-5"/>
                <w:sz w:val="21"/>
                <w:szCs w:val="21"/>
              </w:rPr>
              <w:t xml:space="preserve"> </w:t>
            </w:r>
            <w:r w:rsidRPr="00097CD6">
              <w:rPr>
                <w:rFonts w:ascii="Arial" w:hAnsi="Arial" w:cs="Arial"/>
                <w:sz w:val="21"/>
                <w:szCs w:val="21"/>
              </w:rPr>
              <w:t>visit</w:t>
            </w:r>
            <w:r w:rsidRPr="00097CD6">
              <w:rPr>
                <w:rFonts w:ascii="Arial" w:hAnsi="Arial" w:cs="Arial"/>
                <w:spacing w:val="-3"/>
                <w:sz w:val="21"/>
                <w:szCs w:val="21"/>
              </w:rPr>
              <w:t xml:space="preserve"> </w:t>
            </w:r>
            <w:r w:rsidRPr="00097CD6">
              <w:rPr>
                <w:rFonts w:ascii="Arial" w:hAnsi="Arial" w:cs="Arial"/>
                <w:sz w:val="21"/>
                <w:szCs w:val="21"/>
              </w:rPr>
              <w:t>our</w:t>
            </w:r>
            <w:r w:rsidRPr="00097CD6">
              <w:rPr>
                <w:rFonts w:ascii="Arial" w:hAnsi="Arial" w:cs="Arial"/>
                <w:spacing w:val="-3"/>
                <w:sz w:val="21"/>
                <w:szCs w:val="21"/>
              </w:rPr>
              <w:t xml:space="preserve"> </w:t>
            </w:r>
            <w:r w:rsidRPr="00097CD6">
              <w:rPr>
                <w:rFonts w:ascii="Arial" w:hAnsi="Arial" w:cs="Arial"/>
                <w:sz w:val="21"/>
                <w:szCs w:val="21"/>
              </w:rPr>
              <w:t>website</w:t>
            </w:r>
            <w:r w:rsidRPr="00097CD6">
              <w:rPr>
                <w:rFonts w:ascii="Arial" w:hAnsi="Arial" w:cs="Arial"/>
                <w:spacing w:val="-7"/>
                <w:sz w:val="21"/>
                <w:szCs w:val="21"/>
              </w:rPr>
              <w:t xml:space="preserve"> </w:t>
            </w:r>
            <w:hyperlink r:id="rId9">
              <w:r w:rsidRPr="00097CD6">
                <w:rPr>
                  <w:rFonts w:ascii="Arial" w:hAnsi="Arial" w:cs="Arial"/>
                  <w:color w:val="0000FF"/>
                  <w:spacing w:val="-2"/>
                  <w:sz w:val="21"/>
                  <w:szCs w:val="21"/>
                </w:rPr>
                <w:t>www.cwfd.org</w:t>
              </w:r>
            </w:hyperlink>
          </w:p>
          <w:p w14:paraId="1F364D4E" w14:textId="041FB7F5" w:rsidR="00824CAC" w:rsidRPr="00097CD6" w:rsidRDefault="00824CAC" w:rsidP="00097CD6">
            <w:pPr>
              <w:ind w:right="-17"/>
              <w:jc w:val="both"/>
              <w:rPr>
                <w:rFonts w:ascii="Arial" w:hAnsi="Arial" w:cs="Arial"/>
                <w:sz w:val="21"/>
                <w:szCs w:val="21"/>
              </w:rPr>
            </w:pPr>
          </w:p>
        </w:tc>
      </w:tr>
      <w:tr w:rsidR="00B337F2" w:rsidRPr="00097CD6" w14:paraId="22D386E1" w14:textId="77777777" w:rsidTr="00EB4DCA">
        <w:trPr>
          <w:jc w:val="center"/>
        </w:trPr>
        <w:tc>
          <w:tcPr>
            <w:tcW w:w="1980" w:type="dxa"/>
            <w:tcBorders>
              <w:top w:val="dashSmallGap" w:sz="4" w:space="0" w:color="auto"/>
              <w:left w:val="dashSmallGap" w:sz="4" w:space="0" w:color="auto"/>
              <w:bottom w:val="dashSmallGap" w:sz="4" w:space="0" w:color="auto"/>
              <w:right w:val="dashSmallGap" w:sz="4" w:space="0" w:color="auto"/>
            </w:tcBorders>
          </w:tcPr>
          <w:p w14:paraId="1D3E08D9" w14:textId="77777777" w:rsidR="00B337F2" w:rsidRPr="00097CD6" w:rsidRDefault="00B337F2" w:rsidP="00097CD6">
            <w:pPr>
              <w:tabs>
                <w:tab w:val="left" w:pos="-720"/>
              </w:tabs>
              <w:rPr>
                <w:rFonts w:ascii="Arial" w:hAnsi="Arial" w:cs="Arial"/>
                <w:sz w:val="21"/>
                <w:szCs w:val="21"/>
              </w:rPr>
            </w:pPr>
            <w:r w:rsidRPr="00097CD6">
              <w:rPr>
                <w:rFonts w:ascii="Arial" w:hAnsi="Arial" w:cs="Arial"/>
                <w:sz w:val="21"/>
                <w:szCs w:val="21"/>
              </w:rPr>
              <w:t>Purpose of consultancy</w:t>
            </w:r>
          </w:p>
        </w:tc>
        <w:tc>
          <w:tcPr>
            <w:tcW w:w="7915" w:type="dxa"/>
            <w:tcBorders>
              <w:top w:val="dashSmallGap" w:sz="4" w:space="0" w:color="auto"/>
              <w:left w:val="dashSmallGap" w:sz="4" w:space="0" w:color="auto"/>
              <w:bottom w:val="dashSmallGap" w:sz="4" w:space="0" w:color="auto"/>
              <w:right w:val="dashSmallGap" w:sz="4" w:space="0" w:color="auto"/>
            </w:tcBorders>
            <w:shd w:val="clear" w:color="auto" w:fill="auto"/>
          </w:tcPr>
          <w:p w14:paraId="64414767" w14:textId="77777777" w:rsidR="00824CAC" w:rsidRDefault="00A41FCF" w:rsidP="00097CD6">
            <w:pPr>
              <w:jc w:val="both"/>
              <w:rPr>
                <w:rFonts w:ascii="Arial" w:hAnsi="Arial" w:cs="Arial"/>
                <w:sz w:val="21"/>
                <w:szCs w:val="21"/>
                <w:highlight w:val="yellow"/>
              </w:rPr>
            </w:pPr>
            <w:r w:rsidRPr="00097CD6">
              <w:rPr>
                <w:rFonts w:ascii="Arial" w:eastAsia="Calibri" w:hAnsi="Arial" w:cs="Arial"/>
                <w:sz w:val="21"/>
                <w:szCs w:val="21"/>
                <w:highlight w:val="white"/>
              </w:rPr>
              <w:t xml:space="preserve">The purpose of this procurement is to hire a </w:t>
            </w:r>
            <w:r w:rsidR="00A815EB" w:rsidRPr="00097CD6">
              <w:rPr>
                <w:rFonts w:ascii="Arial" w:eastAsia="Calibri" w:hAnsi="Arial" w:cs="Arial"/>
                <w:sz w:val="21"/>
                <w:szCs w:val="21"/>
              </w:rPr>
              <w:t>Creative Agency to provide event management support for the final event of the Celebrating Daughters campaign</w:t>
            </w:r>
            <w:r w:rsidR="00A815EB" w:rsidRPr="00097CD6">
              <w:rPr>
                <w:rFonts w:ascii="Arial" w:hAnsi="Arial" w:cs="Arial"/>
                <w:sz w:val="21"/>
                <w:szCs w:val="21"/>
                <w:highlight w:val="yellow"/>
              </w:rPr>
              <w:t xml:space="preserve"> </w:t>
            </w:r>
          </w:p>
          <w:p w14:paraId="6E4687C5" w14:textId="46166584" w:rsidR="00097CD6" w:rsidRPr="00097CD6" w:rsidRDefault="00097CD6" w:rsidP="00097CD6">
            <w:pPr>
              <w:jc w:val="both"/>
              <w:rPr>
                <w:rFonts w:ascii="Arial" w:hAnsi="Arial" w:cs="Arial"/>
                <w:sz w:val="21"/>
                <w:szCs w:val="21"/>
                <w:highlight w:val="yellow"/>
              </w:rPr>
            </w:pPr>
          </w:p>
        </w:tc>
      </w:tr>
      <w:tr w:rsidR="00A41FCF" w:rsidRPr="00097CD6" w14:paraId="11EE3CDB" w14:textId="77777777" w:rsidTr="00FA6AD3">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DEEAF6" w:themeFill="accent1" w:themeFillTint="33"/>
          </w:tcPr>
          <w:p w14:paraId="6116D684" w14:textId="298A0027" w:rsidR="00A41FCF" w:rsidRPr="00097CD6" w:rsidRDefault="00FA6AD3" w:rsidP="00097CD6">
            <w:pPr>
              <w:tabs>
                <w:tab w:val="left" w:pos="-720"/>
              </w:tabs>
              <w:rPr>
                <w:rFonts w:ascii="Arial" w:hAnsi="Arial" w:cs="Arial"/>
                <w:sz w:val="21"/>
                <w:szCs w:val="21"/>
              </w:rPr>
            </w:pPr>
            <w:r w:rsidRPr="00097CD6">
              <w:rPr>
                <w:rFonts w:ascii="Arial" w:eastAsia="Calibri" w:hAnsi="Arial" w:cs="Arial"/>
                <w:sz w:val="21"/>
                <w:szCs w:val="21"/>
              </w:rPr>
              <w:t>Background</w:t>
            </w:r>
          </w:p>
        </w:tc>
        <w:tc>
          <w:tcPr>
            <w:tcW w:w="7915" w:type="dxa"/>
            <w:tcBorders>
              <w:top w:val="dashSmallGap" w:sz="4" w:space="0" w:color="auto"/>
              <w:left w:val="dashSmallGap" w:sz="4" w:space="0" w:color="auto"/>
              <w:bottom w:val="dashSmallGap" w:sz="4" w:space="0" w:color="auto"/>
              <w:right w:val="dashSmallGap" w:sz="4" w:space="0" w:color="auto"/>
            </w:tcBorders>
            <w:shd w:val="clear" w:color="auto" w:fill="auto"/>
          </w:tcPr>
          <w:p w14:paraId="10F0F6C3" w14:textId="34213552" w:rsidR="00523F87" w:rsidRPr="00097CD6" w:rsidRDefault="00523F87" w:rsidP="00097CD6">
            <w:pPr>
              <w:jc w:val="both"/>
              <w:rPr>
                <w:rFonts w:ascii="Arial" w:eastAsia="Calibri" w:hAnsi="Arial" w:cs="Arial"/>
                <w:sz w:val="21"/>
                <w:szCs w:val="21"/>
              </w:rPr>
            </w:pPr>
            <w:r w:rsidRPr="00097CD6">
              <w:rPr>
                <w:rFonts w:ascii="Arial" w:eastAsia="Calibri" w:hAnsi="Arial" w:cs="Arial"/>
                <w:sz w:val="21"/>
                <w:szCs w:val="21"/>
              </w:rPr>
              <w:t xml:space="preserve">The Global Programme to End Child Marriage (GPECM) phase III aims </w:t>
            </w:r>
            <w:r w:rsidR="00B075F8">
              <w:rPr>
                <w:rFonts w:ascii="Arial" w:eastAsia="Calibri" w:hAnsi="Arial" w:cs="Arial"/>
                <w:sz w:val="21"/>
                <w:szCs w:val="21"/>
              </w:rPr>
              <w:t>to</w:t>
            </w:r>
            <w:r w:rsidRPr="00097CD6">
              <w:rPr>
                <w:rFonts w:ascii="Arial" w:eastAsia="Calibri" w:hAnsi="Arial" w:cs="Arial"/>
                <w:sz w:val="21"/>
                <w:szCs w:val="21"/>
              </w:rPr>
              <w:t xml:space="preserve"> shift norms across generations and </w:t>
            </w:r>
            <w:r w:rsidR="00B075F8">
              <w:rPr>
                <w:rFonts w:ascii="Arial" w:eastAsia="Calibri" w:hAnsi="Arial" w:cs="Arial"/>
                <w:sz w:val="21"/>
                <w:szCs w:val="21"/>
              </w:rPr>
              <w:t xml:space="preserve">promote </w:t>
            </w:r>
            <w:r w:rsidRPr="00097CD6">
              <w:rPr>
                <w:rFonts w:ascii="Arial" w:eastAsia="Calibri" w:hAnsi="Arial" w:cs="Arial"/>
                <w:sz w:val="21"/>
                <w:szCs w:val="21"/>
              </w:rPr>
              <w:t xml:space="preserve">the emergence of positive social </w:t>
            </w:r>
            <w:proofErr w:type="spellStart"/>
            <w:r w:rsidRPr="00097CD6">
              <w:rPr>
                <w:rFonts w:ascii="Arial" w:eastAsia="Calibri" w:hAnsi="Arial" w:cs="Arial"/>
                <w:sz w:val="21"/>
                <w:szCs w:val="21"/>
              </w:rPr>
              <w:t>behaviors</w:t>
            </w:r>
            <w:proofErr w:type="spellEnd"/>
            <w:r w:rsidRPr="00097CD6">
              <w:rPr>
                <w:rFonts w:ascii="Arial" w:eastAsia="Calibri" w:hAnsi="Arial" w:cs="Arial"/>
                <w:sz w:val="21"/>
                <w:szCs w:val="21"/>
              </w:rPr>
              <w:t xml:space="preserve">. The GPECM operates </w:t>
            </w:r>
            <w:r w:rsidR="00B075F8">
              <w:rPr>
                <w:rFonts w:ascii="Arial" w:eastAsia="Calibri" w:hAnsi="Arial" w:cs="Arial"/>
                <w:sz w:val="21"/>
                <w:szCs w:val="21"/>
              </w:rPr>
              <w:t>within</w:t>
            </w:r>
            <w:r w:rsidRPr="00097CD6">
              <w:rPr>
                <w:rFonts w:ascii="Arial" w:eastAsia="Calibri" w:hAnsi="Arial" w:cs="Arial"/>
                <w:sz w:val="21"/>
                <w:szCs w:val="21"/>
              </w:rPr>
              <w:t xml:space="preserve"> a socio-ecological framework. </w:t>
            </w:r>
          </w:p>
          <w:p w14:paraId="073744DA" w14:textId="77777777" w:rsidR="00523F87" w:rsidRPr="00097CD6" w:rsidRDefault="00523F87" w:rsidP="00097CD6">
            <w:pPr>
              <w:jc w:val="both"/>
              <w:rPr>
                <w:rFonts w:ascii="Arial" w:eastAsia="Calibri" w:hAnsi="Arial" w:cs="Arial"/>
                <w:sz w:val="21"/>
                <w:szCs w:val="21"/>
              </w:rPr>
            </w:pPr>
          </w:p>
          <w:p w14:paraId="6E590089" w14:textId="688E2A24" w:rsidR="00523F87" w:rsidRPr="00097CD6" w:rsidRDefault="00523F87" w:rsidP="00097CD6">
            <w:pPr>
              <w:jc w:val="both"/>
              <w:rPr>
                <w:rFonts w:ascii="Arial" w:eastAsia="Calibri" w:hAnsi="Arial" w:cs="Arial"/>
                <w:sz w:val="21"/>
                <w:szCs w:val="21"/>
              </w:rPr>
            </w:pPr>
            <w:r w:rsidRPr="00097CD6">
              <w:rPr>
                <w:rFonts w:ascii="Arial" w:eastAsia="Calibri" w:hAnsi="Arial" w:cs="Arial"/>
                <w:sz w:val="21"/>
                <w:szCs w:val="21"/>
              </w:rPr>
              <w:t>Targeting the most vulnerable women who play a key role in facilitating and making decisions about girls’ marriages across Bangladesh, this programme aims to expand its outreach</w:t>
            </w:r>
            <w:r w:rsidR="00B075F8">
              <w:rPr>
                <w:rFonts w:ascii="Arial" w:eastAsia="Calibri" w:hAnsi="Arial" w:cs="Arial"/>
                <w:sz w:val="21"/>
                <w:szCs w:val="21"/>
              </w:rPr>
              <w:t xml:space="preserve"> significantly</w:t>
            </w:r>
            <w:r w:rsidRPr="00097CD6">
              <w:rPr>
                <w:rFonts w:ascii="Arial" w:eastAsia="Calibri" w:hAnsi="Arial" w:cs="Arial"/>
                <w:sz w:val="21"/>
                <w:szCs w:val="21"/>
              </w:rPr>
              <w:t xml:space="preserve">. Through this approach, UNFPA aims to </w:t>
            </w:r>
            <w:proofErr w:type="spellStart"/>
            <w:r w:rsidRPr="00097CD6">
              <w:rPr>
                <w:rFonts w:ascii="Arial" w:eastAsia="Calibri" w:hAnsi="Arial" w:cs="Arial"/>
                <w:sz w:val="21"/>
                <w:szCs w:val="21"/>
              </w:rPr>
              <w:t>catalyze</w:t>
            </w:r>
            <w:proofErr w:type="spellEnd"/>
            <w:r w:rsidRPr="00097CD6">
              <w:rPr>
                <w:rFonts w:ascii="Arial" w:eastAsia="Calibri" w:hAnsi="Arial" w:cs="Arial"/>
                <w:sz w:val="21"/>
                <w:szCs w:val="21"/>
              </w:rPr>
              <w:t xml:space="preserve"> rapid societal norm transformation and enhance the effectiveness of government social protection schemes. These efforts aim to alleviate economic barriers, promote </w:t>
            </w:r>
            <w:r w:rsidRPr="00097CD6">
              <w:rPr>
                <w:rFonts w:ascii="Arial" w:eastAsia="Calibri" w:hAnsi="Arial" w:cs="Arial"/>
                <w:sz w:val="21"/>
                <w:szCs w:val="21"/>
              </w:rPr>
              <w:lastRenderedPageBreak/>
              <w:t>completion of schooling, support coordination mechanism, and challenge deeply entrenched social norms and behaviours that perpetuate child marriage.</w:t>
            </w:r>
          </w:p>
          <w:p w14:paraId="67768173" w14:textId="77777777" w:rsidR="00523F87" w:rsidRPr="00097CD6" w:rsidRDefault="00523F87" w:rsidP="00097CD6">
            <w:pPr>
              <w:jc w:val="both"/>
              <w:rPr>
                <w:rFonts w:ascii="Arial" w:eastAsia="Calibri" w:hAnsi="Arial" w:cs="Arial"/>
                <w:sz w:val="21"/>
                <w:szCs w:val="21"/>
              </w:rPr>
            </w:pPr>
          </w:p>
          <w:p w14:paraId="48511861" w14:textId="5D970EF7" w:rsidR="00523F87" w:rsidRPr="00097CD6" w:rsidRDefault="00523F87" w:rsidP="00097CD6">
            <w:pPr>
              <w:jc w:val="both"/>
              <w:rPr>
                <w:rFonts w:ascii="Arial" w:eastAsia="Calibri" w:hAnsi="Arial" w:cs="Arial"/>
                <w:sz w:val="21"/>
                <w:szCs w:val="21"/>
              </w:rPr>
            </w:pPr>
            <w:r w:rsidRPr="00097CD6">
              <w:rPr>
                <w:rFonts w:ascii="Arial" w:eastAsia="Calibri" w:hAnsi="Arial" w:cs="Arial"/>
                <w:sz w:val="21"/>
                <w:szCs w:val="21"/>
              </w:rPr>
              <w:t xml:space="preserve">The strategic visual campaign employs a multifaceted approach. It strategically utilizes social norms theory, </w:t>
            </w:r>
            <w:proofErr w:type="spellStart"/>
            <w:r w:rsidRPr="00097CD6">
              <w:rPr>
                <w:rFonts w:ascii="Arial" w:eastAsia="Calibri" w:hAnsi="Arial" w:cs="Arial"/>
                <w:sz w:val="21"/>
                <w:szCs w:val="21"/>
              </w:rPr>
              <w:t>behavioral</w:t>
            </w:r>
            <w:proofErr w:type="spellEnd"/>
            <w:r w:rsidRPr="00097CD6">
              <w:rPr>
                <w:rFonts w:ascii="Arial" w:eastAsia="Calibri" w:hAnsi="Arial" w:cs="Arial"/>
                <w:sz w:val="21"/>
                <w:szCs w:val="21"/>
              </w:rPr>
              <w:t xml:space="preserve"> science principles, and context-informed, persuasive communication to promote girls' education and empowerment.  </w:t>
            </w:r>
          </w:p>
          <w:p w14:paraId="6A2127E3" w14:textId="77777777" w:rsidR="00523F87" w:rsidRPr="00097CD6" w:rsidRDefault="00523F87" w:rsidP="00097CD6">
            <w:pPr>
              <w:jc w:val="both"/>
              <w:rPr>
                <w:rFonts w:ascii="Arial" w:eastAsia="Calibri" w:hAnsi="Arial" w:cs="Arial"/>
                <w:sz w:val="21"/>
                <w:szCs w:val="21"/>
              </w:rPr>
            </w:pPr>
          </w:p>
          <w:p w14:paraId="150429D3" w14:textId="43E87BBE" w:rsidR="00523F87" w:rsidRPr="00097CD6" w:rsidRDefault="00981B1E" w:rsidP="00097CD6">
            <w:pPr>
              <w:jc w:val="both"/>
              <w:rPr>
                <w:rFonts w:ascii="Arial" w:eastAsia="Calibri" w:hAnsi="Arial" w:cs="Arial"/>
                <w:sz w:val="21"/>
                <w:szCs w:val="21"/>
              </w:rPr>
            </w:pPr>
            <w:r>
              <w:rPr>
                <w:rFonts w:ascii="Arial" w:eastAsia="Calibri" w:hAnsi="Arial" w:cs="Arial"/>
                <w:sz w:val="21"/>
                <w:szCs w:val="21"/>
              </w:rPr>
              <w:t>The campaign's k</w:t>
            </w:r>
            <w:r w:rsidR="00523F87" w:rsidRPr="00097CD6">
              <w:rPr>
                <w:rFonts w:ascii="Arial" w:eastAsia="Calibri" w:hAnsi="Arial" w:cs="Arial"/>
                <w:sz w:val="21"/>
                <w:szCs w:val="21"/>
              </w:rPr>
              <w:t>ey strategies include positive</w:t>
            </w:r>
            <w:r>
              <w:rPr>
                <w:rFonts w:ascii="Arial" w:eastAsia="Calibri" w:hAnsi="Arial" w:cs="Arial"/>
                <w:sz w:val="21"/>
                <w:szCs w:val="21"/>
              </w:rPr>
              <w:t>,</w:t>
            </w:r>
            <w:r w:rsidR="00523F87" w:rsidRPr="00097CD6">
              <w:rPr>
                <w:rFonts w:ascii="Arial" w:eastAsia="Calibri" w:hAnsi="Arial" w:cs="Arial"/>
                <w:sz w:val="21"/>
                <w:szCs w:val="21"/>
              </w:rPr>
              <w:t xml:space="preserve"> aspirational messaging, debunking harmful myths, amplifying girls' voices, and subtle priming for positive norms. The visual messaging will tackle cognitive biases to highlight the gains associated with delaying marriage. </w:t>
            </w:r>
          </w:p>
          <w:p w14:paraId="5BC54EE1" w14:textId="77777777" w:rsidR="00523F87" w:rsidRPr="00097CD6" w:rsidRDefault="00523F87" w:rsidP="00097CD6">
            <w:pPr>
              <w:jc w:val="both"/>
              <w:rPr>
                <w:rFonts w:ascii="Arial" w:eastAsia="Calibri" w:hAnsi="Arial" w:cs="Arial"/>
                <w:sz w:val="21"/>
                <w:szCs w:val="21"/>
              </w:rPr>
            </w:pPr>
          </w:p>
          <w:p w14:paraId="3B6FF5AA" w14:textId="3A1C6438" w:rsidR="00523F87" w:rsidRPr="00097CD6" w:rsidRDefault="00523F87" w:rsidP="00097CD6">
            <w:pPr>
              <w:jc w:val="both"/>
              <w:rPr>
                <w:rFonts w:ascii="Arial" w:eastAsia="Calibri" w:hAnsi="Arial" w:cs="Arial"/>
                <w:sz w:val="21"/>
                <w:szCs w:val="21"/>
              </w:rPr>
            </w:pPr>
            <w:r w:rsidRPr="00097CD6">
              <w:rPr>
                <w:rFonts w:ascii="Arial" w:eastAsia="Calibri" w:hAnsi="Arial" w:cs="Arial"/>
                <w:sz w:val="21"/>
                <w:szCs w:val="21"/>
              </w:rPr>
              <w:t xml:space="preserve">The Programme will develop culturally resonant visual materials to communicate the importance of girls' </w:t>
            </w:r>
            <w:r w:rsidR="00981B1E">
              <w:rPr>
                <w:rFonts w:ascii="Arial" w:eastAsia="Calibri" w:hAnsi="Arial" w:cs="Arial"/>
                <w:sz w:val="21"/>
                <w:szCs w:val="21"/>
              </w:rPr>
              <w:t xml:space="preserve">school </w:t>
            </w:r>
            <w:r w:rsidRPr="00097CD6">
              <w:rPr>
                <w:rFonts w:ascii="Arial" w:eastAsia="Calibri" w:hAnsi="Arial" w:cs="Arial"/>
                <w:sz w:val="21"/>
                <w:szCs w:val="21"/>
              </w:rPr>
              <w:t>completion. These will be strategically placed in high-visibility areas for maximum impact.</w:t>
            </w:r>
          </w:p>
          <w:p w14:paraId="51305220" w14:textId="77777777" w:rsidR="00523F87" w:rsidRPr="00097CD6" w:rsidRDefault="00523F87" w:rsidP="00097CD6">
            <w:pPr>
              <w:jc w:val="both"/>
              <w:rPr>
                <w:rFonts w:ascii="Arial" w:eastAsia="Calibri" w:hAnsi="Arial" w:cs="Arial"/>
                <w:sz w:val="21"/>
                <w:szCs w:val="21"/>
              </w:rPr>
            </w:pPr>
          </w:p>
          <w:p w14:paraId="09E48DE2" w14:textId="6D44A0FF" w:rsidR="00520384" w:rsidRDefault="00523F87" w:rsidP="00097CD6">
            <w:pPr>
              <w:jc w:val="both"/>
              <w:rPr>
                <w:rFonts w:ascii="Arial" w:eastAsia="Calibri" w:hAnsi="Arial" w:cs="Arial"/>
                <w:sz w:val="21"/>
                <w:szCs w:val="21"/>
              </w:rPr>
            </w:pPr>
            <w:r w:rsidRPr="00097CD6">
              <w:rPr>
                <w:rFonts w:ascii="Arial" w:eastAsia="Calibri" w:hAnsi="Arial" w:cs="Arial"/>
                <w:sz w:val="21"/>
                <w:szCs w:val="21"/>
              </w:rPr>
              <w:t xml:space="preserve">The campaign will be implemented initially in two districts, </w:t>
            </w:r>
            <w:proofErr w:type="spellStart"/>
            <w:r w:rsidRPr="00097CD6">
              <w:rPr>
                <w:rFonts w:ascii="Arial" w:eastAsia="Calibri" w:hAnsi="Arial" w:cs="Arial"/>
                <w:sz w:val="21"/>
                <w:szCs w:val="21"/>
              </w:rPr>
              <w:t>Chapainawabganj</w:t>
            </w:r>
            <w:proofErr w:type="spellEnd"/>
            <w:r w:rsidRPr="00097CD6">
              <w:rPr>
                <w:rFonts w:ascii="Arial" w:eastAsia="Calibri" w:hAnsi="Arial" w:cs="Arial"/>
                <w:sz w:val="21"/>
                <w:szCs w:val="21"/>
              </w:rPr>
              <w:t xml:space="preserve"> and Bagerhat. </w:t>
            </w:r>
            <w:r w:rsidR="00981B1E">
              <w:rPr>
                <w:rFonts w:ascii="Arial" w:eastAsia="Calibri" w:hAnsi="Arial" w:cs="Arial"/>
                <w:sz w:val="21"/>
                <w:szCs w:val="21"/>
              </w:rPr>
              <w:t>Tailored strategies will </w:t>
            </w:r>
            <w:r w:rsidRPr="00097CD6">
              <w:rPr>
                <w:rFonts w:ascii="Arial" w:eastAsia="Calibri" w:hAnsi="Arial" w:cs="Arial"/>
                <w:sz w:val="21"/>
                <w:szCs w:val="21"/>
              </w:rPr>
              <w:t xml:space="preserve">address unique contextual factors such as socio-economic contexts, political and social dynamics, and the capacity of local officials. </w:t>
            </w:r>
          </w:p>
          <w:p w14:paraId="44307466" w14:textId="375D1B14" w:rsidR="00097CD6" w:rsidRPr="00097CD6" w:rsidRDefault="00097CD6" w:rsidP="00097CD6">
            <w:pPr>
              <w:jc w:val="both"/>
              <w:rPr>
                <w:rFonts w:ascii="Arial" w:eastAsia="Calibri" w:hAnsi="Arial" w:cs="Arial"/>
                <w:sz w:val="21"/>
                <w:szCs w:val="21"/>
              </w:rPr>
            </w:pPr>
          </w:p>
        </w:tc>
      </w:tr>
      <w:tr w:rsidR="00A41FCF" w:rsidRPr="00097CD6" w14:paraId="7FCD68E8" w14:textId="77777777" w:rsidTr="00EB4DCA">
        <w:trPr>
          <w:jc w:val="center"/>
        </w:trPr>
        <w:tc>
          <w:tcPr>
            <w:tcW w:w="1980" w:type="dxa"/>
            <w:tcBorders>
              <w:top w:val="dashSmallGap" w:sz="4" w:space="0" w:color="auto"/>
              <w:left w:val="dashSmallGap" w:sz="4" w:space="0" w:color="auto"/>
              <w:bottom w:val="dashSmallGap" w:sz="4" w:space="0" w:color="auto"/>
              <w:right w:val="dashSmallGap" w:sz="4" w:space="0" w:color="auto"/>
            </w:tcBorders>
          </w:tcPr>
          <w:p w14:paraId="331AAF4F" w14:textId="73B3E0B8" w:rsidR="00A41FCF" w:rsidRPr="00097CD6" w:rsidRDefault="00A41FCF" w:rsidP="00097CD6">
            <w:pPr>
              <w:tabs>
                <w:tab w:val="left" w:pos="-720"/>
              </w:tabs>
              <w:rPr>
                <w:rFonts w:ascii="Arial" w:hAnsi="Arial" w:cs="Arial"/>
                <w:sz w:val="21"/>
                <w:szCs w:val="21"/>
              </w:rPr>
            </w:pPr>
            <w:r w:rsidRPr="00097CD6">
              <w:rPr>
                <w:rFonts w:ascii="Arial" w:eastAsia="Calibri" w:hAnsi="Arial" w:cs="Arial"/>
                <w:sz w:val="21"/>
                <w:szCs w:val="21"/>
              </w:rPr>
              <w:lastRenderedPageBreak/>
              <w:t>Objectives:</w:t>
            </w:r>
          </w:p>
        </w:tc>
        <w:tc>
          <w:tcPr>
            <w:tcW w:w="7915" w:type="dxa"/>
            <w:tcBorders>
              <w:top w:val="dashSmallGap" w:sz="4" w:space="0" w:color="auto"/>
              <w:left w:val="dashSmallGap" w:sz="4" w:space="0" w:color="auto"/>
              <w:bottom w:val="dashSmallGap" w:sz="4" w:space="0" w:color="auto"/>
              <w:right w:val="dashSmallGap" w:sz="4" w:space="0" w:color="auto"/>
            </w:tcBorders>
            <w:shd w:val="clear" w:color="auto" w:fill="auto"/>
          </w:tcPr>
          <w:p w14:paraId="401E6D2A" w14:textId="6FD6EE0E" w:rsidR="00520384" w:rsidRPr="00097CD6" w:rsidRDefault="00523F87" w:rsidP="00097CD6">
            <w:pPr>
              <w:jc w:val="both"/>
              <w:rPr>
                <w:rFonts w:ascii="Arial" w:eastAsia="Calibri" w:hAnsi="Arial" w:cs="Arial"/>
                <w:sz w:val="21"/>
                <w:szCs w:val="21"/>
              </w:rPr>
            </w:pPr>
            <w:r w:rsidRPr="00097CD6">
              <w:rPr>
                <w:rFonts w:ascii="Arial" w:eastAsia="Calibri" w:hAnsi="Arial" w:cs="Arial"/>
                <w:sz w:val="21"/>
                <w:szCs w:val="21"/>
                <w:highlight w:val="white"/>
              </w:rPr>
              <w:t xml:space="preserve">The main objectives of this event </w:t>
            </w:r>
            <w:r w:rsidR="00981B1E">
              <w:rPr>
                <w:rFonts w:ascii="Arial" w:eastAsia="Calibri" w:hAnsi="Arial" w:cs="Arial"/>
                <w:sz w:val="21"/>
                <w:szCs w:val="21"/>
                <w:highlight w:val="white"/>
              </w:rPr>
              <w:t>are</w:t>
            </w:r>
            <w:r w:rsidRPr="00097CD6">
              <w:rPr>
                <w:rFonts w:ascii="Arial" w:eastAsia="Calibri" w:hAnsi="Arial" w:cs="Arial"/>
                <w:sz w:val="21"/>
                <w:szCs w:val="21"/>
                <w:highlight w:val="white"/>
              </w:rPr>
              <w:t xml:space="preserve"> to develop and implement the strategic visual campaign in </w:t>
            </w:r>
            <w:proofErr w:type="spellStart"/>
            <w:r w:rsidRPr="00097CD6">
              <w:rPr>
                <w:rFonts w:ascii="Arial" w:eastAsia="Calibri" w:hAnsi="Arial" w:cs="Arial"/>
                <w:sz w:val="21"/>
                <w:szCs w:val="21"/>
                <w:highlight w:val="white"/>
              </w:rPr>
              <w:t>Chapainawabganj</w:t>
            </w:r>
            <w:proofErr w:type="spellEnd"/>
            <w:r w:rsidRPr="00097CD6">
              <w:rPr>
                <w:rFonts w:ascii="Arial" w:eastAsia="Calibri" w:hAnsi="Arial" w:cs="Arial"/>
                <w:sz w:val="21"/>
                <w:szCs w:val="21"/>
                <w:highlight w:val="white"/>
              </w:rPr>
              <w:t xml:space="preserve"> and Bagerhat and contribute to the </w:t>
            </w:r>
            <w:r w:rsidR="00981B1E">
              <w:rPr>
                <w:rFonts w:ascii="Arial" w:eastAsia="Calibri" w:hAnsi="Arial" w:cs="Arial"/>
                <w:sz w:val="21"/>
                <w:szCs w:val="21"/>
                <w:highlight w:val="white"/>
              </w:rPr>
              <w:t xml:space="preserve">programme's </w:t>
            </w:r>
            <w:r w:rsidRPr="00097CD6">
              <w:rPr>
                <w:rFonts w:ascii="Arial" w:eastAsia="Calibri" w:hAnsi="Arial" w:cs="Arial"/>
                <w:sz w:val="21"/>
                <w:szCs w:val="21"/>
                <w:highlight w:val="white"/>
              </w:rPr>
              <w:t>better visibility.</w:t>
            </w:r>
          </w:p>
          <w:p w14:paraId="21C4390D" w14:textId="6A4EAC43" w:rsidR="00523F87" w:rsidRPr="00097CD6" w:rsidRDefault="00523F87" w:rsidP="00097CD6">
            <w:pPr>
              <w:spacing w:line="256" w:lineRule="auto"/>
              <w:ind w:right="649"/>
              <w:rPr>
                <w:rFonts w:ascii="Arial" w:eastAsia="Calibri" w:hAnsi="Arial" w:cs="Arial"/>
                <w:color w:val="1F1F1F"/>
                <w:sz w:val="21"/>
                <w:szCs w:val="21"/>
              </w:rPr>
            </w:pPr>
          </w:p>
        </w:tc>
      </w:tr>
      <w:tr w:rsidR="00523F87" w:rsidRPr="00097CD6" w14:paraId="5A69916F" w14:textId="77777777" w:rsidTr="00FA6AD3">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DEEAF6" w:themeFill="accent1" w:themeFillTint="33"/>
          </w:tcPr>
          <w:p w14:paraId="27EA3863" w14:textId="77777777" w:rsidR="00523F87" w:rsidRPr="00097CD6" w:rsidRDefault="00523F87" w:rsidP="00097CD6">
            <w:pPr>
              <w:tabs>
                <w:tab w:val="left" w:pos="-720"/>
              </w:tabs>
              <w:rPr>
                <w:rFonts w:ascii="Arial" w:hAnsi="Arial" w:cs="Arial"/>
                <w:sz w:val="21"/>
                <w:szCs w:val="21"/>
              </w:rPr>
            </w:pPr>
            <w:r w:rsidRPr="00097CD6">
              <w:rPr>
                <w:rFonts w:ascii="Arial" w:hAnsi="Arial" w:cs="Arial"/>
                <w:sz w:val="21"/>
                <w:szCs w:val="21"/>
              </w:rPr>
              <w:t>Scope of work:</w:t>
            </w:r>
          </w:p>
          <w:p w14:paraId="5F81EEDA" w14:textId="77777777" w:rsidR="00523F87" w:rsidRPr="00097CD6" w:rsidRDefault="00523F87" w:rsidP="00097CD6">
            <w:pPr>
              <w:tabs>
                <w:tab w:val="left" w:pos="-720"/>
              </w:tabs>
              <w:rPr>
                <w:rFonts w:ascii="Arial" w:hAnsi="Arial" w:cs="Arial"/>
                <w:sz w:val="21"/>
                <w:szCs w:val="21"/>
              </w:rPr>
            </w:pPr>
          </w:p>
          <w:p w14:paraId="16B50693" w14:textId="77777777" w:rsidR="00523F87" w:rsidRPr="00097CD6" w:rsidRDefault="00523F87" w:rsidP="00097CD6">
            <w:pPr>
              <w:tabs>
                <w:tab w:val="left" w:pos="-720"/>
              </w:tabs>
              <w:rPr>
                <w:rFonts w:ascii="Arial" w:hAnsi="Arial" w:cs="Arial"/>
                <w:i/>
                <w:sz w:val="21"/>
                <w:szCs w:val="21"/>
              </w:rPr>
            </w:pPr>
            <w:r w:rsidRPr="00097CD6">
              <w:rPr>
                <w:rFonts w:ascii="Arial" w:hAnsi="Arial" w:cs="Arial"/>
                <w:i/>
                <w:sz w:val="21"/>
                <w:szCs w:val="21"/>
              </w:rPr>
              <w:t>(Description of services, activities, or outputs)</w:t>
            </w:r>
          </w:p>
        </w:tc>
        <w:tc>
          <w:tcPr>
            <w:tcW w:w="7915" w:type="dxa"/>
            <w:tcBorders>
              <w:top w:val="dashSmallGap" w:sz="4" w:space="0" w:color="auto"/>
              <w:left w:val="dashSmallGap" w:sz="4" w:space="0" w:color="auto"/>
              <w:bottom w:val="dashSmallGap" w:sz="4" w:space="0" w:color="auto"/>
              <w:right w:val="dashSmallGap" w:sz="4" w:space="0" w:color="auto"/>
            </w:tcBorders>
          </w:tcPr>
          <w:p w14:paraId="499B81FF" w14:textId="3332E22A" w:rsidR="00523F87" w:rsidRPr="00097CD6" w:rsidRDefault="00523F87" w:rsidP="00097CD6">
            <w:pPr>
              <w:ind w:right="144"/>
              <w:jc w:val="both"/>
              <w:rPr>
                <w:rFonts w:ascii="Arial" w:eastAsia="Calibri" w:hAnsi="Arial" w:cs="Arial"/>
                <w:b/>
                <w:sz w:val="21"/>
                <w:szCs w:val="21"/>
              </w:rPr>
            </w:pPr>
            <w:r w:rsidRPr="00097CD6">
              <w:rPr>
                <w:rFonts w:ascii="Arial" w:eastAsia="Calibri" w:hAnsi="Arial" w:cs="Arial"/>
                <w:b/>
                <w:sz w:val="21"/>
                <w:szCs w:val="21"/>
              </w:rPr>
              <w:t xml:space="preserve">The firm will be carrying out the following activities. </w:t>
            </w:r>
          </w:p>
          <w:p w14:paraId="1958B358" w14:textId="77777777" w:rsidR="00097CD6" w:rsidRDefault="00097CD6" w:rsidP="00097CD6">
            <w:pPr>
              <w:ind w:right="144"/>
              <w:jc w:val="both"/>
              <w:rPr>
                <w:rFonts w:ascii="Arial" w:eastAsia="Calibri" w:hAnsi="Arial" w:cs="Arial"/>
                <w:b/>
                <w:i/>
                <w:sz w:val="21"/>
                <w:szCs w:val="21"/>
              </w:rPr>
            </w:pPr>
          </w:p>
          <w:p w14:paraId="6DD6ED06" w14:textId="4D6E01C6" w:rsidR="00523F87" w:rsidRDefault="00523F87" w:rsidP="00097CD6">
            <w:pPr>
              <w:ind w:right="144"/>
              <w:jc w:val="both"/>
              <w:rPr>
                <w:rFonts w:ascii="Arial" w:eastAsia="Calibri" w:hAnsi="Arial" w:cs="Arial"/>
                <w:b/>
                <w:iCs/>
                <w:sz w:val="21"/>
                <w:szCs w:val="21"/>
              </w:rPr>
            </w:pPr>
            <w:r w:rsidRPr="00097CD6">
              <w:rPr>
                <w:rFonts w:ascii="Arial" w:eastAsia="Calibri" w:hAnsi="Arial" w:cs="Arial"/>
                <w:b/>
                <w:iCs/>
                <w:sz w:val="21"/>
                <w:szCs w:val="21"/>
              </w:rPr>
              <w:t xml:space="preserve">Career festival: </w:t>
            </w:r>
          </w:p>
          <w:p w14:paraId="1046DA61" w14:textId="77777777" w:rsidR="007218DE" w:rsidRPr="00097CD6" w:rsidRDefault="007218DE" w:rsidP="00097CD6">
            <w:pPr>
              <w:ind w:right="144"/>
              <w:jc w:val="both"/>
              <w:rPr>
                <w:rFonts w:ascii="Arial" w:eastAsia="Calibri" w:hAnsi="Arial" w:cs="Arial"/>
                <w:b/>
                <w:iCs/>
                <w:sz w:val="21"/>
                <w:szCs w:val="21"/>
              </w:rPr>
            </w:pPr>
          </w:p>
          <w:p w14:paraId="694FF3C4" w14:textId="7E2C4634" w:rsidR="00523F87" w:rsidRPr="00097CD6" w:rsidRDefault="00523F87" w:rsidP="00097CD6">
            <w:pPr>
              <w:ind w:right="144"/>
              <w:jc w:val="both"/>
              <w:rPr>
                <w:rFonts w:ascii="Arial" w:eastAsia="Calibri" w:hAnsi="Arial" w:cs="Arial"/>
                <w:sz w:val="21"/>
                <w:szCs w:val="21"/>
              </w:rPr>
            </w:pPr>
            <w:r w:rsidRPr="00097CD6">
              <w:rPr>
                <w:rFonts w:ascii="Arial" w:eastAsia="Calibri" w:hAnsi="Arial" w:cs="Arial"/>
                <w:sz w:val="21"/>
                <w:szCs w:val="21"/>
              </w:rPr>
              <w:t xml:space="preserve">The career festival will be </w:t>
            </w:r>
            <w:r w:rsidR="00981B1E">
              <w:rPr>
                <w:rFonts w:ascii="Arial" w:eastAsia="Calibri" w:hAnsi="Arial" w:cs="Arial"/>
                <w:sz w:val="21"/>
                <w:szCs w:val="21"/>
              </w:rPr>
              <w:t>h</w:t>
            </w:r>
            <w:r w:rsidRPr="00097CD6">
              <w:rPr>
                <w:rFonts w:ascii="Arial" w:eastAsia="Calibri" w:hAnsi="Arial" w:cs="Arial"/>
                <w:sz w:val="21"/>
                <w:szCs w:val="21"/>
              </w:rPr>
              <w:t>e</w:t>
            </w:r>
            <w:r w:rsidR="00981B1E">
              <w:rPr>
                <w:rFonts w:ascii="Arial" w:eastAsia="Calibri" w:hAnsi="Arial" w:cs="Arial"/>
                <w:sz w:val="21"/>
                <w:szCs w:val="21"/>
              </w:rPr>
              <w:t>l</w:t>
            </w:r>
            <w:r w:rsidRPr="00097CD6">
              <w:rPr>
                <w:rFonts w:ascii="Arial" w:eastAsia="Calibri" w:hAnsi="Arial" w:cs="Arial"/>
                <w:sz w:val="21"/>
                <w:szCs w:val="21"/>
              </w:rPr>
              <w:t>d in three districts</w:t>
            </w:r>
            <w:r w:rsidR="00981B1E">
              <w:rPr>
                <w:rFonts w:ascii="Arial" w:eastAsia="Calibri" w:hAnsi="Arial" w:cs="Arial"/>
                <w:sz w:val="21"/>
                <w:szCs w:val="21"/>
              </w:rPr>
              <w:t>:</w:t>
            </w:r>
            <w:r w:rsidRPr="00097CD6">
              <w:rPr>
                <w:rFonts w:ascii="Arial" w:eastAsia="Calibri" w:hAnsi="Arial" w:cs="Arial"/>
                <w:sz w:val="21"/>
                <w:szCs w:val="21"/>
              </w:rPr>
              <w:t xml:space="preserve"> </w:t>
            </w:r>
            <w:proofErr w:type="spellStart"/>
            <w:r w:rsidRPr="00097CD6">
              <w:rPr>
                <w:rFonts w:ascii="Arial" w:eastAsia="Calibri" w:hAnsi="Arial" w:cs="Arial"/>
                <w:sz w:val="21"/>
                <w:szCs w:val="21"/>
              </w:rPr>
              <w:t>Chapainawabganj</w:t>
            </w:r>
            <w:proofErr w:type="spellEnd"/>
            <w:r w:rsidRPr="00097CD6">
              <w:rPr>
                <w:rFonts w:ascii="Arial" w:eastAsia="Calibri" w:hAnsi="Arial" w:cs="Arial"/>
                <w:sz w:val="21"/>
                <w:szCs w:val="21"/>
              </w:rPr>
              <w:t xml:space="preserve"> (</w:t>
            </w:r>
            <w:r w:rsidR="00981B1E">
              <w:rPr>
                <w:rFonts w:ascii="Arial" w:eastAsia="Calibri" w:hAnsi="Arial" w:cs="Arial"/>
                <w:sz w:val="21"/>
                <w:szCs w:val="21"/>
              </w:rPr>
              <w:t>in</w:t>
            </w:r>
            <w:r w:rsidRPr="00097CD6">
              <w:rPr>
                <w:rFonts w:ascii="Arial" w:eastAsia="Calibri" w:hAnsi="Arial" w:cs="Arial"/>
                <w:sz w:val="21"/>
                <w:szCs w:val="21"/>
              </w:rPr>
              <w:t xml:space="preserve"> November), Bagerhat</w:t>
            </w:r>
            <w:r w:rsidR="00981B1E">
              <w:rPr>
                <w:rFonts w:ascii="Arial" w:eastAsia="Calibri" w:hAnsi="Arial" w:cs="Arial"/>
                <w:sz w:val="21"/>
                <w:szCs w:val="21"/>
              </w:rPr>
              <w:t>,</w:t>
            </w:r>
            <w:r w:rsidRPr="00097CD6">
              <w:rPr>
                <w:rFonts w:ascii="Arial" w:eastAsia="Calibri" w:hAnsi="Arial" w:cs="Arial"/>
                <w:sz w:val="21"/>
                <w:szCs w:val="21"/>
              </w:rPr>
              <w:t xml:space="preserve"> and Cox’s Bazar (</w:t>
            </w:r>
            <w:r w:rsidR="00981B1E">
              <w:rPr>
                <w:rFonts w:ascii="Arial" w:eastAsia="Calibri" w:hAnsi="Arial" w:cs="Arial"/>
                <w:sz w:val="21"/>
                <w:szCs w:val="21"/>
              </w:rPr>
              <w:t>w</w:t>
            </w:r>
            <w:r w:rsidRPr="00097CD6">
              <w:rPr>
                <w:rFonts w:ascii="Arial" w:eastAsia="Calibri" w:hAnsi="Arial" w:cs="Arial"/>
                <w:sz w:val="21"/>
                <w:szCs w:val="21"/>
              </w:rPr>
              <w:t>ithin the first half of Dec</w:t>
            </w:r>
            <w:r w:rsidR="00981B1E">
              <w:rPr>
                <w:rFonts w:ascii="Arial" w:eastAsia="Calibri" w:hAnsi="Arial" w:cs="Arial"/>
                <w:sz w:val="21"/>
                <w:szCs w:val="21"/>
              </w:rPr>
              <w:t>ember</w:t>
            </w:r>
            <w:r w:rsidRPr="00097CD6">
              <w:rPr>
                <w:rFonts w:ascii="Arial" w:eastAsia="Calibri" w:hAnsi="Arial" w:cs="Arial"/>
                <w:sz w:val="21"/>
                <w:szCs w:val="21"/>
              </w:rPr>
              <w:t xml:space="preserve">). The target audience for the festival will be adolescent girls under 19 years old, parents, community leaders, and community </w:t>
            </w:r>
            <w:r w:rsidR="00981B1E">
              <w:rPr>
                <w:rFonts w:ascii="Arial" w:eastAsia="Calibri" w:hAnsi="Arial" w:cs="Arial"/>
                <w:sz w:val="21"/>
                <w:szCs w:val="21"/>
              </w:rPr>
              <w:t>m</w:t>
            </w:r>
            <w:r w:rsidRPr="00097CD6">
              <w:rPr>
                <w:rFonts w:ascii="Arial" w:eastAsia="Calibri" w:hAnsi="Arial" w:cs="Arial"/>
                <w:sz w:val="21"/>
                <w:szCs w:val="21"/>
              </w:rPr>
              <w:t>e</w:t>
            </w:r>
            <w:r w:rsidR="00981B1E">
              <w:rPr>
                <w:rFonts w:ascii="Arial" w:eastAsia="Calibri" w:hAnsi="Arial" w:cs="Arial"/>
                <w:sz w:val="21"/>
                <w:szCs w:val="21"/>
              </w:rPr>
              <w:t>mb</w:t>
            </w:r>
            <w:r w:rsidRPr="00097CD6">
              <w:rPr>
                <w:rFonts w:ascii="Arial" w:eastAsia="Calibri" w:hAnsi="Arial" w:cs="Arial"/>
                <w:sz w:val="21"/>
                <w:szCs w:val="21"/>
              </w:rPr>
              <w:t>e</w:t>
            </w:r>
            <w:r w:rsidR="00981B1E">
              <w:rPr>
                <w:rFonts w:ascii="Arial" w:eastAsia="Calibri" w:hAnsi="Arial" w:cs="Arial"/>
                <w:sz w:val="21"/>
                <w:szCs w:val="21"/>
              </w:rPr>
              <w:t>rs</w:t>
            </w:r>
            <w:r w:rsidRPr="00097CD6">
              <w:rPr>
                <w:rFonts w:ascii="Arial" w:eastAsia="Calibri" w:hAnsi="Arial" w:cs="Arial"/>
                <w:sz w:val="21"/>
                <w:szCs w:val="21"/>
              </w:rPr>
              <w:t xml:space="preserve">.  </w:t>
            </w:r>
          </w:p>
          <w:p w14:paraId="3C9DF698" w14:textId="77777777" w:rsidR="00097CD6" w:rsidRDefault="00097CD6" w:rsidP="00097CD6">
            <w:pPr>
              <w:ind w:right="144"/>
              <w:jc w:val="both"/>
              <w:rPr>
                <w:rFonts w:ascii="Arial" w:eastAsia="Calibri" w:hAnsi="Arial" w:cs="Arial"/>
                <w:b/>
                <w:sz w:val="21"/>
                <w:szCs w:val="21"/>
              </w:rPr>
            </w:pPr>
          </w:p>
          <w:p w14:paraId="3B479852" w14:textId="3BB57ABD" w:rsidR="00523F87" w:rsidRDefault="00523F87" w:rsidP="00097CD6">
            <w:pPr>
              <w:ind w:right="144"/>
              <w:jc w:val="both"/>
              <w:rPr>
                <w:rFonts w:ascii="Arial" w:eastAsia="Calibri" w:hAnsi="Arial" w:cs="Arial"/>
                <w:b/>
                <w:sz w:val="21"/>
                <w:szCs w:val="21"/>
              </w:rPr>
            </w:pPr>
            <w:r w:rsidRPr="00097CD6">
              <w:rPr>
                <w:rFonts w:ascii="Arial" w:eastAsia="Calibri" w:hAnsi="Arial" w:cs="Arial"/>
                <w:b/>
                <w:sz w:val="21"/>
                <w:szCs w:val="21"/>
              </w:rPr>
              <w:t>Requirements (Per district)</w:t>
            </w:r>
            <w:r w:rsidR="007218DE">
              <w:rPr>
                <w:rFonts w:ascii="Arial" w:eastAsia="Calibri" w:hAnsi="Arial" w:cs="Arial"/>
                <w:b/>
                <w:sz w:val="21"/>
                <w:szCs w:val="21"/>
              </w:rPr>
              <w:t xml:space="preserve">: </w:t>
            </w:r>
          </w:p>
          <w:p w14:paraId="3C327B34" w14:textId="77777777" w:rsidR="007218DE" w:rsidRPr="00097CD6" w:rsidRDefault="007218DE" w:rsidP="00097CD6">
            <w:pPr>
              <w:ind w:right="144"/>
              <w:jc w:val="both"/>
              <w:rPr>
                <w:rFonts w:ascii="Arial" w:eastAsia="Calibri" w:hAnsi="Arial" w:cs="Arial"/>
                <w:b/>
                <w:sz w:val="21"/>
                <w:szCs w:val="21"/>
              </w:rPr>
            </w:pPr>
          </w:p>
          <w:p w14:paraId="44AB4DC4" w14:textId="7E6B323A"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Develop a creative and attractive twenty (20) stalls (Primary teacher/ Education sector, Engineering and Architecture sector, Tourism, Agriculture, Fisheries and Livestock sector, Law and Justice sector, Media and games sector,  Agriculture, Fisheries and Livestock sector, Law and Justice sector, Media and games sector, Health and Medicine sector, </w:t>
            </w:r>
            <w:proofErr w:type="spellStart"/>
            <w:r w:rsidR="00B27AF0" w:rsidRPr="00097CD6">
              <w:rPr>
                <w:rFonts w:ascii="Arial" w:eastAsia="Calibri" w:hAnsi="Arial" w:cs="Arial"/>
                <w:sz w:val="21"/>
                <w:szCs w:val="21"/>
              </w:rPr>
              <w:t>Defen</w:t>
            </w:r>
            <w:r w:rsidR="00B27AF0">
              <w:rPr>
                <w:rFonts w:ascii="Arial" w:eastAsia="Calibri" w:hAnsi="Arial" w:cs="Arial"/>
                <w:sz w:val="21"/>
                <w:szCs w:val="21"/>
              </w:rPr>
              <w:t>s</w:t>
            </w:r>
            <w:r w:rsidR="00B27AF0" w:rsidRPr="00097CD6">
              <w:rPr>
                <w:rFonts w:ascii="Arial" w:eastAsia="Calibri" w:hAnsi="Arial" w:cs="Arial"/>
                <w:sz w:val="21"/>
                <w:szCs w:val="21"/>
              </w:rPr>
              <w:t>e</w:t>
            </w:r>
            <w:proofErr w:type="spellEnd"/>
            <w:r w:rsidRPr="00097CD6">
              <w:rPr>
                <w:rFonts w:ascii="Arial" w:eastAsia="Calibri" w:hAnsi="Arial" w:cs="Arial"/>
                <w:sz w:val="21"/>
                <w:szCs w:val="21"/>
              </w:rPr>
              <w:t xml:space="preserve"> sector, Outsourcing and financing sector, Health and Medicine sector, Transportation, Bank, Insurance and others sector with special focus on adolescents and youth.</w:t>
            </w:r>
          </w:p>
          <w:p w14:paraId="7AD33915" w14:textId="0AA89EC6"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Create and install high-quality branding and graphical materials for venue decoration</w:t>
            </w:r>
            <w:r w:rsidR="00B27AF0">
              <w:rPr>
                <w:rFonts w:ascii="Arial" w:eastAsia="Calibri" w:hAnsi="Arial" w:cs="Arial"/>
                <w:sz w:val="21"/>
                <w:szCs w:val="21"/>
              </w:rPr>
              <w:t>,</w:t>
            </w:r>
            <w:r w:rsidRPr="00097CD6">
              <w:rPr>
                <w:rFonts w:ascii="Arial" w:eastAsia="Calibri" w:hAnsi="Arial" w:cs="Arial"/>
                <w:sz w:val="21"/>
                <w:szCs w:val="21"/>
              </w:rPr>
              <w:t xml:space="preserve"> including an entry gate</w:t>
            </w:r>
            <w:r w:rsidR="00B27AF0">
              <w:rPr>
                <w:rFonts w:ascii="Arial" w:eastAsia="Calibri" w:hAnsi="Arial" w:cs="Arial"/>
                <w:sz w:val="21"/>
                <w:szCs w:val="21"/>
              </w:rPr>
              <w:t xml:space="preserve"> and</w:t>
            </w:r>
            <w:r w:rsidRPr="00097CD6">
              <w:rPr>
                <w:rFonts w:ascii="Arial" w:eastAsia="Calibri" w:hAnsi="Arial" w:cs="Arial"/>
                <w:sz w:val="21"/>
                <w:szCs w:val="21"/>
              </w:rPr>
              <w:t xml:space="preserve"> 10 </w:t>
            </w:r>
            <w:r w:rsidR="00097CD6" w:rsidRPr="00097CD6">
              <w:rPr>
                <w:rFonts w:ascii="Arial" w:eastAsia="Calibri" w:hAnsi="Arial" w:cs="Arial"/>
                <w:sz w:val="21"/>
                <w:szCs w:val="21"/>
              </w:rPr>
              <w:t>standees</w:t>
            </w:r>
            <w:r w:rsidRPr="00097CD6">
              <w:rPr>
                <w:rFonts w:ascii="Arial" w:eastAsia="Calibri" w:hAnsi="Arial" w:cs="Arial"/>
                <w:sz w:val="21"/>
                <w:szCs w:val="21"/>
              </w:rPr>
              <w:t xml:space="preserve">. </w:t>
            </w:r>
          </w:p>
          <w:p w14:paraId="1441D584" w14:textId="036258E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Ensure an efficient and engaging layout for the stall, including space for product displays, </w:t>
            </w:r>
            <w:r w:rsidR="00B27AF0">
              <w:rPr>
                <w:rFonts w:ascii="Arial" w:eastAsia="Calibri" w:hAnsi="Arial" w:cs="Arial"/>
                <w:sz w:val="21"/>
                <w:szCs w:val="21"/>
              </w:rPr>
              <w:t>a </w:t>
            </w:r>
            <w:r w:rsidR="00097CD6" w:rsidRPr="00097CD6">
              <w:rPr>
                <w:rFonts w:ascii="Arial" w:eastAsia="Calibri" w:hAnsi="Arial" w:cs="Arial"/>
                <w:sz w:val="21"/>
                <w:szCs w:val="21"/>
              </w:rPr>
              <w:t>360-degree</w:t>
            </w:r>
            <w:r w:rsidRPr="00097CD6">
              <w:rPr>
                <w:rFonts w:ascii="Arial" w:eastAsia="Calibri" w:hAnsi="Arial" w:cs="Arial"/>
                <w:sz w:val="21"/>
                <w:szCs w:val="21"/>
              </w:rPr>
              <w:t xml:space="preserve"> photo booth with props representing the professions, marketing materials, and other branding materials.</w:t>
            </w:r>
          </w:p>
          <w:p w14:paraId="3CA8D83C"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Arrange and provide all necessary materials and equipment for stall setup, including banners, signage, furniture, lighting, audio-visual equipment, and other logistics and materials (if required).</w:t>
            </w:r>
          </w:p>
          <w:p w14:paraId="347C40E0"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Arrange a stage to arrange a </w:t>
            </w:r>
            <w:r w:rsidRPr="00936FCC">
              <w:rPr>
                <w:rFonts w:ascii="Arial" w:eastAsia="Calibri" w:hAnsi="Arial" w:cs="Arial"/>
                <w:sz w:val="21"/>
                <w:szCs w:val="21"/>
                <w:shd w:val="clear" w:color="auto" w:fill="FFFFFF" w:themeFill="background1"/>
              </w:rPr>
              <w:t>ted talk-like session</w:t>
            </w:r>
            <w:r w:rsidRPr="00097CD6">
              <w:rPr>
                <w:rFonts w:ascii="Arial" w:eastAsia="Calibri" w:hAnsi="Arial" w:cs="Arial"/>
                <w:sz w:val="21"/>
                <w:szCs w:val="21"/>
              </w:rPr>
              <w:t xml:space="preserve"> with seating arrangement of 200 persons.</w:t>
            </w:r>
          </w:p>
          <w:p w14:paraId="1DD1AB5E"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Arrange coupons for the food for 700 participants.</w:t>
            </w:r>
            <w:r w:rsidRPr="00097CD6">
              <w:rPr>
                <w:rFonts w:ascii="Arial" w:eastAsia="Calibri" w:hAnsi="Arial" w:cs="Arial"/>
                <w:sz w:val="21"/>
                <w:szCs w:val="21"/>
                <w:highlight w:val="yellow"/>
              </w:rPr>
              <w:t xml:space="preserve"> </w:t>
            </w:r>
          </w:p>
          <w:p w14:paraId="0FA7EE66"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lastRenderedPageBreak/>
              <w:t xml:space="preserve">Plan and organize an </w:t>
            </w:r>
            <w:proofErr w:type="gramStart"/>
            <w:r w:rsidRPr="00097CD6">
              <w:rPr>
                <w:rFonts w:ascii="Arial" w:eastAsia="Calibri" w:hAnsi="Arial" w:cs="Arial"/>
                <w:sz w:val="21"/>
                <w:szCs w:val="21"/>
              </w:rPr>
              <w:t>engaging game show/ sports activities</w:t>
            </w:r>
            <w:proofErr w:type="gramEnd"/>
            <w:r w:rsidRPr="00097CD6">
              <w:rPr>
                <w:rFonts w:ascii="Arial" w:eastAsia="Calibri" w:hAnsi="Arial" w:cs="Arial"/>
                <w:sz w:val="21"/>
                <w:szCs w:val="21"/>
              </w:rPr>
              <w:t xml:space="preserve"> (e.g. VR/ </w:t>
            </w:r>
            <w:proofErr w:type="spellStart"/>
            <w:r w:rsidRPr="00097CD6">
              <w:rPr>
                <w:rFonts w:ascii="Arial" w:eastAsia="Calibri" w:hAnsi="Arial" w:cs="Arial"/>
                <w:sz w:val="21"/>
                <w:szCs w:val="21"/>
              </w:rPr>
              <w:t>Nagordola</w:t>
            </w:r>
            <w:proofErr w:type="spellEnd"/>
            <w:r w:rsidRPr="00097CD6">
              <w:rPr>
                <w:rFonts w:ascii="Arial" w:eastAsia="Calibri" w:hAnsi="Arial" w:cs="Arial"/>
                <w:sz w:val="21"/>
                <w:szCs w:val="21"/>
              </w:rPr>
              <w:t xml:space="preserve">) for the participants. </w:t>
            </w:r>
          </w:p>
          <w:p w14:paraId="387169D7"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Arrange professional photographers and videographers to capture high-quality images and videos of the event.</w:t>
            </w:r>
          </w:p>
          <w:p w14:paraId="71F62C14"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Arrange a 20 LED TV for booths and 01 large screen and 5 LED side wings to be placed in the venue which will showcase audio-visual material of UNFPA and other organizations.</w:t>
            </w:r>
          </w:p>
          <w:p w14:paraId="0C05E657" w14:textId="1B830E66"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Produce 700 T-Shirts with branding of the campaign. </w:t>
            </w:r>
          </w:p>
          <w:p w14:paraId="596260CF" w14:textId="6786DD06"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Arrange honorarium for 15 guest participants (local), per person 3</w:t>
            </w:r>
            <w:r w:rsidR="00B27AF0">
              <w:rPr>
                <w:rFonts w:ascii="Arial" w:eastAsia="Calibri" w:hAnsi="Arial" w:cs="Arial"/>
                <w:sz w:val="21"/>
                <w:szCs w:val="21"/>
              </w:rPr>
              <w:t>,</w:t>
            </w:r>
            <w:r w:rsidRPr="00097CD6">
              <w:rPr>
                <w:rFonts w:ascii="Arial" w:eastAsia="Calibri" w:hAnsi="Arial" w:cs="Arial"/>
                <w:sz w:val="21"/>
                <w:szCs w:val="21"/>
              </w:rPr>
              <w:t xml:space="preserve">000 BDT, and 15 guest participants (from Dhaka), per person 10,000 BDT. </w:t>
            </w:r>
          </w:p>
          <w:p w14:paraId="2E28D0CC"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Arrange take-away lunch for 100 participants. </w:t>
            </w:r>
          </w:p>
          <w:p w14:paraId="6EDEF5A7"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Arrange drinking water, sanitary pads, waste management. </w:t>
            </w:r>
          </w:p>
          <w:p w14:paraId="7A82F5CF"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Arrange transportation allowance 300 BDT per student for a total of 700 students. </w:t>
            </w:r>
          </w:p>
          <w:p w14:paraId="0D1D0701"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Arrange a comment/ commitment wall for the participants to provide their comments/ feedbacks and sign to stand against child marriage. </w:t>
            </w:r>
          </w:p>
          <w:p w14:paraId="2DA26E22"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Take high quality photos and videos of the event and provide edited copies of them. </w:t>
            </w:r>
          </w:p>
          <w:p w14:paraId="4B67CDBE"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Make a </w:t>
            </w:r>
            <w:proofErr w:type="gramStart"/>
            <w:r w:rsidRPr="00097CD6">
              <w:rPr>
                <w:rFonts w:ascii="Arial" w:eastAsia="Calibri" w:hAnsi="Arial" w:cs="Arial"/>
                <w:sz w:val="21"/>
                <w:szCs w:val="21"/>
              </w:rPr>
              <w:t>short video/ bytes</w:t>
            </w:r>
            <w:proofErr w:type="gramEnd"/>
            <w:r w:rsidRPr="00097CD6">
              <w:rPr>
                <w:rFonts w:ascii="Arial" w:eastAsia="Calibri" w:hAnsi="Arial" w:cs="Arial"/>
                <w:sz w:val="21"/>
                <w:szCs w:val="21"/>
              </w:rPr>
              <w:t xml:space="preserve"> (2-3 minutes) on the overall event to share at different social media platforms and websites.</w:t>
            </w:r>
          </w:p>
          <w:p w14:paraId="684CBF1F" w14:textId="77777777" w:rsidR="00523F87" w:rsidRPr="00097CD6" w:rsidRDefault="00523F87" w:rsidP="00097CD6">
            <w:pPr>
              <w:numPr>
                <w:ilvl w:val="0"/>
                <w:numId w:val="33"/>
              </w:numPr>
              <w:spacing w:line="276" w:lineRule="auto"/>
              <w:ind w:left="648" w:right="144"/>
              <w:jc w:val="both"/>
              <w:rPr>
                <w:rFonts w:ascii="Arial" w:eastAsia="Calibri" w:hAnsi="Arial" w:cs="Arial"/>
                <w:sz w:val="21"/>
                <w:szCs w:val="21"/>
              </w:rPr>
            </w:pPr>
            <w:r w:rsidRPr="00097CD6">
              <w:rPr>
                <w:rFonts w:ascii="Arial" w:eastAsia="Calibri" w:hAnsi="Arial" w:cs="Arial"/>
                <w:sz w:val="21"/>
                <w:szCs w:val="21"/>
              </w:rPr>
              <w:t xml:space="preserve">Provide on-site support (volunteers) throughout the event to ensure its smooth operation and handle any unforeseen issues as they arise. </w:t>
            </w:r>
          </w:p>
          <w:p w14:paraId="2D4F2D9E" w14:textId="77777777" w:rsidR="00097CD6" w:rsidRDefault="00097CD6" w:rsidP="00097CD6">
            <w:pPr>
              <w:ind w:right="144"/>
              <w:jc w:val="both"/>
              <w:rPr>
                <w:rFonts w:ascii="Arial" w:eastAsia="Calibri" w:hAnsi="Arial" w:cs="Arial"/>
                <w:b/>
                <w:iCs/>
                <w:sz w:val="21"/>
                <w:szCs w:val="21"/>
              </w:rPr>
            </w:pPr>
          </w:p>
          <w:p w14:paraId="634D04F1" w14:textId="41610B92" w:rsidR="00523F87" w:rsidRDefault="00523F87" w:rsidP="00097CD6">
            <w:pPr>
              <w:ind w:right="144"/>
              <w:jc w:val="both"/>
              <w:rPr>
                <w:rFonts w:ascii="Arial" w:hAnsi="Arial" w:cs="Arial"/>
                <w:iCs/>
                <w:sz w:val="21"/>
                <w:szCs w:val="21"/>
              </w:rPr>
            </w:pPr>
            <w:r w:rsidRPr="00097CD6">
              <w:rPr>
                <w:rFonts w:ascii="Arial" w:eastAsia="Calibri" w:hAnsi="Arial" w:cs="Arial"/>
                <w:b/>
                <w:iCs/>
                <w:sz w:val="21"/>
                <w:szCs w:val="21"/>
              </w:rPr>
              <w:t>Billboard</w:t>
            </w:r>
            <w:r w:rsidR="00097CD6">
              <w:rPr>
                <w:rFonts w:ascii="Arial" w:eastAsia="Calibri" w:hAnsi="Arial" w:cs="Arial"/>
                <w:b/>
                <w:iCs/>
                <w:sz w:val="21"/>
                <w:szCs w:val="21"/>
              </w:rPr>
              <w:t>:</w:t>
            </w:r>
            <w:r w:rsidRPr="00097CD6">
              <w:rPr>
                <w:rFonts w:ascii="Arial" w:hAnsi="Arial" w:cs="Arial"/>
                <w:iCs/>
                <w:sz w:val="21"/>
                <w:szCs w:val="21"/>
              </w:rPr>
              <w:t xml:space="preserve"> </w:t>
            </w:r>
          </w:p>
          <w:p w14:paraId="4305B7EE" w14:textId="77777777" w:rsidR="007218DE" w:rsidRPr="00097CD6" w:rsidRDefault="007218DE" w:rsidP="00097CD6">
            <w:pPr>
              <w:ind w:right="144"/>
              <w:jc w:val="both"/>
              <w:rPr>
                <w:rFonts w:ascii="Arial" w:eastAsia="Calibri" w:hAnsi="Arial" w:cs="Arial"/>
                <w:b/>
                <w:iCs/>
                <w:sz w:val="21"/>
                <w:szCs w:val="21"/>
              </w:rPr>
            </w:pPr>
          </w:p>
          <w:p w14:paraId="1CC374FC" w14:textId="094E94A1" w:rsidR="00523F87" w:rsidRPr="00097CD6" w:rsidRDefault="00523F87" w:rsidP="00097CD6">
            <w:pPr>
              <w:ind w:right="144"/>
              <w:jc w:val="both"/>
              <w:rPr>
                <w:rFonts w:ascii="Arial" w:eastAsia="Calibri" w:hAnsi="Arial" w:cs="Arial"/>
                <w:sz w:val="21"/>
                <w:szCs w:val="21"/>
              </w:rPr>
            </w:pPr>
            <w:r w:rsidRPr="00097CD6">
              <w:rPr>
                <w:rFonts w:ascii="Arial" w:eastAsia="Calibri" w:hAnsi="Arial" w:cs="Arial"/>
                <w:sz w:val="21"/>
                <w:szCs w:val="21"/>
              </w:rPr>
              <w:t xml:space="preserve">Six (06) already developed and available billboards will be rented   in the </w:t>
            </w:r>
            <w:proofErr w:type="spellStart"/>
            <w:r w:rsidRPr="00097CD6">
              <w:rPr>
                <w:rFonts w:ascii="Arial" w:eastAsia="Calibri" w:hAnsi="Arial" w:cs="Arial"/>
                <w:sz w:val="21"/>
                <w:szCs w:val="21"/>
              </w:rPr>
              <w:t>center</w:t>
            </w:r>
            <w:proofErr w:type="spellEnd"/>
            <w:r w:rsidRPr="00097CD6">
              <w:rPr>
                <w:rFonts w:ascii="Arial" w:eastAsia="Calibri" w:hAnsi="Arial" w:cs="Arial"/>
                <w:sz w:val="21"/>
                <w:szCs w:val="21"/>
              </w:rPr>
              <w:t xml:space="preserve"> of </w:t>
            </w:r>
            <w:proofErr w:type="spellStart"/>
            <w:r w:rsidRPr="00097CD6">
              <w:rPr>
                <w:rFonts w:ascii="Arial" w:eastAsia="Calibri" w:hAnsi="Arial" w:cs="Arial"/>
                <w:sz w:val="21"/>
                <w:szCs w:val="21"/>
              </w:rPr>
              <w:t>Chapai</w:t>
            </w:r>
            <w:r w:rsidR="00840869">
              <w:rPr>
                <w:rFonts w:ascii="Arial" w:eastAsia="Calibri" w:hAnsi="Arial" w:cs="Arial"/>
                <w:sz w:val="21"/>
                <w:szCs w:val="21"/>
              </w:rPr>
              <w:t>n</w:t>
            </w:r>
            <w:r w:rsidR="00B27AF0">
              <w:rPr>
                <w:rFonts w:ascii="Arial" w:eastAsia="Calibri" w:hAnsi="Arial" w:cs="Arial"/>
                <w:sz w:val="21"/>
                <w:szCs w:val="21"/>
              </w:rPr>
              <w:t>awabg</w:t>
            </w:r>
            <w:r w:rsidR="00840869">
              <w:rPr>
                <w:rFonts w:ascii="Arial" w:eastAsia="Calibri" w:hAnsi="Arial" w:cs="Arial"/>
                <w:sz w:val="21"/>
                <w:szCs w:val="21"/>
              </w:rPr>
              <w:t>a</w:t>
            </w:r>
            <w:r w:rsidR="00B27AF0">
              <w:rPr>
                <w:rFonts w:ascii="Arial" w:eastAsia="Calibri" w:hAnsi="Arial" w:cs="Arial"/>
                <w:sz w:val="21"/>
                <w:szCs w:val="21"/>
              </w:rPr>
              <w:t>nj</w:t>
            </w:r>
            <w:proofErr w:type="spellEnd"/>
            <w:r w:rsidRPr="00097CD6">
              <w:rPr>
                <w:rFonts w:ascii="Arial" w:eastAsia="Calibri" w:hAnsi="Arial" w:cs="Arial"/>
                <w:sz w:val="21"/>
                <w:szCs w:val="21"/>
              </w:rPr>
              <w:t>, Bagerhat, and Cox’s Bazar where it is visible to the large scale of population (e.g.</w:t>
            </w:r>
            <w:r w:rsidR="00840869">
              <w:rPr>
                <w:rFonts w:ascii="Arial" w:eastAsia="Calibri" w:hAnsi="Arial" w:cs="Arial"/>
                <w:sz w:val="21"/>
                <w:szCs w:val="21"/>
              </w:rPr>
              <w:t xml:space="preserve"> </w:t>
            </w:r>
            <w:r w:rsidRPr="00097CD6">
              <w:rPr>
                <w:rFonts w:ascii="Arial" w:eastAsia="Calibri" w:hAnsi="Arial" w:cs="Arial"/>
                <w:sz w:val="21"/>
                <w:szCs w:val="21"/>
              </w:rPr>
              <w:t>City</w:t>
            </w:r>
            <w:r w:rsidR="00840869">
              <w:rPr>
                <w:rFonts w:ascii="Arial" w:eastAsia="Calibri" w:hAnsi="Arial" w:cs="Arial"/>
                <w:sz w:val="21"/>
                <w:szCs w:val="21"/>
              </w:rPr>
              <w:t xml:space="preserve"> C</w:t>
            </w:r>
            <w:r w:rsidRPr="00097CD6">
              <w:rPr>
                <w:rFonts w:ascii="Arial" w:eastAsia="Calibri" w:hAnsi="Arial" w:cs="Arial"/>
                <w:sz w:val="21"/>
                <w:szCs w:val="21"/>
              </w:rPr>
              <w:t>enter</w:t>
            </w:r>
            <w:r w:rsidR="00840869">
              <w:rPr>
                <w:rFonts w:ascii="Arial" w:eastAsia="Calibri" w:hAnsi="Arial" w:cs="Arial"/>
                <w:sz w:val="21"/>
                <w:szCs w:val="21"/>
              </w:rPr>
              <w:t>,</w:t>
            </w:r>
            <w:r w:rsidRPr="00097CD6">
              <w:rPr>
                <w:rFonts w:ascii="Arial" w:eastAsia="Calibri" w:hAnsi="Arial" w:cs="Arial"/>
                <w:sz w:val="21"/>
                <w:szCs w:val="21"/>
              </w:rPr>
              <w:t xml:space="preserve"> Highway junctions). The target audience of billboards are adolescent boys and girls, parents, matchmakers and community people. Below </w:t>
            </w:r>
            <w:r w:rsidR="00840869" w:rsidRPr="00097CD6">
              <w:rPr>
                <w:rFonts w:ascii="Arial" w:eastAsia="Calibri" w:hAnsi="Arial" w:cs="Arial"/>
                <w:sz w:val="21"/>
                <w:szCs w:val="21"/>
              </w:rPr>
              <w:t>is</w:t>
            </w:r>
            <w:r w:rsidRPr="00097CD6">
              <w:rPr>
                <w:rFonts w:ascii="Arial" w:eastAsia="Calibri" w:hAnsi="Arial" w:cs="Arial"/>
                <w:sz w:val="21"/>
                <w:szCs w:val="21"/>
              </w:rPr>
              <w:t xml:space="preserve"> the specification:</w:t>
            </w:r>
          </w:p>
          <w:p w14:paraId="116B9C73" w14:textId="517D72AC" w:rsidR="00523F87" w:rsidRPr="00097CD6" w:rsidRDefault="00523F87" w:rsidP="00097CD6">
            <w:pPr>
              <w:numPr>
                <w:ilvl w:val="0"/>
                <w:numId w:val="34"/>
              </w:numPr>
              <w:spacing w:line="276" w:lineRule="auto"/>
              <w:ind w:right="144"/>
              <w:jc w:val="both"/>
              <w:rPr>
                <w:rFonts w:ascii="Arial" w:eastAsia="Calibri" w:hAnsi="Arial" w:cs="Arial"/>
                <w:sz w:val="21"/>
                <w:szCs w:val="21"/>
              </w:rPr>
            </w:pPr>
            <w:r w:rsidRPr="00097CD6">
              <w:rPr>
                <w:rFonts w:ascii="Arial" w:eastAsia="Calibri" w:hAnsi="Arial" w:cs="Arial"/>
                <w:sz w:val="21"/>
                <w:szCs w:val="21"/>
              </w:rPr>
              <w:t xml:space="preserve">Rent billboards for 1year contract at the visible locations of </w:t>
            </w:r>
            <w:proofErr w:type="spellStart"/>
            <w:r w:rsidRPr="00097CD6">
              <w:rPr>
                <w:rFonts w:ascii="Arial" w:eastAsia="Calibri" w:hAnsi="Arial" w:cs="Arial"/>
                <w:sz w:val="21"/>
                <w:szCs w:val="21"/>
              </w:rPr>
              <w:t>Chapai</w:t>
            </w:r>
            <w:r w:rsidR="00840869">
              <w:rPr>
                <w:rFonts w:ascii="Arial" w:eastAsia="Calibri" w:hAnsi="Arial" w:cs="Arial"/>
                <w:sz w:val="21"/>
                <w:szCs w:val="21"/>
              </w:rPr>
              <w:t>nawabganj</w:t>
            </w:r>
            <w:proofErr w:type="spellEnd"/>
            <w:r w:rsidRPr="00097CD6">
              <w:rPr>
                <w:rFonts w:ascii="Arial" w:eastAsia="Calibri" w:hAnsi="Arial" w:cs="Arial"/>
                <w:sz w:val="21"/>
                <w:szCs w:val="21"/>
              </w:rPr>
              <w:t xml:space="preserve">, Bagerhat and Cox’s Bazar districts. </w:t>
            </w:r>
          </w:p>
          <w:p w14:paraId="685DA464" w14:textId="5ADD4013" w:rsidR="00523F87" w:rsidRPr="00097CD6" w:rsidRDefault="00523F87" w:rsidP="00097CD6">
            <w:pPr>
              <w:numPr>
                <w:ilvl w:val="0"/>
                <w:numId w:val="34"/>
              </w:numPr>
              <w:spacing w:line="276" w:lineRule="auto"/>
              <w:ind w:right="144"/>
              <w:jc w:val="both"/>
              <w:rPr>
                <w:rFonts w:ascii="Arial" w:eastAsia="Calibri" w:hAnsi="Arial" w:cs="Arial"/>
                <w:sz w:val="21"/>
                <w:szCs w:val="21"/>
              </w:rPr>
            </w:pPr>
            <w:r w:rsidRPr="00097CD6">
              <w:rPr>
                <w:rFonts w:ascii="Arial" w:eastAsia="Calibri" w:hAnsi="Arial" w:cs="Arial"/>
                <w:sz w:val="21"/>
                <w:szCs w:val="21"/>
              </w:rPr>
              <w:t xml:space="preserve">Design materials for billboards areas per the availability.  </w:t>
            </w:r>
          </w:p>
          <w:p w14:paraId="461BB5A9" w14:textId="77777777" w:rsidR="00097CD6" w:rsidRDefault="00097CD6" w:rsidP="00097CD6">
            <w:pPr>
              <w:ind w:right="144"/>
              <w:jc w:val="both"/>
              <w:rPr>
                <w:rFonts w:ascii="Arial" w:eastAsia="Calibri" w:hAnsi="Arial" w:cs="Arial"/>
                <w:b/>
                <w:iCs/>
                <w:sz w:val="21"/>
                <w:szCs w:val="21"/>
              </w:rPr>
            </w:pPr>
          </w:p>
          <w:p w14:paraId="6B788E81" w14:textId="48EBEB6A" w:rsidR="00523F87" w:rsidRDefault="00523F87" w:rsidP="00097CD6">
            <w:pPr>
              <w:ind w:right="144"/>
              <w:jc w:val="both"/>
              <w:rPr>
                <w:rFonts w:ascii="Arial" w:eastAsia="Calibri" w:hAnsi="Arial" w:cs="Arial"/>
                <w:b/>
                <w:iCs/>
                <w:sz w:val="21"/>
                <w:szCs w:val="21"/>
              </w:rPr>
            </w:pPr>
            <w:r w:rsidRPr="00097CD6">
              <w:rPr>
                <w:rFonts w:ascii="Arial" w:eastAsia="Calibri" w:hAnsi="Arial" w:cs="Arial"/>
                <w:b/>
                <w:iCs/>
                <w:sz w:val="21"/>
                <w:szCs w:val="21"/>
              </w:rPr>
              <w:t>Signboard</w:t>
            </w:r>
            <w:r w:rsidR="00097CD6">
              <w:rPr>
                <w:rFonts w:ascii="Arial" w:eastAsia="Calibri" w:hAnsi="Arial" w:cs="Arial"/>
                <w:b/>
                <w:iCs/>
                <w:sz w:val="21"/>
                <w:szCs w:val="21"/>
              </w:rPr>
              <w:t>:</w:t>
            </w:r>
          </w:p>
          <w:p w14:paraId="1DB31FC5" w14:textId="77777777" w:rsidR="00097CD6" w:rsidRPr="00097CD6" w:rsidRDefault="00097CD6" w:rsidP="00097CD6">
            <w:pPr>
              <w:ind w:right="144"/>
              <w:jc w:val="both"/>
              <w:rPr>
                <w:rFonts w:ascii="Arial" w:hAnsi="Arial" w:cs="Arial"/>
                <w:iCs/>
                <w:sz w:val="21"/>
                <w:szCs w:val="21"/>
              </w:rPr>
            </w:pPr>
          </w:p>
          <w:p w14:paraId="0AFFE693" w14:textId="588EA6F5" w:rsidR="00523F87" w:rsidRDefault="00523F87" w:rsidP="00097CD6">
            <w:pPr>
              <w:ind w:right="144"/>
              <w:jc w:val="both"/>
              <w:rPr>
                <w:rFonts w:ascii="Arial" w:eastAsia="Calibri" w:hAnsi="Arial" w:cs="Arial"/>
                <w:sz w:val="21"/>
                <w:szCs w:val="21"/>
              </w:rPr>
            </w:pPr>
            <w:r w:rsidRPr="00097CD6">
              <w:rPr>
                <w:rFonts w:ascii="Arial" w:eastAsia="Calibri" w:hAnsi="Arial" w:cs="Arial"/>
                <w:sz w:val="21"/>
                <w:szCs w:val="21"/>
              </w:rPr>
              <w:t xml:space="preserve">A Total of 269 number of signboards will be placed in three districts, </w:t>
            </w:r>
            <w:proofErr w:type="spellStart"/>
            <w:r w:rsidRPr="00097CD6">
              <w:rPr>
                <w:rFonts w:ascii="Arial" w:eastAsia="Calibri" w:hAnsi="Arial" w:cs="Arial"/>
                <w:sz w:val="21"/>
                <w:szCs w:val="21"/>
              </w:rPr>
              <w:t>Chapainawabganj</w:t>
            </w:r>
            <w:proofErr w:type="spellEnd"/>
            <w:r w:rsidRPr="00097CD6">
              <w:rPr>
                <w:rFonts w:ascii="Arial" w:eastAsia="Calibri" w:hAnsi="Arial" w:cs="Arial"/>
                <w:sz w:val="21"/>
                <w:szCs w:val="21"/>
              </w:rPr>
              <w:t xml:space="preserve">, Bagerhat and Cox’s Bazar (union parishad (191), </w:t>
            </w:r>
            <w:proofErr w:type="spellStart"/>
            <w:r w:rsidRPr="00097CD6">
              <w:rPr>
                <w:rFonts w:ascii="Arial" w:eastAsia="Calibri" w:hAnsi="Arial" w:cs="Arial"/>
                <w:sz w:val="21"/>
                <w:szCs w:val="21"/>
              </w:rPr>
              <w:t>upazilla</w:t>
            </w:r>
            <w:proofErr w:type="spellEnd"/>
            <w:r w:rsidRPr="00097CD6">
              <w:rPr>
                <w:rFonts w:ascii="Arial" w:eastAsia="Calibri" w:hAnsi="Arial" w:cs="Arial"/>
                <w:sz w:val="21"/>
                <w:szCs w:val="21"/>
              </w:rPr>
              <w:t xml:space="preserve"> parishad (23), </w:t>
            </w:r>
            <w:proofErr w:type="spellStart"/>
            <w:r w:rsidRPr="00097CD6">
              <w:rPr>
                <w:rFonts w:ascii="Arial" w:eastAsia="Calibri" w:hAnsi="Arial" w:cs="Arial"/>
                <w:sz w:val="21"/>
                <w:szCs w:val="21"/>
              </w:rPr>
              <w:t>upazilla</w:t>
            </w:r>
            <w:proofErr w:type="spellEnd"/>
            <w:r w:rsidRPr="00097CD6">
              <w:rPr>
                <w:rFonts w:ascii="Arial" w:eastAsia="Calibri" w:hAnsi="Arial" w:cs="Arial"/>
                <w:sz w:val="21"/>
                <w:szCs w:val="21"/>
              </w:rPr>
              <w:t xml:space="preserve"> health complex (23), district courts (03), district hospitals (03), Kazi offices (26)) for wider visibility and information sharing</w:t>
            </w:r>
            <w:r w:rsidR="00840869">
              <w:rPr>
                <w:rFonts w:ascii="Arial" w:eastAsia="Calibri" w:hAnsi="Arial" w:cs="Arial"/>
                <w:sz w:val="21"/>
                <w:szCs w:val="21"/>
              </w:rPr>
              <w:t xml:space="preserve"> in</w:t>
            </w:r>
            <w:r w:rsidR="00840869" w:rsidRPr="00097CD6">
              <w:rPr>
                <w:rFonts w:ascii="Arial" w:eastAsia="Calibri" w:hAnsi="Arial" w:cs="Arial"/>
                <w:sz w:val="21"/>
                <w:szCs w:val="21"/>
              </w:rPr>
              <w:t xml:space="preserve"> front</w:t>
            </w:r>
            <w:r w:rsidRPr="00097CD6">
              <w:rPr>
                <w:rFonts w:ascii="Arial" w:eastAsia="Calibri" w:hAnsi="Arial" w:cs="Arial"/>
                <w:sz w:val="21"/>
                <w:szCs w:val="21"/>
              </w:rPr>
              <w:t xml:space="preserve"> of the   target audience</w:t>
            </w:r>
            <w:r w:rsidR="00840869">
              <w:rPr>
                <w:rFonts w:ascii="Arial" w:eastAsia="Calibri" w:hAnsi="Arial" w:cs="Arial"/>
                <w:sz w:val="21"/>
                <w:szCs w:val="21"/>
              </w:rPr>
              <w:t>s</w:t>
            </w:r>
            <w:r w:rsidRPr="00097CD6">
              <w:rPr>
                <w:rFonts w:ascii="Arial" w:eastAsia="Calibri" w:hAnsi="Arial" w:cs="Arial"/>
                <w:sz w:val="21"/>
                <w:szCs w:val="21"/>
              </w:rPr>
              <w:t xml:space="preserve"> </w:t>
            </w:r>
            <w:r w:rsidR="00840869">
              <w:rPr>
                <w:rFonts w:ascii="Arial" w:eastAsia="Calibri" w:hAnsi="Arial" w:cs="Arial"/>
                <w:sz w:val="21"/>
                <w:szCs w:val="21"/>
              </w:rPr>
              <w:t>are</w:t>
            </w:r>
            <w:r w:rsidRPr="00097CD6">
              <w:rPr>
                <w:rFonts w:ascii="Arial" w:eastAsia="Calibri" w:hAnsi="Arial" w:cs="Arial"/>
                <w:sz w:val="21"/>
                <w:szCs w:val="21"/>
              </w:rPr>
              <w:t xml:space="preserve"> adolescent girls and boys, parents, government officials, community people, matchmakers, </w:t>
            </w:r>
            <w:proofErr w:type="spellStart"/>
            <w:r w:rsidR="00840869">
              <w:rPr>
                <w:rFonts w:ascii="Arial" w:eastAsia="Calibri" w:hAnsi="Arial" w:cs="Arial"/>
                <w:sz w:val="21"/>
                <w:szCs w:val="21"/>
              </w:rPr>
              <w:t>k</w:t>
            </w:r>
            <w:r w:rsidR="00840869" w:rsidRPr="00097CD6">
              <w:rPr>
                <w:rFonts w:ascii="Arial" w:eastAsia="Calibri" w:hAnsi="Arial" w:cs="Arial"/>
                <w:sz w:val="21"/>
                <w:szCs w:val="21"/>
              </w:rPr>
              <w:t>azis</w:t>
            </w:r>
            <w:proofErr w:type="spellEnd"/>
            <w:r w:rsidRPr="00097CD6">
              <w:rPr>
                <w:rFonts w:ascii="Arial" w:eastAsia="Calibri" w:hAnsi="Arial" w:cs="Arial"/>
                <w:sz w:val="21"/>
                <w:szCs w:val="21"/>
              </w:rPr>
              <w:t xml:space="preserve"> and community leaders. </w:t>
            </w:r>
          </w:p>
          <w:p w14:paraId="4E442C2F" w14:textId="77777777" w:rsidR="007218DE" w:rsidRPr="00097CD6" w:rsidRDefault="007218DE" w:rsidP="00097CD6">
            <w:pPr>
              <w:ind w:right="144"/>
              <w:jc w:val="both"/>
              <w:rPr>
                <w:rFonts w:ascii="Arial" w:eastAsia="Calibri" w:hAnsi="Arial" w:cs="Arial"/>
                <w:sz w:val="21"/>
                <w:szCs w:val="21"/>
              </w:rPr>
            </w:pPr>
          </w:p>
          <w:p w14:paraId="163D44AF" w14:textId="0F88704B" w:rsidR="00523F87" w:rsidRDefault="00523F87" w:rsidP="00097CD6">
            <w:pPr>
              <w:ind w:right="144"/>
              <w:jc w:val="both"/>
              <w:rPr>
                <w:rFonts w:ascii="Arial" w:eastAsia="Calibri" w:hAnsi="Arial" w:cs="Arial"/>
                <w:b/>
                <w:bCs/>
                <w:sz w:val="21"/>
                <w:szCs w:val="21"/>
              </w:rPr>
            </w:pPr>
            <w:r w:rsidRPr="007218DE">
              <w:rPr>
                <w:rFonts w:ascii="Arial" w:eastAsia="Calibri" w:hAnsi="Arial" w:cs="Arial"/>
                <w:b/>
                <w:bCs/>
                <w:sz w:val="21"/>
                <w:szCs w:val="21"/>
              </w:rPr>
              <w:t xml:space="preserve">Requirements: </w:t>
            </w:r>
          </w:p>
          <w:p w14:paraId="00489C4E" w14:textId="77777777" w:rsidR="00936FCC" w:rsidRPr="007218DE" w:rsidRDefault="00936FCC" w:rsidP="00097CD6">
            <w:pPr>
              <w:ind w:right="144"/>
              <w:jc w:val="both"/>
              <w:rPr>
                <w:rFonts w:ascii="Arial" w:eastAsia="Calibri" w:hAnsi="Arial" w:cs="Arial"/>
                <w:b/>
                <w:bCs/>
                <w:sz w:val="21"/>
                <w:szCs w:val="21"/>
              </w:rPr>
            </w:pPr>
          </w:p>
          <w:p w14:paraId="4780B8A7" w14:textId="71734851" w:rsidR="00523F87" w:rsidRPr="00097CD6" w:rsidRDefault="00523F87" w:rsidP="00097CD6">
            <w:pPr>
              <w:numPr>
                <w:ilvl w:val="0"/>
                <w:numId w:val="35"/>
              </w:numPr>
              <w:spacing w:line="276" w:lineRule="auto"/>
              <w:ind w:right="144"/>
              <w:jc w:val="both"/>
              <w:rPr>
                <w:rFonts w:ascii="Arial" w:eastAsia="Calibri" w:hAnsi="Arial" w:cs="Arial"/>
                <w:sz w:val="21"/>
                <w:szCs w:val="21"/>
              </w:rPr>
            </w:pPr>
            <w:r w:rsidRPr="00097CD6">
              <w:rPr>
                <w:rFonts w:ascii="Arial" w:eastAsia="Calibri" w:hAnsi="Arial" w:cs="Arial"/>
                <w:sz w:val="21"/>
                <w:szCs w:val="21"/>
              </w:rPr>
              <w:t xml:space="preserve">Other than </w:t>
            </w:r>
            <w:r w:rsidR="00840869">
              <w:rPr>
                <w:rFonts w:ascii="Arial" w:eastAsia="Calibri" w:hAnsi="Arial" w:cs="Arial"/>
                <w:sz w:val="21"/>
                <w:szCs w:val="21"/>
              </w:rPr>
              <w:t xml:space="preserve">the </w:t>
            </w:r>
            <w:proofErr w:type="spellStart"/>
            <w:r w:rsidRPr="00097CD6">
              <w:rPr>
                <w:rFonts w:ascii="Arial" w:eastAsia="Calibri" w:hAnsi="Arial" w:cs="Arial"/>
                <w:sz w:val="21"/>
                <w:szCs w:val="21"/>
              </w:rPr>
              <w:t>kazi</w:t>
            </w:r>
            <w:proofErr w:type="spellEnd"/>
            <w:r w:rsidRPr="00097CD6">
              <w:rPr>
                <w:rFonts w:ascii="Arial" w:eastAsia="Calibri" w:hAnsi="Arial" w:cs="Arial"/>
                <w:sz w:val="21"/>
                <w:szCs w:val="21"/>
              </w:rPr>
              <w:t xml:space="preserve"> office signboards, the board </w:t>
            </w:r>
            <w:r w:rsidR="00840869">
              <w:rPr>
                <w:rFonts w:ascii="Arial" w:eastAsia="Calibri" w:hAnsi="Arial" w:cs="Arial"/>
                <w:sz w:val="21"/>
                <w:szCs w:val="21"/>
              </w:rPr>
              <w:t>s</w:t>
            </w:r>
            <w:r w:rsidRPr="00097CD6">
              <w:rPr>
                <w:rFonts w:ascii="Arial" w:eastAsia="Calibri" w:hAnsi="Arial" w:cs="Arial"/>
                <w:sz w:val="21"/>
                <w:szCs w:val="21"/>
              </w:rPr>
              <w:t>ize will be around 10 ft/ 6 ft. Kazi office signboards (26) will be smaller in size</w:t>
            </w:r>
          </w:p>
          <w:p w14:paraId="3038B8A8" w14:textId="77777777" w:rsidR="00523F87" w:rsidRPr="00097CD6" w:rsidRDefault="00523F87" w:rsidP="00097CD6">
            <w:pPr>
              <w:numPr>
                <w:ilvl w:val="0"/>
                <w:numId w:val="35"/>
              </w:numPr>
              <w:spacing w:line="276" w:lineRule="auto"/>
              <w:ind w:right="144"/>
              <w:jc w:val="both"/>
              <w:rPr>
                <w:rFonts w:ascii="Arial" w:eastAsia="Calibri" w:hAnsi="Arial" w:cs="Arial"/>
                <w:sz w:val="21"/>
                <w:szCs w:val="21"/>
              </w:rPr>
            </w:pPr>
            <w:r w:rsidRPr="00097CD6">
              <w:rPr>
                <w:rFonts w:ascii="Arial" w:eastAsia="Calibri" w:hAnsi="Arial" w:cs="Arial"/>
                <w:sz w:val="21"/>
                <w:szCs w:val="21"/>
              </w:rPr>
              <w:t xml:space="preserve">Elevated pillar and metal frame: to be installed to place the signboards </w:t>
            </w:r>
          </w:p>
          <w:p w14:paraId="0B10E4A5" w14:textId="77777777" w:rsidR="00523F87" w:rsidRPr="00097CD6" w:rsidRDefault="00523F87" w:rsidP="00097CD6">
            <w:pPr>
              <w:numPr>
                <w:ilvl w:val="0"/>
                <w:numId w:val="35"/>
              </w:numPr>
              <w:spacing w:line="276" w:lineRule="auto"/>
              <w:ind w:right="144"/>
              <w:jc w:val="both"/>
              <w:rPr>
                <w:rFonts w:ascii="Arial" w:eastAsia="Calibri" w:hAnsi="Arial" w:cs="Arial"/>
                <w:sz w:val="21"/>
                <w:szCs w:val="21"/>
              </w:rPr>
            </w:pPr>
            <w:r w:rsidRPr="00097CD6">
              <w:rPr>
                <w:rFonts w:ascii="Arial" w:eastAsia="Calibri" w:hAnsi="Arial" w:cs="Arial"/>
                <w:sz w:val="21"/>
                <w:szCs w:val="21"/>
              </w:rPr>
              <w:t>Material: PVC</w:t>
            </w:r>
          </w:p>
          <w:p w14:paraId="222038BA" w14:textId="58DFEA5B" w:rsidR="00523F87" w:rsidRPr="00097CD6" w:rsidRDefault="00523F87" w:rsidP="00097CD6">
            <w:pPr>
              <w:numPr>
                <w:ilvl w:val="0"/>
                <w:numId w:val="35"/>
              </w:numPr>
              <w:spacing w:line="276" w:lineRule="auto"/>
              <w:ind w:right="144"/>
              <w:jc w:val="both"/>
              <w:rPr>
                <w:rFonts w:ascii="Arial" w:eastAsia="Calibri" w:hAnsi="Arial" w:cs="Arial"/>
                <w:sz w:val="21"/>
                <w:szCs w:val="21"/>
              </w:rPr>
            </w:pPr>
            <w:r w:rsidRPr="00097CD6">
              <w:rPr>
                <w:rFonts w:ascii="Arial" w:eastAsia="Calibri" w:hAnsi="Arial" w:cs="Arial"/>
                <w:sz w:val="21"/>
                <w:szCs w:val="21"/>
              </w:rPr>
              <w:t>Print: 4 colo</w:t>
            </w:r>
            <w:r w:rsidR="003D0E6D">
              <w:rPr>
                <w:rFonts w:ascii="Arial" w:eastAsia="Calibri" w:hAnsi="Arial" w:cs="Arial"/>
                <w:sz w:val="21"/>
                <w:szCs w:val="21"/>
              </w:rPr>
              <w:t>u</w:t>
            </w:r>
            <w:r w:rsidRPr="00097CD6">
              <w:rPr>
                <w:rFonts w:ascii="Arial" w:eastAsia="Calibri" w:hAnsi="Arial" w:cs="Arial"/>
                <w:sz w:val="21"/>
                <w:szCs w:val="21"/>
              </w:rPr>
              <w:t>r</w:t>
            </w:r>
            <w:r w:rsidR="003D0E6D">
              <w:rPr>
                <w:rFonts w:ascii="Arial" w:eastAsia="Calibri" w:hAnsi="Arial" w:cs="Arial"/>
                <w:sz w:val="21"/>
                <w:szCs w:val="21"/>
              </w:rPr>
              <w:t>s</w:t>
            </w:r>
          </w:p>
          <w:p w14:paraId="492D068B" w14:textId="44492DEB" w:rsidR="00523F87" w:rsidRPr="00097CD6" w:rsidRDefault="00523F87" w:rsidP="00097CD6">
            <w:pPr>
              <w:numPr>
                <w:ilvl w:val="0"/>
                <w:numId w:val="35"/>
              </w:numPr>
              <w:spacing w:line="276" w:lineRule="auto"/>
              <w:ind w:right="144"/>
              <w:jc w:val="both"/>
              <w:rPr>
                <w:rFonts w:ascii="Arial" w:eastAsia="Calibri" w:hAnsi="Arial" w:cs="Arial"/>
                <w:sz w:val="21"/>
                <w:szCs w:val="21"/>
              </w:rPr>
            </w:pPr>
            <w:r w:rsidRPr="00097CD6">
              <w:rPr>
                <w:rFonts w:ascii="Arial" w:eastAsia="Calibri" w:hAnsi="Arial" w:cs="Arial"/>
                <w:sz w:val="21"/>
                <w:szCs w:val="21"/>
              </w:rPr>
              <w:t xml:space="preserve">Design and Illustration: To be developed by </w:t>
            </w:r>
            <w:r w:rsidR="003D0E6D">
              <w:rPr>
                <w:rFonts w:ascii="Arial" w:eastAsia="Calibri" w:hAnsi="Arial" w:cs="Arial"/>
                <w:sz w:val="21"/>
                <w:szCs w:val="21"/>
              </w:rPr>
              <w:t xml:space="preserve">the </w:t>
            </w:r>
            <w:r w:rsidRPr="00097CD6">
              <w:rPr>
                <w:rFonts w:ascii="Arial" w:eastAsia="Calibri" w:hAnsi="Arial" w:cs="Arial"/>
                <w:sz w:val="21"/>
                <w:szCs w:val="21"/>
              </w:rPr>
              <w:t>vendor</w:t>
            </w:r>
            <w:r w:rsidR="003D0E6D">
              <w:rPr>
                <w:rFonts w:ascii="Arial" w:eastAsia="Calibri" w:hAnsi="Arial" w:cs="Arial"/>
                <w:sz w:val="21"/>
                <w:szCs w:val="21"/>
              </w:rPr>
              <w:t>s</w:t>
            </w:r>
          </w:p>
          <w:p w14:paraId="5F60ED91" w14:textId="77777777" w:rsidR="00523F87" w:rsidRPr="00097CD6" w:rsidRDefault="00523F87" w:rsidP="00097CD6">
            <w:pPr>
              <w:numPr>
                <w:ilvl w:val="0"/>
                <w:numId w:val="35"/>
              </w:numPr>
              <w:spacing w:line="276" w:lineRule="auto"/>
              <w:ind w:right="144"/>
              <w:jc w:val="both"/>
              <w:rPr>
                <w:rFonts w:ascii="Arial" w:eastAsia="Calibri" w:hAnsi="Arial" w:cs="Arial"/>
                <w:sz w:val="21"/>
                <w:szCs w:val="21"/>
              </w:rPr>
            </w:pPr>
            <w:r w:rsidRPr="00097CD6">
              <w:rPr>
                <w:rFonts w:ascii="Arial" w:eastAsia="Calibri" w:hAnsi="Arial" w:cs="Arial"/>
                <w:sz w:val="21"/>
                <w:szCs w:val="21"/>
              </w:rPr>
              <w:t>Install: around 269 different locations</w:t>
            </w:r>
          </w:p>
          <w:p w14:paraId="2486C32C" w14:textId="7CA11281" w:rsidR="00523F87" w:rsidRDefault="00523F87" w:rsidP="00097CD6">
            <w:pPr>
              <w:ind w:right="144"/>
              <w:jc w:val="both"/>
              <w:rPr>
                <w:rFonts w:ascii="Arial" w:hAnsi="Arial" w:cs="Arial"/>
                <w:iCs/>
                <w:sz w:val="21"/>
                <w:szCs w:val="21"/>
              </w:rPr>
            </w:pPr>
            <w:r w:rsidRPr="00097CD6">
              <w:rPr>
                <w:rFonts w:ascii="Arial" w:eastAsia="Calibri" w:hAnsi="Arial" w:cs="Arial"/>
                <w:b/>
                <w:iCs/>
                <w:sz w:val="21"/>
                <w:szCs w:val="21"/>
              </w:rPr>
              <w:lastRenderedPageBreak/>
              <w:t>Graffiti:</w:t>
            </w:r>
            <w:r w:rsidRPr="00097CD6">
              <w:rPr>
                <w:rFonts w:ascii="Arial" w:hAnsi="Arial" w:cs="Arial"/>
                <w:iCs/>
                <w:sz w:val="21"/>
                <w:szCs w:val="21"/>
              </w:rPr>
              <w:t xml:space="preserve"> </w:t>
            </w:r>
          </w:p>
          <w:p w14:paraId="4A4FEB94" w14:textId="77777777" w:rsidR="00936FCC" w:rsidRPr="00097CD6" w:rsidRDefault="00936FCC" w:rsidP="00097CD6">
            <w:pPr>
              <w:ind w:right="144"/>
              <w:jc w:val="both"/>
              <w:rPr>
                <w:rFonts w:ascii="Arial" w:hAnsi="Arial" w:cs="Arial"/>
                <w:iCs/>
                <w:sz w:val="21"/>
                <w:szCs w:val="21"/>
              </w:rPr>
            </w:pPr>
          </w:p>
          <w:p w14:paraId="60FA2D40" w14:textId="77777777" w:rsidR="00523F87" w:rsidRPr="00097CD6" w:rsidRDefault="00523F87" w:rsidP="00097CD6">
            <w:pPr>
              <w:numPr>
                <w:ilvl w:val="0"/>
                <w:numId w:val="36"/>
              </w:numPr>
              <w:spacing w:line="276" w:lineRule="auto"/>
              <w:ind w:right="144"/>
              <w:jc w:val="both"/>
              <w:rPr>
                <w:rFonts w:ascii="Arial" w:hAnsi="Arial" w:cs="Arial"/>
                <w:sz w:val="21"/>
                <w:szCs w:val="21"/>
              </w:rPr>
            </w:pPr>
            <w:r w:rsidRPr="00097CD6">
              <w:rPr>
                <w:rFonts w:ascii="Arial" w:eastAsia="Calibri" w:hAnsi="Arial" w:cs="Arial"/>
                <w:sz w:val="21"/>
                <w:szCs w:val="21"/>
              </w:rPr>
              <w:t>5 selected locations of Bagerhat district. These locations will likely be union parishads. The approximate size of each graffiti is 10 feet by 20 feet.</w:t>
            </w:r>
          </w:p>
          <w:p w14:paraId="7147224D" w14:textId="77777777" w:rsidR="00523F87" w:rsidRDefault="00523F87" w:rsidP="00097CD6">
            <w:pPr>
              <w:pStyle w:val="ListParagraph"/>
              <w:numPr>
                <w:ilvl w:val="0"/>
                <w:numId w:val="36"/>
              </w:numPr>
              <w:ind w:right="144"/>
              <w:jc w:val="both"/>
              <w:rPr>
                <w:rFonts w:eastAsia="Calibri"/>
                <w:sz w:val="21"/>
                <w:szCs w:val="21"/>
              </w:rPr>
            </w:pPr>
            <w:r w:rsidRPr="00097CD6">
              <w:rPr>
                <w:rFonts w:eastAsia="Calibri"/>
                <w:sz w:val="21"/>
                <w:szCs w:val="21"/>
              </w:rPr>
              <w:t>The objective of the graffiti is to advocate for girls' education, promote messages against child marriage, and raise awareness about the functions of child marriage prevention committees.</w:t>
            </w:r>
          </w:p>
          <w:p w14:paraId="4E4C2663" w14:textId="7BD68F5F" w:rsidR="00097CD6" w:rsidRPr="00097CD6" w:rsidRDefault="00097CD6" w:rsidP="00097CD6">
            <w:pPr>
              <w:pStyle w:val="ListParagraph"/>
              <w:ind w:left="720" w:right="144"/>
              <w:jc w:val="both"/>
              <w:rPr>
                <w:rFonts w:eastAsia="Calibri"/>
                <w:sz w:val="21"/>
                <w:szCs w:val="21"/>
              </w:rPr>
            </w:pPr>
          </w:p>
        </w:tc>
      </w:tr>
      <w:tr w:rsidR="00A41FCF" w:rsidRPr="00097CD6" w14:paraId="1B6E50B5" w14:textId="77777777" w:rsidTr="00EB4DCA">
        <w:trPr>
          <w:jc w:val="center"/>
        </w:trPr>
        <w:tc>
          <w:tcPr>
            <w:tcW w:w="1980" w:type="dxa"/>
            <w:tcBorders>
              <w:top w:val="dashSmallGap" w:sz="4" w:space="0" w:color="auto"/>
              <w:left w:val="dashSmallGap" w:sz="4" w:space="0" w:color="auto"/>
              <w:bottom w:val="dashSmallGap" w:sz="4" w:space="0" w:color="auto"/>
              <w:right w:val="dashSmallGap" w:sz="4" w:space="0" w:color="auto"/>
            </w:tcBorders>
          </w:tcPr>
          <w:p w14:paraId="1EFD37A0" w14:textId="77777777" w:rsidR="00A41FCF" w:rsidRPr="00097CD6" w:rsidRDefault="00A41FCF" w:rsidP="00097CD6">
            <w:pPr>
              <w:tabs>
                <w:tab w:val="left" w:pos="-720"/>
              </w:tabs>
              <w:rPr>
                <w:rFonts w:ascii="Arial" w:hAnsi="Arial" w:cs="Arial"/>
                <w:sz w:val="21"/>
                <w:szCs w:val="21"/>
              </w:rPr>
            </w:pPr>
            <w:r w:rsidRPr="00097CD6">
              <w:rPr>
                <w:rFonts w:ascii="Arial" w:hAnsi="Arial" w:cs="Arial"/>
                <w:sz w:val="21"/>
                <w:szCs w:val="21"/>
              </w:rPr>
              <w:lastRenderedPageBreak/>
              <w:t>Duration of consultancy</w:t>
            </w:r>
          </w:p>
        </w:tc>
        <w:tc>
          <w:tcPr>
            <w:tcW w:w="7915" w:type="dxa"/>
            <w:tcBorders>
              <w:top w:val="dashSmallGap" w:sz="4" w:space="0" w:color="auto"/>
              <w:left w:val="dashSmallGap" w:sz="4" w:space="0" w:color="auto"/>
              <w:bottom w:val="dashSmallGap" w:sz="4" w:space="0" w:color="auto"/>
              <w:right w:val="dashSmallGap" w:sz="4" w:space="0" w:color="auto"/>
            </w:tcBorders>
          </w:tcPr>
          <w:p w14:paraId="241222D1" w14:textId="08716196" w:rsidR="00A41FCF" w:rsidRPr="00097CD6" w:rsidRDefault="00A41FCF" w:rsidP="00097CD6">
            <w:pPr>
              <w:tabs>
                <w:tab w:val="left" w:pos="-720"/>
              </w:tabs>
              <w:jc w:val="both"/>
              <w:rPr>
                <w:rFonts w:ascii="Arial" w:hAnsi="Arial" w:cs="Arial"/>
                <w:sz w:val="21"/>
                <w:szCs w:val="21"/>
              </w:rPr>
            </w:pPr>
            <w:r w:rsidRPr="00097CD6">
              <w:rPr>
                <w:rFonts w:ascii="Arial" w:hAnsi="Arial" w:cs="Arial"/>
                <w:sz w:val="21"/>
                <w:szCs w:val="21"/>
              </w:rPr>
              <w:t xml:space="preserve">This consultancy is scheduled to continue for </w:t>
            </w:r>
            <w:r w:rsidR="00502953" w:rsidRPr="00097CD6">
              <w:rPr>
                <w:rFonts w:ascii="Arial" w:hAnsi="Arial" w:cs="Arial"/>
                <w:sz w:val="21"/>
                <w:szCs w:val="21"/>
              </w:rPr>
              <w:t>3</w:t>
            </w:r>
            <w:r w:rsidR="00C80A12" w:rsidRPr="00097CD6">
              <w:rPr>
                <w:rFonts w:ascii="Arial" w:hAnsi="Arial" w:cs="Arial"/>
                <w:sz w:val="21"/>
                <w:szCs w:val="21"/>
              </w:rPr>
              <w:t>5-</w:t>
            </w:r>
            <w:r w:rsidR="00502953" w:rsidRPr="00097CD6">
              <w:rPr>
                <w:rFonts w:ascii="Arial" w:hAnsi="Arial" w:cs="Arial"/>
                <w:sz w:val="21"/>
                <w:szCs w:val="21"/>
              </w:rPr>
              <w:t>45</w:t>
            </w:r>
            <w:r w:rsidR="00C80A12" w:rsidRPr="00097CD6">
              <w:rPr>
                <w:rFonts w:ascii="Arial" w:hAnsi="Arial" w:cs="Arial"/>
                <w:sz w:val="21"/>
                <w:szCs w:val="21"/>
              </w:rPr>
              <w:t xml:space="preserve"> days</w:t>
            </w:r>
            <w:r w:rsidR="00071351" w:rsidRPr="00097CD6">
              <w:rPr>
                <w:rFonts w:ascii="Arial" w:hAnsi="Arial" w:cs="Arial"/>
                <w:sz w:val="21"/>
                <w:szCs w:val="21"/>
              </w:rPr>
              <w:t xml:space="preserve"> </w:t>
            </w:r>
            <w:r w:rsidRPr="00097CD6">
              <w:rPr>
                <w:rFonts w:ascii="Arial" w:hAnsi="Arial" w:cs="Arial"/>
                <w:sz w:val="21"/>
                <w:szCs w:val="21"/>
              </w:rPr>
              <w:t xml:space="preserve">will commence as soon as possible and end on </w:t>
            </w:r>
            <w:r w:rsidR="00523F87" w:rsidRPr="00097CD6">
              <w:rPr>
                <w:rFonts w:ascii="Arial" w:eastAsia="Calibri" w:hAnsi="Arial" w:cs="Arial"/>
                <w:sz w:val="21"/>
                <w:szCs w:val="21"/>
                <w:highlight w:val="white"/>
              </w:rPr>
              <w:t>15 December</w:t>
            </w:r>
            <w:r w:rsidRPr="00097CD6">
              <w:rPr>
                <w:rFonts w:ascii="Arial" w:eastAsia="Calibri" w:hAnsi="Arial" w:cs="Arial"/>
                <w:sz w:val="21"/>
                <w:szCs w:val="21"/>
                <w:highlight w:val="white"/>
              </w:rPr>
              <w:t xml:space="preserve"> 2024</w:t>
            </w:r>
            <w:r w:rsidRPr="00097CD6">
              <w:rPr>
                <w:rFonts w:ascii="Arial" w:hAnsi="Arial" w:cs="Arial"/>
                <w:sz w:val="21"/>
                <w:szCs w:val="21"/>
              </w:rPr>
              <w:t>.</w:t>
            </w:r>
          </w:p>
          <w:p w14:paraId="3D69B5C0" w14:textId="39D7BA48" w:rsidR="00A41FCF" w:rsidRPr="00097CD6" w:rsidRDefault="00A41FCF" w:rsidP="00097CD6">
            <w:pPr>
              <w:tabs>
                <w:tab w:val="left" w:pos="-720"/>
              </w:tabs>
              <w:jc w:val="both"/>
              <w:rPr>
                <w:rFonts w:ascii="Arial" w:hAnsi="Arial" w:cs="Arial"/>
                <w:sz w:val="21"/>
                <w:szCs w:val="21"/>
              </w:rPr>
            </w:pPr>
          </w:p>
        </w:tc>
      </w:tr>
      <w:tr w:rsidR="00A41FCF" w:rsidRPr="00097CD6" w14:paraId="100DABA4" w14:textId="77777777" w:rsidTr="00FA6AD3">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DEEAF6" w:themeFill="accent1" w:themeFillTint="33"/>
          </w:tcPr>
          <w:p w14:paraId="721AEDF1" w14:textId="77777777" w:rsidR="00A41FCF" w:rsidRPr="00097CD6" w:rsidRDefault="00A41FCF" w:rsidP="00097CD6">
            <w:pPr>
              <w:tabs>
                <w:tab w:val="left" w:pos="-720"/>
              </w:tabs>
              <w:rPr>
                <w:rFonts w:ascii="Arial" w:hAnsi="Arial" w:cs="Arial"/>
                <w:sz w:val="21"/>
                <w:szCs w:val="21"/>
              </w:rPr>
            </w:pPr>
            <w:r w:rsidRPr="00097CD6">
              <w:rPr>
                <w:rFonts w:ascii="Arial" w:hAnsi="Arial" w:cs="Arial"/>
                <w:sz w:val="21"/>
                <w:szCs w:val="21"/>
              </w:rPr>
              <w:t>Place where services are to be delivered</w:t>
            </w:r>
          </w:p>
        </w:tc>
        <w:tc>
          <w:tcPr>
            <w:tcW w:w="7915" w:type="dxa"/>
            <w:tcBorders>
              <w:top w:val="dashSmallGap" w:sz="4" w:space="0" w:color="auto"/>
              <w:left w:val="dashSmallGap" w:sz="4" w:space="0" w:color="auto"/>
              <w:bottom w:val="dashSmallGap" w:sz="4" w:space="0" w:color="auto"/>
              <w:right w:val="dashSmallGap" w:sz="4" w:space="0" w:color="auto"/>
            </w:tcBorders>
          </w:tcPr>
          <w:p w14:paraId="53C229F0" w14:textId="50FBC84D" w:rsidR="00502953" w:rsidRDefault="00502953" w:rsidP="00097CD6">
            <w:pPr>
              <w:jc w:val="both"/>
              <w:rPr>
                <w:rFonts w:ascii="Arial" w:eastAsia="Calibri" w:hAnsi="Arial" w:cs="Arial"/>
                <w:sz w:val="21"/>
                <w:szCs w:val="21"/>
                <w:highlight w:val="white"/>
              </w:rPr>
            </w:pPr>
            <w:proofErr w:type="spellStart"/>
            <w:r w:rsidRPr="00097CD6">
              <w:rPr>
                <w:rFonts w:ascii="Arial" w:eastAsia="Calibri" w:hAnsi="Arial" w:cs="Arial"/>
                <w:sz w:val="21"/>
                <w:szCs w:val="21"/>
                <w:highlight w:val="white"/>
              </w:rPr>
              <w:t>Chapainawabganj</w:t>
            </w:r>
            <w:proofErr w:type="spellEnd"/>
            <w:r w:rsidRPr="00097CD6">
              <w:rPr>
                <w:rFonts w:ascii="Arial" w:eastAsia="Calibri" w:hAnsi="Arial" w:cs="Arial"/>
                <w:sz w:val="21"/>
                <w:szCs w:val="21"/>
                <w:highlight w:val="white"/>
              </w:rPr>
              <w:t xml:space="preserve">, Bagerhat and Cox’s Bazar </w:t>
            </w:r>
          </w:p>
          <w:p w14:paraId="66401434" w14:textId="77777777" w:rsidR="00097CD6" w:rsidRPr="00097CD6" w:rsidRDefault="00097CD6" w:rsidP="00097CD6">
            <w:pPr>
              <w:jc w:val="both"/>
              <w:rPr>
                <w:rFonts w:ascii="Arial" w:eastAsia="Calibri" w:hAnsi="Arial" w:cs="Arial"/>
                <w:sz w:val="21"/>
                <w:szCs w:val="21"/>
                <w:highlight w:val="white"/>
              </w:rPr>
            </w:pPr>
          </w:p>
          <w:p w14:paraId="05D4B6F2" w14:textId="77777777" w:rsidR="00A41FCF" w:rsidRDefault="00C80A12" w:rsidP="00097CD6">
            <w:pPr>
              <w:jc w:val="both"/>
              <w:rPr>
                <w:rFonts w:ascii="Arial" w:eastAsia="Calibri" w:hAnsi="Arial" w:cs="Arial"/>
                <w:sz w:val="21"/>
                <w:szCs w:val="21"/>
                <w:highlight w:val="white"/>
              </w:rPr>
            </w:pPr>
            <w:r w:rsidRPr="00097CD6">
              <w:rPr>
                <w:rFonts w:ascii="Arial" w:eastAsia="Calibri" w:hAnsi="Arial" w:cs="Arial"/>
                <w:sz w:val="21"/>
                <w:szCs w:val="21"/>
                <w:highlight w:val="white"/>
              </w:rPr>
              <w:t>However, all digital copies of the deliverables will first be shared with the CWFD UNFPA Country Office, and when applicable, physical samples will be sent to the Country Office for review and approval.</w:t>
            </w:r>
          </w:p>
          <w:p w14:paraId="0E272D9D" w14:textId="4353EDC0" w:rsidR="00097CD6" w:rsidRPr="00097CD6" w:rsidRDefault="00097CD6" w:rsidP="00097CD6">
            <w:pPr>
              <w:jc w:val="both"/>
              <w:rPr>
                <w:rFonts w:ascii="Arial" w:eastAsia="Calibri" w:hAnsi="Arial" w:cs="Arial"/>
                <w:sz w:val="21"/>
                <w:szCs w:val="21"/>
                <w:highlight w:val="white"/>
              </w:rPr>
            </w:pPr>
          </w:p>
        </w:tc>
      </w:tr>
      <w:tr w:rsidR="00520384" w:rsidRPr="00097CD6" w14:paraId="135FFC76" w14:textId="77777777" w:rsidTr="00993B69">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auto"/>
          </w:tcPr>
          <w:p w14:paraId="4D3B2F68" w14:textId="64921A73" w:rsidR="00520384" w:rsidRPr="00097CD6" w:rsidRDefault="00520384" w:rsidP="00097CD6">
            <w:pPr>
              <w:tabs>
                <w:tab w:val="left" w:pos="-720"/>
              </w:tabs>
              <w:rPr>
                <w:rFonts w:ascii="Arial" w:hAnsi="Arial" w:cs="Arial"/>
                <w:sz w:val="21"/>
                <w:szCs w:val="21"/>
              </w:rPr>
            </w:pPr>
            <w:r w:rsidRPr="00097CD6">
              <w:rPr>
                <w:rFonts w:ascii="Arial" w:hAnsi="Arial" w:cs="Arial"/>
                <w:sz w:val="21"/>
                <w:szCs w:val="21"/>
              </w:rPr>
              <w:t>Deliverables</w:t>
            </w:r>
          </w:p>
        </w:tc>
        <w:tc>
          <w:tcPr>
            <w:tcW w:w="7915" w:type="dxa"/>
            <w:tcBorders>
              <w:top w:val="dashSmallGap" w:sz="4" w:space="0" w:color="auto"/>
              <w:left w:val="dashSmallGap" w:sz="4" w:space="0" w:color="auto"/>
              <w:bottom w:val="dashSmallGap" w:sz="4" w:space="0" w:color="auto"/>
              <w:right w:val="dashSmallGap" w:sz="4" w:space="0" w:color="auto"/>
            </w:tcBorders>
          </w:tcPr>
          <w:p w14:paraId="7F1BEAE2" w14:textId="77777777" w:rsidR="00502953" w:rsidRPr="00097CD6" w:rsidRDefault="00502953" w:rsidP="00097CD6">
            <w:pPr>
              <w:numPr>
                <w:ilvl w:val="0"/>
                <w:numId w:val="37"/>
              </w:numPr>
              <w:spacing w:line="276" w:lineRule="auto"/>
              <w:ind w:right="330"/>
              <w:rPr>
                <w:rFonts w:ascii="Arial" w:hAnsi="Arial" w:cs="Arial"/>
                <w:sz w:val="21"/>
                <w:szCs w:val="21"/>
              </w:rPr>
            </w:pPr>
            <w:r w:rsidRPr="00097CD6">
              <w:rPr>
                <w:rFonts w:ascii="Arial" w:eastAsia="Calibri" w:hAnsi="Arial" w:cs="Arial"/>
                <w:sz w:val="21"/>
                <w:szCs w:val="21"/>
              </w:rPr>
              <w:t xml:space="preserve">Career festival stall branding and arrangement </w:t>
            </w:r>
          </w:p>
          <w:p w14:paraId="6D0ED7E9" w14:textId="77777777" w:rsidR="00502953" w:rsidRPr="00097CD6" w:rsidRDefault="00502953" w:rsidP="00097CD6">
            <w:pPr>
              <w:numPr>
                <w:ilvl w:val="0"/>
                <w:numId w:val="37"/>
              </w:numPr>
              <w:spacing w:line="276" w:lineRule="auto"/>
              <w:ind w:right="330"/>
              <w:rPr>
                <w:rFonts w:ascii="Arial" w:eastAsia="Calibri" w:hAnsi="Arial" w:cs="Arial"/>
                <w:sz w:val="21"/>
                <w:szCs w:val="21"/>
              </w:rPr>
            </w:pPr>
            <w:r w:rsidRPr="00097CD6">
              <w:rPr>
                <w:rFonts w:ascii="Arial" w:eastAsia="Calibri" w:hAnsi="Arial" w:cs="Arial"/>
                <w:sz w:val="21"/>
                <w:szCs w:val="21"/>
              </w:rPr>
              <w:t xml:space="preserve">Billboard design and install </w:t>
            </w:r>
          </w:p>
          <w:p w14:paraId="03EED72C" w14:textId="77777777" w:rsidR="00502953" w:rsidRPr="00097CD6" w:rsidRDefault="00502953" w:rsidP="00097CD6">
            <w:pPr>
              <w:numPr>
                <w:ilvl w:val="0"/>
                <w:numId w:val="37"/>
              </w:numPr>
              <w:spacing w:line="276" w:lineRule="auto"/>
              <w:ind w:right="330"/>
              <w:rPr>
                <w:rFonts w:ascii="Arial" w:eastAsia="Calibri" w:hAnsi="Arial" w:cs="Arial"/>
                <w:sz w:val="21"/>
                <w:szCs w:val="21"/>
              </w:rPr>
            </w:pPr>
            <w:r w:rsidRPr="00097CD6">
              <w:rPr>
                <w:rFonts w:ascii="Arial" w:eastAsia="Calibri" w:hAnsi="Arial" w:cs="Arial"/>
                <w:sz w:val="21"/>
                <w:szCs w:val="21"/>
              </w:rPr>
              <w:t>Signboard design and production</w:t>
            </w:r>
          </w:p>
          <w:p w14:paraId="29B4C2E7" w14:textId="1F7FC680" w:rsidR="00502953" w:rsidRPr="00097CD6" w:rsidRDefault="00502953" w:rsidP="00097CD6">
            <w:pPr>
              <w:numPr>
                <w:ilvl w:val="0"/>
                <w:numId w:val="37"/>
              </w:numPr>
              <w:spacing w:line="276" w:lineRule="auto"/>
              <w:ind w:right="330"/>
              <w:rPr>
                <w:rFonts w:ascii="Arial" w:eastAsia="Calibri" w:hAnsi="Arial" w:cs="Arial"/>
                <w:sz w:val="21"/>
                <w:szCs w:val="21"/>
              </w:rPr>
            </w:pPr>
            <w:r w:rsidRPr="00097CD6">
              <w:rPr>
                <w:rFonts w:ascii="Arial" w:eastAsia="Calibri" w:hAnsi="Arial" w:cs="Arial"/>
                <w:sz w:val="21"/>
                <w:szCs w:val="21"/>
              </w:rPr>
              <w:t>Graffiti</w:t>
            </w:r>
          </w:p>
          <w:p w14:paraId="73DCF7D0" w14:textId="77777777" w:rsidR="00502953" w:rsidRPr="00097CD6" w:rsidRDefault="00502953" w:rsidP="00097CD6">
            <w:pPr>
              <w:ind w:left="114"/>
              <w:jc w:val="both"/>
              <w:rPr>
                <w:rFonts w:ascii="Arial" w:eastAsia="Calibri" w:hAnsi="Arial" w:cs="Arial"/>
                <w:sz w:val="21"/>
                <w:szCs w:val="21"/>
                <w:highlight w:val="white"/>
              </w:rPr>
            </w:pPr>
          </w:p>
          <w:p w14:paraId="4375A3B9" w14:textId="77777777" w:rsidR="00520384" w:rsidRDefault="00520384" w:rsidP="00097CD6">
            <w:pPr>
              <w:ind w:left="114"/>
              <w:jc w:val="both"/>
              <w:rPr>
                <w:rFonts w:ascii="Arial" w:eastAsia="Calibri" w:hAnsi="Arial" w:cs="Arial"/>
                <w:sz w:val="21"/>
                <w:szCs w:val="21"/>
                <w:highlight w:val="white"/>
              </w:rPr>
            </w:pPr>
            <w:r w:rsidRPr="00097CD6">
              <w:rPr>
                <w:rFonts w:ascii="Arial" w:eastAsia="Calibri" w:hAnsi="Arial" w:cs="Arial"/>
                <w:sz w:val="21"/>
                <w:szCs w:val="21"/>
                <w:highlight w:val="white"/>
              </w:rPr>
              <w:t xml:space="preserve">All of the tasks are needed to be completed by the mutually agreed timeline after receiving design requests from UNFPA. When applicable, electronic copies will be sent to UNFPA in </w:t>
            </w:r>
            <w:proofErr w:type="spellStart"/>
            <w:r w:rsidRPr="00097CD6">
              <w:rPr>
                <w:rFonts w:ascii="Arial" w:eastAsia="Calibri" w:hAnsi="Arial" w:cs="Arial"/>
                <w:sz w:val="21"/>
                <w:szCs w:val="21"/>
                <w:highlight w:val="white"/>
              </w:rPr>
              <w:t>i</w:t>
            </w:r>
            <w:proofErr w:type="spellEnd"/>
            <w:r w:rsidRPr="00097CD6">
              <w:rPr>
                <w:rFonts w:ascii="Arial" w:eastAsia="Calibri" w:hAnsi="Arial" w:cs="Arial"/>
                <w:sz w:val="21"/>
                <w:szCs w:val="21"/>
                <w:highlight w:val="white"/>
              </w:rPr>
              <w:t>) track-change mode; and ii) without track-change, and physical samples will be sent to the Country Office for review and approval</w:t>
            </w:r>
            <w:r w:rsidR="007218DE">
              <w:rPr>
                <w:rFonts w:ascii="Arial" w:eastAsia="Calibri" w:hAnsi="Arial" w:cs="Arial"/>
                <w:sz w:val="21"/>
                <w:szCs w:val="21"/>
                <w:highlight w:val="white"/>
              </w:rPr>
              <w:t>.</w:t>
            </w:r>
          </w:p>
          <w:p w14:paraId="72968457" w14:textId="45F0D705" w:rsidR="007218DE" w:rsidRPr="00097CD6" w:rsidRDefault="007218DE" w:rsidP="00097CD6">
            <w:pPr>
              <w:ind w:left="114"/>
              <w:jc w:val="both"/>
              <w:rPr>
                <w:rFonts w:ascii="Arial" w:eastAsia="Calibri" w:hAnsi="Arial" w:cs="Arial"/>
                <w:sz w:val="21"/>
                <w:szCs w:val="21"/>
                <w:highlight w:val="white"/>
              </w:rPr>
            </w:pPr>
          </w:p>
        </w:tc>
      </w:tr>
      <w:tr w:rsidR="00520384" w:rsidRPr="00097CD6" w14:paraId="618B3C0C" w14:textId="77777777" w:rsidTr="00520384">
        <w:trPr>
          <w:trHeight w:val="800"/>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DEEAF6" w:themeFill="accent1" w:themeFillTint="33"/>
          </w:tcPr>
          <w:p w14:paraId="1731A287" w14:textId="11ABD9F4" w:rsidR="00520384" w:rsidRPr="00097CD6" w:rsidRDefault="00520384" w:rsidP="00097CD6">
            <w:pPr>
              <w:ind w:right="-40"/>
              <w:rPr>
                <w:rFonts w:ascii="Arial" w:hAnsi="Arial" w:cs="Arial"/>
                <w:sz w:val="21"/>
                <w:szCs w:val="21"/>
              </w:rPr>
            </w:pPr>
            <w:r w:rsidRPr="00097CD6">
              <w:rPr>
                <w:rFonts w:ascii="Arial" w:hAnsi="Arial" w:cs="Arial"/>
                <w:sz w:val="21"/>
                <w:szCs w:val="21"/>
              </w:rPr>
              <w:t>Monitoring and progress control, including reporting requirements, periodicity format and deadline:</w:t>
            </w:r>
          </w:p>
        </w:tc>
        <w:tc>
          <w:tcPr>
            <w:tcW w:w="7915" w:type="dxa"/>
            <w:tcBorders>
              <w:top w:val="dashSmallGap" w:sz="4" w:space="0" w:color="auto"/>
              <w:left w:val="dashSmallGap" w:sz="4" w:space="0" w:color="auto"/>
              <w:bottom w:val="dashSmallGap" w:sz="4" w:space="0" w:color="auto"/>
              <w:right w:val="dashSmallGap" w:sz="4" w:space="0" w:color="auto"/>
            </w:tcBorders>
          </w:tcPr>
          <w:p w14:paraId="763DA297" w14:textId="6ACDF17D" w:rsidR="00502953" w:rsidRPr="00097CD6" w:rsidRDefault="00502953" w:rsidP="007218DE">
            <w:pPr>
              <w:ind w:right="330"/>
              <w:jc w:val="both"/>
              <w:rPr>
                <w:rFonts w:ascii="Arial" w:eastAsia="Calibri" w:hAnsi="Arial" w:cs="Arial"/>
                <w:sz w:val="21"/>
                <w:szCs w:val="21"/>
                <w:highlight w:val="white"/>
              </w:rPr>
            </w:pPr>
            <w:r w:rsidRPr="00097CD6">
              <w:rPr>
                <w:rFonts w:ascii="Arial" w:eastAsia="Calibri" w:hAnsi="Arial" w:cs="Arial"/>
                <w:sz w:val="21"/>
                <w:szCs w:val="21"/>
                <w:highlight w:val="white"/>
              </w:rPr>
              <w:t>The contracted Firm will work directly under the supervision and guidance of</w:t>
            </w:r>
            <w:r w:rsidR="007218DE">
              <w:rPr>
                <w:rFonts w:ascii="Arial" w:eastAsia="Calibri" w:hAnsi="Arial" w:cs="Arial"/>
                <w:sz w:val="21"/>
                <w:szCs w:val="21"/>
                <w:highlight w:val="white"/>
              </w:rPr>
              <w:t xml:space="preserve"> </w:t>
            </w:r>
            <w:r w:rsidRPr="00097CD6">
              <w:rPr>
                <w:rFonts w:ascii="Arial" w:eastAsia="Calibri" w:hAnsi="Arial" w:cs="Arial"/>
                <w:sz w:val="21"/>
                <w:szCs w:val="21"/>
                <w:highlight w:val="white"/>
              </w:rPr>
              <w:t>UNFPA.</w:t>
            </w:r>
          </w:p>
          <w:p w14:paraId="35937B5C" w14:textId="77777777" w:rsidR="00502953" w:rsidRPr="00097CD6" w:rsidRDefault="00502953" w:rsidP="007218DE">
            <w:pPr>
              <w:tabs>
                <w:tab w:val="left" w:pos="-720"/>
              </w:tabs>
              <w:jc w:val="both"/>
              <w:rPr>
                <w:rFonts w:ascii="Arial" w:eastAsia="Calibri" w:hAnsi="Arial" w:cs="Arial"/>
                <w:sz w:val="21"/>
                <w:szCs w:val="21"/>
              </w:rPr>
            </w:pPr>
          </w:p>
          <w:p w14:paraId="75F03FAD" w14:textId="77777777" w:rsidR="00502953" w:rsidRPr="00097CD6" w:rsidRDefault="00502953" w:rsidP="007218DE">
            <w:pPr>
              <w:tabs>
                <w:tab w:val="left" w:pos="-720"/>
              </w:tabs>
              <w:jc w:val="both"/>
              <w:rPr>
                <w:rFonts w:ascii="Arial" w:eastAsia="Calibri" w:hAnsi="Arial" w:cs="Arial"/>
                <w:sz w:val="21"/>
                <w:szCs w:val="21"/>
              </w:rPr>
            </w:pPr>
            <w:r w:rsidRPr="00097CD6">
              <w:rPr>
                <w:rFonts w:ascii="Arial" w:eastAsia="Calibri" w:hAnsi="Arial" w:cs="Arial"/>
                <w:sz w:val="21"/>
                <w:szCs w:val="21"/>
              </w:rPr>
              <w:t xml:space="preserve">The deadlines for each of the deliverables will be agreed upon in the work plan between the firm and the </w:t>
            </w:r>
            <w:r w:rsidRPr="00097CD6">
              <w:rPr>
                <w:rFonts w:ascii="Arial" w:eastAsia="Calibri" w:hAnsi="Arial" w:cs="Arial"/>
                <w:sz w:val="21"/>
                <w:szCs w:val="21"/>
                <w:highlight w:val="white"/>
              </w:rPr>
              <w:t xml:space="preserve">A&amp;Y unit of UNFPA </w:t>
            </w:r>
            <w:r w:rsidRPr="00097CD6">
              <w:rPr>
                <w:rFonts w:ascii="Arial" w:eastAsia="Calibri" w:hAnsi="Arial" w:cs="Arial"/>
                <w:sz w:val="21"/>
                <w:szCs w:val="21"/>
              </w:rPr>
              <w:t xml:space="preserve">at the time of contracting and should be adhered to without exception. </w:t>
            </w:r>
          </w:p>
          <w:p w14:paraId="6912185D" w14:textId="77777777" w:rsidR="00502953" w:rsidRPr="00097CD6" w:rsidRDefault="00502953" w:rsidP="007218DE">
            <w:pPr>
              <w:jc w:val="both"/>
              <w:rPr>
                <w:rFonts w:ascii="Arial" w:eastAsia="Calibri" w:hAnsi="Arial" w:cs="Arial"/>
                <w:sz w:val="21"/>
                <w:szCs w:val="21"/>
                <w:highlight w:val="white"/>
              </w:rPr>
            </w:pPr>
          </w:p>
          <w:p w14:paraId="408041FF" w14:textId="2D3881CA" w:rsidR="00520384" w:rsidRPr="00097CD6" w:rsidRDefault="00520384" w:rsidP="007218DE">
            <w:pPr>
              <w:jc w:val="both"/>
              <w:rPr>
                <w:rFonts w:ascii="Arial" w:eastAsia="Calibri" w:hAnsi="Arial" w:cs="Arial"/>
                <w:sz w:val="21"/>
                <w:szCs w:val="21"/>
                <w:highlight w:val="white"/>
              </w:rPr>
            </w:pPr>
            <w:r w:rsidRPr="00097CD6">
              <w:rPr>
                <w:rFonts w:ascii="Arial" w:eastAsia="Calibri" w:hAnsi="Arial" w:cs="Arial"/>
                <w:sz w:val="21"/>
                <w:szCs w:val="21"/>
                <w:highlight w:val="white"/>
              </w:rPr>
              <w:t>The contracted Agency will work directly under the supervision and guidance of UNFPA</w:t>
            </w:r>
            <w:r w:rsidR="002556CB" w:rsidRPr="00097CD6">
              <w:rPr>
                <w:rFonts w:ascii="Arial" w:eastAsia="Calibri" w:hAnsi="Arial" w:cs="Arial"/>
                <w:sz w:val="21"/>
                <w:szCs w:val="21"/>
                <w:highlight w:val="white"/>
              </w:rPr>
              <w:t xml:space="preserve"> officials along with CWFD representatives</w:t>
            </w:r>
            <w:r w:rsidRPr="00097CD6">
              <w:rPr>
                <w:rFonts w:ascii="Arial" w:eastAsia="Calibri" w:hAnsi="Arial" w:cs="Arial"/>
                <w:sz w:val="21"/>
                <w:szCs w:val="21"/>
                <w:highlight w:val="white"/>
              </w:rPr>
              <w:t xml:space="preserve">. The deadlines for each of the deliverables will be agreed upon in the work plan between the agency and the </w:t>
            </w:r>
            <w:r w:rsidR="00502953" w:rsidRPr="00097CD6">
              <w:rPr>
                <w:rFonts w:ascii="Arial" w:eastAsia="Calibri" w:hAnsi="Arial" w:cs="Arial"/>
                <w:sz w:val="21"/>
                <w:szCs w:val="21"/>
                <w:highlight w:val="white"/>
              </w:rPr>
              <w:t xml:space="preserve">Concern Officials of </w:t>
            </w:r>
            <w:r w:rsidRPr="00097CD6">
              <w:rPr>
                <w:rFonts w:ascii="Arial" w:eastAsia="Calibri" w:hAnsi="Arial" w:cs="Arial"/>
                <w:sz w:val="21"/>
                <w:szCs w:val="21"/>
                <w:highlight w:val="white"/>
              </w:rPr>
              <w:t>A&amp;Y</w:t>
            </w:r>
            <w:r w:rsidR="00502953" w:rsidRPr="00097CD6">
              <w:rPr>
                <w:rFonts w:ascii="Arial" w:eastAsia="Calibri" w:hAnsi="Arial" w:cs="Arial"/>
                <w:sz w:val="21"/>
                <w:szCs w:val="21"/>
                <w:highlight w:val="white"/>
              </w:rPr>
              <w:t xml:space="preserve"> Unit,</w:t>
            </w:r>
            <w:r w:rsidRPr="00097CD6">
              <w:rPr>
                <w:rFonts w:ascii="Arial" w:eastAsia="Calibri" w:hAnsi="Arial" w:cs="Arial"/>
                <w:sz w:val="21"/>
                <w:szCs w:val="21"/>
                <w:highlight w:val="white"/>
              </w:rPr>
              <w:t xml:space="preserve"> UNFPA at the time of contracting and should be adhered to without exception. </w:t>
            </w:r>
          </w:p>
          <w:p w14:paraId="13709B1F" w14:textId="77777777" w:rsidR="00520384" w:rsidRPr="00097CD6" w:rsidRDefault="00520384" w:rsidP="007218DE">
            <w:pPr>
              <w:ind w:left="114"/>
              <w:jc w:val="both"/>
              <w:rPr>
                <w:rFonts w:ascii="Arial" w:eastAsia="Calibri" w:hAnsi="Arial" w:cs="Arial"/>
                <w:sz w:val="21"/>
                <w:szCs w:val="21"/>
                <w:highlight w:val="white"/>
              </w:rPr>
            </w:pPr>
          </w:p>
          <w:p w14:paraId="0E2B16BA" w14:textId="79B6350E" w:rsidR="002556CB" w:rsidRPr="00097CD6" w:rsidRDefault="002556CB" w:rsidP="007218DE">
            <w:pPr>
              <w:tabs>
                <w:tab w:val="left" w:pos="-720"/>
              </w:tabs>
              <w:jc w:val="both"/>
              <w:rPr>
                <w:rFonts w:ascii="Arial" w:eastAsia="Calibri" w:hAnsi="Arial" w:cs="Arial"/>
                <w:sz w:val="21"/>
                <w:szCs w:val="21"/>
              </w:rPr>
            </w:pPr>
            <w:r w:rsidRPr="00097CD6">
              <w:rPr>
                <w:rFonts w:ascii="Arial" w:eastAsia="Calibri" w:hAnsi="Arial" w:cs="Arial"/>
                <w:sz w:val="21"/>
                <w:szCs w:val="21"/>
              </w:rPr>
              <w:t xml:space="preserve">The quality of the deliverables will be evaluated by the </w:t>
            </w:r>
            <w:r w:rsidRPr="00097CD6">
              <w:rPr>
                <w:rFonts w:ascii="Arial" w:eastAsia="Calibri" w:hAnsi="Arial" w:cs="Arial"/>
                <w:sz w:val="21"/>
                <w:szCs w:val="21"/>
                <w:highlight w:val="white"/>
              </w:rPr>
              <w:t>A&amp;Y unit of UNFPA</w:t>
            </w:r>
            <w:r w:rsidRPr="00097CD6">
              <w:rPr>
                <w:rFonts w:ascii="Arial" w:eastAsia="Calibri" w:hAnsi="Arial" w:cs="Arial"/>
                <w:sz w:val="21"/>
                <w:szCs w:val="21"/>
              </w:rPr>
              <w:t xml:space="preserve">. Subsequent to the joint evaluation, the deliverables will be approved to complete the assignment.  </w:t>
            </w:r>
          </w:p>
          <w:p w14:paraId="26138CB4" w14:textId="77777777" w:rsidR="002556CB" w:rsidRPr="00097CD6" w:rsidRDefault="002556CB" w:rsidP="007218DE">
            <w:pPr>
              <w:tabs>
                <w:tab w:val="left" w:pos="-720"/>
              </w:tabs>
              <w:jc w:val="both"/>
              <w:rPr>
                <w:rFonts w:ascii="Arial" w:eastAsia="Calibri" w:hAnsi="Arial" w:cs="Arial"/>
                <w:sz w:val="21"/>
                <w:szCs w:val="21"/>
              </w:rPr>
            </w:pPr>
          </w:p>
          <w:p w14:paraId="57099288" w14:textId="77777777" w:rsidR="002556CB" w:rsidRPr="00097CD6" w:rsidRDefault="002556CB" w:rsidP="007218DE">
            <w:pPr>
              <w:tabs>
                <w:tab w:val="left" w:pos="-720"/>
              </w:tabs>
              <w:jc w:val="both"/>
              <w:rPr>
                <w:rFonts w:ascii="Arial" w:eastAsia="Calibri" w:hAnsi="Arial" w:cs="Arial"/>
                <w:sz w:val="21"/>
                <w:szCs w:val="21"/>
              </w:rPr>
            </w:pPr>
            <w:r w:rsidRPr="00097CD6">
              <w:rPr>
                <w:rFonts w:ascii="Arial" w:eastAsia="Calibri" w:hAnsi="Arial" w:cs="Arial"/>
                <w:sz w:val="21"/>
                <w:szCs w:val="21"/>
              </w:rPr>
              <w:t xml:space="preserve">The final deadline for the event management deliverables is </w:t>
            </w:r>
            <w:r w:rsidRPr="00097CD6">
              <w:rPr>
                <w:rFonts w:ascii="Arial" w:eastAsia="Calibri" w:hAnsi="Arial" w:cs="Arial"/>
                <w:b/>
                <w:sz w:val="21"/>
                <w:szCs w:val="21"/>
              </w:rPr>
              <w:t>December</w:t>
            </w:r>
            <w:r w:rsidRPr="00097CD6">
              <w:rPr>
                <w:rFonts w:ascii="Arial" w:eastAsia="Calibri" w:hAnsi="Arial" w:cs="Arial"/>
                <w:sz w:val="21"/>
                <w:szCs w:val="21"/>
              </w:rPr>
              <w:t xml:space="preserve"> </w:t>
            </w:r>
            <w:r w:rsidRPr="00097CD6">
              <w:rPr>
                <w:rFonts w:ascii="Arial" w:eastAsia="Calibri" w:hAnsi="Arial" w:cs="Arial"/>
                <w:b/>
                <w:sz w:val="21"/>
                <w:szCs w:val="21"/>
              </w:rPr>
              <w:t>15, 2024,</w:t>
            </w:r>
            <w:r w:rsidRPr="00097CD6">
              <w:rPr>
                <w:rFonts w:ascii="Arial" w:eastAsia="Calibri" w:hAnsi="Arial" w:cs="Arial"/>
                <w:sz w:val="21"/>
                <w:szCs w:val="21"/>
              </w:rPr>
              <w:t xml:space="preserve"> by which time the firm should complete all activities detailed in the </w:t>
            </w:r>
            <w:proofErr w:type="spellStart"/>
            <w:r w:rsidRPr="00097CD6">
              <w:rPr>
                <w:rFonts w:ascii="Arial" w:eastAsia="Calibri" w:hAnsi="Arial" w:cs="Arial"/>
                <w:sz w:val="21"/>
                <w:szCs w:val="21"/>
              </w:rPr>
              <w:t>ToR</w:t>
            </w:r>
            <w:proofErr w:type="spellEnd"/>
            <w:r w:rsidRPr="00097CD6">
              <w:rPr>
                <w:rFonts w:ascii="Arial" w:eastAsia="Calibri" w:hAnsi="Arial" w:cs="Arial"/>
                <w:sz w:val="21"/>
                <w:szCs w:val="21"/>
              </w:rPr>
              <w:t>.</w:t>
            </w:r>
          </w:p>
          <w:p w14:paraId="2E828DEB" w14:textId="76A2F6DC" w:rsidR="00520384" w:rsidRPr="00097CD6" w:rsidRDefault="00520384" w:rsidP="007218DE">
            <w:pPr>
              <w:jc w:val="both"/>
              <w:rPr>
                <w:rFonts w:ascii="Arial" w:hAnsi="Arial" w:cs="Arial"/>
                <w:sz w:val="21"/>
                <w:szCs w:val="21"/>
              </w:rPr>
            </w:pPr>
          </w:p>
        </w:tc>
      </w:tr>
      <w:tr w:rsidR="00520384" w:rsidRPr="00097CD6" w14:paraId="3018B2AE" w14:textId="77777777" w:rsidTr="00A05AEA">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A62704F" w14:textId="77777777" w:rsidR="00520384" w:rsidRPr="00097CD6" w:rsidRDefault="00520384" w:rsidP="00097CD6">
            <w:pPr>
              <w:tabs>
                <w:tab w:val="left" w:pos="-720"/>
              </w:tabs>
              <w:rPr>
                <w:rFonts w:ascii="Arial" w:hAnsi="Arial" w:cs="Arial"/>
                <w:sz w:val="21"/>
                <w:szCs w:val="21"/>
              </w:rPr>
            </w:pPr>
            <w:r w:rsidRPr="00097CD6">
              <w:rPr>
                <w:rFonts w:ascii="Arial" w:hAnsi="Arial" w:cs="Arial"/>
                <w:sz w:val="21"/>
                <w:szCs w:val="21"/>
              </w:rPr>
              <w:t>Expected travel</w:t>
            </w:r>
          </w:p>
        </w:tc>
        <w:tc>
          <w:tcPr>
            <w:tcW w:w="7915" w:type="dxa"/>
            <w:tcBorders>
              <w:top w:val="dashSmallGap" w:sz="4" w:space="0" w:color="auto"/>
              <w:left w:val="dashSmallGap" w:sz="4" w:space="0" w:color="auto"/>
              <w:bottom w:val="dashSmallGap" w:sz="4" w:space="0" w:color="auto"/>
              <w:right w:val="dashSmallGap" w:sz="4" w:space="0" w:color="auto"/>
            </w:tcBorders>
          </w:tcPr>
          <w:p w14:paraId="49EE437F" w14:textId="77777777" w:rsidR="00520384" w:rsidRDefault="002556CB" w:rsidP="00097CD6">
            <w:pPr>
              <w:tabs>
                <w:tab w:val="left" w:pos="-720"/>
              </w:tabs>
              <w:jc w:val="both"/>
              <w:rPr>
                <w:rFonts w:ascii="Arial" w:eastAsia="Calibri" w:hAnsi="Arial" w:cs="Arial"/>
                <w:sz w:val="21"/>
                <w:szCs w:val="21"/>
                <w:highlight w:val="white"/>
              </w:rPr>
            </w:pPr>
            <w:r w:rsidRPr="00097CD6">
              <w:rPr>
                <w:rFonts w:ascii="Arial" w:eastAsia="Calibri" w:hAnsi="Arial" w:cs="Arial"/>
                <w:sz w:val="21"/>
                <w:szCs w:val="21"/>
                <w:highlight w:val="white"/>
              </w:rPr>
              <w:t>For any travel that is required, the firm will be responsible for meeting all costs related to transporting and returning the items related to this event.</w:t>
            </w:r>
          </w:p>
          <w:p w14:paraId="773B116E" w14:textId="5E1E429C" w:rsidR="007218DE" w:rsidRPr="00097CD6" w:rsidRDefault="007218DE" w:rsidP="00097CD6">
            <w:pPr>
              <w:tabs>
                <w:tab w:val="left" w:pos="-720"/>
              </w:tabs>
              <w:jc w:val="both"/>
              <w:rPr>
                <w:rFonts w:ascii="Arial" w:hAnsi="Arial" w:cs="Arial"/>
                <w:sz w:val="21"/>
                <w:szCs w:val="21"/>
                <w:highlight w:val="yellow"/>
              </w:rPr>
            </w:pPr>
          </w:p>
        </w:tc>
      </w:tr>
      <w:tr w:rsidR="00520384" w:rsidRPr="00097CD6" w14:paraId="30D9C055" w14:textId="77777777" w:rsidTr="00FA6AD3">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DEEAF6" w:themeFill="accent1" w:themeFillTint="33"/>
          </w:tcPr>
          <w:p w14:paraId="562CEECB" w14:textId="77777777" w:rsidR="00520384" w:rsidRPr="00097CD6" w:rsidRDefault="00520384" w:rsidP="00097CD6">
            <w:pPr>
              <w:tabs>
                <w:tab w:val="left" w:pos="-720"/>
              </w:tabs>
              <w:rPr>
                <w:rFonts w:ascii="Arial" w:hAnsi="Arial" w:cs="Arial"/>
                <w:sz w:val="21"/>
                <w:szCs w:val="21"/>
              </w:rPr>
            </w:pPr>
            <w:r w:rsidRPr="00097CD6">
              <w:rPr>
                <w:rFonts w:ascii="Arial" w:hAnsi="Arial" w:cs="Arial"/>
                <w:sz w:val="21"/>
                <w:szCs w:val="21"/>
              </w:rPr>
              <w:t>Required expertise, qualifications, and competencies, including language requirements:</w:t>
            </w:r>
          </w:p>
          <w:p w14:paraId="4DFF10B0" w14:textId="77777777" w:rsidR="00520384" w:rsidRPr="00097CD6" w:rsidRDefault="00520384" w:rsidP="00097CD6">
            <w:pPr>
              <w:tabs>
                <w:tab w:val="left" w:pos="-720"/>
              </w:tabs>
              <w:rPr>
                <w:rFonts w:ascii="Arial" w:hAnsi="Arial" w:cs="Arial"/>
                <w:sz w:val="21"/>
                <w:szCs w:val="21"/>
              </w:rPr>
            </w:pPr>
          </w:p>
          <w:p w14:paraId="489A75F4" w14:textId="77777777" w:rsidR="00520384" w:rsidRPr="00097CD6" w:rsidRDefault="00520384" w:rsidP="00097CD6">
            <w:pPr>
              <w:tabs>
                <w:tab w:val="left" w:pos="-720"/>
              </w:tabs>
              <w:rPr>
                <w:rFonts w:ascii="Arial" w:hAnsi="Arial" w:cs="Arial"/>
                <w:sz w:val="21"/>
                <w:szCs w:val="21"/>
              </w:rPr>
            </w:pPr>
          </w:p>
          <w:p w14:paraId="2797F24C" w14:textId="77777777" w:rsidR="00520384" w:rsidRPr="00097CD6" w:rsidRDefault="00520384" w:rsidP="00097CD6">
            <w:pPr>
              <w:tabs>
                <w:tab w:val="left" w:pos="-720"/>
              </w:tabs>
              <w:rPr>
                <w:rFonts w:ascii="Arial" w:hAnsi="Arial" w:cs="Arial"/>
                <w:sz w:val="21"/>
                <w:szCs w:val="21"/>
              </w:rPr>
            </w:pPr>
          </w:p>
          <w:p w14:paraId="3E8B91A8" w14:textId="68ABF30C" w:rsidR="00520384" w:rsidRPr="00097CD6" w:rsidRDefault="00520384" w:rsidP="00097CD6">
            <w:pPr>
              <w:tabs>
                <w:tab w:val="left" w:pos="-720"/>
              </w:tabs>
              <w:rPr>
                <w:rFonts w:ascii="Arial" w:hAnsi="Arial" w:cs="Arial"/>
                <w:sz w:val="21"/>
                <w:szCs w:val="21"/>
              </w:rPr>
            </w:pPr>
          </w:p>
        </w:tc>
        <w:tc>
          <w:tcPr>
            <w:tcW w:w="7915" w:type="dxa"/>
            <w:tcBorders>
              <w:top w:val="dashSmallGap" w:sz="4" w:space="0" w:color="auto"/>
              <w:left w:val="dashSmallGap" w:sz="4" w:space="0" w:color="auto"/>
              <w:bottom w:val="dashSmallGap" w:sz="4" w:space="0" w:color="auto"/>
              <w:right w:val="dashSmallGap" w:sz="4" w:space="0" w:color="auto"/>
            </w:tcBorders>
          </w:tcPr>
          <w:p w14:paraId="3B058A8A" w14:textId="54A03D65" w:rsidR="002556CB" w:rsidRDefault="002556CB" w:rsidP="007218DE">
            <w:pPr>
              <w:ind w:right="330"/>
              <w:jc w:val="both"/>
              <w:rPr>
                <w:rFonts w:ascii="Arial" w:eastAsia="Calibri" w:hAnsi="Arial" w:cs="Arial"/>
                <w:sz w:val="21"/>
                <w:szCs w:val="21"/>
              </w:rPr>
            </w:pPr>
            <w:r w:rsidRPr="00097CD6">
              <w:rPr>
                <w:rFonts w:ascii="Arial" w:eastAsia="Calibri" w:hAnsi="Arial" w:cs="Arial"/>
                <w:sz w:val="21"/>
                <w:szCs w:val="21"/>
              </w:rPr>
              <w:lastRenderedPageBreak/>
              <w:t xml:space="preserve">The following skills and experience are required of the event management firm to successfully complete the work outlined in this </w:t>
            </w:r>
            <w:proofErr w:type="spellStart"/>
            <w:r w:rsidRPr="00097CD6">
              <w:rPr>
                <w:rFonts w:ascii="Arial" w:eastAsia="Calibri" w:hAnsi="Arial" w:cs="Arial"/>
                <w:sz w:val="21"/>
                <w:szCs w:val="21"/>
              </w:rPr>
              <w:t>ToR</w:t>
            </w:r>
            <w:proofErr w:type="spellEnd"/>
            <w:r w:rsidRPr="00097CD6">
              <w:rPr>
                <w:rFonts w:ascii="Arial" w:eastAsia="Calibri" w:hAnsi="Arial" w:cs="Arial"/>
                <w:sz w:val="21"/>
                <w:szCs w:val="21"/>
              </w:rPr>
              <w:t>:</w:t>
            </w:r>
          </w:p>
          <w:p w14:paraId="226038DD" w14:textId="77777777" w:rsidR="007218DE" w:rsidRPr="00097CD6" w:rsidRDefault="007218DE" w:rsidP="00097CD6">
            <w:pPr>
              <w:ind w:right="330"/>
              <w:rPr>
                <w:rFonts w:ascii="Arial" w:eastAsia="Calibri" w:hAnsi="Arial" w:cs="Arial"/>
                <w:sz w:val="21"/>
                <w:szCs w:val="21"/>
              </w:rPr>
            </w:pPr>
          </w:p>
          <w:p w14:paraId="5EA09AFC" w14:textId="77777777" w:rsidR="002556CB" w:rsidRPr="00097CD6" w:rsidRDefault="002556CB" w:rsidP="00097CD6">
            <w:pPr>
              <w:numPr>
                <w:ilvl w:val="0"/>
                <w:numId w:val="20"/>
              </w:numPr>
              <w:spacing w:line="276" w:lineRule="auto"/>
              <w:ind w:right="330"/>
              <w:rPr>
                <w:rFonts w:ascii="Arial" w:hAnsi="Arial" w:cs="Arial"/>
                <w:sz w:val="21"/>
                <w:szCs w:val="21"/>
              </w:rPr>
            </w:pPr>
            <w:r w:rsidRPr="00097CD6">
              <w:rPr>
                <w:rFonts w:ascii="Arial" w:eastAsia="Calibri" w:hAnsi="Arial" w:cs="Arial"/>
                <w:sz w:val="21"/>
                <w:szCs w:val="21"/>
              </w:rPr>
              <w:t>Strong experience track record of development and delivery of printing material</w:t>
            </w:r>
          </w:p>
          <w:p w14:paraId="5266A0FE" w14:textId="77777777" w:rsidR="002556CB" w:rsidRPr="00097CD6" w:rsidRDefault="002556CB" w:rsidP="00097CD6">
            <w:pPr>
              <w:numPr>
                <w:ilvl w:val="0"/>
                <w:numId w:val="20"/>
              </w:numPr>
              <w:spacing w:line="276" w:lineRule="auto"/>
              <w:ind w:right="330"/>
              <w:rPr>
                <w:rFonts w:ascii="Arial" w:hAnsi="Arial" w:cs="Arial"/>
                <w:sz w:val="21"/>
                <w:szCs w:val="21"/>
              </w:rPr>
            </w:pPr>
            <w:r w:rsidRPr="00097CD6">
              <w:rPr>
                <w:rFonts w:ascii="Arial" w:eastAsia="Calibri" w:hAnsi="Arial" w:cs="Arial"/>
                <w:sz w:val="21"/>
                <w:szCs w:val="21"/>
              </w:rPr>
              <w:lastRenderedPageBreak/>
              <w:t>Demonstrated high level of professionalism and an ability to provide the best quality compared to the price</w:t>
            </w:r>
          </w:p>
          <w:p w14:paraId="463B1C3F" w14:textId="77777777" w:rsidR="002556CB" w:rsidRPr="00097CD6" w:rsidRDefault="002556CB" w:rsidP="00097CD6">
            <w:pPr>
              <w:numPr>
                <w:ilvl w:val="0"/>
                <w:numId w:val="20"/>
              </w:numPr>
              <w:spacing w:line="276" w:lineRule="auto"/>
              <w:ind w:right="330"/>
              <w:rPr>
                <w:rFonts w:ascii="Arial" w:hAnsi="Arial" w:cs="Arial"/>
                <w:sz w:val="21"/>
                <w:szCs w:val="21"/>
              </w:rPr>
            </w:pPr>
            <w:r w:rsidRPr="00097CD6">
              <w:rPr>
                <w:rFonts w:ascii="Arial" w:eastAsia="Calibri" w:hAnsi="Arial" w:cs="Arial"/>
                <w:sz w:val="21"/>
                <w:szCs w:val="21"/>
              </w:rPr>
              <w:t>Ability to work under the timeline stated in the contract</w:t>
            </w:r>
          </w:p>
          <w:p w14:paraId="1A762473" w14:textId="77777777" w:rsidR="00520384" w:rsidRDefault="002556CB" w:rsidP="00097CD6">
            <w:pPr>
              <w:numPr>
                <w:ilvl w:val="0"/>
                <w:numId w:val="20"/>
              </w:numPr>
              <w:spacing w:line="276" w:lineRule="auto"/>
              <w:jc w:val="both"/>
              <w:rPr>
                <w:rFonts w:ascii="Arial" w:eastAsia="Calibri" w:hAnsi="Arial" w:cs="Arial"/>
                <w:sz w:val="21"/>
                <w:szCs w:val="21"/>
              </w:rPr>
            </w:pPr>
            <w:r w:rsidRPr="00097CD6">
              <w:rPr>
                <w:rFonts w:ascii="Arial" w:eastAsia="Calibri" w:hAnsi="Arial" w:cs="Arial"/>
                <w:sz w:val="21"/>
                <w:szCs w:val="21"/>
              </w:rPr>
              <w:t>Ability to be timely responsive in communicating with hiring organization in order to meet the requirements</w:t>
            </w:r>
          </w:p>
          <w:p w14:paraId="2F176DBD" w14:textId="607242B6" w:rsidR="007218DE" w:rsidRPr="00097CD6" w:rsidRDefault="007218DE" w:rsidP="007218DE">
            <w:pPr>
              <w:spacing w:line="276" w:lineRule="auto"/>
              <w:ind w:left="720"/>
              <w:jc w:val="both"/>
              <w:rPr>
                <w:rFonts w:ascii="Arial" w:eastAsia="Calibri" w:hAnsi="Arial" w:cs="Arial"/>
                <w:sz w:val="21"/>
                <w:szCs w:val="21"/>
              </w:rPr>
            </w:pPr>
          </w:p>
        </w:tc>
      </w:tr>
      <w:tr w:rsidR="00520384" w:rsidRPr="00097CD6" w14:paraId="473AFFBD" w14:textId="77777777" w:rsidTr="00A05AEA">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CB43A19" w14:textId="47CBD885" w:rsidR="00520384" w:rsidRPr="00097CD6" w:rsidRDefault="00520384" w:rsidP="00097CD6">
            <w:pPr>
              <w:tabs>
                <w:tab w:val="left" w:pos="-720"/>
              </w:tabs>
              <w:rPr>
                <w:rFonts w:ascii="Arial" w:hAnsi="Arial" w:cs="Arial"/>
                <w:sz w:val="21"/>
                <w:szCs w:val="21"/>
              </w:rPr>
            </w:pPr>
            <w:r w:rsidRPr="00097CD6">
              <w:rPr>
                <w:rFonts w:ascii="Arial" w:hAnsi="Arial" w:cs="Arial"/>
                <w:sz w:val="21"/>
                <w:szCs w:val="21"/>
              </w:rPr>
              <w:lastRenderedPageBreak/>
              <w:t>Inputs / services to be provided by implementing partner (if applicable):</w:t>
            </w:r>
          </w:p>
        </w:tc>
        <w:tc>
          <w:tcPr>
            <w:tcW w:w="7915" w:type="dxa"/>
            <w:tcBorders>
              <w:top w:val="dashSmallGap" w:sz="4" w:space="0" w:color="auto"/>
              <w:left w:val="dashSmallGap" w:sz="4" w:space="0" w:color="auto"/>
              <w:bottom w:val="dashSmallGap" w:sz="4" w:space="0" w:color="auto"/>
              <w:right w:val="dashSmallGap" w:sz="4" w:space="0" w:color="auto"/>
            </w:tcBorders>
          </w:tcPr>
          <w:p w14:paraId="51A8791C" w14:textId="4C9DCFE8" w:rsidR="00520384" w:rsidRPr="00097CD6" w:rsidRDefault="00520384" w:rsidP="00097CD6">
            <w:pPr>
              <w:tabs>
                <w:tab w:val="left" w:pos="-720"/>
              </w:tabs>
              <w:jc w:val="both"/>
              <w:rPr>
                <w:rFonts w:ascii="Arial" w:hAnsi="Arial" w:cs="Arial"/>
                <w:sz w:val="21"/>
                <w:szCs w:val="21"/>
              </w:rPr>
            </w:pPr>
            <w:r w:rsidRPr="00097CD6">
              <w:rPr>
                <w:rFonts w:ascii="Arial" w:eastAsia="Calibri" w:hAnsi="Arial" w:cs="Arial"/>
                <w:sz w:val="21"/>
                <w:szCs w:val="21"/>
              </w:rPr>
              <w:t xml:space="preserve">The agency will be responsible for arranging their own computers and other working aid equipment. While working remotely, the relevant personnel should have access to the internet and communications. </w:t>
            </w:r>
          </w:p>
        </w:tc>
      </w:tr>
      <w:tr w:rsidR="00520384" w:rsidRPr="00097CD6" w14:paraId="189C5744" w14:textId="77777777" w:rsidTr="00FA6AD3">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DEEAF6" w:themeFill="accent1" w:themeFillTint="33"/>
          </w:tcPr>
          <w:p w14:paraId="3D71C3F6" w14:textId="78AA8962" w:rsidR="00520384" w:rsidRPr="00097CD6" w:rsidRDefault="00520384" w:rsidP="00097CD6">
            <w:pPr>
              <w:tabs>
                <w:tab w:val="left" w:pos="-720"/>
              </w:tabs>
              <w:rPr>
                <w:rFonts w:ascii="Arial" w:hAnsi="Arial" w:cs="Arial"/>
                <w:sz w:val="21"/>
                <w:szCs w:val="21"/>
              </w:rPr>
            </w:pPr>
            <w:r w:rsidRPr="00097CD6">
              <w:rPr>
                <w:rFonts w:ascii="Arial" w:hAnsi="Arial" w:cs="Arial"/>
                <w:sz w:val="21"/>
                <w:szCs w:val="21"/>
              </w:rPr>
              <w:t>Other relevant information or special conditions, if any:</w:t>
            </w:r>
          </w:p>
        </w:tc>
        <w:tc>
          <w:tcPr>
            <w:tcW w:w="7915" w:type="dxa"/>
            <w:tcBorders>
              <w:top w:val="dashSmallGap" w:sz="4" w:space="0" w:color="auto"/>
              <w:left w:val="dashSmallGap" w:sz="4" w:space="0" w:color="auto"/>
              <w:bottom w:val="dashSmallGap" w:sz="4" w:space="0" w:color="auto"/>
              <w:right w:val="dashSmallGap" w:sz="4" w:space="0" w:color="auto"/>
            </w:tcBorders>
          </w:tcPr>
          <w:p w14:paraId="0A2716A4" w14:textId="18A6AE5A" w:rsidR="00520384" w:rsidRPr="00097CD6" w:rsidRDefault="00520384" w:rsidP="00097CD6">
            <w:pPr>
              <w:widowControl/>
              <w:tabs>
                <w:tab w:val="left" w:pos="-720"/>
              </w:tabs>
              <w:autoSpaceDE/>
              <w:autoSpaceDN/>
              <w:contextualSpacing/>
              <w:jc w:val="both"/>
              <w:rPr>
                <w:rFonts w:ascii="Arial" w:hAnsi="Arial" w:cs="Arial"/>
                <w:sz w:val="21"/>
                <w:szCs w:val="21"/>
              </w:rPr>
            </w:pPr>
            <w:r w:rsidRPr="00097CD6">
              <w:rPr>
                <w:rFonts w:ascii="Arial" w:eastAsia="Calibri" w:hAnsi="Arial" w:cs="Arial"/>
                <w:sz w:val="21"/>
                <w:szCs w:val="21"/>
                <w:highlight w:val="white"/>
              </w:rPr>
              <w:t xml:space="preserve">The payment will be made after satisfactory submission of all deliverables to UNFPA Bangladesh according to the timeframe detailed hereby in the </w:t>
            </w:r>
            <w:proofErr w:type="spellStart"/>
            <w:r w:rsidRPr="00097CD6">
              <w:rPr>
                <w:rFonts w:ascii="Arial" w:eastAsia="Calibri" w:hAnsi="Arial" w:cs="Arial"/>
                <w:sz w:val="21"/>
                <w:szCs w:val="21"/>
                <w:highlight w:val="white"/>
              </w:rPr>
              <w:t>ToR</w:t>
            </w:r>
            <w:proofErr w:type="spellEnd"/>
            <w:r w:rsidRPr="00097CD6">
              <w:rPr>
                <w:rFonts w:ascii="Arial" w:eastAsia="Calibri" w:hAnsi="Arial" w:cs="Arial"/>
                <w:sz w:val="21"/>
                <w:szCs w:val="21"/>
                <w:highlight w:val="white"/>
              </w:rPr>
              <w:t>.</w:t>
            </w:r>
          </w:p>
        </w:tc>
      </w:tr>
      <w:tr w:rsidR="00520384" w:rsidRPr="00097CD6" w14:paraId="5B1DBFDE" w14:textId="77777777" w:rsidTr="00A05AEA">
        <w:trPr>
          <w:jc w:val="center"/>
        </w:trPr>
        <w:tc>
          <w:tcPr>
            <w:tcW w:w="198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0CC7C55" w14:textId="77777777" w:rsidR="00520384" w:rsidRPr="00097CD6" w:rsidRDefault="00520384" w:rsidP="00097CD6">
            <w:pPr>
              <w:ind w:right="-40"/>
              <w:rPr>
                <w:rFonts w:ascii="Arial" w:hAnsi="Arial" w:cs="Arial"/>
                <w:sz w:val="21"/>
                <w:szCs w:val="21"/>
              </w:rPr>
            </w:pPr>
            <w:r w:rsidRPr="00097CD6">
              <w:rPr>
                <w:rFonts w:ascii="Arial" w:hAnsi="Arial" w:cs="Arial"/>
                <w:spacing w:val="-2"/>
                <w:sz w:val="21"/>
                <w:szCs w:val="21"/>
              </w:rPr>
              <w:t>Communications</w:t>
            </w:r>
          </w:p>
        </w:tc>
        <w:tc>
          <w:tcPr>
            <w:tcW w:w="7915" w:type="dxa"/>
            <w:tcBorders>
              <w:top w:val="dashSmallGap" w:sz="4" w:space="0" w:color="auto"/>
              <w:left w:val="dashSmallGap" w:sz="4" w:space="0" w:color="auto"/>
              <w:bottom w:val="dashSmallGap" w:sz="4" w:space="0" w:color="auto"/>
              <w:right w:val="dashSmallGap" w:sz="4" w:space="0" w:color="auto"/>
            </w:tcBorders>
          </w:tcPr>
          <w:p w14:paraId="7FCA9E4B" w14:textId="0E30BDFB" w:rsidR="00520384" w:rsidRPr="00097CD6" w:rsidRDefault="00520384" w:rsidP="00097CD6">
            <w:pPr>
              <w:ind w:left="8" w:right="2"/>
              <w:jc w:val="both"/>
              <w:rPr>
                <w:rFonts w:ascii="Arial" w:hAnsi="Arial" w:cs="Arial"/>
                <w:sz w:val="21"/>
                <w:szCs w:val="21"/>
              </w:rPr>
            </w:pPr>
            <w:r w:rsidRPr="00097CD6">
              <w:rPr>
                <w:rFonts w:ascii="Arial" w:hAnsi="Arial" w:cs="Arial"/>
                <w:sz w:val="21"/>
                <w:szCs w:val="21"/>
              </w:rPr>
              <w:t>The consultant will work closely to communicate with the Head of A&amp;Y Programme of CWFD and assigned officials of UNFPA.</w:t>
            </w:r>
          </w:p>
          <w:p w14:paraId="1B27A626" w14:textId="77777777" w:rsidR="00520384" w:rsidRPr="00097CD6" w:rsidRDefault="00520384" w:rsidP="00097CD6">
            <w:pPr>
              <w:ind w:left="8" w:right="2"/>
              <w:jc w:val="both"/>
              <w:rPr>
                <w:rFonts w:ascii="Arial" w:hAnsi="Arial" w:cs="Arial"/>
                <w:b/>
                <w:bCs/>
                <w:sz w:val="21"/>
                <w:szCs w:val="21"/>
              </w:rPr>
            </w:pPr>
          </w:p>
        </w:tc>
      </w:tr>
    </w:tbl>
    <w:p w14:paraId="1F568D1B" w14:textId="77777777" w:rsidR="002331D8" w:rsidRPr="009262A3" w:rsidRDefault="002331D8">
      <w:pPr>
        <w:rPr>
          <w:rFonts w:ascii="Arial" w:hAnsi="Arial" w:cs="Arial"/>
          <w:sz w:val="12"/>
          <w:szCs w:val="12"/>
        </w:rPr>
      </w:pPr>
    </w:p>
    <w:p w14:paraId="23AC22E6" w14:textId="2237500E" w:rsidR="002A05B1" w:rsidRPr="00993B69" w:rsidRDefault="00B47029" w:rsidP="002A05B1">
      <w:pPr>
        <w:tabs>
          <w:tab w:val="left" w:pos="-720"/>
        </w:tabs>
        <w:jc w:val="both"/>
        <w:rPr>
          <w:rFonts w:ascii="Arial" w:hAnsi="Arial" w:cs="Arial"/>
          <w:sz w:val="21"/>
          <w:szCs w:val="21"/>
        </w:rPr>
      </w:pPr>
      <w:r w:rsidRPr="00993B69">
        <w:rPr>
          <w:rFonts w:ascii="Arial" w:hAnsi="Arial" w:cs="Arial"/>
          <w:b/>
          <w:sz w:val="21"/>
          <w:szCs w:val="21"/>
        </w:rPr>
        <w:t xml:space="preserve">Note: </w:t>
      </w:r>
      <w:r w:rsidRPr="00993B69">
        <w:rPr>
          <w:rFonts w:ascii="Arial" w:hAnsi="Arial" w:cs="Arial"/>
          <w:sz w:val="21"/>
          <w:szCs w:val="21"/>
        </w:rPr>
        <w:t xml:space="preserve">The </w:t>
      </w:r>
      <w:r w:rsidR="002556CB">
        <w:rPr>
          <w:rFonts w:ascii="Arial" w:hAnsi="Arial" w:cs="Arial"/>
          <w:sz w:val="21"/>
          <w:szCs w:val="21"/>
        </w:rPr>
        <w:t>agency</w:t>
      </w:r>
      <w:r w:rsidRPr="00993B69">
        <w:rPr>
          <w:rFonts w:ascii="Arial" w:hAnsi="Arial" w:cs="Arial"/>
          <w:sz w:val="21"/>
          <w:szCs w:val="21"/>
        </w:rPr>
        <w:t xml:space="preserve"> who does not meet the above-mentioned eligibility criteria shall not be considered for further evaluation. Necessary documents must be submitted to substantiate the above eligibility criteria.</w:t>
      </w:r>
      <w:r w:rsidR="002A05B1" w:rsidRPr="00993B69">
        <w:rPr>
          <w:rFonts w:ascii="Arial" w:hAnsi="Arial" w:cs="Arial"/>
          <w:spacing w:val="-2"/>
          <w:sz w:val="21"/>
          <w:szCs w:val="21"/>
        </w:rPr>
        <w:t xml:space="preserve"> </w:t>
      </w:r>
      <w:r w:rsidR="002A05B1" w:rsidRPr="00993B69">
        <w:rPr>
          <w:rFonts w:ascii="Arial" w:hAnsi="Arial" w:cs="Arial"/>
          <w:sz w:val="21"/>
          <w:szCs w:val="21"/>
        </w:rPr>
        <w:t>Only shortlisted firms will be contacted for further consideration. However,</w:t>
      </w:r>
      <w:r w:rsidR="002A05B1" w:rsidRPr="00993B69">
        <w:rPr>
          <w:rFonts w:ascii="Arial" w:hAnsi="Arial" w:cs="Arial"/>
          <w:spacing w:val="-3"/>
          <w:sz w:val="21"/>
          <w:szCs w:val="21"/>
        </w:rPr>
        <w:t xml:space="preserve"> </w:t>
      </w:r>
      <w:r w:rsidR="002A05B1" w:rsidRPr="00993B69">
        <w:rPr>
          <w:rFonts w:ascii="Arial" w:hAnsi="Arial" w:cs="Arial"/>
          <w:sz w:val="21"/>
          <w:szCs w:val="21"/>
        </w:rPr>
        <w:t>the</w:t>
      </w:r>
      <w:r w:rsidR="002A05B1" w:rsidRPr="00993B69">
        <w:rPr>
          <w:rFonts w:ascii="Arial" w:hAnsi="Arial" w:cs="Arial"/>
          <w:spacing w:val="-2"/>
          <w:sz w:val="21"/>
          <w:szCs w:val="21"/>
        </w:rPr>
        <w:t xml:space="preserve"> </w:t>
      </w:r>
      <w:r w:rsidR="002A05B1" w:rsidRPr="00993B69">
        <w:rPr>
          <w:rFonts w:ascii="Arial" w:hAnsi="Arial" w:cs="Arial"/>
          <w:sz w:val="21"/>
          <w:szCs w:val="21"/>
        </w:rPr>
        <w:t>organization</w:t>
      </w:r>
      <w:r w:rsidR="002A05B1" w:rsidRPr="00993B69">
        <w:rPr>
          <w:rFonts w:ascii="Arial" w:hAnsi="Arial" w:cs="Arial"/>
          <w:spacing w:val="-2"/>
          <w:sz w:val="21"/>
          <w:szCs w:val="21"/>
        </w:rPr>
        <w:t xml:space="preserve"> </w:t>
      </w:r>
      <w:r w:rsidR="002A05B1" w:rsidRPr="00993B69">
        <w:rPr>
          <w:rFonts w:ascii="Arial" w:hAnsi="Arial" w:cs="Arial"/>
          <w:sz w:val="21"/>
          <w:szCs w:val="21"/>
        </w:rPr>
        <w:t>reserves</w:t>
      </w:r>
      <w:r w:rsidR="002A05B1" w:rsidRPr="00993B69">
        <w:rPr>
          <w:rFonts w:ascii="Arial" w:hAnsi="Arial" w:cs="Arial"/>
          <w:spacing w:val="-4"/>
          <w:sz w:val="21"/>
          <w:szCs w:val="21"/>
        </w:rPr>
        <w:t xml:space="preserve"> </w:t>
      </w:r>
      <w:r w:rsidR="002A05B1" w:rsidRPr="00993B69">
        <w:rPr>
          <w:rFonts w:ascii="Arial" w:hAnsi="Arial" w:cs="Arial"/>
          <w:sz w:val="21"/>
          <w:szCs w:val="21"/>
        </w:rPr>
        <w:t>the</w:t>
      </w:r>
      <w:r w:rsidR="002A05B1" w:rsidRPr="00993B69">
        <w:rPr>
          <w:rFonts w:ascii="Arial" w:hAnsi="Arial" w:cs="Arial"/>
          <w:spacing w:val="-4"/>
          <w:sz w:val="21"/>
          <w:szCs w:val="21"/>
        </w:rPr>
        <w:t xml:space="preserve"> </w:t>
      </w:r>
      <w:r w:rsidR="002A05B1" w:rsidRPr="00993B69">
        <w:rPr>
          <w:rFonts w:ascii="Arial" w:hAnsi="Arial" w:cs="Arial"/>
          <w:sz w:val="21"/>
          <w:szCs w:val="21"/>
        </w:rPr>
        <w:t>right to</w:t>
      </w:r>
      <w:r w:rsidR="002A05B1" w:rsidRPr="00993B69">
        <w:rPr>
          <w:rFonts w:ascii="Arial" w:hAnsi="Arial" w:cs="Arial"/>
          <w:spacing w:val="-4"/>
          <w:sz w:val="21"/>
          <w:szCs w:val="21"/>
        </w:rPr>
        <w:t xml:space="preserve"> </w:t>
      </w:r>
      <w:r w:rsidR="002A05B1" w:rsidRPr="00993B69">
        <w:rPr>
          <w:rFonts w:ascii="Arial" w:hAnsi="Arial" w:cs="Arial"/>
          <w:sz w:val="21"/>
          <w:szCs w:val="21"/>
        </w:rPr>
        <w:t>accept or</w:t>
      </w:r>
      <w:r w:rsidR="002A05B1" w:rsidRPr="00993B69">
        <w:rPr>
          <w:rFonts w:ascii="Arial" w:hAnsi="Arial" w:cs="Arial"/>
          <w:spacing w:val="-3"/>
          <w:sz w:val="21"/>
          <w:szCs w:val="21"/>
        </w:rPr>
        <w:t xml:space="preserve"> </w:t>
      </w:r>
      <w:r w:rsidR="002A05B1" w:rsidRPr="00993B69">
        <w:rPr>
          <w:rFonts w:ascii="Arial" w:hAnsi="Arial" w:cs="Arial"/>
          <w:sz w:val="21"/>
          <w:szCs w:val="21"/>
        </w:rPr>
        <w:t>reject</w:t>
      </w:r>
      <w:r w:rsidR="002A05B1" w:rsidRPr="00993B69">
        <w:rPr>
          <w:rFonts w:ascii="Arial" w:hAnsi="Arial" w:cs="Arial"/>
          <w:spacing w:val="-3"/>
          <w:sz w:val="21"/>
          <w:szCs w:val="21"/>
        </w:rPr>
        <w:t xml:space="preserve"> </w:t>
      </w:r>
      <w:r w:rsidR="002A05B1" w:rsidRPr="00993B69">
        <w:rPr>
          <w:rFonts w:ascii="Arial" w:hAnsi="Arial" w:cs="Arial"/>
          <w:sz w:val="21"/>
          <w:szCs w:val="21"/>
        </w:rPr>
        <w:t>any</w:t>
      </w:r>
      <w:r w:rsidR="002A05B1" w:rsidRPr="00993B69">
        <w:rPr>
          <w:rFonts w:ascii="Arial" w:hAnsi="Arial" w:cs="Arial"/>
          <w:spacing w:val="-2"/>
          <w:sz w:val="21"/>
          <w:szCs w:val="21"/>
        </w:rPr>
        <w:t xml:space="preserve"> </w:t>
      </w:r>
      <w:r w:rsidR="002A05B1" w:rsidRPr="00993B69">
        <w:rPr>
          <w:rFonts w:ascii="Arial" w:hAnsi="Arial" w:cs="Arial"/>
          <w:sz w:val="21"/>
          <w:szCs w:val="21"/>
        </w:rPr>
        <w:t>proposal</w:t>
      </w:r>
      <w:r w:rsidR="002A05B1" w:rsidRPr="00993B69">
        <w:rPr>
          <w:rFonts w:ascii="Arial" w:hAnsi="Arial" w:cs="Arial"/>
          <w:spacing w:val="-5"/>
          <w:sz w:val="21"/>
          <w:szCs w:val="21"/>
        </w:rPr>
        <w:t xml:space="preserve"> </w:t>
      </w:r>
      <w:r w:rsidR="002A05B1" w:rsidRPr="00993B69">
        <w:rPr>
          <w:rFonts w:ascii="Arial" w:hAnsi="Arial" w:cs="Arial"/>
          <w:sz w:val="21"/>
          <w:szCs w:val="21"/>
        </w:rPr>
        <w:t>or</w:t>
      </w:r>
      <w:r w:rsidR="002A05B1" w:rsidRPr="00993B69">
        <w:rPr>
          <w:rFonts w:ascii="Arial" w:hAnsi="Arial" w:cs="Arial"/>
          <w:spacing w:val="-3"/>
          <w:sz w:val="21"/>
          <w:szCs w:val="21"/>
        </w:rPr>
        <w:t xml:space="preserve"> </w:t>
      </w:r>
      <w:r w:rsidR="002A05B1" w:rsidRPr="00993B69">
        <w:rPr>
          <w:rFonts w:ascii="Arial" w:hAnsi="Arial" w:cs="Arial"/>
          <w:sz w:val="21"/>
          <w:szCs w:val="21"/>
        </w:rPr>
        <w:t>cancel</w:t>
      </w:r>
      <w:r w:rsidR="002A05B1" w:rsidRPr="00993B69">
        <w:rPr>
          <w:rFonts w:ascii="Arial" w:hAnsi="Arial" w:cs="Arial"/>
          <w:spacing w:val="-5"/>
          <w:sz w:val="21"/>
          <w:szCs w:val="21"/>
        </w:rPr>
        <w:t xml:space="preserve"> </w:t>
      </w:r>
      <w:r w:rsidR="002A05B1" w:rsidRPr="00993B69">
        <w:rPr>
          <w:rFonts w:ascii="Arial" w:hAnsi="Arial" w:cs="Arial"/>
          <w:sz w:val="21"/>
          <w:szCs w:val="21"/>
        </w:rPr>
        <w:t>this</w:t>
      </w:r>
      <w:r w:rsidR="002A05B1" w:rsidRPr="00993B69">
        <w:rPr>
          <w:rFonts w:ascii="Arial" w:hAnsi="Arial" w:cs="Arial"/>
          <w:spacing w:val="-1"/>
          <w:sz w:val="21"/>
          <w:szCs w:val="21"/>
        </w:rPr>
        <w:t xml:space="preserve"> </w:t>
      </w:r>
      <w:r w:rsidR="002A05B1" w:rsidRPr="00993B69">
        <w:rPr>
          <w:rFonts w:ascii="Arial" w:hAnsi="Arial" w:cs="Arial"/>
          <w:sz w:val="21"/>
          <w:szCs w:val="21"/>
        </w:rPr>
        <w:t>RFP</w:t>
      </w:r>
      <w:r w:rsidR="002A05B1" w:rsidRPr="00993B69">
        <w:rPr>
          <w:rFonts w:ascii="Arial" w:hAnsi="Arial" w:cs="Arial"/>
          <w:spacing w:val="-3"/>
          <w:sz w:val="21"/>
          <w:szCs w:val="21"/>
        </w:rPr>
        <w:t xml:space="preserve"> </w:t>
      </w:r>
      <w:r w:rsidR="002A05B1" w:rsidRPr="00993B69">
        <w:rPr>
          <w:rFonts w:ascii="Arial" w:hAnsi="Arial" w:cs="Arial"/>
          <w:sz w:val="21"/>
          <w:szCs w:val="21"/>
        </w:rPr>
        <w:t>/</w:t>
      </w:r>
      <w:r w:rsidR="002A05B1" w:rsidRPr="00993B69">
        <w:rPr>
          <w:rFonts w:ascii="Arial" w:hAnsi="Arial" w:cs="Arial"/>
          <w:spacing w:val="-3"/>
          <w:sz w:val="21"/>
          <w:szCs w:val="21"/>
        </w:rPr>
        <w:t xml:space="preserve"> </w:t>
      </w:r>
      <w:r w:rsidR="002A05B1" w:rsidRPr="00993B69">
        <w:rPr>
          <w:rFonts w:ascii="Arial" w:hAnsi="Arial" w:cs="Arial"/>
          <w:sz w:val="21"/>
          <w:szCs w:val="21"/>
        </w:rPr>
        <w:t xml:space="preserve">TOR. The submission deadline is </w:t>
      </w:r>
      <w:r w:rsidR="00F608F2">
        <w:rPr>
          <w:rFonts w:ascii="Arial" w:hAnsi="Arial" w:cs="Arial"/>
          <w:sz w:val="21"/>
          <w:szCs w:val="21"/>
        </w:rPr>
        <w:t>26</w:t>
      </w:r>
      <w:r w:rsidR="00C80A12" w:rsidRPr="00993B69">
        <w:rPr>
          <w:rFonts w:ascii="Arial" w:hAnsi="Arial" w:cs="Arial"/>
          <w:sz w:val="21"/>
          <w:szCs w:val="21"/>
        </w:rPr>
        <w:t xml:space="preserve"> October</w:t>
      </w:r>
      <w:r w:rsidR="002A05B1" w:rsidRPr="00993B69">
        <w:rPr>
          <w:rFonts w:ascii="Arial" w:hAnsi="Arial" w:cs="Arial"/>
          <w:sz w:val="21"/>
          <w:szCs w:val="21"/>
        </w:rPr>
        <w:t xml:space="preserve"> 2024. </w:t>
      </w:r>
    </w:p>
    <w:p w14:paraId="566FF609" w14:textId="0B370669" w:rsidR="00B47029" w:rsidRDefault="00B47029" w:rsidP="00213459">
      <w:pPr>
        <w:pStyle w:val="BodyText"/>
        <w:jc w:val="both"/>
        <w:rPr>
          <w:sz w:val="21"/>
          <w:szCs w:val="21"/>
        </w:rPr>
      </w:pPr>
    </w:p>
    <w:p w14:paraId="58FD917B" w14:textId="12C30363" w:rsidR="00FA6AD3" w:rsidRDefault="00FA6AD3" w:rsidP="00213459">
      <w:pPr>
        <w:pStyle w:val="BodyText"/>
        <w:jc w:val="both"/>
        <w:rPr>
          <w:sz w:val="21"/>
          <w:szCs w:val="21"/>
        </w:rPr>
      </w:pPr>
    </w:p>
    <w:p w14:paraId="1D42FA79" w14:textId="678FD98A" w:rsidR="00B47029" w:rsidRPr="00A05AEA" w:rsidRDefault="00B47029" w:rsidP="00213459">
      <w:pPr>
        <w:ind w:left="360"/>
        <w:jc w:val="center"/>
        <w:rPr>
          <w:rFonts w:ascii="Arial" w:hAnsi="Arial" w:cs="Arial"/>
          <w:b/>
          <w:spacing w:val="-2"/>
          <w:sz w:val="21"/>
          <w:szCs w:val="21"/>
          <w:u w:val="single"/>
        </w:rPr>
      </w:pPr>
      <w:r w:rsidRPr="00A05AEA">
        <w:rPr>
          <w:rFonts w:ascii="Arial" w:hAnsi="Arial" w:cs="Arial"/>
          <w:b/>
          <w:sz w:val="21"/>
          <w:szCs w:val="21"/>
          <w:u w:val="single"/>
        </w:rPr>
        <w:t>Proposal</w:t>
      </w:r>
      <w:r w:rsidRPr="00A05AEA">
        <w:rPr>
          <w:rFonts w:ascii="Arial" w:hAnsi="Arial" w:cs="Arial"/>
          <w:b/>
          <w:spacing w:val="-6"/>
          <w:sz w:val="21"/>
          <w:szCs w:val="21"/>
          <w:u w:val="single"/>
        </w:rPr>
        <w:t xml:space="preserve"> </w:t>
      </w:r>
      <w:r w:rsidRPr="00A05AEA">
        <w:rPr>
          <w:rFonts w:ascii="Arial" w:hAnsi="Arial" w:cs="Arial"/>
          <w:b/>
          <w:spacing w:val="-2"/>
          <w:sz w:val="21"/>
          <w:szCs w:val="21"/>
          <w:u w:val="single"/>
        </w:rPr>
        <w:t>submission</w:t>
      </w:r>
      <w:r w:rsidR="002A05B1" w:rsidRPr="00A05AEA">
        <w:rPr>
          <w:rFonts w:ascii="Arial" w:hAnsi="Arial" w:cs="Arial"/>
          <w:b/>
          <w:spacing w:val="-2"/>
          <w:sz w:val="21"/>
          <w:szCs w:val="21"/>
          <w:u w:val="single"/>
        </w:rPr>
        <w:t xml:space="preserve"> </w:t>
      </w:r>
      <w:r w:rsidR="002A05B1" w:rsidRPr="00A05AEA">
        <w:rPr>
          <w:rFonts w:ascii="Arial" w:hAnsi="Arial" w:cs="Arial"/>
          <w:b/>
          <w:sz w:val="21"/>
          <w:szCs w:val="21"/>
          <w:u w:val="single"/>
        </w:rPr>
        <w:t>instruction</w:t>
      </w:r>
      <w:r w:rsidRPr="00A05AEA">
        <w:rPr>
          <w:rFonts w:ascii="Arial" w:hAnsi="Arial" w:cs="Arial"/>
          <w:b/>
          <w:spacing w:val="-2"/>
          <w:sz w:val="21"/>
          <w:szCs w:val="21"/>
          <w:u w:val="single"/>
        </w:rPr>
        <w:t>:</w:t>
      </w:r>
    </w:p>
    <w:p w14:paraId="3E411AB9" w14:textId="62AAEF3D" w:rsidR="002A05B1" w:rsidRPr="00A05AEA" w:rsidRDefault="002A05B1" w:rsidP="00213459">
      <w:pPr>
        <w:ind w:left="360"/>
        <w:jc w:val="center"/>
        <w:rPr>
          <w:rFonts w:ascii="Arial" w:hAnsi="Arial" w:cs="Arial"/>
          <w:b/>
          <w:spacing w:val="-2"/>
          <w:sz w:val="21"/>
          <w:szCs w:val="21"/>
          <w:u w:val="single"/>
        </w:rPr>
      </w:pPr>
    </w:p>
    <w:p w14:paraId="4B73998B" w14:textId="05099A4A" w:rsidR="002A05B1" w:rsidRPr="00A05AEA" w:rsidRDefault="002A05B1" w:rsidP="00391187">
      <w:pPr>
        <w:tabs>
          <w:tab w:val="left" w:pos="-720"/>
        </w:tabs>
        <w:jc w:val="both"/>
        <w:rPr>
          <w:sz w:val="21"/>
          <w:szCs w:val="21"/>
        </w:rPr>
      </w:pPr>
      <w:r w:rsidRPr="00A05AEA">
        <w:rPr>
          <w:rFonts w:ascii="Arial" w:hAnsi="Arial" w:cs="Arial"/>
          <w:sz w:val="21"/>
          <w:szCs w:val="21"/>
        </w:rPr>
        <w:t xml:space="preserve">The </w:t>
      </w:r>
      <w:r w:rsidR="00C80A12">
        <w:rPr>
          <w:rFonts w:ascii="Arial" w:hAnsi="Arial" w:cs="Arial"/>
          <w:sz w:val="21"/>
          <w:szCs w:val="21"/>
        </w:rPr>
        <w:t>agency</w:t>
      </w:r>
      <w:r w:rsidRPr="00A05AEA">
        <w:rPr>
          <w:rFonts w:ascii="Arial" w:hAnsi="Arial" w:cs="Arial"/>
          <w:sz w:val="21"/>
          <w:szCs w:val="21"/>
        </w:rPr>
        <w:t xml:space="preserve"> will submit separate technical and financial proposals. </w:t>
      </w:r>
    </w:p>
    <w:p w14:paraId="2CD650F9" w14:textId="77777777" w:rsidR="002A05B1" w:rsidRPr="00A05AEA" w:rsidRDefault="002A05B1" w:rsidP="002A05B1">
      <w:pPr>
        <w:tabs>
          <w:tab w:val="left" w:pos="-720"/>
        </w:tabs>
        <w:jc w:val="both"/>
        <w:rPr>
          <w:rFonts w:ascii="Arial" w:hAnsi="Arial" w:cs="Arial"/>
          <w:sz w:val="21"/>
          <w:szCs w:val="21"/>
        </w:rPr>
      </w:pPr>
      <w:r w:rsidRPr="00A05AEA">
        <w:rPr>
          <w:rFonts w:ascii="Arial" w:hAnsi="Arial" w:cs="Arial"/>
          <w:sz w:val="21"/>
          <w:szCs w:val="21"/>
        </w:rPr>
        <w:t>The financial proposal must be priced in BDT and should include the following:</w:t>
      </w:r>
    </w:p>
    <w:p w14:paraId="34ED3461" w14:textId="4B704E24" w:rsidR="002A05B1" w:rsidRPr="00A05AEA" w:rsidRDefault="004D4166" w:rsidP="002A05B1">
      <w:pPr>
        <w:pStyle w:val="ListParagraph"/>
        <w:widowControl/>
        <w:numPr>
          <w:ilvl w:val="0"/>
          <w:numId w:val="13"/>
        </w:numPr>
        <w:tabs>
          <w:tab w:val="left" w:pos="-720"/>
        </w:tabs>
        <w:autoSpaceDE/>
        <w:autoSpaceDN/>
        <w:spacing w:after="160" w:line="259" w:lineRule="auto"/>
        <w:contextualSpacing/>
        <w:jc w:val="both"/>
        <w:rPr>
          <w:sz w:val="21"/>
          <w:szCs w:val="21"/>
        </w:rPr>
      </w:pPr>
      <w:r>
        <w:rPr>
          <w:sz w:val="21"/>
          <w:szCs w:val="21"/>
        </w:rPr>
        <w:t>A</w:t>
      </w:r>
      <w:r w:rsidR="002A05B1" w:rsidRPr="00A05AEA">
        <w:rPr>
          <w:sz w:val="21"/>
          <w:szCs w:val="21"/>
        </w:rPr>
        <w:t xml:space="preserve">ll costs relevant </w:t>
      </w:r>
      <w:r>
        <w:rPr>
          <w:sz w:val="21"/>
          <w:szCs w:val="21"/>
        </w:rPr>
        <w:t>t</w:t>
      </w:r>
      <w:r w:rsidR="002A05B1" w:rsidRPr="00A05AEA">
        <w:rPr>
          <w:sz w:val="21"/>
          <w:szCs w:val="21"/>
        </w:rPr>
        <w:t>o the implementation of the assignment and</w:t>
      </w:r>
    </w:p>
    <w:p w14:paraId="0AFF3180" w14:textId="79A6E083" w:rsidR="002A05B1" w:rsidRDefault="002A05B1" w:rsidP="002A05B1">
      <w:pPr>
        <w:pStyle w:val="ListParagraph"/>
        <w:widowControl/>
        <w:numPr>
          <w:ilvl w:val="0"/>
          <w:numId w:val="13"/>
        </w:numPr>
        <w:tabs>
          <w:tab w:val="left" w:pos="-720"/>
        </w:tabs>
        <w:autoSpaceDE/>
        <w:autoSpaceDN/>
        <w:spacing w:after="160" w:line="259" w:lineRule="auto"/>
        <w:contextualSpacing/>
        <w:jc w:val="both"/>
        <w:rPr>
          <w:sz w:val="21"/>
          <w:szCs w:val="21"/>
        </w:rPr>
      </w:pPr>
      <w:r w:rsidRPr="00A05AEA">
        <w:rPr>
          <w:sz w:val="21"/>
          <w:szCs w:val="21"/>
        </w:rPr>
        <w:t>Value Added Tax (VAT) and Advance Income Tax (AIT).</w:t>
      </w:r>
    </w:p>
    <w:p w14:paraId="2229DEE9" w14:textId="77777777" w:rsidR="00F608F2" w:rsidRPr="00F608F2" w:rsidRDefault="00F608F2" w:rsidP="00F608F2">
      <w:pPr>
        <w:pStyle w:val="ListParagraph"/>
        <w:numPr>
          <w:ilvl w:val="0"/>
          <w:numId w:val="13"/>
        </w:numPr>
        <w:pBdr>
          <w:top w:val="nil"/>
          <w:left w:val="nil"/>
          <w:bottom w:val="nil"/>
          <w:right w:val="nil"/>
          <w:between w:val="nil"/>
        </w:pBdr>
        <w:jc w:val="both"/>
        <w:rPr>
          <w:color w:val="000000"/>
          <w:sz w:val="21"/>
          <w:szCs w:val="21"/>
        </w:rPr>
      </w:pPr>
      <w:r w:rsidRPr="00F608F2">
        <w:rPr>
          <w:b/>
          <w:color w:val="000000"/>
          <w:sz w:val="21"/>
          <w:szCs w:val="21"/>
        </w:rPr>
        <w:t xml:space="preserve">Required documents with the quotations: </w:t>
      </w:r>
      <w:r w:rsidRPr="00F608F2">
        <w:rPr>
          <w:color w:val="000000"/>
          <w:sz w:val="21"/>
          <w:szCs w:val="21"/>
        </w:rPr>
        <w:t>Quotation, valid Trade license, TIN Certificate</w:t>
      </w:r>
      <w:r w:rsidRPr="00F608F2">
        <w:rPr>
          <w:sz w:val="21"/>
          <w:szCs w:val="21"/>
        </w:rPr>
        <w:t xml:space="preserve"> with Proof of up-to-date income tax filing</w:t>
      </w:r>
      <w:r w:rsidRPr="00F608F2">
        <w:rPr>
          <w:color w:val="000000"/>
          <w:sz w:val="21"/>
          <w:szCs w:val="21"/>
        </w:rPr>
        <w:t>, BIN Certificate, VAT Registration (if available), Bank solvency Certificate, previous working experience with photocopy of work orders, and profile of the business organization.</w:t>
      </w:r>
    </w:p>
    <w:p w14:paraId="11FFECBE" w14:textId="77777777" w:rsidR="00F608F2" w:rsidRPr="00A05AEA" w:rsidRDefault="00F608F2" w:rsidP="00F608F2">
      <w:pPr>
        <w:pStyle w:val="ListParagraph"/>
        <w:widowControl/>
        <w:tabs>
          <w:tab w:val="left" w:pos="-720"/>
        </w:tabs>
        <w:autoSpaceDE/>
        <w:autoSpaceDN/>
        <w:spacing w:after="160" w:line="259" w:lineRule="auto"/>
        <w:ind w:left="720"/>
        <w:contextualSpacing/>
        <w:jc w:val="both"/>
        <w:rPr>
          <w:sz w:val="21"/>
          <w:szCs w:val="21"/>
        </w:rPr>
      </w:pPr>
    </w:p>
    <w:p w14:paraId="2D8FB6F2" w14:textId="30D28534" w:rsidR="00B47029" w:rsidRPr="00A05AEA" w:rsidRDefault="00B47029" w:rsidP="009262A3">
      <w:pPr>
        <w:tabs>
          <w:tab w:val="left" w:pos="-720"/>
        </w:tabs>
        <w:jc w:val="both"/>
        <w:rPr>
          <w:rFonts w:ascii="Arial" w:hAnsi="Arial" w:cs="Arial"/>
          <w:sz w:val="21"/>
          <w:szCs w:val="21"/>
        </w:rPr>
      </w:pPr>
      <w:r w:rsidRPr="00A05AEA">
        <w:rPr>
          <w:rFonts w:ascii="Arial" w:hAnsi="Arial" w:cs="Arial"/>
          <w:sz w:val="21"/>
          <w:szCs w:val="21"/>
        </w:rPr>
        <w:t>The proposal can be sent in soft copies or</w:t>
      </w:r>
      <w:r w:rsidRPr="00A05AEA">
        <w:rPr>
          <w:rFonts w:ascii="Arial" w:hAnsi="Arial" w:cs="Arial"/>
          <w:spacing w:val="-1"/>
          <w:sz w:val="21"/>
          <w:szCs w:val="21"/>
        </w:rPr>
        <w:t xml:space="preserve"> </w:t>
      </w:r>
      <w:r w:rsidRPr="00A05AEA">
        <w:rPr>
          <w:rFonts w:ascii="Arial" w:hAnsi="Arial" w:cs="Arial"/>
          <w:sz w:val="21"/>
          <w:szCs w:val="21"/>
        </w:rPr>
        <w:t>hard copies to</w:t>
      </w:r>
      <w:r w:rsidRPr="00A05AEA">
        <w:rPr>
          <w:rFonts w:ascii="Arial" w:hAnsi="Arial" w:cs="Arial"/>
          <w:spacing w:val="-1"/>
          <w:sz w:val="21"/>
          <w:szCs w:val="21"/>
        </w:rPr>
        <w:t xml:space="preserve"> </w:t>
      </w:r>
      <w:r w:rsidRPr="00A05AEA">
        <w:rPr>
          <w:rFonts w:ascii="Arial" w:hAnsi="Arial" w:cs="Arial"/>
          <w:sz w:val="21"/>
          <w:szCs w:val="21"/>
        </w:rPr>
        <w:t xml:space="preserve">the </w:t>
      </w:r>
      <w:r w:rsidRPr="00A05AEA">
        <w:rPr>
          <w:rFonts w:ascii="Arial" w:hAnsi="Arial" w:cs="Arial"/>
          <w:b/>
          <w:sz w:val="21"/>
          <w:szCs w:val="21"/>
        </w:rPr>
        <w:t>Executive Director</w:t>
      </w:r>
      <w:r w:rsidRPr="00A05AEA">
        <w:rPr>
          <w:rFonts w:ascii="Arial" w:hAnsi="Arial" w:cs="Arial"/>
          <w:sz w:val="21"/>
          <w:szCs w:val="21"/>
        </w:rPr>
        <w:t xml:space="preserve">, </w:t>
      </w:r>
      <w:r w:rsidRPr="00A05AEA">
        <w:rPr>
          <w:rFonts w:ascii="Arial" w:hAnsi="Arial" w:cs="Arial"/>
          <w:b/>
          <w:sz w:val="21"/>
          <w:szCs w:val="21"/>
        </w:rPr>
        <w:t>Concerned Women</w:t>
      </w:r>
      <w:r w:rsidRPr="00A05AEA">
        <w:rPr>
          <w:rFonts w:ascii="Arial" w:hAnsi="Arial" w:cs="Arial"/>
          <w:b/>
          <w:spacing w:val="-1"/>
          <w:sz w:val="21"/>
          <w:szCs w:val="21"/>
        </w:rPr>
        <w:t xml:space="preserve"> </w:t>
      </w:r>
      <w:r w:rsidRPr="00A05AEA">
        <w:rPr>
          <w:rFonts w:ascii="Arial" w:hAnsi="Arial" w:cs="Arial"/>
          <w:b/>
          <w:sz w:val="21"/>
          <w:szCs w:val="21"/>
        </w:rPr>
        <w:t>for Family</w:t>
      </w:r>
      <w:r w:rsidRPr="00A05AEA">
        <w:rPr>
          <w:rFonts w:ascii="Arial" w:hAnsi="Arial" w:cs="Arial"/>
          <w:b/>
          <w:spacing w:val="-1"/>
          <w:sz w:val="21"/>
          <w:szCs w:val="21"/>
        </w:rPr>
        <w:t xml:space="preserve"> </w:t>
      </w:r>
      <w:r w:rsidRPr="00A05AEA">
        <w:rPr>
          <w:rFonts w:ascii="Arial" w:hAnsi="Arial" w:cs="Arial"/>
          <w:b/>
          <w:sz w:val="21"/>
          <w:szCs w:val="21"/>
        </w:rPr>
        <w:t xml:space="preserve">Development (CWFD), House No. 16 &amp; 18, Road-1, Block-E, Banasree, Rampura, </w:t>
      </w:r>
      <w:r w:rsidRPr="00A05AEA">
        <w:rPr>
          <w:rFonts w:ascii="Arial" w:hAnsi="Arial" w:cs="Arial"/>
          <w:b/>
          <w:bCs/>
          <w:sz w:val="21"/>
          <w:szCs w:val="21"/>
        </w:rPr>
        <w:t>Dhaka-1219</w:t>
      </w:r>
      <w:r w:rsidR="002C325A">
        <w:rPr>
          <w:rFonts w:ascii="Arial" w:hAnsi="Arial" w:cs="Arial"/>
          <w:b/>
          <w:bCs/>
          <w:sz w:val="21"/>
          <w:szCs w:val="21"/>
        </w:rPr>
        <w:t>,</w:t>
      </w:r>
      <w:r w:rsidRPr="00A05AEA">
        <w:rPr>
          <w:rFonts w:ascii="Arial" w:hAnsi="Arial" w:cs="Arial"/>
          <w:sz w:val="21"/>
          <w:szCs w:val="21"/>
        </w:rPr>
        <w:t xml:space="preserve"> by</w:t>
      </w:r>
      <w:r w:rsidR="00213459" w:rsidRPr="00A05AEA">
        <w:rPr>
          <w:rFonts w:ascii="Arial" w:hAnsi="Arial" w:cs="Arial"/>
          <w:spacing w:val="40"/>
          <w:sz w:val="21"/>
          <w:szCs w:val="21"/>
        </w:rPr>
        <w:t xml:space="preserve"> </w:t>
      </w:r>
      <w:r w:rsidR="00A04E52">
        <w:rPr>
          <w:rFonts w:ascii="Arial" w:hAnsi="Arial" w:cs="Arial"/>
          <w:b/>
          <w:color w:val="C00000"/>
          <w:sz w:val="21"/>
          <w:szCs w:val="21"/>
        </w:rPr>
        <w:t>31</w:t>
      </w:r>
      <w:r w:rsidR="00520384">
        <w:rPr>
          <w:rFonts w:ascii="Arial" w:hAnsi="Arial" w:cs="Arial"/>
          <w:b/>
          <w:color w:val="C00000"/>
          <w:sz w:val="21"/>
          <w:szCs w:val="21"/>
        </w:rPr>
        <w:t xml:space="preserve"> October </w:t>
      </w:r>
      <w:r w:rsidRPr="00A05AEA">
        <w:rPr>
          <w:rFonts w:ascii="Arial" w:hAnsi="Arial" w:cs="Arial"/>
          <w:b/>
          <w:color w:val="C00000"/>
          <w:sz w:val="21"/>
          <w:szCs w:val="21"/>
        </w:rPr>
        <w:t>202</w:t>
      </w:r>
      <w:r w:rsidR="00825C6D" w:rsidRPr="00A05AEA">
        <w:rPr>
          <w:rFonts w:ascii="Arial" w:hAnsi="Arial" w:cs="Arial"/>
          <w:b/>
          <w:color w:val="C00000"/>
          <w:sz w:val="21"/>
          <w:szCs w:val="21"/>
        </w:rPr>
        <w:t>4</w:t>
      </w:r>
      <w:r w:rsidRPr="00A05AEA">
        <w:rPr>
          <w:rFonts w:ascii="Arial" w:hAnsi="Arial" w:cs="Arial"/>
          <w:color w:val="C00000"/>
          <w:sz w:val="21"/>
          <w:szCs w:val="21"/>
        </w:rPr>
        <w:t xml:space="preserve"> </w:t>
      </w:r>
      <w:r w:rsidRPr="00A05AEA">
        <w:rPr>
          <w:rFonts w:ascii="Arial" w:hAnsi="Arial" w:cs="Arial"/>
          <w:sz w:val="21"/>
          <w:szCs w:val="21"/>
        </w:rPr>
        <w:t>through the following email.</w:t>
      </w:r>
      <w:r w:rsidR="009262A3" w:rsidRPr="00A05AEA">
        <w:rPr>
          <w:rFonts w:ascii="Arial" w:hAnsi="Arial" w:cs="Arial"/>
          <w:sz w:val="21"/>
          <w:szCs w:val="21"/>
        </w:rPr>
        <w:t xml:space="preserve"> In the </w:t>
      </w:r>
      <w:r w:rsidR="002C325A">
        <w:rPr>
          <w:rFonts w:ascii="Arial" w:hAnsi="Arial" w:cs="Arial"/>
          <w:sz w:val="21"/>
          <w:szCs w:val="21"/>
        </w:rPr>
        <w:t xml:space="preserve">email's </w:t>
      </w:r>
      <w:r w:rsidR="009262A3" w:rsidRPr="00A05AEA">
        <w:rPr>
          <w:rFonts w:ascii="Arial" w:hAnsi="Arial" w:cs="Arial"/>
          <w:sz w:val="21"/>
          <w:szCs w:val="21"/>
        </w:rPr>
        <w:t xml:space="preserve">subject </w:t>
      </w:r>
      <w:r w:rsidR="002C325A">
        <w:rPr>
          <w:rFonts w:ascii="Arial" w:hAnsi="Arial" w:cs="Arial"/>
          <w:sz w:val="21"/>
          <w:szCs w:val="21"/>
        </w:rPr>
        <w:t>lin</w:t>
      </w:r>
      <w:r w:rsidR="009262A3" w:rsidRPr="00A05AEA">
        <w:rPr>
          <w:rFonts w:ascii="Arial" w:hAnsi="Arial" w:cs="Arial"/>
          <w:sz w:val="21"/>
          <w:szCs w:val="21"/>
        </w:rPr>
        <w:t>e</w:t>
      </w:r>
      <w:r w:rsidR="002C325A">
        <w:rPr>
          <w:rFonts w:ascii="Arial" w:hAnsi="Arial" w:cs="Arial"/>
          <w:sz w:val="21"/>
          <w:szCs w:val="21"/>
        </w:rPr>
        <w:t>,</w:t>
      </w:r>
      <w:r w:rsidR="009262A3" w:rsidRPr="00A05AEA">
        <w:rPr>
          <w:rFonts w:ascii="Arial" w:hAnsi="Arial" w:cs="Arial"/>
          <w:sz w:val="21"/>
          <w:szCs w:val="21"/>
        </w:rPr>
        <w:t xml:space="preserve"> mention the consultancy</w:t>
      </w:r>
      <w:r w:rsidR="002C325A">
        <w:rPr>
          <w:rFonts w:ascii="Arial" w:hAnsi="Arial" w:cs="Arial"/>
          <w:sz w:val="21"/>
          <w:szCs w:val="21"/>
        </w:rPr>
        <w:t>'s name</w:t>
      </w:r>
      <w:r w:rsidR="009262A3" w:rsidRPr="00A05AEA">
        <w:rPr>
          <w:rFonts w:ascii="Arial" w:hAnsi="Arial" w:cs="Arial"/>
          <w:sz w:val="21"/>
          <w:szCs w:val="21"/>
        </w:rPr>
        <w:t xml:space="preserve">. </w:t>
      </w:r>
    </w:p>
    <w:p w14:paraId="7D6A2439" w14:textId="29B45157" w:rsidR="00B47029" w:rsidRPr="00A05AEA" w:rsidRDefault="00B47029" w:rsidP="00213459">
      <w:pPr>
        <w:pStyle w:val="BodyText"/>
        <w:spacing w:before="127"/>
        <w:jc w:val="both"/>
        <w:rPr>
          <w:sz w:val="21"/>
          <w:szCs w:val="21"/>
        </w:rPr>
      </w:pPr>
      <w:r w:rsidRPr="00A05AEA">
        <w:rPr>
          <w:sz w:val="21"/>
          <w:szCs w:val="21"/>
        </w:rPr>
        <w:t>For</w:t>
      </w:r>
      <w:r w:rsidR="002C325A" w:rsidRPr="002C325A">
        <w:rPr>
          <w:sz w:val="21"/>
          <w:szCs w:val="21"/>
        </w:rPr>
        <w:t> any clarification regarding the Terms of Reference (</w:t>
      </w:r>
      <w:proofErr w:type="spellStart"/>
      <w:r w:rsidR="002C325A" w:rsidRPr="002C325A">
        <w:rPr>
          <w:sz w:val="21"/>
          <w:szCs w:val="21"/>
        </w:rPr>
        <w:t>ToR</w:t>
      </w:r>
      <w:proofErr w:type="spellEnd"/>
      <w:r w:rsidR="002C325A" w:rsidRPr="002C325A">
        <w:rPr>
          <w:sz w:val="21"/>
          <w:szCs w:val="21"/>
        </w:rPr>
        <w:t>), all concerned are requested to email recruitmentgb2.cwfd@gmail.com</w:t>
      </w:r>
      <w:r w:rsidRPr="00A05AEA">
        <w:rPr>
          <w:sz w:val="21"/>
          <w:szCs w:val="21"/>
        </w:rPr>
        <w:t>.</w:t>
      </w:r>
    </w:p>
    <w:p w14:paraId="4D59DEA6" w14:textId="0BBF71C1" w:rsidR="009262A3" w:rsidRPr="00A05AEA" w:rsidRDefault="009262A3" w:rsidP="00213459">
      <w:pPr>
        <w:pStyle w:val="BodyText"/>
        <w:spacing w:before="127"/>
        <w:jc w:val="both"/>
        <w:rPr>
          <w:sz w:val="21"/>
          <w:szCs w:val="21"/>
        </w:rPr>
      </w:pPr>
    </w:p>
    <w:p w14:paraId="4A7BBEB9" w14:textId="346BA27C" w:rsidR="009262A3" w:rsidRPr="00A05AEA" w:rsidRDefault="009262A3" w:rsidP="009262A3">
      <w:pPr>
        <w:pStyle w:val="BodyText"/>
        <w:shd w:val="clear" w:color="auto" w:fill="0070C0"/>
        <w:spacing w:before="127"/>
        <w:jc w:val="center"/>
        <w:rPr>
          <w:b/>
          <w:bCs/>
          <w:color w:val="FFFFFF" w:themeColor="background1"/>
          <w:sz w:val="21"/>
          <w:szCs w:val="21"/>
        </w:rPr>
      </w:pPr>
      <w:r w:rsidRPr="00A05AEA">
        <w:rPr>
          <w:b/>
          <w:bCs/>
          <w:color w:val="FFFFFF" w:themeColor="background1"/>
          <w:sz w:val="21"/>
          <w:szCs w:val="21"/>
        </w:rPr>
        <w:t>Female-led</w:t>
      </w:r>
      <w:r w:rsidR="00520384">
        <w:rPr>
          <w:b/>
          <w:bCs/>
          <w:color w:val="FFFFFF" w:themeColor="background1"/>
          <w:sz w:val="21"/>
          <w:szCs w:val="21"/>
        </w:rPr>
        <w:t xml:space="preserve"> agenc</w:t>
      </w:r>
      <w:r w:rsidR="002C325A">
        <w:rPr>
          <w:b/>
          <w:bCs/>
          <w:color w:val="FFFFFF" w:themeColor="background1"/>
          <w:sz w:val="21"/>
          <w:szCs w:val="21"/>
        </w:rPr>
        <w:t>ies</w:t>
      </w:r>
      <w:r w:rsidR="00520384">
        <w:rPr>
          <w:b/>
          <w:bCs/>
          <w:color w:val="FFFFFF" w:themeColor="background1"/>
          <w:sz w:val="21"/>
          <w:szCs w:val="21"/>
        </w:rPr>
        <w:t xml:space="preserve"> </w:t>
      </w:r>
      <w:r w:rsidRPr="00A05AEA">
        <w:rPr>
          <w:b/>
          <w:bCs/>
          <w:color w:val="FFFFFF" w:themeColor="background1"/>
          <w:sz w:val="21"/>
          <w:szCs w:val="21"/>
        </w:rPr>
        <w:t>are encouraged to apply.</w:t>
      </w:r>
    </w:p>
    <w:p w14:paraId="6BFC9564" w14:textId="77777777" w:rsidR="00B47029" w:rsidRPr="00A05AEA" w:rsidRDefault="00B47029">
      <w:pPr>
        <w:rPr>
          <w:rFonts w:ascii="Arial" w:hAnsi="Arial" w:cs="Arial"/>
          <w:sz w:val="21"/>
          <w:szCs w:val="21"/>
        </w:rPr>
      </w:pPr>
    </w:p>
    <w:sectPr w:rsidR="00B47029" w:rsidRPr="00A05AEA" w:rsidSect="00391187">
      <w:headerReference w:type="default" r:id="rId10"/>
      <w:footerReference w:type="default" r:id="rId11"/>
      <w:pgSz w:w="11909" w:h="16834" w:code="9"/>
      <w:pgMar w:top="1440" w:right="864" w:bottom="1440" w:left="1152" w:header="720" w:footer="720" w:gutter="0"/>
      <w:pgBorders w:offsetFrom="page">
        <w:top w:val="thickThinLargeGap" w:sz="24" w:space="24" w:color="0070C0"/>
        <w:left w:val="thickThinLargeGap" w:sz="24" w:space="24" w:color="0070C0"/>
        <w:bottom w:val="thinThickLargeGap" w:sz="24" w:space="24" w:color="0070C0"/>
        <w:right w:val="thinThickLargeGap"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17A7C" w14:textId="77777777" w:rsidR="00FC711F" w:rsidRDefault="00FC711F" w:rsidP="00D07A1B">
      <w:r>
        <w:separator/>
      </w:r>
    </w:p>
  </w:endnote>
  <w:endnote w:type="continuationSeparator" w:id="0">
    <w:p w14:paraId="6BD02208" w14:textId="77777777" w:rsidR="00FC711F" w:rsidRDefault="00FC711F" w:rsidP="00D0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987348"/>
      <w:docPartObj>
        <w:docPartGallery w:val="Page Numbers (Bottom of Page)"/>
        <w:docPartUnique/>
      </w:docPartObj>
    </w:sdtPr>
    <w:sdtEndPr/>
    <w:sdtContent>
      <w:sdt>
        <w:sdtPr>
          <w:id w:val="1728636285"/>
          <w:docPartObj>
            <w:docPartGallery w:val="Page Numbers (Top of Page)"/>
            <w:docPartUnique/>
          </w:docPartObj>
        </w:sdtPr>
        <w:sdtEndPr/>
        <w:sdtContent>
          <w:p w14:paraId="3F825CBC" w14:textId="3FFE050D" w:rsidR="00C80FEC" w:rsidRDefault="00C80FE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857F1B" w14:textId="008D159A" w:rsidR="00213459" w:rsidRDefault="00213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A14B9" w14:textId="77777777" w:rsidR="00FC711F" w:rsidRDefault="00FC711F" w:rsidP="00D07A1B">
      <w:r>
        <w:separator/>
      </w:r>
    </w:p>
  </w:footnote>
  <w:footnote w:type="continuationSeparator" w:id="0">
    <w:p w14:paraId="604FEED4" w14:textId="77777777" w:rsidR="00FC711F" w:rsidRDefault="00FC711F" w:rsidP="00D0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7E85" w14:textId="17082B89" w:rsidR="00523F87" w:rsidRPr="00523F87" w:rsidRDefault="00D07A1B" w:rsidP="00523F87">
    <w:pPr>
      <w:jc w:val="right"/>
      <w:rPr>
        <w:rFonts w:ascii="Arial" w:hAnsi="Arial" w:cs="Arial"/>
        <w:sz w:val="14"/>
        <w:szCs w:val="14"/>
      </w:rPr>
    </w:pPr>
    <w:r w:rsidRPr="00523F87">
      <w:rPr>
        <w:rFonts w:ascii="Arial" w:hAnsi="Arial" w:cs="Arial"/>
        <w:b/>
        <w:i/>
        <w:sz w:val="14"/>
        <w:szCs w:val="14"/>
      </w:rPr>
      <w:t>TOR for</w:t>
    </w:r>
    <w:r w:rsidR="00523F87" w:rsidRPr="00523F87">
      <w:rPr>
        <w:rFonts w:ascii="Arial" w:hAnsi="Arial" w:cs="Arial"/>
        <w:sz w:val="14"/>
        <w:szCs w:val="14"/>
      </w:rPr>
      <w:t xml:space="preserve"> hiring a firm to develop and organize multiple visual materials for three programme districts of </w:t>
    </w:r>
    <w:proofErr w:type="spellStart"/>
    <w:r w:rsidR="00523F87" w:rsidRPr="00523F87">
      <w:rPr>
        <w:rFonts w:ascii="Arial" w:hAnsi="Arial" w:cs="Arial"/>
        <w:sz w:val="14"/>
        <w:szCs w:val="14"/>
      </w:rPr>
      <w:t>Chapainawabganj</w:t>
    </w:r>
    <w:proofErr w:type="spellEnd"/>
    <w:r w:rsidR="00523F87" w:rsidRPr="00523F87">
      <w:rPr>
        <w:rFonts w:ascii="Arial" w:hAnsi="Arial" w:cs="Arial"/>
        <w:sz w:val="14"/>
        <w:szCs w:val="14"/>
      </w:rPr>
      <w:t>, Bagerhat and Cox’s Bazar</w:t>
    </w:r>
  </w:p>
  <w:p w14:paraId="61A8817A" w14:textId="4EA5A2C3" w:rsidR="00D07A1B" w:rsidRPr="007C79B8" w:rsidRDefault="00D07A1B" w:rsidP="00D07A1B">
    <w:pPr>
      <w:suppressAutoHyphens/>
      <w:jc w:val="right"/>
      <w:rPr>
        <w:rFonts w:ascii="Arial" w:hAnsi="Arial" w:cs="Arial"/>
        <w:i/>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79DB"/>
    <w:multiLevelType w:val="hybridMultilevel"/>
    <w:tmpl w:val="38FCAC24"/>
    <w:lvl w:ilvl="0" w:tplc="C42C4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DDF"/>
    <w:multiLevelType w:val="multilevel"/>
    <w:tmpl w:val="6F06C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30C88"/>
    <w:multiLevelType w:val="hybridMultilevel"/>
    <w:tmpl w:val="EAFECE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35947"/>
    <w:multiLevelType w:val="hybridMultilevel"/>
    <w:tmpl w:val="6E66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E0C69"/>
    <w:multiLevelType w:val="multilevel"/>
    <w:tmpl w:val="7520BED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2F5D1A"/>
    <w:multiLevelType w:val="multilevel"/>
    <w:tmpl w:val="FCDC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585AE4"/>
    <w:multiLevelType w:val="hybridMultilevel"/>
    <w:tmpl w:val="3CCA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41D20"/>
    <w:multiLevelType w:val="multilevel"/>
    <w:tmpl w:val="2758A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6A0C58"/>
    <w:multiLevelType w:val="multilevel"/>
    <w:tmpl w:val="89AC08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BA1010B"/>
    <w:multiLevelType w:val="multilevel"/>
    <w:tmpl w:val="8432F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F149D8"/>
    <w:multiLevelType w:val="multilevel"/>
    <w:tmpl w:val="56F8FE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E5478FD"/>
    <w:multiLevelType w:val="multilevel"/>
    <w:tmpl w:val="C046DF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3BB5D18"/>
    <w:multiLevelType w:val="multilevel"/>
    <w:tmpl w:val="5962A04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5C18F1"/>
    <w:multiLevelType w:val="hybridMultilevel"/>
    <w:tmpl w:val="25FEF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34A93"/>
    <w:multiLevelType w:val="multilevel"/>
    <w:tmpl w:val="37205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5F6D43"/>
    <w:multiLevelType w:val="hybridMultilevel"/>
    <w:tmpl w:val="350EBCB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E46684"/>
    <w:multiLevelType w:val="multilevel"/>
    <w:tmpl w:val="5844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5A0382"/>
    <w:multiLevelType w:val="hybridMultilevel"/>
    <w:tmpl w:val="6CC0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03C8B"/>
    <w:multiLevelType w:val="hybridMultilevel"/>
    <w:tmpl w:val="C95C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01E04"/>
    <w:multiLevelType w:val="multilevel"/>
    <w:tmpl w:val="525E412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163A80"/>
    <w:multiLevelType w:val="multilevel"/>
    <w:tmpl w:val="26B8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C70A37"/>
    <w:multiLevelType w:val="multilevel"/>
    <w:tmpl w:val="03D8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027B1C"/>
    <w:multiLevelType w:val="multilevel"/>
    <w:tmpl w:val="829C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30E8E"/>
    <w:multiLevelType w:val="hybridMultilevel"/>
    <w:tmpl w:val="0372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F01B7"/>
    <w:multiLevelType w:val="multilevel"/>
    <w:tmpl w:val="E9B0C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BE18D4"/>
    <w:multiLevelType w:val="multilevel"/>
    <w:tmpl w:val="69AA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6D464B"/>
    <w:multiLevelType w:val="hybridMultilevel"/>
    <w:tmpl w:val="CCC40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67746"/>
    <w:multiLevelType w:val="multilevel"/>
    <w:tmpl w:val="346C8A2A"/>
    <w:lvl w:ilvl="0">
      <w:numFmt w:val="bullet"/>
      <w:lvlText w:val="●"/>
      <w:lvlJc w:val="left"/>
      <w:pPr>
        <w:ind w:left="835" w:hanging="360"/>
      </w:pPr>
      <w:rPr>
        <w:u w:val="none"/>
      </w:rPr>
    </w:lvl>
    <w:lvl w:ilvl="1">
      <w:numFmt w:val="bullet"/>
      <w:lvlText w:val="-"/>
      <w:lvlJc w:val="left"/>
      <w:pPr>
        <w:ind w:left="1555" w:hanging="360"/>
      </w:pPr>
      <w:rPr>
        <w:u w:val="none"/>
      </w:rPr>
    </w:lvl>
    <w:lvl w:ilvl="2">
      <w:numFmt w:val="bullet"/>
      <w:lvlText w:val="•"/>
      <w:lvlJc w:val="left"/>
      <w:pPr>
        <w:ind w:left="2260" w:hanging="360"/>
      </w:pPr>
      <w:rPr>
        <w:u w:val="none"/>
      </w:rPr>
    </w:lvl>
    <w:lvl w:ilvl="3">
      <w:numFmt w:val="bullet"/>
      <w:lvlText w:val="•"/>
      <w:lvlJc w:val="left"/>
      <w:pPr>
        <w:ind w:left="2960" w:hanging="360"/>
      </w:pPr>
      <w:rPr>
        <w:u w:val="none"/>
      </w:rPr>
    </w:lvl>
    <w:lvl w:ilvl="4">
      <w:numFmt w:val="bullet"/>
      <w:lvlText w:val="•"/>
      <w:lvlJc w:val="left"/>
      <w:pPr>
        <w:ind w:left="3660" w:hanging="360"/>
      </w:pPr>
      <w:rPr>
        <w:u w:val="none"/>
      </w:rPr>
    </w:lvl>
    <w:lvl w:ilvl="5">
      <w:numFmt w:val="bullet"/>
      <w:lvlText w:val="•"/>
      <w:lvlJc w:val="left"/>
      <w:pPr>
        <w:ind w:left="4360" w:hanging="360"/>
      </w:pPr>
      <w:rPr>
        <w:u w:val="none"/>
      </w:rPr>
    </w:lvl>
    <w:lvl w:ilvl="6">
      <w:numFmt w:val="bullet"/>
      <w:lvlText w:val="•"/>
      <w:lvlJc w:val="left"/>
      <w:pPr>
        <w:ind w:left="5060" w:hanging="360"/>
      </w:pPr>
      <w:rPr>
        <w:u w:val="none"/>
      </w:rPr>
    </w:lvl>
    <w:lvl w:ilvl="7">
      <w:numFmt w:val="bullet"/>
      <w:lvlText w:val="•"/>
      <w:lvlJc w:val="left"/>
      <w:pPr>
        <w:ind w:left="5760" w:hanging="360"/>
      </w:pPr>
      <w:rPr>
        <w:u w:val="none"/>
      </w:rPr>
    </w:lvl>
    <w:lvl w:ilvl="8">
      <w:numFmt w:val="bullet"/>
      <w:lvlText w:val="•"/>
      <w:lvlJc w:val="left"/>
      <w:pPr>
        <w:ind w:left="6460" w:hanging="360"/>
      </w:pPr>
      <w:rPr>
        <w:u w:val="none"/>
      </w:rPr>
    </w:lvl>
  </w:abstractNum>
  <w:abstractNum w:abstractNumId="28" w15:restartNumberingAfterBreak="0">
    <w:nsid w:val="68EE4799"/>
    <w:multiLevelType w:val="multilevel"/>
    <w:tmpl w:val="F82E921C"/>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9CA46D8"/>
    <w:multiLevelType w:val="multilevel"/>
    <w:tmpl w:val="2F762A0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A64477"/>
    <w:multiLevelType w:val="hybridMultilevel"/>
    <w:tmpl w:val="9E78F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B0A4B"/>
    <w:multiLevelType w:val="hybridMultilevel"/>
    <w:tmpl w:val="45A6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3387F"/>
    <w:multiLevelType w:val="multilevel"/>
    <w:tmpl w:val="52A4F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9B5AF6"/>
    <w:multiLevelType w:val="multilevel"/>
    <w:tmpl w:val="D6400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EA348F"/>
    <w:multiLevelType w:val="hybridMultilevel"/>
    <w:tmpl w:val="0008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C515C"/>
    <w:multiLevelType w:val="hybridMultilevel"/>
    <w:tmpl w:val="FCC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C4E04"/>
    <w:multiLevelType w:val="multilevel"/>
    <w:tmpl w:val="60B0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7"/>
  </w:num>
  <w:num w:numId="3">
    <w:abstractNumId w:val="30"/>
  </w:num>
  <w:num w:numId="4">
    <w:abstractNumId w:val="22"/>
  </w:num>
  <w:num w:numId="5">
    <w:abstractNumId w:val="2"/>
  </w:num>
  <w:num w:numId="6">
    <w:abstractNumId w:val="15"/>
  </w:num>
  <w:num w:numId="7">
    <w:abstractNumId w:val="8"/>
  </w:num>
  <w:num w:numId="8">
    <w:abstractNumId w:val="6"/>
  </w:num>
  <w:num w:numId="9">
    <w:abstractNumId w:val="26"/>
  </w:num>
  <w:num w:numId="10">
    <w:abstractNumId w:val="7"/>
  </w:num>
  <w:num w:numId="11">
    <w:abstractNumId w:val="3"/>
  </w:num>
  <w:num w:numId="12">
    <w:abstractNumId w:val="34"/>
  </w:num>
  <w:num w:numId="13">
    <w:abstractNumId w:val="18"/>
  </w:num>
  <w:num w:numId="14">
    <w:abstractNumId w:val="31"/>
  </w:num>
  <w:num w:numId="15">
    <w:abstractNumId w:val="0"/>
  </w:num>
  <w:num w:numId="16">
    <w:abstractNumId w:val="35"/>
  </w:num>
  <w:num w:numId="17">
    <w:abstractNumId w:val="11"/>
  </w:num>
  <w:num w:numId="18">
    <w:abstractNumId w:val="32"/>
  </w:num>
  <w:num w:numId="19">
    <w:abstractNumId w:val="20"/>
  </w:num>
  <w:num w:numId="20">
    <w:abstractNumId w:val="29"/>
  </w:num>
  <w:num w:numId="21">
    <w:abstractNumId w:val="25"/>
  </w:num>
  <w:num w:numId="22">
    <w:abstractNumId w:val="10"/>
  </w:num>
  <w:num w:numId="23">
    <w:abstractNumId w:val="1"/>
  </w:num>
  <w:num w:numId="24">
    <w:abstractNumId w:val="27"/>
  </w:num>
  <w:num w:numId="25">
    <w:abstractNumId w:val="16"/>
  </w:num>
  <w:num w:numId="26">
    <w:abstractNumId w:val="36"/>
  </w:num>
  <w:num w:numId="27">
    <w:abstractNumId w:val="9"/>
  </w:num>
  <w:num w:numId="28">
    <w:abstractNumId w:val="33"/>
  </w:num>
  <w:num w:numId="29">
    <w:abstractNumId w:val="5"/>
  </w:num>
  <w:num w:numId="30">
    <w:abstractNumId w:val="21"/>
  </w:num>
  <w:num w:numId="31">
    <w:abstractNumId w:val="14"/>
  </w:num>
  <w:num w:numId="32">
    <w:abstractNumId w:val="24"/>
  </w:num>
  <w:num w:numId="33">
    <w:abstractNumId w:val="28"/>
  </w:num>
  <w:num w:numId="34">
    <w:abstractNumId w:val="4"/>
  </w:num>
  <w:num w:numId="35">
    <w:abstractNumId w:val="12"/>
  </w:num>
  <w:num w:numId="36">
    <w:abstractNumId w:val="1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8C8"/>
    <w:rsid w:val="0006073F"/>
    <w:rsid w:val="00071351"/>
    <w:rsid w:val="00097CD6"/>
    <w:rsid w:val="000C7AE8"/>
    <w:rsid w:val="00124C14"/>
    <w:rsid w:val="00133D1F"/>
    <w:rsid w:val="001774E2"/>
    <w:rsid w:val="00213459"/>
    <w:rsid w:val="002331D8"/>
    <w:rsid w:val="00237460"/>
    <w:rsid w:val="00247E70"/>
    <w:rsid w:val="002556CB"/>
    <w:rsid w:val="002A05B1"/>
    <w:rsid w:val="002A1275"/>
    <w:rsid w:val="002C325A"/>
    <w:rsid w:val="002D2F56"/>
    <w:rsid w:val="00311492"/>
    <w:rsid w:val="00326E71"/>
    <w:rsid w:val="00391187"/>
    <w:rsid w:val="003A7C68"/>
    <w:rsid w:val="003D0E6D"/>
    <w:rsid w:val="00401C9F"/>
    <w:rsid w:val="00490D51"/>
    <w:rsid w:val="004C0300"/>
    <w:rsid w:val="004D4166"/>
    <w:rsid w:val="004D54F9"/>
    <w:rsid w:val="004E3766"/>
    <w:rsid w:val="004F4CC8"/>
    <w:rsid w:val="004F5390"/>
    <w:rsid w:val="00502953"/>
    <w:rsid w:val="00520384"/>
    <w:rsid w:val="00523F87"/>
    <w:rsid w:val="00576728"/>
    <w:rsid w:val="0062469E"/>
    <w:rsid w:val="00642C90"/>
    <w:rsid w:val="00646B43"/>
    <w:rsid w:val="006F63F2"/>
    <w:rsid w:val="007218DE"/>
    <w:rsid w:val="0077650A"/>
    <w:rsid w:val="007B5E5D"/>
    <w:rsid w:val="007C79B8"/>
    <w:rsid w:val="00824CAC"/>
    <w:rsid w:val="00825C6D"/>
    <w:rsid w:val="00840869"/>
    <w:rsid w:val="00865C3E"/>
    <w:rsid w:val="008D67CB"/>
    <w:rsid w:val="0091361E"/>
    <w:rsid w:val="009262A3"/>
    <w:rsid w:val="00930D71"/>
    <w:rsid w:val="00931257"/>
    <w:rsid w:val="00936FCC"/>
    <w:rsid w:val="009406BF"/>
    <w:rsid w:val="00942220"/>
    <w:rsid w:val="00952934"/>
    <w:rsid w:val="00981B1E"/>
    <w:rsid w:val="0098282F"/>
    <w:rsid w:val="00993B69"/>
    <w:rsid w:val="009B1C72"/>
    <w:rsid w:val="00A04E52"/>
    <w:rsid w:val="00A05AEA"/>
    <w:rsid w:val="00A41FCF"/>
    <w:rsid w:val="00A815EB"/>
    <w:rsid w:val="00AC093F"/>
    <w:rsid w:val="00B075F8"/>
    <w:rsid w:val="00B10F24"/>
    <w:rsid w:val="00B26010"/>
    <w:rsid w:val="00B27AF0"/>
    <w:rsid w:val="00B337F2"/>
    <w:rsid w:val="00B339EF"/>
    <w:rsid w:val="00B47029"/>
    <w:rsid w:val="00B64605"/>
    <w:rsid w:val="00BA74DC"/>
    <w:rsid w:val="00BF34AE"/>
    <w:rsid w:val="00C80A12"/>
    <w:rsid w:val="00C80FEC"/>
    <w:rsid w:val="00CD06DA"/>
    <w:rsid w:val="00CF1D22"/>
    <w:rsid w:val="00CF6F23"/>
    <w:rsid w:val="00D07A1B"/>
    <w:rsid w:val="00D90BB8"/>
    <w:rsid w:val="00D92724"/>
    <w:rsid w:val="00DA3C2A"/>
    <w:rsid w:val="00DA4703"/>
    <w:rsid w:val="00DF0C6D"/>
    <w:rsid w:val="00E012BB"/>
    <w:rsid w:val="00E241B9"/>
    <w:rsid w:val="00E41855"/>
    <w:rsid w:val="00E51FCB"/>
    <w:rsid w:val="00E643C0"/>
    <w:rsid w:val="00EB4DCA"/>
    <w:rsid w:val="00EF79E9"/>
    <w:rsid w:val="00F2614B"/>
    <w:rsid w:val="00F608F2"/>
    <w:rsid w:val="00F65B6A"/>
    <w:rsid w:val="00F74974"/>
    <w:rsid w:val="00FA6AD3"/>
    <w:rsid w:val="00FB48C8"/>
    <w:rsid w:val="00FC5081"/>
    <w:rsid w:val="00FC711F"/>
    <w:rsid w:val="00FE3FF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4FD97"/>
  <w15:chartTrackingRefBased/>
  <w15:docId w15:val="{2F9B9E6E-AD30-4683-B95C-DDEACB1E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1B"/>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uiPriority w:val="9"/>
    <w:unhideWhenUsed/>
    <w:qFormat/>
    <w:rsid w:val="002331D8"/>
    <w:pPr>
      <w:keepNext/>
      <w:keepLines/>
      <w:spacing w:before="4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A1B"/>
    <w:pPr>
      <w:tabs>
        <w:tab w:val="center" w:pos="4680"/>
        <w:tab w:val="right" w:pos="9360"/>
      </w:tabs>
    </w:pPr>
  </w:style>
  <w:style w:type="character" w:customStyle="1" w:styleId="HeaderChar">
    <w:name w:val="Header Char"/>
    <w:basedOn w:val="DefaultParagraphFont"/>
    <w:link w:val="Header"/>
    <w:uiPriority w:val="99"/>
    <w:rsid w:val="00D07A1B"/>
  </w:style>
  <w:style w:type="paragraph" w:styleId="Footer">
    <w:name w:val="footer"/>
    <w:basedOn w:val="Normal"/>
    <w:link w:val="FooterChar"/>
    <w:uiPriority w:val="99"/>
    <w:unhideWhenUsed/>
    <w:rsid w:val="00D07A1B"/>
    <w:pPr>
      <w:tabs>
        <w:tab w:val="center" w:pos="4680"/>
        <w:tab w:val="right" w:pos="9360"/>
      </w:tabs>
    </w:pPr>
  </w:style>
  <w:style w:type="character" w:customStyle="1" w:styleId="FooterChar">
    <w:name w:val="Footer Char"/>
    <w:basedOn w:val="DefaultParagraphFont"/>
    <w:link w:val="Footer"/>
    <w:uiPriority w:val="99"/>
    <w:rsid w:val="00D07A1B"/>
  </w:style>
  <w:style w:type="character" w:customStyle="1" w:styleId="Heading2Char">
    <w:name w:val="Heading 2 Char"/>
    <w:basedOn w:val="DefaultParagraphFont"/>
    <w:link w:val="Heading2"/>
    <w:uiPriority w:val="9"/>
    <w:rsid w:val="002331D8"/>
    <w:rPr>
      <w:rFonts w:asciiTheme="majorHAnsi" w:eastAsiaTheme="majorEastAsia" w:hAnsiTheme="majorHAnsi" w:cstheme="majorBidi"/>
      <w:color w:val="2E74B5" w:themeColor="accent1" w:themeShade="BF"/>
      <w:sz w:val="26"/>
      <w:szCs w:val="26"/>
      <w:lang w:val="en-GB"/>
    </w:rPr>
  </w:style>
  <w:style w:type="paragraph" w:styleId="ListParagraph">
    <w:name w:val="List Paragraph"/>
    <w:aliases w:val="List Tables"/>
    <w:basedOn w:val="Normal"/>
    <w:link w:val="ListParagraphChar"/>
    <w:uiPriority w:val="34"/>
    <w:qFormat/>
    <w:rsid w:val="002331D8"/>
    <w:pPr>
      <w:widowControl w:val="0"/>
      <w:autoSpaceDE w:val="0"/>
      <w:autoSpaceDN w:val="0"/>
    </w:pPr>
    <w:rPr>
      <w:rFonts w:ascii="Arial" w:eastAsia="Arial" w:hAnsi="Arial" w:cs="Arial"/>
      <w:sz w:val="22"/>
      <w:szCs w:val="22"/>
      <w:lang w:val="en-US"/>
    </w:rPr>
  </w:style>
  <w:style w:type="paragraph" w:customStyle="1" w:styleId="TableParagraph">
    <w:name w:val="Table Paragraph"/>
    <w:basedOn w:val="Normal"/>
    <w:uiPriority w:val="1"/>
    <w:qFormat/>
    <w:rsid w:val="002331D8"/>
    <w:pPr>
      <w:widowControl w:val="0"/>
      <w:autoSpaceDE w:val="0"/>
      <w:autoSpaceDN w:val="0"/>
      <w:ind w:left="108"/>
    </w:pPr>
    <w:rPr>
      <w:rFonts w:ascii="Arial" w:eastAsia="Arial" w:hAnsi="Arial" w:cs="Arial"/>
      <w:sz w:val="22"/>
      <w:szCs w:val="22"/>
      <w:lang w:val="en-US"/>
    </w:rPr>
  </w:style>
  <w:style w:type="table" w:styleId="TableGrid">
    <w:name w:val="Table Grid"/>
    <w:basedOn w:val="TableNormal"/>
    <w:uiPriority w:val="39"/>
    <w:rsid w:val="002331D8"/>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Tables Char"/>
    <w:basedOn w:val="DefaultParagraphFont"/>
    <w:link w:val="ListParagraph"/>
    <w:uiPriority w:val="34"/>
    <w:locked/>
    <w:rsid w:val="002331D8"/>
    <w:rPr>
      <w:rFonts w:ascii="Arial" w:eastAsia="Arial" w:hAnsi="Arial" w:cs="Arial"/>
    </w:rPr>
  </w:style>
  <w:style w:type="character" w:customStyle="1" w:styleId="hgkelc">
    <w:name w:val="hgkelc"/>
    <w:basedOn w:val="DefaultParagraphFont"/>
    <w:rsid w:val="002331D8"/>
  </w:style>
  <w:style w:type="paragraph" w:styleId="BodyText">
    <w:name w:val="Body Text"/>
    <w:basedOn w:val="Normal"/>
    <w:link w:val="BodyTextChar"/>
    <w:uiPriority w:val="1"/>
    <w:qFormat/>
    <w:rsid w:val="00B47029"/>
    <w:pPr>
      <w:widowControl w:val="0"/>
      <w:autoSpaceDE w:val="0"/>
      <w:autoSpaceDN w:val="0"/>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B47029"/>
    <w:rPr>
      <w:rFonts w:ascii="Arial" w:eastAsia="Arial" w:hAnsi="Arial" w:cs="Arial"/>
    </w:rPr>
  </w:style>
  <w:style w:type="paragraph" w:styleId="FootnoteText">
    <w:name w:val="footnote text"/>
    <w:basedOn w:val="Normal"/>
    <w:link w:val="FootnoteTextChar"/>
    <w:uiPriority w:val="99"/>
    <w:semiHidden/>
    <w:unhideWhenUsed/>
    <w:rsid w:val="00B337F2"/>
    <w:rPr>
      <w:rFonts w:ascii="Calibri" w:eastAsia="Calibri" w:hAnsi="Calibri" w:cs="Calibri"/>
      <w:sz w:val="20"/>
      <w:szCs w:val="20"/>
      <w:lang w:val="en-US"/>
    </w:rPr>
  </w:style>
  <w:style w:type="character" w:customStyle="1" w:styleId="FootnoteTextChar">
    <w:name w:val="Footnote Text Char"/>
    <w:basedOn w:val="DefaultParagraphFont"/>
    <w:link w:val="FootnoteText"/>
    <w:uiPriority w:val="99"/>
    <w:semiHidden/>
    <w:rsid w:val="00B337F2"/>
    <w:rPr>
      <w:rFonts w:ascii="Calibri" w:eastAsia="Calibri" w:hAnsi="Calibri" w:cs="Calibri"/>
      <w:sz w:val="20"/>
      <w:szCs w:val="20"/>
    </w:rPr>
  </w:style>
  <w:style w:type="character" w:styleId="FootnoteReference">
    <w:name w:val="footnote reference"/>
    <w:basedOn w:val="DefaultParagraphFont"/>
    <w:uiPriority w:val="99"/>
    <w:semiHidden/>
    <w:unhideWhenUsed/>
    <w:rsid w:val="00B337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wf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3F919-EAD7-4B49-A7AD-C591F24D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Shahriar Kabir</cp:lastModifiedBy>
  <cp:revision>3</cp:revision>
  <cp:lastPrinted>2024-10-16T12:21:00Z</cp:lastPrinted>
  <dcterms:created xsi:type="dcterms:W3CDTF">2024-10-17T06:57:00Z</dcterms:created>
  <dcterms:modified xsi:type="dcterms:W3CDTF">2024-10-17T06:57:00Z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774f14a26e2a0fafa9c417eb1d5229a66fa55e0d6462e47ca1a9b34ef6929d82</vt:lpwstr>
  </property>
</Properties>
</file>