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80" w:type="dxa"/>
        <w:tblInd w:w="-2412" w:type="dxa"/>
        <w:tblLayout w:type="fixed"/>
        <w:tblCellMar>
          <w:left w:w="0" w:type="dxa"/>
          <w:right w:w="0" w:type="dxa"/>
        </w:tblCellMar>
        <w:tblLook w:val="01E0" w:firstRow="1" w:lastRow="1" w:firstColumn="1" w:lastColumn="1" w:noHBand="0" w:noVBand="0"/>
      </w:tblPr>
      <w:tblGrid>
        <w:gridCol w:w="2700"/>
        <w:gridCol w:w="7380"/>
      </w:tblGrid>
      <w:tr w:rsidR="00C80646" w:rsidRPr="00D0436A" w:rsidTr="00E13B30">
        <w:trPr>
          <w:trHeight w:hRule="exact" w:val="13987"/>
        </w:trPr>
        <w:tc>
          <w:tcPr>
            <w:tcW w:w="2700" w:type="dxa"/>
          </w:tcPr>
          <w:p w:rsidR="00BE3E86" w:rsidRDefault="00504158" w:rsidP="00BE3E86">
            <w:pPr>
              <w:pStyle w:val="ae"/>
              <w:ind w:firstLineChars="50" w:firstLine="90"/>
              <w:rPr>
                <w:color w:val="CE1300"/>
              </w:rPr>
            </w:pPr>
            <w:r>
              <w:rPr>
                <w:noProof/>
                <w:sz w:val="18"/>
                <w:szCs w:val="28"/>
              </w:rPr>
              <mc:AlternateContent>
                <mc:Choice Requires="wpg">
                  <w:drawing>
                    <wp:anchor distT="0" distB="0" distL="114300" distR="114300" simplePos="0" relativeHeight="251657728" behindDoc="1" locked="0" layoutInCell="1" allowOverlap="1">
                      <wp:simplePos x="0" y="0"/>
                      <wp:positionH relativeFrom="column">
                        <wp:posOffset>-625475</wp:posOffset>
                      </wp:positionH>
                      <wp:positionV relativeFrom="paragraph">
                        <wp:posOffset>-718820</wp:posOffset>
                      </wp:positionV>
                      <wp:extent cx="508635" cy="10744200"/>
                      <wp:effectExtent l="12700" t="5080" r="12065" b="13970"/>
                      <wp:wrapNone/>
                      <wp:docPr id="5"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635" cy="10744200"/>
                                <a:chOff x="-18" y="-30"/>
                                <a:chExt cx="801" cy="16920"/>
                              </a:xfrm>
                            </wpg:grpSpPr>
                            <wps:wsp>
                              <wps:cNvPr id="6" name="Text Box 461"/>
                              <wps:cNvSpPr txBox="1">
                                <a:spLocks noChangeArrowheads="1"/>
                              </wps:cNvSpPr>
                              <wps:spPr bwMode="auto">
                                <a:xfrm>
                                  <a:off x="-11" y="7258"/>
                                  <a:ext cx="794" cy="9632"/>
                                </a:xfrm>
                                <a:prstGeom prst="rect">
                                  <a:avLst/>
                                </a:prstGeom>
                                <a:solidFill>
                                  <a:srgbClr val="E1E0FF"/>
                                </a:solidFill>
                                <a:ln w="9525">
                                  <a:solidFill>
                                    <a:srgbClr val="D8D5EB"/>
                                  </a:solidFill>
                                  <a:miter lim="800000"/>
                                  <a:headEnd/>
                                  <a:tailEnd/>
                                </a:ln>
                              </wps:spPr>
                              <wps:txbx>
                                <w:txbxContent>
                                  <w:p w:rsidR="002D295A" w:rsidRDefault="002D295A" w:rsidP="00C45B58"/>
                                </w:txbxContent>
                              </wps:txbx>
                              <wps:bodyPr rot="0" vert="vert270" wrap="square" lIns="91440" tIns="45720" rIns="91440" bIns="45720" anchor="t" anchorCtr="0" upright="1">
                                <a:noAutofit/>
                              </wps:bodyPr>
                            </wps:wsp>
                            <wps:wsp>
                              <wps:cNvPr id="7" name="Text Box 462"/>
                              <wps:cNvSpPr txBox="1">
                                <a:spLocks noChangeArrowheads="1"/>
                              </wps:cNvSpPr>
                              <wps:spPr bwMode="auto">
                                <a:xfrm>
                                  <a:off x="-18" y="-30"/>
                                  <a:ext cx="794" cy="1984"/>
                                </a:xfrm>
                                <a:prstGeom prst="rect">
                                  <a:avLst/>
                                </a:prstGeom>
                                <a:solidFill>
                                  <a:srgbClr val="9DA3D3"/>
                                </a:solidFill>
                                <a:ln w="9525">
                                  <a:solidFill>
                                    <a:srgbClr val="9DA3D3"/>
                                  </a:solidFill>
                                  <a:miter lim="800000"/>
                                  <a:headEnd/>
                                  <a:tailEnd/>
                                </a:ln>
                              </wps:spPr>
                              <wps:txbx>
                                <w:txbxContent>
                                  <w:tbl>
                                    <w:tblPr>
                                      <w:tblW w:w="680" w:type="dxa"/>
                                      <w:tblLook w:val="01E0" w:firstRow="1" w:lastRow="1" w:firstColumn="1" w:lastColumn="1" w:noHBand="0" w:noVBand="0"/>
                                    </w:tblPr>
                                    <w:tblGrid>
                                      <w:gridCol w:w="680"/>
                                    </w:tblGrid>
                                    <w:tr w:rsidR="002D295A" w:rsidRPr="00D0436A">
                                      <w:trPr>
                                        <w:trHeight w:val="1866"/>
                                      </w:trPr>
                                      <w:tc>
                                        <w:tcPr>
                                          <w:tcW w:w="506" w:type="dxa"/>
                                          <w:vAlign w:val="center"/>
                                        </w:tcPr>
                                        <w:p w:rsidR="002D295A" w:rsidRPr="00D0436A" w:rsidRDefault="002D295A" w:rsidP="00D839E3">
                                          <w:pPr>
                                            <w:adjustRightInd w:val="0"/>
                                            <w:snapToGrid w:val="0"/>
                                            <w:jc w:val="center"/>
                                            <w:rPr>
                                              <w:rFonts w:ascii="楷体_GB2312" w:eastAsia="楷体_GB2312"/>
                                              <w:b/>
                                              <w:color w:val="FFFFFF"/>
                                              <w:sz w:val="28"/>
                                              <w:szCs w:val="28"/>
                                            </w:rPr>
                                          </w:pPr>
                                          <w:r>
                                            <w:rPr>
                                              <w:rFonts w:ascii="楷体_GB2312" w:eastAsia="楷体_GB2312" w:hint="eastAsia"/>
                                              <w:b/>
                                              <w:color w:val="FFFFFF"/>
                                              <w:sz w:val="28"/>
                                              <w:szCs w:val="28"/>
                                            </w:rPr>
                                            <w:t>定量研究</w:t>
                                          </w:r>
                                        </w:p>
                                      </w:tc>
                                    </w:tr>
                                  </w:tbl>
                                  <w:p w:rsidR="002D295A" w:rsidRPr="00C80646" w:rsidRDefault="002D295A" w:rsidP="00C45B58">
                                    <w:pPr>
                                      <w:adjustRightInd w:val="0"/>
                                      <w:snapToGrid w:val="0"/>
                                      <w:ind w:right="360"/>
                                      <w:rPr>
                                        <w:rFonts w:ascii="楷体_GB2312" w:eastAsia="楷体_GB2312"/>
                                        <w:b/>
                                        <w:color w:val="FFFFFF"/>
                                        <w:sz w:val="18"/>
                                        <w:szCs w:val="18"/>
                                      </w:rPr>
                                    </w:pPr>
                                  </w:p>
                                </w:txbxContent>
                              </wps:txbx>
                              <wps:bodyPr rot="0" vert="horz" wrap="square" lIns="91440" tIns="45720" rIns="91440" bIns="45720" anchor="t" anchorCtr="0" upright="1">
                                <a:noAutofit/>
                              </wps:bodyPr>
                            </wps:wsp>
                            <wps:wsp>
                              <wps:cNvPr id="8" name="Text Box 463"/>
                              <wps:cNvSpPr txBox="1">
                                <a:spLocks noChangeArrowheads="1"/>
                              </wps:cNvSpPr>
                              <wps:spPr bwMode="auto">
                                <a:xfrm>
                                  <a:off x="-18" y="1949"/>
                                  <a:ext cx="794" cy="5309"/>
                                </a:xfrm>
                                <a:prstGeom prst="rect">
                                  <a:avLst/>
                                </a:prstGeom>
                                <a:solidFill>
                                  <a:srgbClr val="020181"/>
                                </a:solidFill>
                                <a:ln w="9525">
                                  <a:solidFill>
                                    <a:srgbClr val="020181"/>
                                  </a:solidFill>
                                  <a:miter lim="800000"/>
                                  <a:headEnd/>
                                  <a:tailEnd/>
                                </a:ln>
                              </wps:spPr>
                              <wps:txbx>
                                <w:txbxContent>
                                  <w:tbl>
                                    <w:tblPr>
                                      <w:tblW w:w="680" w:type="dxa"/>
                                      <w:tblLook w:val="01E0" w:firstRow="1" w:lastRow="1" w:firstColumn="1" w:lastColumn="1" w:noHBand="0" w:noVBand="0"/>
                                    </w:tblPr>
                                    <w:tblGrid>
                                      <w:gridCol w:w="680"/>
                                    </w:tblGrid>
                                    <w:tr w:rsidR="002D295A" w:rsidRPr="00D0436A">
                                      <w:trPr>
                                        <w:trHeight w:val="5142"/>
                                      </w:trPr>
                                      <w:tc>
                                        <w:tcPr>
                                          <w:tcW w:w="506" w:type="dxa"/>
                                          <w:vAlign w:val="center"/>
                                        </w:tcPr>
                                        <w:p w:rsidR="002D295A" w:rsidRPr="00CD354B" w:rsidRDefault="002D295A" w:rsidP="00916F42">
                                          <w:pPr>
                                            <w:adjustRightInd w:val="0"/>
                                            <w:snapToGrid w:val="0"/>
                                            <w:jc w:val="center"/>
                                            <w:rPr>
                                              <w:rFonts w:ascii="楷体_GB2312" w:eastAsia="楷体_GB2312"/>
                                              <w:b/>
                                              <w:color w:val="FFFFFF"/>
                                              <w:sz w:val="28"/>
                                              <w:szCs w:val="28"/>
                                            </w:rPr>
                                          </w:pPr>
                                          <w:r>
                                            <w:rPr>
                                              <w:rFonts w:ascii="楷体_GB2312" w:eastAsia="楷体_GB2312" w:hint="eastAsia"/>
                                              <w:b/>
                                              <w:color w:val="FFFFFF"/>
                                              <w:sz w:val="28"/>
                                              <w:szCs w:val="28"/>
                                            </w:rPr>
                                            <w:t>专题报告</w:t>
                                          </w:r>
                                        </w:p>
                                      </w:tc>
                                    </w:tr>
                                  </w:tbl>
                                  <w:p w:rsidR="002D295A" w:rsidRPr="00C80646" w:rsidRDefault="002D295A" w:rsidP="00C45B58">
                                    <w:pPr>
                                      <w:adjustRightInd w:val="0"/>
                                      <w:snapToGrid w:val="0"/>
                                      <w:rPr>
                                        <w:rFonts w:ascii="楷体_GB2312" w:eastAsia="楷体_GB2312"/>
                                        <w:b/>
                                        <w:color w:val="FFFFFF"/>
                                        <w:sz w:val="30"/>
                                        <w:szCs w:val="3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60" o:spid="_x0000_s1026" style="position:absolute;left:0;text-align:left;margin-left:-49.25pt;margin-top:-56.6pt;width:40.05pt;height:846pt;z-index:-251658752" coordorigin="-18,-30" coordsize="801,1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">
                      <v:shapetype id="_x0000_t202" coordsize="21600,21600" o:spt="202" path="m,l,21600r21600,l21600,xe">
                        <v:stroke joinstyle="miter"/>
                        <v:path gradientshapeok="t" o:connecttype="rect"/>
                      </v:shapetype>
                      <v:shape id="Text Box 461" o:spid="_x0000_s1027" type="#_x0000_t202" style="position:absolute;left:-11;top:7258;width:794;height:96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MwsQA&#10;AADaAAAADwAAAGRycy9kb3ducmV2LnhtbESPQWvCQBSE70L/w/IKvemmklpNs5EiFNqDB7UevD2y&#10;z2xo9m3Y3Wj677sFweMwM98w5Xq0nbiQD61jBc+zDARx7XTLjYLvw8d0CSJEZI2dY1LwSwHW1cOk&#10;xEK7K+/oso+NSBAOBSowMfaFlKE2ZDHMXE+cvLPzFmOSvpHa4zXBbSfnWbaQFltOCwZ72hiqf/aD&#10;VfDq5VdrVke7jfUy7/L8NAyHF6WeHsf3NxCRxngP39qfWsEC/q+kGy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QjMLEAAAA2gAAAA8AAAAAAAAAAAAAAAAAmAIAAGRycy9k&#10;b3ducmV2LnhtbFBLBQYAAAAABAAEAPUAAACJAwAAAAA=&#10;" fillcolor="#e1e0ff" strokecolor="#d8d5eb">
                        <v:textbox style="layout-flow:vertical;mso-layout-flow-alt:bottom-to-top">
                          <w:txbxContent>
                            <w:p w:rsidR="002D295A" w:rsidRDefault="002D295A" w:rsidP="00C45B58"/>
                          </w:txbxContent>
                        </v:textbox>
                      </v:shape>
                      <v:shape id="Text Box 462" o:spid="_x0000_s1028" type="#_x0000_t202" style="position:absolute;left:-18;top:-30;width:794;height:1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WpucQA&#10;AADaAAAADwAAAGRycy9kb3ducmV2LnhtbESPzWrDMBCE74W8g9hCLyWR00IT3CghNS015JTf88ba&#10;2qbWykhqovTpq0Ahx2FmvmFmi2g6cSLnW8sKxqMMBHFldcu1gt32YzgF4QOyxs4yKbiQh8V8cDfD&#10;XNszr+m0CbVIEPY5KmhC6HMpfdWQQT+yPXHyvqwzGJJ0tdQOzwluOvmUZS/SYMtpocGeioaq782P&#10;UVCUcf8e28/LtHw+TMZvhfs9Pq6UeriPy1cQgWK4hf/bpVYwgeuVdAP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1qbnEAAAA2gAAAA8AAAAAAAAAAAAAAAAAmAIAAGRycy9k&#10;b3ducmV2LnhtbFBLBQYAAAAABAAEAPUAAACJAwAAAAA=&#10;" fillcolor="#9da3d3" strokecolor="#9da3d3">
                        <v:textbox>
                          <w:txbxContent>
                            <w:tbl>
                              <w:tblPr>
                                <w:tblW w:w="680" w:type="dxa"/>
                                <w:tblLook w:val="01E0" w:firstRow="1" w:lastRow="1" w:firstColumn="1" w:lastColumn="1" w:noHBand="0" w:noVBand="0"/>
                              </w:tblPr>
                              <w:tblGrid>
                                <w:gridCol w:w="680"/>
                              </w:tblGrid>
                              <w:tr w:rsidR="002D295A" w:rsidRPr="00D0436A">
                                <w:trPr>
                                  <w:trHeight w:val="1866"/>
                                </w:trPr>
                                <w:tc>
                                  <w:tcPr>
                                    <w:tcW w:w="506" w:type="dxa"/>
                                    <w:vAlign w:val="center"/>
                                  </w:tcPr>
                                  <w:p w:rsidR="002D295A" w:rsidRPr="00D0436A" w:rsidRDefault="002D295A" w:rsidP="00D839E3">
                                    <w:pPr>
                                      <w:adjustRightInd w:val="0"/>
                                      <w:snapToGrid w:val="0"/>
                                      <w:jc w:val="center"/>
                                      <w:rPr>
                                        <w:rFonts w:ascii="楷体_GB2312" w:eastAsia="楷体_GB2312"/>
                                        <w:b/>
                                        <w:color w:val="FFFFFF"/>
                                        <w:sz w:val="28"/>
                                        <w:szCs w:val="28"/>
                                      </w:rPr>
                                    </w:pPr>
                                    <w:r>
                                      <w:rPr>
                                        <w:rFonts w:ascii="楷体_GB2312" w:eastAsia="楷体_GB2312" w:hint="eastAsia"/>
                                        <w:b/>
                                        <w:color w:val="FFFFFF"/>
                                        <w:sz w:val="28"/>
                                        <w:szCs w:val="28"/>
                                      </w:rPr>
                                      <w:t>定量研究</w:t>
                                    </w:r>
                                  </w:p>
                                </w:tc>
                              </w:tr>
                            </w:tbl>
                            <w:p w:rsidR="002D295A" w:rsidRPr="00C80646" w:rsidRDefault="002D295A" w:rsidP="00C45B58">
                              <w:pPr>
                                <w:adjustRightInd w:val="0"/>
                                <w:snapToGrid w:val="0"/>
                                <w:ind w:right="360"/>
                                <w:rPr>
                                  <w:rFonts w:ascii="楷体_GB2312" w:eastAsia="楷体_GB2312"/>
                                  <w:b/>
                                  <w:color w:val="FFFFFF"/>
                                  <w:sz w:val="18"/>
                                  <w:szCs w:val="18"/>
                                </w:rPr>
                              </w:pPr>
                            </w:p>
                          </w:txbxContent>
                        </v:textbox>
                      </v:shape>
                      <v:shape id="Text Box 463" o:spid="_x0000_s1029" type="#_x0000_t202" style="position:absolute;left:-18;top:1949;width:794;height:5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HTHr4A&#10;AADaAAAADwAAAGRycy9kb3ducmV2LnhtbERPTYvCMBC9C/sfwgheZJsqKG5tFFEWPGpd2OvQjG2x&#10;mXSTrK3/3hwEj4/3nW8H04o7Od9YVjBLUhDEpdUNVwp+Lt+fKxA+IGtsLZOCB3nYbj5GOWba9nym&#10;exEqEUPYZ6igDqHLpPRlTQZ9YjviyF2tMxgidJXUDvsYblo5T9OlNNhwbKixo31N5a34Nwp+3d81&#10;7eXX4cG3c3H0h910sTopNRkPuzWIQEN4i1/uo1YQt8Yr8QbIz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px0x6+AAAA2gAAAA8AAAAAAAAAAAAAAAAAmAIAAGRycy9kb3ducmV2&#10;LnhtbFBLBQYAAAAABAAEAPUAAACDAwAAAAA=&#10;" fillcolor="#020181" strokecolor="#020181">
                        <v:textbox>
                          <w:txbxContent>
                            <w:tbl>
                              <w:tblPr>
                                <w:tblW w:w="680" w:type="dxa"/>
                                <w:tblLook w:val="01E0" w:firstRow="1" w:lastRow="1" w:firstColumn="1" w:lastColumn="1" w:noHBand="0" w:noVBand="0"/>
                              </w:tblPr>
                              <w:tblGrid>
                                <w:gridCol w:w="680"/>
                              </w:tblGrid>
                              <w:tr w:rsidR="002D295A" w:rsidRPr="00D0436A">
                                <w:trPr>
                                  <w:trHeight w:val="5142"/>
                                </w:trPr>
                                <w:tc>
                                  <w:tcPr>
                                    <w:tcW w:w="506" w:type="dxa"/>
                                    <w:vAlign w:val="center"/>
                                  </w:tcPr>
                                  <w:p w:rsidR="002D295A" w:rsidRPr="00CD354B" w:rsidRDefault="002D295A" w:rsidP="00916F42">
                                    <w:pPr>
                                      <w:adjustRightInd w:val="0"/>
                                      <w:snapToGrid w:val="0"/>
                                      <w:jc w:val="center"/>
                                      <w:rPr>
                                        <w:rFonts w:ascii="楷体_GB2312" w:eastAsia="楷体_GB2312"/>
                                        <w:b/>
                                        <w:color w:val="FFFFFF"/>
                                        <w:sz w:val="28"/>
                                        <w:szCs w:val="28"/>
                                      </w:rPr>
                                    </w:pPr>
                                    <w:r>
                                      <w:rPr>
                                        <w:rFonts w:ascii="楷体_GB2312" w:eastAsia="楷体_GB2312" w:hint="eastAsia"/>
                                        <w:b/>
                                        <w:color w:val="FFFFFF"/>
                                        <w:sz w:val="28"/>
                                        <w:szCs w:val="28"/>
                                      </w:rPr>
                                      <w:t>专题报告</w:t>
                                    </w:r>
                                  </w:p>
                                </w:tc>
                              </w:tr>
                            </w:tbl>
                            <w:p w:rsidR="002D295A" w:rsidRPr="00C80646" w:rsidRDefault="002D295A" w:rsidP="00C45B58">
                              <w:pPr>
                                <w:adjustRightInd w:val="0"/>
                                <w:snapToGrid w:val="0"/>
                                <w:rPr>
                                  <w:rFonts w:ascii="楷体_GB2312" w:eastAsia="楷体_GB2312"/>
                                  <w:b/>
                                  <w:color w:val="FFFFFF"/>
                                  <w:sz w:val="30"/>
                                  <w:szCs w:val="30"/>
                                </w:rPr>
                              </w:pPr>
                            </w:p>
                          </w:txbxContent>
                        </v:textbox>
                      </v:shape>
                    </v:group>
                  </w:pict>
                </mc:Fallback>
              </mc:AlternateContent>
            </w:r>
            <w:r w:rsidR="00BE3E86" w:rsidRPr="00780CB2">
              <w:rPr>
                <w:rFonts w:hint="eastAsia"/>
                <w:sz w:val="18"/>
                <w:szCs w:val="28"/>
              </w:rPr>
              <w:t>证券研究报告</w:t>
            </w:r>
          </w:p>
          <w:p w:rsidR="008033CE" w:rsidRPr="008033CE" w:rsidRDefault="008033CE" w:rsidP="008033CE">
            <w:pPr>
              <w:pStyle w:val="ae"/>
              <w:rPr>
                <w:color w:val="CE1300"/>
                <w:sz w:val="24"/>
              </w:rPr>
            </w:pPr>
          </w:p>
          <w:p w:rsidR="008033CE" w:rsidRPr="008033CE" w:rsidRDefault="008033CE" w:rsidP="008033CE">
            <w:pPr>
              <w:pStyle w:val="ae"/>
              <w:rPr>
                <w:color w:val="CE1300"/>
                <w:sz w:val="24"/>
              </w:rPr>
            </w:pPr>
          </w:p>
          <w:tbl>
            <w:tblPr>
              <w:tblW w:w="2665" w:type="dxa"/>
              <w:tblBorders>
                <w:top w:val="single" w:sz="12" w:space="0" w:color="333366"/>
              </w:tblBorders>
              <w:tblLayout w:type="fixed"/>
              <w:tblLook w:val="01E0" w:firstRow="1" w:lastRow="1" w:firstColumn="1" w:lastColumn="1" w:noHBand="0" w:noVBand="0"/>
            </w:tblPr>
            <w:tblGrid>
              <w:gridCol w:w="2665"/>
            </w:tblGrid>
            <w:tr w:rsidR="008033CE" w:rsidRPr="007D2472" w:rsidTr="00F94526">
              <w:trPr>
                <w:trHeight w:hRule="exact" w:val="21"/>
              </w:trPr>
              <w:tc>
                <w:tcPr>
                  <w:tcW w:w="2665" w:type="dxa"/>
                  <w:vAlign w:val="center"/>
                </w:tcPr>
                <w:p w:rsidR="008033CE" w:rsidRPr="00226EE5" w:rsidRDefault="00F81BC9" w:rsidP="0063669B">
                  <w:pPr>
                    <w:pStyle w:val="a9"/>
                    <w:spacing w:line="240" w:lineRule="exact"/>
                    <w:jc w:val="both"/>
                    <w:rPr>
                      <w:color w:val="FFFFFF"/>
                      <w:szCs w:val="18"/>
                    </w:rPr>
                  </w:pPr>
                  <w:r>
                    <w:rPr>
                      <w:color w:val="FFFFFF"/>
                      <w:szCs w:val="18"/>
                    </w:rPr>
                    <w:t>＃</w:t>
                  </w:r>
                  <w:proofErr w:type="spellStart"/>
                  <w:r w:rsidR="008033CE" w:rsidRPr="00226EE5">
                    <w:rPr>
                      <w:color w:val="FFFFFF"/>
                    </w:rPr>
                    <w:t>emailAuthor</w:t>
                  </w:r>
                  <w:proofErr w:type="spellEnd"/>
                  <w:r>
                    <w:rPr>
                      <w:color w:val="FFFFFF"/>
                    </w:rPr>
                    <w:t>＃</w:t>
                  </w:r>
                </w:p>
              </w:tc>
            </w:tr>
            <w:tr w:rsidR="00F94526" w:rsidRPr="007D2472" w:rsidTr="00F94526">
              <w:trPr>
                <w:trHeight w:val="305"/>
              </w:trPr>
              <w:tc>
                <w:tcPr>
                  <w:tcW w:w="2665" w:type="dxa"/>
                  <w:vAlign w:val="center"/>
                </w:tcPr>
                <w:p w:rsidR="00F94526" w:rsidRPr="007D2472" w:rsidRDefault="008435E6" w:rsidP="009B283A">
                  <w:pPr>
                    <w:pStyle w:val="a9"/>
                    <w:spacing w:line="240" w:lineRule="exact"/>
                    <w:jc w:val="both"/>
                    <w:rPr>
                      <w:rFonts w:ascii="楷体_GB2312"/>
                      <w:szCs w:val="18"/>
                    </w:rPr>
                  </w:pPr>
                  <w:r>
                    <w:rPr>
                      <w:rFonts w:ascii="楷体_GB2312" w:hint="eastAsia"/>
                      <w:szCs w:val="18"/>
                    </w:rPr>
                    <w:t>分析师：</w:t>
                  </w:r>
                </w:p>
              </w:tc>
            </w:tr>
            <w:tr w:rsidR="00F94526" w:rsidRPr="007D2472" w:rsidTr="00F94526">
              <w:trPr>
                <w:trHeight w:val="305"/>
              </w:trPr>
              <w:tc>
                <w:tcPr>
                  <w:tcW w:w="2665" w:type="dxa"/>
                  <w:vAlign w:val="center"/>
                </w:tcPr>
                <w:p w:rsidR="00F94526" w:rsidRPr="007D2472" w:rsidRDefault="008435E6" w:rsidP="009B283A">
                  <w:pPr>
                    <w:pStyle w:val="a9"/>
                    <w:spacing w:line="240" w:lineRule="exact"/>
                    <w:jc w:val="both"/>
                    <w:rPr>
                      <w:rFonts w:ascii="楷体_GB2312"/>
                      <w:szCs w:val="18"/>
                    </w:rPr>
                  </w:pPr>
                  <w:r>
                    <w:rPr>
                      <w:rFonts w:ascii="楷体_GB2312" w:hint="eastAsia"/>
                      <w:szCs w:val="18"/>
                    </w:rPr>
                    <w:t>任瞳</w:t>
                  </w:r>
                </w:p>
              </w:tc>
            </w:tr>
            <w:tr w:rsidR="00F94526" w:rsidRPr="007D2472" w:rsidTr="00F94526">
              <w:trPr>
                <w:trHeight w:val="305"/>
              </w:trPr>
              <w:tc>
                <w:tcPr>
                  <w:tcW w:w="2665" w:type="dxa"/>
                  <w:vAlign w:val="center"/>
                </w:tcPr>
                <w:p w:rsidR="00F94526" w:rsidRPr="007D2472" w:rsidRDefault="008435E6" w:rsidP="009B283A">
                  <w:pPr>
                    <w:pStyle w:val="a9"/>
                    <w:spacing w:line="240" w:lineRule="exact"/>
                    <w:jc w:val="both"/>
                    <w:rPr>
                      <w:rFonts w:ascii="楷体_GB2312"/>
                      <w:szCs w:val="18"/>
                    </w:rPr>
                  </w:pPr>
                  <w:r>
                    <w:rPr>
                      <w:rFonts w:ascii="楷体_GB2312"/>
                      <w:szCs w:val="18"/>
                    </w:rPr>
                    <w:t>rentong@xyzq.com.cn</w:t>
                  </w:r>
                </w:p>
              </w:tc>
            </w:tr>
            <w:tr w:rsidR="00F94526" w:rsidRPr="007D2472" w:rsidTr="00F94526">
              <w:trPr>
                <w:trHeight w:val="305"/>
              </w:trPr>
              <w:tc>
                <w:tcPr>
                  <w:tcW w:w="2665" w:type="dxa"/>
                  <w:vAlign w:val="center"/>
                </w:tcPr>
                <w:p w:rsidR="00F94526" w:rsidRPr="007D2472" w:rsidRDefault="008435E6" w:rsidP="009B283A">
                  <w:pPr>
                    <w:pStyle w:val="a9"/>
                    <w:spacing w:line="240" w:lineRule="exact"/>
                    <w:jc w:val="both"/>
                    <w:rPr>
                      <w:rFonts w:ascii="楷体_GB2312"/>
                      <w:szCs w:val="18"/>
                    </w:rPr>
                  </w:pPr>
                  <w:r>
                    <w:rPr>
                      <w:rFonts w:ascii="楷体_GB2312"/>
                      <w:szCs w:val="18"/>
                    </w:rPr>
                    <w:t>S0190511080001</w:t>
                  </w:r>
                </w:p>
              </w:tc>
            </w:tr>
            <w:tr w:rsidR="00F94526" w:rsidRPr="007D2472" w:rsidTr="00F94526">
              <w:trPr>
                <w:trHeight w:val="305"/>
              </w:trPr>
              <w:tc>
                <w:tcPr>
                  <w:tcW w:w="2665" w:type="dxa"/>
                  <w:vAlign w:val="center"/>
                </w:tcPr>
                <w:p w:rsidR="00F94526" w:rsidRPr="007D2472" w:rsidRDefault="008435E6" w:rsidP="009B283A">
                  <w:pPr>
                    <w:pStyle w:val="a9"/>
                    <w:spacing w:line="240" w:lineRule="exact"/>
                    <w:jc w:val="both"/>
                    <w:rPr>
                      <w:rFonts w:ascii="楷体_GB2312"/>
                      <w:szCs w:val="18"/>
                    </w:rPr>
                  </w:pPr>
                  <w:r>
                    <w:rPr>
                      <w:rFonts w:ascii="楷体_GB2312"/>
                      <w:szCs w:val="18"/>
                    </w:rPr>
                    <w:t xml:space="preserve"> </w:t>
                  </w:r>
                </w:p>
              </w:tc>
            </w:tr>
            <w:tr w:rsidR="00F94526" w:rsidRPr="007D2472" w:rsidTr="00F94526">
              <w:trPr>
                <w:trHeight w:val="305"/>
              </w:trPr>
              <w:tc>
                <w:tcPr>
                  <w:tcW w:w="2665" w:type="dxa"/>
                  <w:vAlign w:val="center"/>
                </w:tcPr>
                <w:p w:rsidR="00F94526" w:rsidRPr="007D2472" w:rsidRDefault="008435E6" w:rsidP="009B283A">
                  <w:pPr>
                    <w:pStyle w:val="a9"/>
                    <w:spacing w:line="240" w:lineRule="exact"/>
                    <w:jc w:val="both"/>
                    <w:rPr>
                      <w:rFonts w:ascii="楷体_GB2312"/>
                      <w:szCs w:val="18"/>
                    </w:rPr>
                  </w:pPr>
                  <w:r>
                    <w:rPr>
                      <w:rFonts w:ascii="楷体_GB2312" w:hint="eastAsia"/>
                      <w:szCs w:val="18"/>
                    </w:rPr>
                    <w:t>徐寅</w:t>
                  </w:r>
                </w:p>
              </w:tc>
            </w:tr>
            <w:tr w:rsidR="00F94526" w:rsidRPr="007D2472" w:rsidTr="00F94526">
              <w:trPr>
                <w:trHeight w:val="305"/>
              </w:trPr>
              <w:tc>
                <w:tcPr>
                  <w:tcW w:w="2665" w:type="dxa"/>
                  <w:vAlign w:val="center"/>
                </w:tcPr>
                <w:p w:rsidR="00F94526" w:rsidRPr="007D2472" w:rsidRDefault="008435E6" w:rsidP="009B283A">
                  <w:pPr>
                    <w:pStyle w:val="a9"/>
                    <w:spacing w:line="240" w:lineRule="exact"/>
                    <w:jc w:val="both"/>
                    <w:rPr>
                      <w:rFonts w:ascii="楷体_GB2312"/>
                      <w:szCs w:val="18"/>
                    </w:rPr>
                  </w:pPr>
                  <w:r>
                    <w:rPr>
                      <w:rFonts w:ascii="楷体_GB2312"/>
                      <w:szCs w:val="18"/>
                    </w:rPr>
                    <w:t>xuyinsh@xyzq.com.cn</w:t>
                  </w:r>
                </w:p>
              </w:tc>
            </w:tr>
            <w:tr w:rsidR="00F94526" w:rsidRPr="007D2472" w:rsidTr="00F94526">
              <w:trPr>
                <w:trHeight w:val="305"/>
              </w:trPr>
              <w:tc>
                <w:tcPr>
                  <w:tcW w:w="2665" w:type="dxa"/>
                  <w:vAlign w:val="center"/>
                </w:tcPr>
                <w:p w:rsidR="00F94526" w:rsidRPr="007D2472" w:rsidRDefault="008435E6" w:rsidP="009B283A">
                  <w:pPr>
                    <w:pStyle w:val="a9"/>
                    <w:spacing w:line="240" w:lineRule="exact"/>
                    <w:jc w:val="both"/>
                    <w:rPr>
                      <w:rFonts w:ascii="楷体_GB2312"/>
                      <w:szCs w:val="18"/>
                    </w:rPr>
                  </w:pPr>
                  <w:r>
                    <w:rPr>
                      <w:rFonts w:ascii="楷体_GB2312"/>
                      <w:szCs w:val="18"/>
                    </w:rPr>
                    <w:t>S0190514070004</w:t>
                  </w:r>
                </w:p>
              </w:tc>
            </w:tr>
          </w:tbl>
          <w:p w:rsidR="00F94526" w:rsidRPr="008033CE" w:rsidRDefault="00F94526" w:rsidP="00F94526">
            <w:pPr>
              <w:pStyle w:val="ae"/>
              <w:rPr>
                <w:color w:val="CE1300"/>
                <w:sz w:val="18"/>
                <w:szCs w:val="18"/>
              </w:rPr>
            </w:pPr>
            <w:r>
              <w:rPr>
                <w:rFonts w:hint="eastAsia"/>
                <w:color w:val="CE1300"/>
              </w:rPr>
              <w:t xml:space="preserve"> </w:t>
            </w:r>
          </w:p>
          <w:tbl>
            <w:tblPr>
              <w:tblW w:w="2658" w:type="dxa"/>
              <w:tblBorders>
                <w:bottom w:val="single" w:sz="12" w:space="0" w:color="333366"/>
              </w:tblBorders>
              <w:tblLayout w:type="fixed"/>
              <w:tblLook w:val="01E0" w:firstRow="1" w:lastRow="1" w:firstColumn="1" w:lastColumn="1" w:noHBand="0" w:noVBand="0"/>
            </w:tblPr>
            <w:tblGrid>
              <w:gridCol w:w="2658"/>
            </w:tblGrid>
            <w:tr w:rsidR="00F94526" w:rsidRPr="007D2472" w:rsidTr="009B283A">
              <w:trPr>
                <w:trHeight w:hRule="exact" w:val="21"/>
              </w:trPr>
              <w:tc>
                <w:tcPr>
                  <w:tcW w:w="2658" w:type="dxa"/>
                  <w:vAlign w:val="center"/>
                </w:tcPr>
                <w:p w:rsidR="00F94526" w:rsidRPr="00226EE5" w:rsidRDefault="00F94526" w:rsidP="009B283A">
                  <w:pPr>
                    <w:pStyle w:val="a9"/>
                    <w:spacing w:line="240" w:lineRule="exact"/>
                    <w:jc w:val="both"/>
                    <w:rPr>
                      <w:rFonts w:ascii="宋体" w:eastAsia="宋体" w:hAnsi="宋体"/>
                      <w:color w:val="FFFFFF"/>
                      <w:szCs w:val="18"/>
                    </w:rPr>
                  </w:pPr>
                  <w:r>
                    <w:rPr>
                      <w:rFonts w:hint="eastAsia"/>
                      <w:color w:val="FFFFFF"/>
                      <w:szCs w:val="18"/>
                    </w:rPr>
                    <w:t>＃</w:t>
                  </w:r>
                  <w:proofErr w:type="spellStart"/>
                  <w:r w:rsidRPr="00226EE5">
                    <w:rPr>
                      <w:rFonts w:hint="eastAsia"/>
                      <w:color w:val="FFFFFF"/>
                      <w:szCs w:val="18"/>
                    </w:rPr>
                    <w:t>ass</w:t>
                  </w:r>
                  <w:r w:rsidRPr="00226EE5">
                    <w:rPr>
                      <w:color w:val="FFFFFF"/>
                      <w:szCs w:val="18"/>
                    </w:rPr>
                    <w:t>Author</w:t>
                  </w:r>
                  <w:proofErr w:type="spellEnd"/>
                  <w:r>
                    <w:rPr>
                      <w:rFonts w:hint="eastAsia"/>
                      <w:color w:val="FFFFFF"/>
                      <w:szCs w:val="18"/>
                    </w:rPr>
                    <w:t>＃</w:t>
                  </w:r>
                </w:p>
              </w:tc>
            </w:tr>
            <w:tr w:rsidR="00F94526" w:rsidRPr="007D2472" w:rsidTr="009B283A">
              <w:trPr>
                <w:trHeight w:val="298"/>
              </w:trPr>
              <w:tc>
                <w:tcPr>
                  <w:tcW w:w="2658" w:type="dxa"/>
                  <w:vAlign w:val="center"/>
                </w:tcPr>
                <w:p w:rsidR="00F94526" w:rsidRPr="007D2472" w:rsidRDefault="008435E6" w:rsidP="009B283A">
                  <w:pPr>
                    <w:pStyle w:val="a9"/>
                    <w:spacing w:line="240" w:lineRule="exact"/>
                    <w:jc w:val="both"/>
                    <w:rPr>
                      <w:rFonts w:ascii="楷体_GB2312"/>
                      <w:szCs w:val="18"/>
                    </w:rPr>
                  </w:pPr>
                  <w:r>
                    <w:rPr>
                      <w:rFonts w:ascii="楷体_GB2312" w:hint="eastAsia"/>
                      <w:szCs w:val="18"/>
                    </w:rPr>
                    <w:t>研究助理：</w:t>
                  </w:r>
                </w:p>
              </w:tc>
            </w:tr>
            <w:tr w:rsidR="00F94526" w:rsidRPr="007D2472" w:rsidTr="009B283A">
              <w:trPr>
                <w:trHeight w:val="298"/>
              </w:trPr>
              <w:tc>
                <w:tcPr>
                  <w:tcW w:w="2658" w:type="dxa"/>
                  <w:vAlign w:val="center"/>
                </w:tcPr>
                <w:p w:rsidR="00F94526" w:rsidRPr="007D2472" w:rsidRDefault="008435E6" w:rsidP="009B283A">
                  <w:pPr>
                    <w:pStyle w:val="a9"/>
                    <w:spacing w:line="240" w:lineRule="exact"/>
                    <w:jc w:val="both"/>
                    <w:rPr>
                      <w:rFonts w:ascii="楷体_GB2312"/>
                      <w:szCs w:val="18"/>
                    </w:rPr>
                  </w:pPr>
                  <w:proofErr w:type="gramStart"/>
                  <w:r>
                    <w:rPr>
                      <w:rFonts w:ascii="楷体_GB2312" w:hint="eastAsia"/>
                      <w:szCs w:val="18"/>
                    </w:rPr>
                    <w:t>胡顺泰</w:t>
                  </w:r>
                  <w:proofErr w:type="gramEnd"/>
                </w:p>
              </w:tc>
            </w:tr>
            <w:tr w:rsidR="00F94526" w:rsidRPr="007D2472" w:rsidTr="009B283A">
              <w:trPr>
                <w:trHeight w:val="298"/>
              </w:trPr>
              <w:tc>
                <w:tcPr>
                  <w:tcW w:w="2658" w:type="dxa"/>
                  <w:vAlign w:val="center"/>
                </w:tcPr>
                <w:p w:rsidR="00F94526" w:rsidRPr="007D2472" w:rsidRDefault="008435E6" w:rsidP="009B283A">
                  <w:pPr>
                    <w:pStyle w:val="a9"/>
                    <w:spacing w:line="240" w:lineRule="exact"/>
                    <w:jc w:val="both"/>
                    <w:rPr>
                      <w:rFonts w:ascii="楷体_GB2312"/>
                      <w:szCs w:val="18"/>
                    </w:rPr>
                  </w:pPr>
                  <w:r>
                    <w:rPr>
                      <w:rFonts w:ascii="楷体_GB2312"/>
                      <w:szCs w:val="18"/>
                    </w:rPr>
                    <w:t>hushuntai@xyzq.com.cn</w:t>
                  </w:r>
                </w:p>
              </w:tc>
            </w:tr>
            <w:tr w:rsidR="00F94526" w:rsidRPr="007D2472" w:rsidTr="009B283A">
              <w:trPr>
                <w:trHeight w:val="298"/>
              </w:trPr>
              <w:tc>
                <w:tcPr>
                  <w:tcW w:w="2658" w:type="dxa"/>
                  <w:vAlign w:val="center"/>
                </w:tcPr>
                <w:p w:rsidR="00F94526" w:rsidRPr="007D2472" w:rsidRDefault="00F94526" w:rsidP="009B283A">
                  <w:pPr>
                    <w:pStyle w:val="a9"/>
                    <w:spacing w:line="240" w:lineRule="exact"/>
                    <w:jc w:val="both"/>
                    <w:rPr>
                      <w:rFonts w:ascii="楷体_GB2312"/>
                      <w:szCs w:val="18"/>
                    </w:rPr>
                  </w:pPr>
                </w:p>
              </w:tc>
            </w:tr>
          </w:tbl>
          <w:p w:rsidR="008033CE" w:rsidRPr="00EB025E" w:rsidRDefault="008033CE" w:rsidP="008033CE">
            <w:pPr>
              <w:pStyle w:val="ae"/>
              <w:rPr>
                <w:color w:val="CE1300"/>
              </w:rPr>
            </w:pPr>
          </w:p>
          <w:tbl>
            <w:tblPr>
              <w:tblW w:w="2665" w:type="dxa"/>
              <w:tblLayout w:type="fixed"/>
              <w:tblLook w:val="01E0" w:firstRow="1" w:lastRow="1" w:firstColumn="1" w:lastColumn="1" w:noHBand="0" w:noVBand="0"/>
            </w:tblPr>
            <w:tblGrid>
              <w:gridCol w:w="2665"/>
            </w:tblGrid>
            <w:tr w:rsidR="008033CE" w:rsidTr="00581869">
              <w:trPr>
                <w:trHeight w:hRule="exact" w:val="454"/>
              </w:trPr>
              <w:tc>
                <w:tcPr>
                  <w:tcW w:w="2552" w:type="dxa"/>
                  <w:tcBorders>
                    <w:bottom w:val="single" w:sz="4" w:space="0" w:color="333366"/>
                  </w:tcBorders>
                  <w:vAlign w:val="center"/>
                </w:tcPr>
                <w:p w:rsidR="008033CE" w:rsidRPr="00EB025E" w:rsidRDefault="008033CE" w:rsidP="0063669B">
                  <w:pPr>
                    <w:pStyle w:val="ae"/>
                    <w:rPr>
                      <w:color w:val="CE1300"/>
                    </w:rPr>
                  </w:pPr>
                  <w:r w:rsidRPr="00EB025E">
                    <w:rPr>
                      <w:rFonts w:hint="eastAsia"/>
                      <w:color w:val="CE1300"/>
                    </w:rPr>
                    <w:t>报告关键点</w:t>
                  </w:r>
                </w:p>
              </w:tc>
            </w:tr>
            <w:tr w:rsidR="008033CE" w:rsidTr="00581869">
              <w:trPr>
                <w:trHeight w:val="567"/>
              </w:trPr>
              <w:tc>
                <w:tcPr>
                  <w:tcW w:w="2552" w:type="dxa"/>
                  <w:tcBorders>
                    <w:top w:val="single" w:sz="4" w:space="0" w:color="333366"/>
                  </w:tcBorders>
                </w:tcPr>
                <w:p w:rsidR="008033CE" w:rsidRDefault="002D295A" w:rsidP="005239D7">
                  <w:pPr>
                    <w:pStyle w:val="105"/>
                    <w:spacing w:beforeLines="0"/>
                  </w:pPr>
                  <w:r w:rsidRPr="002D295A">
                    <w:rPr>
                      <w:rFonts w:hint="eastAsia"/>
                      <w:bCs/>
                    </w:rPr>
                    <w:t>本文主要是在前三篇报告中构建的</w:t>
                  </w:r>
                  <w:r w:rsidRPr="002D295A">
                    <w:rPr>
                      <w:bCs/>
                    </w:rPr>
                    <w:t>Smart Alpha</w:t>
                  </w:r>
                  <w:r w:rsidRPr="002D295A">
                    <w:rPr>
                      <w:rFonts w:hint="eastAsia"/>
                      <w:bCs/>
                    </w:rPr>
                    <w:t>动态选股模型之上对机器学习算法用于选股的再探索和革新。</w:t>
                  </w:r>
                  <w:r w:rsidR="005239D7">
                    <w:rPr>
                      <w:rFonts w:hint="eastAsia"/>
                      <w:bCs/>
                    </w:rPr>
                    <w:t>我们考察</w:t>
                  </w:r>
                  <w:r>
                    <w:rPr>
                      <w:rFonts w:hint="eastAsia"/>
                      <w:bCs/>
                    </w:rPr>
                    <w:t>了</w:t>
                  </w:r>
                  <w:r w:rsidR="005239D7">
                    <w:rPr>
                      <w:rFonts w:hint="eastAsia"/>
                      <w:bCs/>
                    </w:rPr>
                    <w:t>决策树类机器学习方法，分别构建了基于单棵决策树，随机森林以及提升树模型的</w:t>
                  </w:r>
                  <w:r w:rsidR="005239D7">
                    <w:rPr>
                      <w:rFonts w:hint="eastAsia"/>
                      <w:bCs/>
                    </w:rPr>
                    <w:t>Smart Alpha</w:t>
                  </w:r>
                  <w:r w:rsidR="005239D7">
                    <w:rPr>
                      <w:rFonts w:hint="eastAsia"/>
                      <w:bCs/>
                    </w:rPr>
                    <w:t>因子，丰富了我们的多因子模型体系。</w:t>
                  </w:r>
                </w:p>
              </w:tc>
            </w:tr>
            <w:tr w:rsidR="008033CE" w:rsidTr="00581869">
              <w:trPr>
                <w:trHeight w:val="567"/>
              </w:trPr>
              <w:tc>
                <w:tcPr>
                  <w:tcW w:w="2552" w:type="dxa"/>
                </w:tcPr>
                <w:p w:rsidR="008033CE" w:rsidRPr="00375C12" w:rsidRDefault="008033CE" w:rsidP="0063669B">
                  <w:pPr>
                    <w:pStyle w:val="105"/>
                    <w:spacing w:beforeLines="0"/>
                  </w:pPr>
                </w:p>
              </w:tc>
            </w:tr>
            <w:tr w:rsidR="008033CE" w:rsidTr="00581869">
              <w:trPr>
                <w:trHeight w:val="341"/>
              </w:trPr>
              <w:tc>
                <w:tcPr>
                  <w:tcW w:w="2552" w:type="dxa"/>
                  <w:tcBorders>
                    <w:bottom w:val="single" w:sz="4" w:space="0" w:color="333366"/>
                  </w:tcBorders>
                </w:tcPr>
                <w:p w:rsidR="008033CE" w:rsidRPr="00375C12" w:rsidRDefault="008033CE" w:rsidP="0063669B">
                  <w:pPr>
                    <w:pStyle w:val="105"/>
                    <w:spacing w:beforeLines="0"/>
                  </w:pPr>
                </w:p>
              </w:tc>
            </w:tr>
          </w:tbl>
          <w:p w:rsidR="008033CE" w:rsidRDefault="008033CE" w:rsidP="008033CE"/>
          <w:tbl>
            <w:tblPr>
              <w:tblW w:w="2658" w:type="dxa"/>
              <w:tblBorders>
                <w:top w:val="single" w:sz="4" w:space="0" w:color="auto"/>
                <w:bottom w:val="single" w:sz="4" w:space="0" w:color="333366"/>
              </w:tblBorders>
              <w:tblLayout w:type="fixed"/>
              <w:tblLook w:val="01E0" w:firstRow="1" w:lastRow="1" w:firstColumn="1" w:lastColumn="1" w:noHBand="0" w:noVBand="0"/>
            </w:tblPr>
            <w:tblGrid>
              <w:gridCol w:w="2658"/>
            </w:tblGrid>
            <w:tr w:rsidR="004E4A32" w:rsidRPr="007D2472" w:rsidTr="0039399A">
              <w:trPr>
                <w:trHeight w:hRule="exact" w:val="23"/>
              </w:trPr>
              <w:tc>
                <w:tcPr>
                  <w:tcW w:w="2658" w:type="dxa"/>
                  <w:tcBorders>
                    <w:top w:val="nil"/>
                    <w:bottom w:val="nil"/>
                  </w:tcBorders>
                  <w:vAlign w:val="center"/>
                </w:tcPr>
                <w:p w:rsidR="004E4A32" w:rsidRPr="00226EE5" w:rsidRDefault="00F81BC9" w:rsidP="00F853C2">
                  <w:pPr>
                    <w:pStyle w:val="ae"/>
                    <w:rPr>
                      <w:rFonts w:ascii="楷体_GB2312"/>
                      <w:color w:val="FFFFFF"/>
                    </w:rPr>
                  </w:pPr>
                  <w:r>
                    <w:rPr>
                      <w:rFonts w:hint="eastAsia"/>
                      <w:color w:val="FFFFFF"/>
                    </w:rPr>
                    <w:t>＃</w:t>
                  </w:r>
                  <w:proofErr w:type="spellStart"/>
                  <w:r w:rsidR="00F853C2" w:rsidRPr="00226EE5">
                    <w:rPr>
                      <w:color w:val="FFFFFF"/>
                    </w:rPr>
                    <w:t>relatedReport</w:t>
                  </w:r>
                  <w:proofErr w:type="spellEnd"/>
                  <w:r>
                    <w:rPr>
                      <w:rFonts w:hint="eastAsia"/>
                      <w:color w:val="FFFFFF"/>
                    </w:rPr>
                    <w:t>＃</w:t>
                  </w:r>
                  <w:r w:rsidR="00F853C2" w:rsidRPr="00226EE5">
                    <w:rPr>
                      <w:rFonts w:ascii="楷体_GB2312" w:hint="eastAsia"/>
                      <w:color w:val="FFFFFF"/>
                    </w:rPr>
                    <w:t xml:space="preserve"> </w:t>
                  </w:r>
                </w:p>
              </w:tc>
            </w:tr>
            <w:tr w:rsidR="00B82BD9" w:rsidRPr="007D2472" w:rsidTr="00D83FE7">
              <w:trPr>
                <w:trHeight w:val="406"/>
              </w:trPr>
              <w:tc>
                <w:tcPr>
                  <w:tcW w:w="2658" w:type="dxa"/>
                  <w:tcBorders>
                    <w:top w:val="nil"/>
                    <w:bottom w:val="single" w:sz="4" w:space="0" w:color="333366"/>
                  </w:tcBorders>
                  <w:vAlign w:val="center"/>
                </w:tcPr>
                <w:p w:rsidR="00B82BD9" w:rsidRPr="007D2472" w:rsidRDefault="008435E6" w:rsidP="0039399A">
                  <w:pPr>
                    <w:pStyle w:val="ae"/>
                    <w:rPr>
                      <w:rFonts w:ascii="楷体_GB2312"/>
                    </w:rPr>
                  </w:pPr>
                  <w:r>
                    <w:rPr>
                      <w:rFonts w:hint="eastAsia"/>
                      <w:color w:val="CE1300"/>
                    </w:rPr>
                    <w:t>相关报告</w:t>
                  </w:r>
                </w:p>
              </w:tc>
            </w:tr>
            <w:tr w:rsidR="00F94526" w:rsidRPr="007D2472" w:rsidTr="00D83FE7">
              <w:trPr>
                <w:trHeight w:val="409"/>
              </w:trPr>
              <w:tc>
                <w:tcPr>
                  <w:tcW w:w="2658" w:type="dxa"/>
                  <w:tcBorders>
                    <w:top w:val="single" w:sz="4" w:space="0" w:color="333366"/>
                    <w:bottom w:val="nil"/>
                  </w:tcBorders>
                  <w:vAlign w:val="center"/>
                </w:tcPr>
                <w:p w:rsidR="00F94526" w:rsidRPr="007D2472" w:rsidRDefault="008435E6" w:rsidP="009B283A">
                  <w:pPr>
                    <w:pStyle w:val="105"/>
                    <w:spacing w:beforeLines="0"/>
                    <w:rPr>
                      <w:rFonts w:ascii="楷体_GB2312"/>
                    </w:rPr>
                  </w:pPr>
                  <w:r>
                    <w:rPr>
                      <w:rFonts w:ascii="楷体_GB2312" w:hint="eastAsia"/>
                    </w:rPr>
                    <w:t>《试金石：底部放量，成色几何?》2016-03-25</w:t>
                  </w:r>
                </w:p>
              </w:tc>
            </w:tr>
            <w:tr w:rsidR="00F94526" w:rsidRPr="007D2472" w:rsidTr="00D83FE7">
              <w:trPr>
                <w:trHeight w:val="409"/>
              </w:trPr>
              <w:tc>
                <w:tcPr>
                  <w:tcW w:w="2658" w:type="dxa"/>
                  <w:tcBorders>
                    <w:top w:val="nil"/>
                    <w:bottom w:val="nil"/>
                  </w:tcBorders>
                  <w:vAlign w:val="center"/>
                </w:tcPr>
                <w:p w:rsidR="00F94526" w:rsidRPr="007D2472" w:rsidRDefault="008435E6" w:rsidP="009B283A">
                  <w:pPr>
                    <w:pStyle w:val="105"/>
                    <w:spacing w:beforeLines="0"/>
                    <w:rPr>
                      <w:rFonts w:ascii="楷体_GB2312"/>
                    </w:rPr>
                  </w:pPr>
                  <w:r>
                    <w:rPr>
                      <w:rFonts w:ascii="楷体_GB2312" w:hint="eastAsia"/>
                    </w:rPr>
                    <w:t>《大宗交易，大机会？》2016-03-23</w:t>
                  </w:r>
                </w:p>
              </w:tc>
            </w:tr>
            <w:tr w:rsidR="00F94526" w:rsidRPr="007D2472" w:rsidTr="00D83FE7">
              <w:trPr>
                <w:trHeight w:val="409"/>
              </w:trPr>
              <w:tc>
                <w:tcPr>
                  <w:tcW w:w="2658" w:type="dxa"/>
                  <w:tcBorders>
                    <w:top w:val="nil"/>
                    <w:bottom w:val="single" w:sz="4" w:space="0" w:color="333366"/>
                  </w:tcBorders>
                  <w:vAlign w:val="center"/>
                </w:tcPr>
                <w:p w:rsidR="00F94526" w:rsidRPr="007D2472" w:rsidRDefault="008435E6" w:rsidP="009B283A">
                  <w:pPr>
                    <w:pStyle w:val="105"/>
                    <w:spacing w:beforeLines="0"/>
                    <w:rPr>
                      <w:rFonts w:ascii="楷体_GB2312"/>
                    </w:rPr>
                  </w:pPr>
                  <w:r>
                    <w:rPr>
                      <w:rFonts w:ascii="楷体_GB2312" w:hint="eastAsia"/>
                    </w:rPr>
                    <w:t>《【兴业定量研究】投资宽角度20160320：市场强势反弹，成长风格一骑绝尘》2016-03-20</w:t>
                  </w:r>
                </w:p>
              </w:tc>
            </w:tr>
          </w:tbl>
          <w:p w:rsidR="002D0500" w:rsidRPr="00D0436A" w:rsidRDefault="002D0500" w:rsidP="00577666">
            <w:pPr>
              <w:pStyle w:val="ae"/>
              <w:rPr>
                <w:color w:val="CE1300"/>
              </w:rPr>
            </w:pPr>
          </w:p>
        </w:tc>
        <w:tc>
          <w:tcPr>
            <w:tcW w:w="7380" w:type="dxa"/>
          </w:tcPr>
          <w:tbl>
            <w:tblPr>
              <w:tblpPr w:leftFromText="181" w:rightFromText="181" w:vertAnchor="page" w:horzAnchor="page" w:tblpX="2439" w:tblpY="24"/>
              <w:tblOverlap w:val="never"/>
              <w:tblW w:w="7092" w:type="dxa"/>
              <w:tblBorders>
                <w:bottom w:val="single" w:sz="12" w:space="0" w:color="333366"/>
              </w:tblBorders>
              <w:tblLayout w:type="fixed"/>
              <w:tblCellMar>
                <w:left w:w="0" w:type="dxa"/>
                <w:right w:w="0" w:type="dxa"/>
              </w:tblCellMar>
              <w:tblLook w:val="01E0" w:firstRow="1" w:lastRow="1" w:firstColumn="1" w:lastColumn="1" w:noHBand="0" w:noVBand="0"/>
            </w:tblPr>
            <w:tblGrid>
              <w:gridCol w:w="7092"/>
            </w:tblGrid>
            <w:tr w:rsidR="006F79BA" w:rsidTr="00776E7B">
              <w:trPr>
                <w:trHeight w:hRule="exact" w:val="765"/>
              </w:trPr>
              <w:tc>
                <w:tcPr>
                  <w:tcW w:w="7092" w:type="dxa"/>
                  <w:tcBorders>
                    <w:bottom w:val="single" w:sz="12" w:space="0" w:color="333366"/>
                  </w:tcBorders>
                  <w:vAlign w:val="center"/>
                </w:tcPr>
                <w:p w:rsidR="006F79BA" w:rsidRDefault="00504158" w:rsidP="00D0436A">
                  <w:pPr>
                    <w:tabs>
                      <w:tab w:val="left" w:pos="5220"/>
                    </w:tabs>
                    <w:jc w:val="right"/>
                  </w:pPr>
                  <w:r>
                    <w:rPr>
                      <w:noProof/>
                    </w:rPr>
                    <w:drawing>
                      <wp:inline distT="0" distB="0" distL="0" distR="0">
                        <wp:extent cx="2009775" cy="485775"/>
                        <wp:effectExtent l="0" t="0" r="952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485775"/>
                                </a:xfrm>
                                <a:prstGeom prst="rect">
                                  <a:avLst/>
                                </a:prstGeom>
                                <a:noFill/>
                                <a:ln>
                                  <a:noFill/>
                                </a:ln>
                              </pic:spPr>
                            </pic:pic>
                          </a:graphicData>
                        </a:graphic>
                      </wp:inline>
                    </w:drawing>
                  </w:r>
                </w:p>
              </w:tc>
            </w:tr>
            <w:tr w:rsidR="00F16DF9" w:rsidTr="00F16DF9">
              <w:trPr>
                <w:trHeight w:val="907"/>
              </w:trPr>
              <w:tc>
                <w:tcPr>
                  <w:tcW w:w="7092" w:type="dxa"/>
                  <w:tcBorders>
                    <w:top w:val="single" w:sz="12" w:space="0" w:color="333366"/>
                  </w:tcBorders>
                  <w:vAlign w:val="center"/>
                </w:tcPr>
                <w:tbl>
                  <w:tblPr>
                    <w:tblW w:w="7064" w:type="dxa"/>
                    <w:tblLayout w:type="fixed"/>
                    <w:tblCellMar>
                      <w:left w:w="0" w:type="dxa"/>
                      <w:right w:w="0" w:type="dxa"/>
                    </w:tblCellMar>
                    <w:tblLook w:val="01E0" w:firstRow="1" w:lastRow="1" w:firstColumn="1" w:lastColumn="1" w:noHBand="0" w:noVBand="0"/>
                  </w:tblPr>
                  <w:tblGrid>
                    <w:gridCol w:w="7064"/>
                  </w:tblGrid>
                  <w:tr w:rsidR="00F16DF9" w:rsidRPr="007C5535" w:rsidTr="007F6DF9">
                    <w:trPr>
                      <w:trHeight w:hRule="exact" w:val="48"/>
                    </w:trPr>
                    <w:tc>
                      <w:tcPr>
                        <w:tcW w:w="7134" w:type="dxa"/>
                        <w:vAlign w:val="center"/>
                      </w:tcPr>
                      <w:p w:rsidR="00F16DF9" w:rsidRPr="009A19DC" w:rsidRDefault="00F81BC9" w:rsidP="002D1F6C">
                        <w:pPr>
                          <w:pStyle w:val="a9"/>
                          <w:spacing w:line="240" w:lineRule="exact"/>
                          <w:jc w:val="both"/>
                          <w:rPr>
                            <w:color w:val="FFFFFF"/>
                            <w:sz w:val="21"/>
                            <w:szCs w:val="21"/>
                          </w:rPr>
                        </w:pPr>
                        <w:r>
                          <w:rPr>
                            <w:rFonts w:hint="eastAsia"/>
                            <w:color w:val="FFFFFF"/>
                            <w:sz w:val="21"/>
                            <w:szCs w:val="21"/>
                          </w:rPr>
                          <w:t>＃</w:t>
                        </w:r>
                        <w:r w:rsidR="00F16DF9" w:rsidRPr="009A19DC">
                          <w:rPr>
                            <w:rFonts w:hint="eastAsia"/>
                            <w:color w:val="FFFFFF"/>
                            <w:sz w:val="21"/>
                            <w:szCs w:val="21"/>
                          </w:rPr>
                          <w:t>title</w:t>
                        </w:r>
                        <w:r>
                          <w:rPr>
                            <w:rFonts w:hint="eastAsia"/>
                            <w:color w:val="FFFFFF"/>
                            <w:sz w:val="21"/>
                            <w:szCs w:val="21"/>
                          </w:rPr>
                          <w:t>＃</w:t>
                        </w:r>
                      </w:p>
                    </w:tc>
                  </w:tr>
                  <w:tr w:rsidR="00F16DF9" w:rsidRPr="007C5535" w:rsidTr="007F6DF9">
                    <w:trPr>
                      <w:trHeight w:val="2195"/>
                    </w:trPr>
                    <w:tc>
                      <w:tcPr>
                        <w:tcW w:w="7134" w:type="dxa"/>
                        <w:vAlign w:val="center"/>
                      </w:tcPr>
                      <w:p w:rsidR="00F16DF9" w:rsidRPr="00916F42" w:rsidRDefault="008435E6" w:rsidP="009539A8">
                        <w:pPr>
                          <w:pStyle w:val="a9"/>
                          <w:spacing w:line="360" w:lineRule="exact"/>
                          <w:rPr>
                            <w:rFonts w:ascii="楷体_GB2312"/>
                            <w:b/>
                            <w:sz w:val="36"/>
                            <w:szCs w:val="36"/>
                          </w:rPr>
                        </w:pPr>
                        <w:r>
                          <w:rPr>
                            <w:rFonts w:ascii="楷体_GB2312" w:hint="eastAsia"/>
                            <w:b/>
                            <w:sz w:val="36"/>
                            <w:szCs w:val="36"/>
                          </w:rPr>
                          <w:t>聪明的Alpha，万剑归宗！（上篇）</w:t>
                        </w:r>
                      </w:p>
                    </w:tc>
                  </w:tr>
                </w:tbl>
                <w:p w:rsidR="00F16DF9" w:rsidRPr="00D0436A" w:rsidRDefault="00F16DF9" w:rsidP="009503D1">
                  <w:pPr>
                    <w:pStyle w:val="a8"/>
                    <w:rPr>
                      <w:sz w:val="28"/>
                      <w:szCs w:val="28"/>
                    </w:rPr>
                  </w:pPr>
                </w:p>
              </w:tc>
            </w:tr>
            <w:tr w:rsidR="00E13B30" w:rsidRPr="007C5535" w:rsidTr="00F16DF9">
              <w:trPr>
                <w:trHeight w:hRule="exact" w:val="397"/>
              </w:trPr>
              <w:tc>
                <w:tcPr>
                  <w:tcW w:w="7092" w:type="dxa"/>
                  <w:vAlign w:val="center"/>
                </w:tcPr>
                <w:tbl>
                  <w:tblPr>
                    <w:tblW w:w="7066" w:type="dxa"/>
                    <w:jc w:val="right"/>
                    <w:tblLayout w:type="fixed"/>
                    <w:tblCellMar>
                      <w:left w:w="0" w:type="dxa"/>
                      <w:right w:w="0" w:type="dxa"/>
                    </w:tblCellMar>
                    <w:tblLook w:val="01E0" w:firstRow="1" w:lastRow="1" w:firstColumn="1" w:lastColumn="1" w:noHBand="0" w:noVBand="0"/>
                  </w:tblPr>
                  <w:tblGrid>
                    <w:gridCol w:w="7066"/>
                  </w:tblGrid>
                  <w:tr w:rsidR="00E13B30" w:rsidRPr="007C5535" w:rsidTr="00285449">
                    <w:trPr>
                      <w:trHeight w:hRule="exact" w:val="22"/>
                      <w:jc w:val="right"/>
                    </w:trPr>
                    <w:tc>
                      <w:tcPr>
                        <w:tcW w:w="7066" w:type="dxa"/>
                        <w:vAlign w:val="center"/>
                      </w:tcPr>
                      <w:p w:rsidR="00E13B30" w:rsidRPr="005A1D20" w:rsidRDefault="00F81BC9" w:rsidP="0063669B">
                        <w:pPr>
                          <w:pStyle w:val="a9"/>
                          <w:spacing w:line="240" w:lineRule="exact"/>
                          <w:jc w:val="both"/>
                          <w:rPr>
                            <w:color w:val="FFFFFF"/>
                            <w:sz w:val="21"/>
                            <w:szCs w:val="21"/>
                          </w:rPr>
                        </w:pPr>
                        <w:r>
                          <w:rPr>
                            <w:rFonts w:hint="eastAsia"/>
                            <w:color w:val="FFFFFF"/>
                            <w:sz w:val="21"/>
                            <w:szCs w:val="21"/>
                          </w:rPr>
                          <w:t>＃</w:t>
                        </w:r>
                        <w:r w:rsidR="00E13B30" w:rsidRPr="005A1D20">
                          <w:rPr>
                            <w:color w:val="FFFFFF"/>
                          </w:rPr>
                          <w:t>createTime1</w:t>
                        </w:r>
                        <w:r>
                          <w:rPr>
                            <w:rFonts w:hint="eastAsia"/>
                            <w:color w:val="FFFFFF"/>
                            <w:sz w:val="21"/>
                            <w:szCs w:val="21"/>
                          </w:rPr>
                          <w:t>＃</w:t>
                        </w:r>
                      </w:p>
                    </w:tc>
                  </w:tr>
                  <w:tr w:rsidR="00E13B30" w:rsidRPr="007C5535" w:rsidTr="00F16DF9">
                    <w:trPr>
                      <w:trHeight w:hRule="exact" w:val="340"/>
                      <w:jc w:val="right"/>
                    </w:trPr>
                    <w:tc>
                      <w:tcPr>
                        <w:tcW w:w="7066" w:type="dxa"/>
                        <w:vAlign w:val="center"/>
                      </w:tcPr>
                      <w:p w:rsidR="00E13B30" w:rsidRPr="005A1D20" w:rsidRDefault="008435E6" w:rsidP="00E13199">
                        <w:pPr>
                          <w:pStyle w:val="a9"/>
                          <w:spacing w:line="360" w:lineRule="exact"/>
                          <w:jc w:val="right"/>
                          <w:rPr>
                            <w:rFonts w:ascii="楷体_GB2312"/>
                            <w:b/>
                            <w:sz w:val="32"/>
                            <w:szCs w:val="32"/>
                          </w:rPr>
                        </w:pPr>
                        <w:r>
                          <w:rPr>
                            <w:rFonts w:hint="eastAsia"/>
                            <w:b/>
                            <w:color w:val="CE1300"/>
                            <w:sz w:val="24"/>
                          </w:rPr>
                          <w:t>2016</w:t>
                        </w:r>
                        <w:r>
                          <w:rPr>
                            <w:rFonts w:hint="eastAsia"/>
                            <w:b/>
                            <w:color w:val="CE1300"/>
                            <w:sz w:val="24"/>
                          </w:rPr>
                          <w:t>年</w:t>
                        </w:r>
                        <w:r>
                          <w:rPr>
                            <w:rFonts w:hint="eastAsia"/>
                            <w:b/>
                            <w:color w:val="CE1300"/>
                            <w:sz w:val="24"/>
                          </w:rPr>
                          <w:t>04</w:t>
                        </w:r>
                        <w:r>
                          <w:rPr>
                            <w:rFonts w:hint="eastAsia"/>
                            <w:b/>
                            <w:color w:val="CE1300"/>
                            <w:sz w:val="24"/>
                          </w:rPr>
                          <w:t>月</w:t>
                        </w:r>
                        <w:r>
                          <w:rPr>
                            <w:rFonts w:hint="eastAsia"/>
                            <w:b/>
                            <w:color w:val="CE1300"/>
                            <w:sz w:val="24"/>
                          </w:rPr>
                          <w:t>19</w:t>
                        </w:r>
                        <w:r>
                          <w:rPr>
                            <w:rFonts w:hint="eastAsia"/>
                            <w:b/>
                            <w:color w:val="CE1300"/>
                            <w:sz w:val="24"/>
                          </w:rPr>
                          <w:t>日</w:t>
                        </w:r>
                      </w:p>
                    </w:tc>
                  </w:tr>
                </w:tbl>
                <w:p w:rsidR="00E13B30" w:rsidRPr="009A19DC" w:rsidRDefault="00E13B30" w:rsidP="002D1F6C">
                  <w:pPr>
                    <w:pStyle w:val="a9"/>
                    <w:spacing w:line="240" w:lineRule="exact"/>
                    <w:jc w:val="both"/>
                    <w:rPr>
                      <w:color w:val="FFFFFF"/>
                      <w:sz w:val="21"/>
                      <w:szCs w:val="21"/>
                    </w:rPr>
                  </w:pPr>
                </w:p>
              </w:tc>
            </w:tr>
          </w:tbl>
          <w:p w:rsidR="00300768" w:rsidRDefault="00300768" w:rsidP="00267330">
            <w:pPr>
              <w:pStyle w:val="ae"/>
              <w:rPr>
                <w:color w:val="CE1300"/>
              </w:rPr>
            </w:pPr>
          </w:p>
          <w:p w:rsidR="006725CD" w:rsidRPr="007C176E" w:rsidRDefault="006725CD" w:rsidP="000132E1">
            <w:pPr>
              <w:pStyle w:val="ae"/>
              <w:ind w:firstLineChars="150" w:firstLine="316"/>
              <w:rPr>
                <w:color w:val="CE1300"/>
              </w:rPr>
            </w:pPr>
            <w:r w:rsidRPr="007C176E">
              <w:rPr>
                <w:rFonts w:hint="eastAsia"/>
                <w:color w:val="CE1300"/>
              </w:rPr>
              <w:t>投资要点</w:t>
            </w:r>
            <w:r>
              <w:rPr>
                <w:rFonts w:hint="eastAsia"/>
                <w:color w:val="CE1300"/>
              </w:rPr>
              <w:t xml:space="preserve">  </w:t>
            </w:r>
          </w:p>
          <w:tbl>
            <w:tblPr>
              <w:tblW w:w="7073" w:type="dxa"/>
              <w:jc w:val="right"/>
              <w:tblLayout w:type="fixed"/>
              <w:tblCellMar>
                <w:left w:w="0" w:type="dxa"/>
                <w:right w:w="0" w:type="dxa"/>
              </w:tblCellMar>
              <w:tblLook w:val="01E0" w:firstRow="1" w:lastRow="1" w:firstColumn="1" w:lastColumn="1" w:noHBand="0" w:noVBand="0"/>
            </w:tblPr>
            <w:tblGrid>
              <w:gridCol w:w="7073"/>
            </w:tblGrid>
            <w:tr w:rsidR="00C46502" w:rsidRPr="007D2472" w:rsidTr="003B1354">
              <w:trPr>
                <w:trHeight w:hRule="exact" w:val="22"/>
                <w:jc w:val="right"/>
              </w:trPr>
              <w:tc>
                <w:tcPr>
                  <w:tcW w:w="7073" w:type="dxa"/>
                  <w:vAlign w:val="center"/>
                </w:tcPr>
                <w:p w:rsidR="00C46502" w:rsidRPr="00226EE5" w:rsidRDefault="00F81BC9" w:rsidP="002D1F6C">
                  <w:pPr>
                    <w:pStyle w:val="a9"/>
                    <w:spacing w:line="240" w:lineRule="exact"/>
                    <w:jc w:val="both"/>
                    <w:rPr>
                      <w:color w:val="FFFFFF"/>
                      <w:sz w:val="15"/>
                      <w:szCs w:val="15"/>
                    </w:rPr>
                  </w:pPr>
                  <w:r>
                    <w:rPr>
                      <w:color w:val="FFFFFF"/>
                      <w:sz w:val="15"/>
                      <w:szCs w:val="15"/>
                    </w:rPr>
                    <w:t>＃</w:t>
                  </w:r>
                  <w:r w:rsidR="00C46502" w:rsidRPr="00226EE5">
                    <w:rPr>
                      <w:color w:val="FFFFFF"/>
                    </w:rPr>
                    <w:t>summary</w:t>
                  </w:r>
                  <w:r>
                    <w:rPr>
                      <w:rFonts w:hint="eastAsia"/>
                      <w:color w:val="FFFFFF"/>
                      <w:sz w:val="15"/>
                      <w:szCs w:val="15"/>
                    </w:rPr>
                    <w:t>＃</w:t>
                  </w:r>
                </w:p>
              </w:tc>
            </w:tr>
            <w:tr w:rsidR="00C46502" w:rsidRPr="007D2472" w:rsidTr="00800CE1">
              <w:trPr>
                <w:trHeight w:val="9865"/>
                <w:jc w:val="right"/>
              </w:trPr>
              <w:tc>
                <w:tcPr>
                  <w:tcW w:w="7073" w:type="dxa"/>
                </w:tcPr>
                <w:p w:rsidR="00646FD7" w:rsidRPr="00646FD7" w:rsidRDefault="00646FD7" w:rsidP="00646FD7">
                  <w:pPr>
                    <w:pStyle w:val="105"/>
                    <w:numPr>
                      <w:ilvl w:val="0"/>
                      <w:numId w:val="1"/>
                    </w:numPr>
                    <w:spacing w:before="120" w:afterLines="50" w:after="120" w:line="300" w:lineRule="auto"/>
                    <w:rPr>
                      <w:sz w:val="21"/>
                      <w:szCs w:val="21"/>
                    </w:rPr>
                  </w:pPr>
                  <w:r w:rsidRPr="00646FD7">
                    <w:rPr>
                      <w:rFonts w:hint="eastAsia"/>
                      <w:sz w:val="21"/>
                      <w:szCs w:val="21"/>
                    </w:rPr>
                    <w:t>本文主要是在前三篇报告中构建的</w:t>
                  </w:r>
                  <w:r w:rsidRPr="00646FD7">
                    <w:rPr>
                      <w:rFonts w:hint="eastAsia"/>
                      <w:sz w:val="21"/>
                      <w:szCs w:val="21"/>
                    </w:rPr>
                    <w:t>Smart Alpha</w:t>
                  </w:r>
                  <w:r w:rsidRPr="00646FD7">
                    <w:rPr>
                      <w:rFonts w:hint="eastAsia"/>
                      <w:sz w:val="21"/>
                      <w:szCs w:val="21"/>
                    </w:rPr>
                    <w:t>动态选股模型之上对机器学习算法用于选股的再探索和革新。</w:t>
                  </w:r>
                  <w:r>
                    <w:rPr>
                      <w:rFonts w:hint="eastAsia"/>
                      <w:sz w:val="21"/>
                      <w:szCs w:val="21"/>
                    </w:rPr>
                    <w:t>本篇报告分上、下两篇，上篇中</w:t>
                  </w:r>
                  <w:r w:rsidRPr="00646FD7">
                    <w:rPr>
                      <w:rFonts w:hint="eastAsia"/>
                      <w:sz w:val="21"/>
                      <w:szCs w:val="21"/>
                    </w:rPr>
                    <w:t>我们</w:t>
                  </w:r>
                  <w:r>
                    <w:rPr>
                      <w:rFonts w:hint="eastAsia"/>
                      <w:sz w:val="21"/>
                      <w:szCs w:val="21"/>
                    </w:rPr>
                    <w:t>主要考察了决策树类的机器学习算法</w:t>
                  </w:r>
                  <w:r w:rsidRPr="00646FD7">
                    <w:rPr>
                      <w:rFonts w:hint="eastAsia"/>
                      <w:sz w:val="21"/>
                      <w:szCs w:val="21"/>
                    </w:rPr>
                    <w:t>，该方法的逻辑</w:t>
                  </w:r>
                  <w:r w:rsidR="0001123A" w:rsidRPr="0001123A">
                    <w:rPr>
                      <w:rFonts w:hint="eastAsia"/>
                      <w:sz w:val="21"/>
                      <w:szCs w:val="21"/>
                    </w:rPr>
                    <w:t>模拟我们通常按照因子分层筛选股票的决策过程。</w:t>
                  </w:r>
                </w:p>
                <w:p w:rsidR="00646FD7" w:rsidRPr="00646FD7" w:rsidRDefault="0001123A" w:rsidP="00646FD7">
                  <w:pPr>
                    <w:pStyle w:val="105"/>
                    <w:numPr>
                      <w:ilvl w:val="0"/>
                      <w:numId w:val="1"/>
                    </w:numPr>
                    <w:spacing w:before="120" w:afterLines="50" w:after="120" w:line="300" w:lineRule="auto"/>
                    <w:rPr>
                      <w:sz w:val="21"/>
                      <w:szCs w:val="21"/>
                    </w:rPr>
                  </w:pPr>
                  <w:r>
                    <w:rPr>
                      <w:rFonts w:hint="eastAsia"/>
                      <w:sz w:val="21"/>
                      <w:szCs w:val="21"/>
                    </w:rPr>
                    <w:t>首先我们考察了基础的决策树模型，而后在此之上，我们分别建立了随机森林模型和提升树模型，这两个方法都是通过构建多棵决策树以综合其所有子树的预测能力来实现表现的提升。</w:t>
                  </w:r>
                </w:p>
                <w:p w:rsidR="00C46502" w:rsidRPr="00646FD7" w:rsidRDefault="00646FD7" w:rsidP="0001123A">
                  <w:pPr>
                    <w:pStyle w:val="105"/>
                    <w:numPr>
                      <w:ilvl w:val="0"/>
                      <w:numId w:val="1"/>
                    </w:numPr>
                    <w:spacing w:before="120" w:afterLines="50" w:after="120" w:line="300" w:lineRule="auto"/>
                    <w:rPr>
                      <w:sz w:val="21"/>
                      <w:szCs w:val="21"/>
                    </w:rPr>
                  </w:pPr>
                  <w:r w:rsidRPr="00646FD7">
                    <w:rPr>
                      <w:rFonts w:hint="eastAsia"/>
                      <w:sz w:val="21"/>
                      <w:szCs w:val="21"/>
                    </w:rPr>
                    <w:t>最后，基于表现较好的</w:t>
                  </w:r>
                  <w:r w:rsidRPr="00646FD7">
                    <w:rPr>
                      <w:rFonts w:hint="eastAsia"/>
                      <w:sz w:val="21"/>
                      <w:szCs w:val="21"/>
                    </w:rPr>
                    <w:t>ISN</w:t>
                  </w:r>
                  <w:r w:rsidR="0001123A">
                    <w:rPr>
                      <w:rFonts w:hint="eastAsia"/>
                      <w:sz w:val="21"/>
                      <w:szCs w:val="21"/>
                    </w:rPr>
                    <w:t>RF</w:t>
                  </w:r>
                  <w:r w:rsidRPr="00646FD7">
                    <w:rPr>
                      <w:rFonts w:hint="eastAsia"/>
                      <w:sz w:val="21"/>
                      <w:szCs w:val="21"/>
                    </w:rPr>
                    <w:t>_12M</w:t>
                  </w:r>
                  <w:r w:rsidRPr="00646FD7">
                    <w:rPr>
                      <w:rFonts w:hint="eastAsia"/>
                      <w:sz w:val="21"/>
                      <w:szCs w:val="21"/>
                    </w:rPr>
                    <w:t>因子，我们以中证</w:t>
                  </w:r>
                  <w:r w:rsidRPr="00646FD7">
                    <w:rPr>
                      <w:rFonts w:hint="eastAsia"/>
                      <w:sz w:val="21"/>
                      <w:szCs w:val="21"/>
                    </w:rPr>
                    <w:t>500</w:t>
                  </w:r>
                  <w:r w:rsidRPr="00646FD7">
                    <w:rPr>
                      <w:rFonts w:hint="eastAsia"/>
                      <w:sz w:val="21"/>
                      <w:szCs w:val="21"/>
                    </w:rPr>
                    <w:t>为基准构建了量化对冲选股策略，</w:t>
                  </w:r>
                  <w:proofErr w:type="gramStart"/>
                  <w:r w:rsidRPr="0001123A">
                    <w:rPr>
                      <w:rFonts w:hint="eastAsia"/>
                      <w:b/>
                      <w:sz w:val="21"/>
                      <w:szCs w:val="21"/>
                    </w:rPr>
                    <w:t>年化的</w:t>
                  </w:r>
                  <w:proofErr w:type="gramEnd"/>
                  <w:r w:rsidRPr="0001123A">
                    <w:rPr>
                      <w:rFonts w:hint="eastAsia"/>
                      <w:b/>
                      <w:sz w:val="21"/>
                      <w:szCs w:val="21"/>
                    </w:rPr>
                    <w:t>超额收益率达到了</w:t>
                  </w:r>
                  <w:r w:rsidRPr="0001123A">
                    <w:rPr>
                      <w:rFonts w:hint="eastAsia"/>
                      <w:b/>
                      <w:sz w:val="21"/>
                      <w:szCs w:val="21"/>
                    </w:rPr>
                    <w:t>14.</w:t>
                  </w:r>
                  <w:r w:rsidR="0001123A" w:rsidRPr="0001123A">
                    <w:rPr>
                      <w:rFonts w:hint="eastAsia"/>
                      <w:b/>
                      <w:sz w:val="21"/>
                      <w:szCs w:val="21"/>
                    </w:rPr>
                    <w:t>40</w:t>
                  </w:r>
                  <w:r w:rsidRPr="0001123A">
                    <w:rPr>
                      <w:rFonts w:hint="eastAsia"/>
                      <w:b/>
                      <w:sz w:val="21"/>
                      <w:szCs w:val="21"/>
                    </w:rPr>
                    <w:t>%</w:t>
                  </w:r>
                  <w:r w:rsidRPr="0001123A">
                    <w:rPr>
                      <w:rFonts w:hint="eastAsia"/>
                      <w:b/>
                      <w:sz w:val="21"/>
                      <w:szCs w:val="21"/>
                    </w:rPr>
                    <w:t>，</w:t>
                  </w:r>
                  <w:r w:rsidR="0001123A" w:rsidRPr="0001123A">
                    <w:rPr>
                      <w:rFonts w:hint="eastAsia"/>
                      <w:b/>
                      <w:sz w:val="21"/>
                      <w:szCs w:val="21"/>
                    </w:rPr>
                    <w:t>信息</w:t>
                  </w:r>
                  <w:r w:rsidRPr="0001123A">
                    <w:rPr>
                      <w:rFonts w:hint="eastAsia"/>
                      <w:b/>
                      <w:sz w:val="21"/>
                      <w:szCs w:val="21"/>
                    </w:rPr>
                    <w:t>比率为</w:t>
                  </w:r>
                  <w:r w:rsidR="0001123A" w:rsidRPr="0001123A">
                    <w:rPr>
                      <w:rFonts w:hint="eastAsia"/>
                      <w:b/>
                      <w:sz w:val="21"/>
                      <w:szCs w:val="21"/>
                    </w:rPr>
                    <w:t>2.54</w:t>
                  </w:r>
                  <w:r w:rsidRPr="0001123A">
                    <w:rPr>
                      <w:rFonts w:hint="eastAsia"/>
                      <w:b/>
                      <w:sz w:val="21"/>
                      <w:szCs w:val="21"/>
                    </w:rPr>
                    <w:t>，最大回撤</w:t>
                  </w:r>
                  <w:r w:rsidR="0001123A" w:rsidRPr="0001123A">
                    <w:rPr>
                      <w:rFonts w:hint="eastAsia"/>
                      <w:b/>
                      <w:sz w:val="21"/>
                      <w:szCs w:val="21"/>
                    </w:rPr>
                    <w:t>4</w:t>
                  </w:r>
                  <w:r w:rsidRPr="0001123A">
                    <w:rPr>
                      <w:rFonts w:hint="eastAsia"/>
                      <w:b/>
                      <w:sz w:val="21"/>
                      <w:szCs w:val="21"/>
                    </w:rPr>
                    <w:t>%</w:t>
                  </w:r>
                  <w:r w:rsidRPr="0001123A">
                    <w:rPr>
                      <w:rFonts w:hint="eastAsia"/>
                      <w:b/>
                      <w:sz w:val="21"/>
                      <w:szCs w:val="21"/>
                    </w:rPr>
                    <w:t>。</w:t>
                  </w:r>
                </w:p>
              </w:tc>
            </w:tr>
          </w:tbl>
          <w:p w:rsidR="00C46502" w:rsidRPr="00C46502" w:rsidRDefault="00C46502" w:rsidP="00267330">
            <w:pPr>
              <w:pStyle w:val="ae"/>
              <w:rPr>
                <w:color w:val="CE1300"/>
              </w:rPr>
            </w:pPr>
          </w:p>
        </w:tc>
      </w:tr>
    </w:tbl>
    <w:p w:rsidR="009A2BF0" w:rsidRPr="00874C46" w:rsidRDefault="00463FBB" w:rsidP="00F63720">
      <w:pPr>
        <w:spacing w:beforeLines="100" w:before="240" w:afterLines="100" w:after="240"/>
        <w:jc w:val="center"/>
      </w:pPr>
      <w:r>
        <w:rPr>
          <w:color w:val="1E2D78"/>
        </w:rPr>
        <w:br w:type="page"/>
      </w:r>
      <w:r w:rsidR="009A2BF0" w:rsidRPr="00E1351F">
        <w:rPr>
          <w:rStyle w:val="GB2312RGB30451201"/>
          <w:rFonts w:hint="eastAsia"/>
          <w:sz w:val="28"/>
          <w:szCs w:val="28"/>
        </w:rPr>
        <w:lastRenderedPageBreak/>
        <w:t>目</w:t>
      </w:r>
      <w:r w:rsidR="009A2BF0" w:rsidRPr="00E1351F">
        <w:rPr>
          <w:rStyle w:val="GB2312RGB30451201"/>
          <w:rFonts w:hint="eastAsia"/>
          <w:sz w:val="28"/>
          <w:szCs w:val="28"/>
        </w:rPr>
        <w:t xml:space="preserve">  </w:t>
      </w:r>
      <w:r w:rsidR="009A2BF0" w:rsidRPr="00E1351F">
        <w:rPr>
          <w:rStyle w:val="GB2312RGB30451201"/>
          <w:rFonts w:hint="eastAsia"/>
          <w:sz w:val="28"/>
          <w:szCs w:val="28"/>
        </w:rPr>
        <w:t>录</w:t>
      </w:r>
    </w:p>
    <w:p w:rsidR="00292D35" w:rsidRDefault="004F0166">
      <w:pPr>
        <w:pStyle w:val="10"/>
        <w:tabs>
          <w:tab w:val="right" w:leader="dot" w:pos="7360"/>
        </w:tabs>
        <w:rPr>
          <w:rFonts w:asciiTheme="minorHAnsi" w:eastAsiaTheme="minorEastAsia" w:hAnsiTheme="minorHAnsi" w:cstheme="minorBidi"/>
          <w:noProof/>
          <w:szCs w:val="22"/>
        </w:rPr>
      </w:pPr>
      <w:r>
        <w:rPr>
          <w:rStyle w:val="aa"/>
        </w:rPr>
        <w:fldChar w:fldCharType="begin"/>
      </w:r>
      <w:r w:rsidR="009A2BF0">
        <w:rPr>
          <w:rStyle w:val="aa"/>
        </w:rPr>
        <w:instrText xml:space="preserve"> TOC \h \z \t ".d</w:instrText>
      </w:r>
      <w:r w:rsidR="009A2BF0">
        <w:rPr>
          <w:rStyle w:val="aa"/>
        </w:rPr>
        <w:instrText>兴证二级标题</w:instrText>
      </w:r>
      <w:r w:rsidR="009A2BF0">
        <w:rPr>
          <w:rStyle w:val="aa"/>
        </w:rPr>
        <w:instrText xml:space="preserve">,2,.c </w:instrText>
      </w:r>
      <w:r w:rsidR="009A2BF0">
        <w:rPr>
          <w:rStyle w:val="aa"/>
        </w:rPr>
        <w:instrText>兴证一级标题</w:instrText>
      </w:r>
      <w:r w:rsidR="009A2BF0">
        <w:rPr>
          <w:rStyle w:val="aa"/>
        </w:rPr>
        <w:instrText xml:space="preserve">,1" </w:instrText>
      </w:r>
      <w:r>
        <w:rPr>
          <w:rStyle w:val="aa"/>
        </w:rPr>
        <w:fldChar w:fldCharType="separate"/>
      </w:r>
      <w:hyperlink w:anchor="_Toc448849128" w:history="1">
        <w:r w:rsidR="00292D35" w:rsidRPr="00387225">
          <w:rPr>
            <w:rStyle w:val="aa"/>
            <w:noProof/>
          </w:rPr>
          <w:t>1</w:t>
        </w:r>
        <w:r w:rsidR="00292D35" w:rsidRPr="00387225">
          <w:rPr>
            <w:rStyle w:val="aa"/>
            <w:rFonts w:hint="eastAsia"/>
            <w:noProof/>
          </w:rPr>
          <w:t>、引言</w:t>
        </w:r>
        <w:r w:rsidR="00292D35">
          <w:rPr>
            <w:noProof/>
            <w:webHidden/>
          </w:rPr>
          <w:tab/>
        </w:r>
        <w:r w:rsidR="00292D35">
          <w:rPr>
            <w:noProof/>
            <w:webHidden/>
          </w:rPr>
          <w:fldChar w:fldCharType="begin"/>
        </w:r>
        <w:r w:rsidR="00292D35">
          <w:rPr>
            <w:noProof/>
            <w:webHidden/>
          </w:rPr>
          <w:instrText xml:space="preserve"> PAGEREF _Toc448849128 \h </w:instrText>
        </w:r>
        <w:r w:rsidR="00292D35">
          <w:rPr>
            <w:noProof/>
            <w:webHidden/>
          </w:rPr>
        </w:r>
        <w:r w:rsidR="00292D35">
          <w:rPr>
            <w:noProof/>
            <w:webHidden/>
          </w:rPr>
          <w:fldChar w:fldCharType="separate"/>
        </w:r>
        <w:r w:rsidR="00292D35">
          <w:rPr>
            <w:noProof/>
            <w:webHidden/>
          </w:rPr>
          <w:t>- 4 -</w:t>
        </w:r>
        <w:r w:rsidR="00292D35">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29" w:history="1">
        <w:r w:rsidRPr="00387225">
          <w:rPr>
            <w:rStyle w:val="aa"/>
            <w:noProof/>
          </w:rPr>
          <w:t>1.1</w:t>
        </w:r>
        <w:r w:rsidRPr="00387225">
          <w:rPr>
            <w:rStyle w:val="aa"/>
            <w:rFonts w:hint="eastAsia"/>
            <w:noProof/>
          </w:rPr>
          <w:t>、多因子选股体系</w:t>
        </w:r>
        <w:r>
          <w:rPr>
            <w:noProof/>
            <w:webHidden/>
          </w:rPr>
          <w:tab/>
        </w:r>
        <w:r>
          <w:rPr>
            <w:noProof/>
            <w:webHidden/>
          </w:rPr>
          <w:fldChar w:fldCharType="begin"/>
        </w:r>
        <w:r>
          <w:rPr>
            <w:noProof/>
            <w:webHidden/>
          </w:rPr>
          <w:instrText xml:space="preserve"> PAGEREF _Toc448849129 \h </w:instrText>
        </w:r>
        <w:r>
          <w:rPr>
            <w:noProof/>
            <w:webHidden/>
          </w:rPr>
        </w:r>
        <w:r>
          <w:rPr>
            <w:noProof/>
            <w:webHidden/>
          </w:rPr>
          <w:fldChar w:fldCharType="separate"/>
        </w:r>
        <w:r>
          <w:rPr>
            <w:noProof/>
            <w:webHidden/>
          </w:rPr>
          <w:t>- 4 -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30" w:history="1">
        <w:r w:rsidRPr="00387225">
          <w:rPr>
            <w:rStyle w:val="aa"/>
            <w:noProof/>
          </w:rPr>
          <w:t>1.2</w:t>
        </w:r>
        <w:r w:rsidRPr="00387225">
          <w:rPr>
            <w:rStyle w:val="aa"/>
            <w:rFonts w:hint="eastAsia"/>
            <w:noProof/>
          </w:rPr>
          <w:t>、前情提要</w:t>
        </w:r>
        <w:r>
          <w:rPr>
            <w:noProof/>
            <w:webHidden/>
          </w:rPr>
          <w:tab/>
        </w:r>
        <w:r>
          <w:rPr>
            <w:noProof/>
            <w:webHidden/>
          </w:rPr>
          <w:fldChar w:fldCharType="begin"/>
        </w:r>
        <w:r>
          <w:rPr>
            <w:noProof/>
            <w:webHidden/>
          </w:rPr>
          <w:instrText xml:space="preserve"> PAGEREF _Toc448849130 \h </w:instrText>
        </w:r>
        <w:r>
          <w:rPr>
            <w:noProof/>
            <w:webHidden/>
          </w:rPr>
        </w:r>
        <w:r>
          <w:rPr>
            <w:noProof/>
            <w:webHidden/>
          </w:rPr>
          <w:fldChar w:fldCharType="separate"/>
        </w:r>
        <w:r>
          <w:rPr>
            <w:noProof/>
            <w:webHidden/>
          </w:rPr>
          <w:t>- 5 -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31" w:history="1">
        <w:r w:rsidRPr="00387225">
          <w:rPr>
            <w:rStyle w:val="aa"/>
            <w:noProof/>
          </w:rPr>
          <w:t>1.3</w:t>
        </w:r>
        <w:r w:rsidRPr="00387225">
          <w:rPr>
            <w:rStyle w:val="aa"/>
            <w:rFonts w:hint="eastAsia"/>
            <w:noProof/>
          </w:rPr>
          <w:t>、百家争鸣</w:t>
        </w:r>
        <w:r>
          <w:rPr>
            <w:noProof/>
            <w:webHidden/>
          </w:rPr>
          <w:tab/>
        </w:r>
        <w:r>
          <w:rPr>
            <w:noProof/>
            <w:webHidden/>
          </w:rPr>
          <w:fldChar w:fldCharType="begin"/>
        </w:r>
        <w:r>
          <w:rPr>
            <w:noProof/>
            <w:webHidden/>
          </w:rPr>
          <w:instrText xml:space="preserve"> PAGEREF _Toc448849131 \h </w:instrText>
        </w:r>
        <w:r>
          <w:rPr>
            <w:noProof/>
            <w:webHidden/>
          </w:rPr>
        </w:r>
        <w:r>
          <w:rPr>
            <w:noProof/>
            <w:webHidden/>
          </w:rPr>
          <w:fldChar w:fldCharType="separate"/>
        </w:r>
        <w:r>
          <w:rPr>
            <w:noProof/>
            <w:webHidden/>
          </w:rPr>
          <w:t>- 6 -</w:t>
        </w:r>
        <w:r>
          <w:rPr>
            <w:noProof/>
            <w:webHidden/>
          </w:rPr>
          <w:fldChar w:fldCharType="end"/>
        </w:r>
      </w:hyperlink>
    </w:p>
    <w:p w:rsidR="00292D35" w:rsidRDefault="00292D35">
      <w:pPr>
        <w:pStyle w:val="10"/>
        <w:tabs>
          <w:tab w:val="right" w:leader="dot" w:pos="7360"/>
        </w:tabs>
        <w:rPr>
          <w:rFonts w:asciiTheme="minorHAnsi" w:eastAsiaTheme="minorEastAsia" w:hAnsiTheme="minorHAnsi" w:cstheme="minorBidi"/>
          <w:noProof/>
          <w:szCs w:val="22"/>
        </w:rPr>
      </w:pPr>
      <w:hyperlink w:anchor="_Toc448849132" w:history="1">
        <w:r w:rsidRPr="00387225">
          <w:rPr>
            <w:rStyle w:val="aa"/>
            <w:noProof/>
          </w:rPr>
          <w:t>2</w:t>
        </w:r>
        <w:r w:rsidRPr="00387225">
          <w:rPr>
            <w:rStyle w:val="aa"/>
            <w:rFonts w:hint="eastAsia"/>
            <w:noProof/>
          </w:rPr>
          <w:t>、像树一样思考</w:t>
        </w:r>
        <w:r>
          <w:rPr>
            <w:noProof/>
            <w:webHidden/>
          </w:rPr>
          <w:tab/>
        </w:r>
        <w:r>
          <w:rPr>
            <w:noProof/>
            <w:webHidden/>
          </w:rPr>
          <w:fldChar w:fldCharType="begin"/>
        </w:r>
        <w:r>
          <w:rPr>
            <w:noProof/>
            <w:webHidden/>
          </w:rPr>
          <w:instrText xml:space="preserve"> PAGEREF _Toc448849132 \h </w:instrText>
        </w:r>
        <w:r>
          <w:rPr>
            <w:noProof/>
            <w:webHidden/>
          </w:rPr>
        </w:r>
        <w:r>
          <w:rPr>
            <w:noProof/>
            <w:webHidden/>
          </w:rPr>
          <w:fldChar w:fldCharType="separate"/>
        </w:r>
        <w:r>
          <w:rPr>
            <w:noProof/>
            <w:webHidden/>
          </w:rPr>
          <w:t>- 7 -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33" w:history="1">
        <w:r w:rsidRPr="00387225">
          <w:rPr>
            <w:rStyle w:val="aa"/>
            <w:noProof/>
          </w:rPr>
          <w:t>2.1</w:t>
        </w:r>
        <w:r w:rsidRPr="00387225">
          <w:rPr>
            <w:rStyle w:val="aa"/>
            <w:rFonts w:hint="eastAsia"/>
            <w:noProof/>
          </w:rPr>
          <w:t>、决策树</w:t>
        </w:r>
        <w:r>
          <w:rPr>
            <w:noProof/>
            <w:webHidden/>
          </w:rPr>
          <w:tab/>
        </w:r>
        <w:r>
          <w:rPr>
            <w:noProof/>
            <w:webHidden/>
          </w:rPr>
          <w:fldChar w:fldCharType="begin"/>
        </w:r>
        <w:r>
          <w:rPr>
            <w:noProof/>
            <w:webHidden/>
          </w:rPr>
          <w:instrText xml:space="preserve"> PAGEREF _Toc448849133 \h </w:instrText>
        </w:r>
        <w:r>
          <w:rPr>
            <w:noProof/>
            <w:webHidden/>
          </w:rPr>
        </w:r>
        <w:r>
          <w:rPr>
            <w:noProof/>
            <w:webHidden/>
          </w:rPr>
          <w:fldChar w:fldCharType="separate"/>
        </w:r>
        <w:r>
          <w:rPr>
            <w:noProof/>
            <w:webHidden/>
          </w:rPr>
          <w:t>- 7 -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34" w:history="1">
        <w:r w:rsidRPr="00387225">
          <w:rPr>
            <w:rStyle w:val="aa"/>
            <w:noProof/>
          </w:rPr>
          <w:t>2.2</w:t>
        </w:r>
        <w:r w:rsidRPr="00387225">
          <w:rPr>
            <w:rStyle w:val="aa"/>
            <w:rFonts w:hint="eastAsia"/>
            <w:noProof/>
          </w:rPr>
          <w:t>、算法原理</w:t>
        </w:r>
        <w:r>
          <w:rPr>
            <w:noProof/>
            <w:webHidden/>
          </w:rPr>
          <w:tab/>
        </w:r>
        <w:r>
          <w:rPr>
            <w:noProof/>
            <w:webHidden/>
          </w:rPr>
          <w:fldChar w:fldCharType="begin"/>
        </w:r>
        <w:r>
          <w:rPr>
            <w:noProof/>
            <w:webHidden/>
          </w:rPr>
          <w:instrText xml:space="preserve"> PAGEREF _Toc448849134 \h </w:instrText>
        </w:r>
        <w:r>
          <w:rPr>
            <w:noProof/>
            <w:webHidden/>
          </w:rPr>
        </w:r>
        <w:r>
          <w:rPr>
            <w:noProof/>
            <w:webHidden/>
          </w:rPr>
          <w:fldChar w:fldCharType="separate"/>
        </w:r>
        <w:r>
          <w:rPr>
            <w:noProof/>
            <w:webHidden/>
          </w:rPr>
          <w:t>- 10 -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35" w:history="1">
        <w:r w:rsidRPr="00387225">
          <w:rPr>
            <w:rStyle w:val="aa"/>
            <w:noProof/>
          </w:rPr>
          <w:t>2.3</w:t>
        </w:r>
        <w:r w:rsidRPr="00387225">
          <w:rPr>
            <w:rStyle w:val="aa"/>
            <w:rFonts w:hint="eastAsia"/>
            <w:noProof/>
          </w:rPr>
          <w:t>、决策树因子测试</w:t>
        </w:r>
        <w:r>
          <w:rPr>
            <w:noProof/>
            <w:webHidden/>
          </w:rPr>
          <w:tab/>
        </w:r>
        <w:r>
          <w:rPr>
            <w:noProof/>
            <w:webHidden/>
          </w:rPr>
          <w:fldChar w:fldCharType="begin"/>
        </w:r>
        <w:r>
          <w:rPr>
            <w:noProof/>
            <w:webHidden/>
          </w:rPr>
          <w:instrText xml:space="preserve"> PAGEREF _Toc448849135 \h </w:instrText>
        </w:r>
        <w:r>
          <w:rPr>
            <w:noProof/>
            <w:webHidden/>
          </w:rPr>
        </w:r>
        <w:r>
          <w:rPr>
            <w:noProof/>
            <w:webHidden/>
          </w:rPr>
          <w:fldChar w:fldCharType="separate"/>
        </w:r>
        <w:r>
          <w:rPr>
            <w:noProof/>
            <w:webHidden/>
          </w:rPr>
          <w:t>- 10 -</w:t>
        </w:r>
        <w:r>
          <w:rPr>
            <w:noProof/>
            <w:webHidden/>
          </w:rPr>
          <w:fldChar w:fldCharType="end"/>
        </w:r>
      </w:hyperlink>
    </w:p>
    <w:p w:rsidR="00292D35" w:rsidRDefault="00292D35">
      <w:pPr>
        <w:pStyle w:val="10"/>
        <w:tabs>
          <w:tab w:val="right" w:leader="dot" w:pos="7360"/>
        </w:tabs>
        <w:rPr>
          <w:rFonts w:asciiTheme="minorHAnsi" w:eastAsiaTheme="minorEastAsia" w:hAnsiTheme="minorHAnsi" w:cstheme="minorBidi"/>
          <w:noProof/>
          <w:szCs w:val="22"/>
        </w:rPr>
      </w:pPr>
      <w:hyperlink w:anchor="_Toc448849136" w:history="1">
        <w:r w:rsidRPr="00387225">
          <w:rPr>
            <w:rStyle w:val="aa"/>
            <w:noProof/>
          </w:rPr>
          <w:t>3</w:t>
        </w:r>
        <w:r w:rsidRPr="00387225">
          <w:rPr>
            <w:rStyle w:val="aa"/>
            <w:rFonts w:hint="eastAsia"/>
            <w:noProof/>
          </w:rPr>
          <w:t>、积沙成塔，聚木成林</w:t>
        </w:r>
        <w:r>
          <w:rPr>
            <w:noProof/>
            <w:webHidden/>
          </w:rPr>
          <w:tab/>
        </w:r>
        <w:r>
          <w:rPr>
            <w:noProof/>
            <w:webHidden/>
          </w:rPr>
          <w:fldChar w:fldCharType="begin"/>
        </w:r>
        <w:r>
          <w:rPr>
            <w:noProof/>
            <w:webHidden/>
          </w:rPr>
          <w:instrText xml:space="preserve"> PAGEREF _Toc448849136 \h </w:instrText>
        </w:r>
        <w:r>
          <w:rPr>
            <w:noProof/>
            <w:webHidden/>
          </w:rPr>
        </w:r>
        <w:r>
          <w:rPr>
            <w:noProof/>
            <w:webHidden/>
          </w:rPr>
          <w:fldChar w:fldCharType="separate"/>
        </w:r>
        <w:r>
          <w:rPr>
            <w:noProof/>
            <w:webHidden/>
          </w:rPr>
          <w:t>- 14 -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37" w:history="1">
        <w:r w:rsidRPr="00387225">
          <w:rPr>
            <w:rStyle w:val="aa"/>
            <w:noProof/>
          </w:rPr>
          <w:t>3.1</w:t>
        </w:r>
        <w:r w:rsidRPr="00387225">
          <w:rPr>
            <w:rStyle w:val="aa"/>
            <w:rFonts w:hint="eastAsia"/>
            <w:noProof/>
          </w:rPr>
          <w:t>、随机森林</w:t>
        </w:r>
        <w:r>
          <w:rPr>
            <w:noProof/>
            <w:webHidden/>
          </w:rPr>
          <w:tab/>
        </w:r>
        <w:r>
          <w:rPr>
            <w:noProof/>
            <w:webHidden/>
          </w:rPr>
          <w:fldChar w:fldCharType="begin"/>
        </w:r>
        <w:r>
          <w:rPr>
            <w:noProof/>
            <w:webHidden/>
          </w:rPr>
          <w:instrText xml:space="preserve"> PAGEREF _Toc448849137 \h </w:instrText>
        </w:r>
        <w:r>
          <w:rPr>
            <w:noProof/>
            <w:webHidden/>
          </w:rPr>
        </w:r>
        <w:r>
          <w:rPr>
            <w:noProof/>
            <w:webHidden/>
          </w:rPr>
          <w:fldChar w:fldCharType="separate"/>
        </w:r>
        <w:r>
          <w:rPr>
            <w:noProof/>
            <w:webHidden/>
          </w:rPr>
          <w:t>- 14 -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38" w:history="1">
        <w:r w:rsidRPr="00387225">
          <w:rPr>
            <w:rStyle w:val="aa"/>
            <w:noProof/>
          </w:rPr>
          <w:t>3.2</w:t>
        </w:r>
        <w:r w:rsidRPr="00387225">
          <w:rPr>
            <w:rStyle w:val="aa"/>
            <w:rFonts w:hint="eastAsia"/>
            <w:noProof/>
          </w:rPr>
          <w:t>、算法原理</w:t>
        </w:r>
        <w:r>
          <w:rPr>
            <w:noProof/>
            <w:webHidden/>
          </w:rPr>
          <w:tab/>
        </w:r>
        <w:r>
          <w:rPr>
            <w:noProof/>
            <w:webHidden/>
          </w:rPr>
          <w:fldChar w:fldCharType="begin"/>
        </w:r>
        <w:r>
          <w:rPr>
            <w:noProof/>
            <w:webHidden/>
          </w:rPr>
          <w:instrText xml:space="preserve"> PAGEREF _Toc448849138 \h </w:instrText>
        </w:r>
        <w:r>
          <w:rPr>
            <w:noProof/>
            <w:webHidden/>
          </w:rPr>
        </w:r>
        <w:r>
          <w:rPr>
            <w:noProof/>
            <w:webHidden/>
          </w:rPr>
          <w:fldChar w:fldCharType="separate"/>
        </w:r>
        <w:r>
          <w:rPr>
            <w:noProof/>
            <w:webHidden/>
          </w:rPr>
          <w:t>- 15 -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39" w:history="1">
        <w:r w:rsidRPr="00387225">
          <w:rPr>
            <w:rStyle w:val="aa"/>
            <w:noProof/>
          </w:rPr>
          <w:t>3.3</w:t>
        </w:r>
        <w:r w:rsidRPr="00387225">
          <w:rPr>
            <w:rStyle w:val="aa"/>
            <w:rFonts w:hint="eastAsia"/>
            <w:noProof/>
          </w:rPr>
          <w:t>、随机森林因子测试</w:t>
        </w:r>
        <w:r>
          <w:rPr>
            <w:noProof/>
            <w:webHidden/>
          </w:rPr>
          <w:tab/>
        </w:r>
        <w:r>
          <w:rPr>
            <w:noProof/>
            <w:webHidden/>
          </w:rPr>
          <w:fldChar w:fldCharType="begin"/>
        </w:r>
        <w:r>
          <w:rPr>
            <w:noProof/>
            <w:webHidden/>
          </w:rPr>
          <w:instrText xml:space="preserve"> PAGEREF _Toc448849139 \h </w:instrText>
        </w:r>
        <w:r>
          <w:rPr>
            <w:noProof/>
            <w:webHidden/>
          </w:rPr>
        </w:r>
        <w:r>
          <w:rPr>
            <w:noProof/>
            <w:webHidden/>
          </w:rPr>
          <w:fldChar w:fldCharType="separate"/>
        </w:r>
        <w:r>
          <w:rPr>
            <w:noProof/>
            <w:webHidden/>
          </w:rPr>
          <w:t>- 15 -</w:t>
        </w:r>
        <w:r>
          <w:rPr>
            <w:noProof/>
            <w:webHidden/>
          </w:rPr>
          <w:fldChar w:fldCharType="end"/>
        </w:r>
      </w:hyperlink>
    </w:p>
    <w:p w:rsidR="00292D35" w:rsidRDefault="00292D35">
      <w:pPr>
        <w:pStyle w:val="10"/>
        <w:tabs>
          <w:tab w:val="right" w:leader="dot" w:pos="7360"/>
        </w:tabs>
        <w:rPr>
          <w:rFonts w:asciiTheme="minorHAnsi" w:eastAsiaTheme="minorEastAsia" w:hAnsiTheme="minorHAnsi" w:cstheme="minorBidi"/>
          <w:noProof/>
          <w:szCs w:val="22"/>
        </w:rPr>
      </w:pPr>
      <w:hyperlink w:anchor="_Toc448849140" w:history="1">
        <w:r w:rsidRPr="00387225">
          <w:rPr>
            <w:rStyle w:val="aa"/>
            <w:noProof/>
          </w:rPr>
          <w:t>4</w:t>
        </w:r>
        <w:r w:rsidRPr="00387225">
          <w:rPr>
            <w:rStyle w:val="aa"/>
            <w:rFonts w:hint="eastAsia"/>
            <w:noProof/>
          </w:rPr>
          <w:t>、三个臭皮匠顶个诸葛亮</w:t>
        </w:r>
        <w:r>
          <w:rPr>
            <w:noProof/>
            <w:webHidden/>
          </w:rPr>
          <w:tab/>
        </w:r>
        <w:r>
          <w:rPr>
            <w:noProof/>
            <w:webHidden/>
          </w:rPr>
          <w:fldChar w:fldCharType="begin"/>
        </w:r>
        <w:r>
          <w:rPr>
            <w:noProof/>
            <w:webHidden/>
          </w:rPr>
          <w:instrText xml:space="preserve"> PAGEREF _Toc448849140 \h </w:instrText>
        </w:r>
        <w:r>
          <w:rPr>
            <w:noProof/>
            <w:webHidden/>
          </w:rPr>
        </w:r>
        <w:r>
          <w:rPr>
            <w:noProof/>
            <w:webHidden/>
          </w:rPr>
          <w:fldChar w:fldCharType="separate"/>
        </w:r>
        <w:r>
          <w:rPr>
            <w:noProof/>
            <w:webHidden/>
          </w:rPr>
          <w:t>- 20 -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41" w:history="1">
        <w:r w:rsidRPr="00387225">
          <w:rPr>
            <w:rStyle w:val="aa"/>
            <w:noProof/>
          </w:rPr>
          <w:t>4.1</w:t>
        </w:r>
        <w:r w:rsidRPr="00387225">
          <w:rPr>
            <w:rStyle w:val="aa"/>
            <w:rFonts w:hint="eastAsia"/>
            <w:noProof/>
          </w:rPr>
          <w:t>、提升树</w:t>
        </w:r>
        <w:r>
          <w:rPr>
            <w:noProof/>
            <w:webHidden/>
          </w:rPr>
          <w:tab/>
        </w:r>
        <w:r>
          <w:rPr>
            <w:noProof/>
            <w:webHidden/>
          </w:rPr>
          <w:fldChar w:fldCharType="begin"/>
        </w:r>
        <w:r>
          <w:rPr>
            <w:noProof/>
            <w:webHidden/>
          </w:rPr>
          <w:instrText xml:space="preserve"> PAGEREF _Toc448849141 \h </w:instrText>
        </w:r>
        <w:r>
          <w:rPr>
            <w:noProof/>
            <w:webHidden/>
          </w:rPr>
        </w:r>
        <w:r>
          <w:rPr>
            <w:noProof/>
            <w:webHidden/>
          </w:rPr>
          <w:fldChar w:fldCharType="separate"/>
        </w:r>
        <w:r>
          <w:rPr>
            <w:noProof/>
            <w:webHidden/>
          </w:rPr>
          <w:t>- 20 -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42" w:history="1">
        <w:r w:rsidRPr="00387225">
          <w:rPr>
            <w:rStyle w:val="aa"/>
            <w:noProof/>
          </w:rPr>
          <w:t>4.2</w:t>
        </w:r>
        <w:r w:rsidRPr="00387225">
          <w:rPr>
            <w:rStyle w:val="aa"/>
            <w:rFonts w:hint="eastAsia"/>
            <w:noProof/>
          </w:rPr>
          <w:t>、算法原理</w:t>
        </w:r>
        <w:r>
          <w:rPr>
            <w:noProof/>
            <w:webHidden/>
          </w:rPr>
          <w:tab/>
        </w:r>
        <w:r>
          <w:rPr>
            <w:noProof/>
            <w:webHidden/>
          </w:rPr>
          <w:fldChar w:fldCharType="begin"/>
        </w:r>
        <w:r>
          <w:rPr>
            <w:noProof/>
            <w:webHidden/>
          </w:rPr>
          <w:instrText xml:space="preserve"> PAGEREF _Toc448849142 \h </w:instrText>
        </w:r>
        <w:r>
          <w:rPr>
            <w:noProof/>
            <w:webHidden/>
          </w:rPr>
        </w:r>
        <w:r>
          <w:rPr>
            <w:noProof/>
            <w:webHidden/>
          </w:rPr>
          <w:fldChar w:fldCharType="separate"/>
        </w:r>
        <w:r>
          <w:rPr>
            <w:noProof/>
            <w:webHidden/>
          </w:rPr>
          <w:t>- 21 -</w:t>
        </w:r>
        <w:r>
          <w:rPr>
            <w:noProof/>
            <w:webHidden/>
          </w:rPr>
          <w:fldChar w:fldCharType="end"/>
        </w:r>
      </w:hyperlink>
    </w:p>
    <w:p w:rsidR="00292D35" w:rsidRDefault="00292D35" w:rsidP="00292D35">
      <w:pPr>
        <w:pStyle w:val="21"/>
        <w:tabs>
          <w:tab w:val="right" w:leader="dot" w:pos="7360"/>
        </w:tabs>
        <w:ind w:left="210"/>
        <w:rPr>
          <w:rFonts w:asciiTheme="minorHAnsi" w:eastAsiaTheme="minorEastAsia" w:hAnsiTheme="minorHAnsi" w:cstheme="minorBidi"/>
          <w:noProof/>
          <w:szCs w:val="22"/>
        </w:rPr>
      </w:pPr>
      <w:hyperlink w:anchor="_Toc448849143" w:history="1">
        <w:r w:rsidRPr="00387225">
          <w:rPr>
            <w:rStyle w:val="aa"/>
            <w:noProof/>
          </w:rPr>
          <w:t>4.3</w:t>
        </w:r>
        <w:r w:rsidRPr="00387225">
          <w:rPr>
            <w:rStyle w:val="aa"/>
            <w:rFonts w:hint="eastAsia"/>
            <w:noProof/>
          </w:rPr>
          <w:t>、提升树因子测试</w:t>
        </w:r>
        <w:r>
          <w:rPr>
            <w:noProof/>
            <w:webHidden/>
          </w:rPr>
          <w:tab/>
        </w:r>
        <w:r>
          <w:rPr>
            <w:noProof/>
            <w:webHidden/>
          </w:rPr>
          <w:fldChar w:fldCharType="begin"/>
        </w:r>
        <w:r>
          <w:rPr>
            <w:noProof/>
            <w:webHidden/>
          </w:rPr>
          <w:instrText xml:space="preserve"> PAGEREF _Toc448849143 \h </w:instrText>
        </w:r>
        <w:r>
          <w:rPr>
            <w:noProof/>
            <w:webHidden/>
          </w:rPr>
        </w:r>
        <w:r>
          <w:rPr>
            <w:noProof/>
            <w:webHidden/>
          </w:rPr>
          <w:fldChar w:fldCharType="separate"/>
        </w:r>
        <w:r>
          <w:rPr>
            <w:noProof/>
            <w:webHidden/>
          </w:rPr>
          <w:t>- 21 -</w:t>
        </w:r>
        <w:r>
          <w:rPr>
            <w:noProof/>
            <w:webHidden/>
          </w:rPr>
          <w:fldChar w:fldCharType="end"/>
        </w:r>
      </w:hyperlink>
    </w:p>
    <w:p w:rsidR="00292D35" w:rsidRDefault="00292D35">
      <w:pPr>
        <w:pStyle w:val="10"/>
        <w:tabs>
          <w:tab w:val="right" w:leader="dot" w:pos="7360"/>
        </w:tabs>
        <w:rPr>
          <w:rFonts w:asciiTheme="minorHAnsi" w:eastAsiaTheme="minorEastAsia" w:hAnsiTheme="minorHAnsi" w:cstheme="minorBidi"/>
          <w:noProof/>
          <w:szCs w:val="22"/>
        </w:rPr>
      </w:pPr>
      <w:hyperlink w:anchor="_Toc448849144" w:history="1">
        <w:r w:rsidRPr="00387225">
          <w:rPr>
            <w:rStyle w:val="aa"/>
            <w:noProof/>
          </w:rPr>
          <w:t>5</w:t>
        </w:r>
        <w:r w:rsidRPr="00387225">
          <w:rPr>
            <w:rStyle w:val="aa"/>
            <w:rFonts w:hint="eastAsia"/>
            <w:noProof/>
          </w:rPr>
          <w:t>、基于</w:t>
        </w:r>
        <w:r w:rsidRPr="00387225">
          <w:rPr>
            <w:rStyle w:val="aa"/>
            <w:noProof/>
          </w:rPr>
          <w:t>Smart Alpha</w:t>
        </w:r>
        <w:r w:rsidRPr="00387225">
          <w:rPr>
            <w:rStyle w:val="aa"/>
            <w:rFonts w:hint="eastAsia"/>
            <w:noProof/>
          </w:rPr>
          <w:t>的选股策略</w:t>
        </w:r>
        <w:r>
          <w:rPr>
            <w:noProof/>
            <w:webHidden/>
          </w:rPr>
          <w:tab/>
        </w:r>
        <w:r>
          <w:rPr>
            <w:noProof/>
            <w:webHidden/>
          </w:rPr>
          <w:fldChar w:fldCharType="begin"/>
        </w:r>
        <w:r>
          <w:rPr>
            <w:noProof/>
            <w:webHidden/>
          </w:rPr>
          <w:instrText xml:space="preserve"> PAGEREF _Toc448849144 \h </w:instrText>
        </w:r>
        <w:r>
          <w:rPr>
            <w:noProof/>
            <w:webHidden/>
          </w:rPr>
        </w:r>
        <w:r>
          <w:rPr>
            <w:noProof/>
            <w:webHidden/>
          </w:rPr>
          <w:fldChar w:fldCharType="separate"/>
        </w:r>
        <w:r>
          <w:rPr>
            <w:noProof/>
            <w:webHidden/>
          </w:rPr>
          <w:t>- 25 -</w:t>
        </w:r>
        <w:r>
          <w:rPr>
            <w:noProof/>
            <w:webHidden/>
          </w:rPr>
          <w:fldChar w:fldCharType="end"/>
        </w:r>
      </w:hyperlink>
    </w:p>
    <w:p w:rsidR="00292D35" w:rsidRDefault="00292D35">
      <w:pPr>
        <w:pStyle w:val="10"/>
        <w:tabs>
          <w:tab w:val="right" w:leader="dot" w:pos="7360"/>
        </w:tabs>
        <w:rPr>
          <w:rFonts w:asciiTheme="minorHAnsi" w:eastAsiaTheme="minorEastAsia" w:hAnsiTheme="minorHAnsi" w:cstheme="minorBidi"/>
          <w:noProof/>
          <w:szCs w:val="22"/>
        </w:rPr>
      </w:pPr>
      <w:hyperlink w:anchor="_Toc448849145" w:history="1">
        <w:r w:rsidRPr="00387225">
          <w:rPr>
            <w:rStyle w:val="aa"/>
            <w:noProof/>
          </w:rPr>
          <w:t>6</w:t>
        </w:r>
        <w:r w:rsidRPr="00387225">
          <w:rPr>
            <w:rStyle w:val="aa"/>
            <w:rFonts w:hint="eastAsia"/>
            <w:noProof/>
          </w:rPr>
          <w:t>、总结</w:t>
        </w:r>
        <w:r>
          <w:rPr>
            <w:noProof/>
            <w:webHidden/>
          </w:rPr>
          <w:tab/>
        </w:r>
        <w:r>
          <w:rPr>
            <w:noProof/>
            <w:webHidden/>
          </w:rPr>
          <w:fldChar w:fldCharType="begin"/>
        </w:r>
        <w:r>
          <w:rPr>
            <w:noProof/>
            <w:webHidden/>
          </w:rPr>
          <w:instrText xml:space="preserve"> PAGEREF _Toc448849145 \h </w:instrText>
        </w:r>
        <w:r>
          <w:rPr>
            <w:noProof/>
            <w:webHidden/>
          </w:rPr>
        </w:r>
        <w:r>
          <w:rPr>
            <w:noProof/>
            <w:webHidden/>
          </w:rPr>
          <w:fldChar w:fldCharType="separate"/>
        </w:r>
        <w:r>
          <w:rPr>
            <w:noProof/>
            <w:webHidden/>
          </w:rPr>
          <w:t>- 28 -</w:t>
        </w:r>
        <w:r>
          <w:rPr>
            <w:noProof/>
            <w:webHidden/>
          </w:rPr>
          <w:fldChar w:fldCharType="end"/>
        </w:r>
      </w:hyperlink>
    </w:p>
    <w:p w:rsidR="00292D35" w:rsidRDefault="00292D35">
      <w:pPr>
        <w:pStyle w:val="10"/>
        <w:tabs>
          <w:tab w:val="right" w:leader="dot" w:pos="7360"/>
        </w:tabs>
        <w:rPr>
          <w:rFonts w:asciiTheme="minorHAnsi" w:eastAsiaTheme="minorEastAsia" w:hAnsiTheme="minorHAnsi" w:cstheme="minorBidi"/>
          <w:noProof/>
          <w:szCs w:val="22"/>
        </w:rPr>
      </w:pPr>
      <w:hyperlink w:anchor="_Toc448849146" w:history="1">
        <w:r w:rsidRPr="00387225">
          <w:rPr>
            <w:rStyle w:val="aa"/>
            <w:rFonts w:hint="eastAsia"/>
            <w:noProof/>
          </w:rPr>
          <w:t>附录</w:t>
        </w:r>
        <w:r w:rsidRPr="00387225">
          <w:rPr>
            <w:rStyle w:val="aa"/>
            <w:noProof/>
          </w:rPr>
          <w:t>1</w:t>
        </w:r>
        <w:r w:rsidRPr="00387225">
          <w:rPr>
            <w:rStyle w:val="aa"/>
            <w:rFonts w:hint="eastAsia"/>
            <w:noProof/>
          </w:rPr>
          <w:t>：训练样本因子</w:t>
        </w:r>
        <w:r>
          <w:rPr>
            <w:noProof/>
            <w:webHidden/>
          </w:rPr>
          <w:tab/>
        </w:r>
        <w:r>
          <w:rPr>
            <w:noProof/>
            <w:webHidden/>
          </w:rPr>
          <w:fldChar w:fldCharType="begin"/>
        </w:r>
        <w:r>
          <w:rPr>
            <w:noProof/>
            <w:webHidden/>
          </w:rPr>
          <w:instrText xml:space="preserve"> PAGEREF _Toc448849146 \h </w:instrText>
        </w:r>
        <w:r>
          <w:rPr>
            <w:noProof/>
            <w:webHidden/>
          </w:rPr>
        </w:r>
        <w:r>
          <w:rPr>
            <w:noProof/>
            <w:webHidden/>
          </w:rPr>
          <w:fldChar w:fldCharType="separate"/>
        </w:r>
        <w:r>
          <w:rPr>
            <w:noProof/>
            <w:webHidden/>
          </w:rPr>
          <w:t>- 30 -</w:t>
        </w:r>
        <w:r>
          <w:rPr>
            <w:noProof/>
            <w:webHidden/>
          </w:rPr>
          <w:fldChar w:fldCharType="end"/>
        </w:r>
      </w:hyperlink>
    </w:p>
    <w:p w:rsidR="009A2BF0" w:rsidRDefault="004F0166" w:rsidP="009A2BF0">
      <w:pPr>
        <w:pStyle w:val="j"/>
        <w:rPr>
          <w:rStyle w:val="aa"/>
          <w:szCs w:val="21"/>
        </w:rPr>
      </w:pPr>
      <w:r>
        <w:rPr>
          <w:rStyle w:val="aa"/>
          <w:szCs w:val="21"/>
        </w:rPr>
        <w:fldChar w:fldCharType="end"/>
      </w:r>
    </w:p>
    <w:p w:rsidR="004557A4" w:rsidRPr="00B071DA" w:rsidRDefault="004557A4" w:rsidP="009A2BF0">
      <w:pPr>
        <w:pStyle w:val="j"/>
        <w:rPr>
          <w:rStyle w:val="aa"/>
        </w:rPr>
      </w:pPr>
    </w:p>
    <w:p w:rsidR="00292D35" w:rsidRDefault="004F0166">
      <w:pPr>
        <w:pStyle w:val="af4"/>
        <w:tabs>
          <w:tab w:val="right" w:leader="dot" w:pos="7360"/>
        </w:tabs>
        <w:rPr>
          <w:rFonts w:asciiTheme="minorHAnsi" w:eastAsiaTheme="minorEastAsia" w:hAnsiTheme="minorHAnsi" w:cstheme="minorBidi"/>
          <w:noProof/>
          <w:szCs w:val="22"/>
        </w:rPr>
      </w:pPr>
      <w:r>
        <w:rPr>
          <w:noProof/>
        </w:rPr>
        <w:fldChar w:fldCharType="begin"/>
      </w:r>
      <w:r w:rsidR="009A2BF0">
        <w:rPr>
          <w:noProof/>
        </w:rPr>
        <w:instrText xml:space="preserve"> </w:instrText>
      </w:r>
      <w:r w:rsidR="009A2BF0">
        <w:rPr>
          <w:rFonts w:hint="eastAsia"/>
          <w:noProof/>
        </w:rPr>
        <w:instrText>TOC \h \z \t ".h</w:instrText>
      </w:r>
      <w:r w:rsidR="009A2BF0">
        <w:rPr>
          <w:rFonts w:hint="eastAsia"/>
          <w:noProof/>
        </w:rPr>
        <w:instrText>图头</w:instrText>
      </w:r>
      <w:r w:rsidR="009A2BF0">
        <w:rPr>
          <w:rFonts w:hint="eastAsia"/>
          <w:noProof/>
        </w:rPr>
        <w:instrText>" \c</w:instrText>
      </w:r>
      <w:r w:rsidR="009A2BF0">
        <w:rPr>
          <w:noProof/>
        </w:rPr>
        <w:instrText xml:space="preserve"> </w:instrText>
      </w:r>
      <w:r>
        <w:rPr>
          <w:noProof/>
        </w:rPr>
        <w:fldChar w:fldCharType="separate"/>
      </w:r>
      <w:hyperlink w:anchor="_Toc448849147" w:history="1">
        <w:r w:rsidR="00292D35" w:rsidRPr="004421A7">
          <w:rPr>
            <w:rStyle w:val="aa"/>
            <w:rFonts w:hint="eastAsia"/>
            <w:noProof/>
          </w:rPr>
          <w:t>图</w:t>
        </w:r>
        <w:r w:rsidR="00292D35" w:rsidRPr="004421A7">
          <w:rPr>
            <w:rStyle w:val="aa"/>
            <w:noProof/>
          </w:rPr>
          <w:t>1</w:t>
        </w:r>
        <w:r w:rsidR="00292D35" w:rsidRPr="004421A7">
          <w:rPr>
            <w:rStyle w:val="aa"/>
            <w:rFonts w:hint="eastAsia"/>
            <w:noProof/>
          </w:rPr>
          <w:t>、多因子投资体系</w:t>
        </w:r>
        <w:r w:rsidR="00292D35">
          <w:rPr>
            <w:noProof/>
            <w:webHidden/>
          </w:rPr>
          <w:tab/>
        </w:r>
        <w:r w:rsidR="00292D35">
          <w:rPr>
            <w:noProof/>
            <w:webHidden/>
          </w:rPr>
          <w:fldChar w:fldCharType="begin"/>
        </w:r>
        <w:r w:rsidR="00292D35">
          <w:rPr>
            <w:noProof/>
            <w:webHidden/>
          </w:rPr>
          <w:instrText xml:space="preserve"> PAGEREF _Toc448849147 \h </w:instrText>
        </w:r>
        <w:r w:rsidR="00292D35">
          <w:rPr>
            <w:noProof/>
            <w:webHidden/>
          </w:rPr>
        </w:r>
        <w:r w:rsidR="00292D35">
          <w:rPr>
            <w:noProof/>
            <w:webHidden/>
          </w:rPr>
          <w:fldChar w:fldCharType="separate"/>
        </w:r>
        <w:r w:rsidR="00292D35">
          <w:rPr>
            <w:noProof/>
            <w:webHidden/>
          </w:rPr>
          <w:t>- 4 -</w:t>
        </w:r>
        <w:r w:rsidR="00292D35">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48" w:history="1">
        <w:r w:rsidRPr="004421A7">
          <w:rPr>
            <w:rStyle w:val="aa"/>
            <w:rFonts w:hint="eastAsia"/>
            <w:noProof/>
          </w:rPr>
          <w:t>图</w:t>
        </w:r>
        <w:r w:rsidRPr="004421A7">
          <w:rPr>
            <w:rStyle w:val="aa"/>
            <w:noProof/>
          </w:rPr>
          <w:t>2</w:t>
        </w:r>
        <w:r w:rsidRPr="004421A7">
          <w:rPr>
            <w:rStyle w:val="aa"/>
            <w:rFonts w:hint="eastAsia"/>
            <w:noProof/>
          </w:rPr>
          <w:t>、基于</w:t>
        </w:r>
        <w:r w:rsidRPr="004421A7">
          <w:rPr>
            <w:rStyle w:val="aa"/>
            <w:noProof/>
          </w:rPr>
          <w:t>AdaBoost</w:t>
        </w:r>
        <w:r w:rsidRPr="004421A7">
          <w:rPr>
            <w:rStyle w:val="aa"/>
            <w:rFonts w:hint="eastAsia"/>
            <w:noProof/>
          </w:rPr>
          <w:t>算法的</w:t>
        </w:r>
        <w:r w:rsidRPr="004421A7">
          <w:rPr>
            <w:rStyle w:val="aa"/>
            <w:noProof/>
          </w:rPr>
          <w:t>Smart Alpha</w:t>
        </w:r>
        <w:r w:rsidRPr="004421A7">
          <w:rPr>
            <w:rStyle w:val="aa"/>
            <w:rFonts w:hint="eastAsia"/>
            <w:noProof/>
          </w:rPr>
          <w:t>模型流程图</w:t>
        </w:r>
        <w:r>
          <w:rPr>
            <w:noProof/>
            <w:webHidden/>
          </w:rPr>
          <w:tab/>
        </w:r>
        <w:r>
          <w:rPr>
            <w:noProof/>
            <w:webHidden/>
          </w:rPr>
          <w:fldChar w:fldCharType="begin"/>
        </w:r>
        <w:r>
          <w:rPr>
            <w:noProof/>
            <w:webHidden/>
          </w:rPr>
          <w:instrText xml:space="preserve"> PAGEREF _Toc448849148 \h </w:instrText>
        </w:r>
        <w:r>
          <w:rPr>
            <w:noProof/>
            <w:webHidden/>
          </w:rPr>
        </w:r>
        <w:r>
          <w:rPr>
            <w:noProof/>
            <w:webHidden/>
          </w:rPr>
          <w:fldChar w:fldCharType="separate"/>
        </w:r>
        <w:r>
          <w:rPr>
            <w:noProof/>
            <w:webHidden/>
          </w:rPr>
          <w:t>- 5 -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49" w:history="1">
        <w:r w:rsidRPr="004421A7">
          <w:rPr>
            <w:rStyle w:val="aa"/>
            <w:rFonts w:hint="eastAsia"/>
            <w:noProof/>
          </w:rPr>
          <w:t>图</w:t>
        </w:r>
        <w:r w:rsidRPr="004421A7">
          <w:rPr>
            <w:rStyle w:val="aa"/>
            <w:noProof/>
          </w:rPr>
          <w:t>3</w:t>
        </w:r>
        <w:r w:rsidRPr="004421A7">
          <w:rPr>
            <w:rStyle w:val="aa"/>
            <w:rFonts w:hint="eastAsia"/>
            <w:noProof/>
          </w:rPr>
          <w:t>、</w:t>
        </w:r>
        <w:r w:rsidRPr="004421A7">
          <w:rPr>
            <w:rStyle w:val="aa"/>
            <w:rFonts w:ascii="楷体_GB2312" w:hAnsi="宋体" w:hint="eastAsia"/>
            <w:noProof/>
          </w:rPr>
          <w:t>决策树结构示例</w:t>
        </w:r>
        <w:r>
          <w:rPr>
            <w:noProof/>
            <w:webHidden/>
          </w:rPr>
          <w:tab/>
        </w:r>
        <w:r>
          <w:rPr>
            <w:noProof/>
            <w:webHidden/>
          </w:rPr>
          <w:fldChar w:fldCharType="begin"/>
        </w:r>
        <w:r>
          <w:rPr>
            <w:noProof/>
            <w:webHidden/>
          </w:rPr>
          <w:instrText xml:space="preserve"> PAGEREF _Toc448849149 \h </w:instrText>
        </w:r>
        <w:r>
          <w:rPr>
            <w:noProof/>
            <w:webHidden/>
          </w:rPr>
        </w:r>
        <w:r>
          <w:rPr>
            <w:noProof/>
            <w:webHidden/>
          </w:rPr>
          <w:fldChar w:fldCharType="separate"/>
        </w:r>
        <w:r>
          <w:rPr>
            <w:noProof/>
            <w:webHidden/>
          </w:rPr>
          <w:t>- 8 -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0" w:history="1">
        <w:r w:rsidRPr="004421A7">
          <w:rPr>
            <w:rStyle w:val="aa"/>
            <w:rFonts w:hint="eastAsia"/>
            <w:noProof/>
          </w:rPr>
          <w:t>图</w:t>
        </w:r>
        <w:r w:rsidRPr="004421A7">
          <w:rPr>
            <w:rStyle w:val="aa"/>
            <w:noProof/>
          </w:rPr>
          <w:t>4</w:t>
        </w:r>
        <w:r w:rsidRPr="004421A7">
          <w:rPr>
            <w:rStyle w:val="aa"/>
            <w:rFonts w:hint="eastAsia"/>
            <w:noProof/>
          </w:rPr>
          <w:t>、</w:t>
        </w:r>
        <w:r w:rsidRPr="004421A7">
          <w:rPr>
            <w:rStyle w:val="aa"/>
            <w:rFonts w:ascii="楷体_GB2312" w:hAnsi="宋体" w:hint="eastAsia"/>
            <w:noProof/>
          </w:rPr>
          <w:t>决策树模型示例</w:t>
        </w:r>
        <w:r>
          <w:rPr>
            <w:noProof/>
            <w:webHidden/>
          </w:rPr>
          <w:tab/>
        </w:r>
        <w:r>
          <w:rPr>
            <w:noProof/>
            <w:webHidden/>
          </w:rPr>
          <w:fldChar w:fldCharType="begin"/>
        </w:r>
        <w:r>
          <w:rPr>
            <w:noProof/>
            <w:webHidden/>
          </w:rPr>
          <w:instrText xml:space="preserve"> PAGEREF _Toc448849150 \h </w:instrText>
        </w:r>
        <w:r>
          <w:rPr>
            <w:noProof/>
            <w:webHidden/>
          </w:rPr>
        </w:r>
        <w:r>
          <w:rPr>
            <w:noProof/>
            <w:webHidden/>
          </w:rPr>
          <w:fldChar w:fldCharType="separate"/>
        </w:r>
        <w:r>
          <w:rPr>
            <w:noProof/>
            <w:webHidden/>
          </w:rPr>
          <w:t>- 9 -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1" w:history="1">
        <w:r w:rsidRPr="004421A7">
          <w:rPr>
            <w:rStyle w:val="aa"/>
            <w:rFonts w:hint="eastAsia"/>
            <w:noProof/>
          </w:rPr>
          <w:t>图</w:t>
        </w:r>
        <w:r w:rsidRPr="004421A7">
          <w:rPr>
            <w:rStyle w:val="aa"/>
            <w:noProof/>
          </w:rPr>
          <w:t>5</w:t>
        </w:r>
        <w:r w:rsidRPr="004421A7">
          <w:rPr>
            <w:rStyle w:val="aa"/>
            <w:rFonts w:hint="eastAsia"/>
            <w:noProof/>
          </w:rPr>
          <w:t>、</w:t>
        </w:r>
        <w:r w:rsidRPr="004421A7">
          <w:rPr>
            <w:rStyle w:val="aa"/>
            <w:rFonts w:ascii="楷体_GB2312" w:hAnsi="宋体"/>
            <w:noProof/>
          </w:rPr>
          <w:t>DT_12M</w:t>
        </w:r>
        <w:r w:rsidRPr="004421A7">
          <w:rPr>
            <w:rStyle w:val="aa"/>
            <w:rFonts w:hint="eastAsia"/>
            <w:noProof/>
          </w:rPr>
          <w:t>和</w:t>
        </w:r>
        <w:r w:rsidRPr="004421A7">
          <w:rPr>
            <w:rStyle w:val="aa"/>
            <w:rFonts w:ascii="楷体_GB2312" w:hAnsi="宋体"/>
            <w:noProof/>
          </w:rPr>
          <w:t>ISNDT_12M</w:t>
        </w:r>
        <w:r w:rsidRPr="004421A7">
          <w:rPr>
            <w:rStyle w:val="aa"/>
            <w:rFonts w:ascii="楷体_GB2312" w:hAnsi="宋体" w:hint="eastAsia"/>
            <w:noProof/>
          </w:rPr>
          <w:t>因子的</w:t>
        </w:r>
        <w:r w:rsidRPr="004421A7">
          <w:rPr>
            <w:rStyle w:val="aa"/>
            <w:rFonts w:ascii="楷体_GB2312" w:hAnsi="宋体"/>
            <w:noProof/>
          </w:rPr>
          <w:t>Rank IC</w:t>
        </w:r>
        <w:r w:rsidRPr="004421A7">
          <w:rPr>
            <w:rStyle w:val="aa"/>
            <w:rFonts w:ascii="楷体_GB2312" w:hAnsi="宋体" w:hint="eastAsia"/>
            <w:noProof/>
          </w:rPr>
          <w:t>（</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_Toc448849151 \h </w:instrText>
        </w:r>
        <w:r>
          <w:rPr>
            <w:noProof/>
            <w:webHidden/>
          </w:rPr>
        </w:r>
        <w:r>
          <w:rPr>
            <w:noProof/>
            <w:webHidden/>
          </w:rPr>
          <w:fldChar w:fldCharType="separate"/>
        </w:r>
        <w:r>
          <w:rPr>
            <w:noProof/>
            <w:webHidden/>
          </w:rPr>
          <w:t>- 11 -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2" w:history="1">
        <w:r w:rsidRPr="004421A7">
          <w:rPr>
            <w:rStyle w:val="aa"/>
            <w:rFonts w:hint="eastAsia"/>
            <w:noProof/>
          </w:rPr>
          <w:t>图</w:t>
        </w:r>
        <w:r w:rsidRPr="004421A7">
          <w:rPr>
            <w:rStyle w:val="aa"/>
            <w:noProof/>
          </w:rPr>
          <w:t>6</w:t>
        </w:r>
        <w:r w:rsidRPr="004421A7">
          <w:rPr>
            <w:rStyle w:val="aa"/>
            <w:rFonts w:hint="eastAsia"/>
            <w:noProof/>
          </w:rPr>
          <w:t>、</w:t>
        </w:r>
        <w:r w:rsidRPr="004421A7">
          <w:rPr>
            <w:rStyle w:val="aa"/>
            <w:rFonts w:ascii="楷体_GB2312" w:hAnsi="宋体"/>
            <w:noProof/>
          </w:rPr>
          <w:t>DT_12M</w:t>
        </w:r>
        <w:r w:rsidRPr="004421A7">
          <w:rPr>
            <w:rStyle w:val="aa"/>
            <w:rFonts w:hint="eastAsia"/>
            <w:noProof/>
          </w:rPr>
          <w:t>和</w:t>
        </w:r>
        <w:r w:rsidRPr="004421A7">
          <w:rPr>
            <w:rStyle w:val="aa"/>
            <w:rFonts w:ascii="楷体_GB2312" w:hAnsi="宋体"/>
            <w:noProof/>
          </w:rPr>
          <w:t>ISNDT_12M</w:t>
        </w:r>
        <w:r w:rsidRPr="004421A7">
          <w:rPr>
            <w:rStyle w:val="aa"/>
            <w:rFonts w:ascii="楷体_GB2312" w:hAnsi="宋体" w:hint="eastAsia"/>
            <w:noProof/>
          </w:rPr>
          <w:t>因子</w:t>
        </w:r>
        <w:r w:rsidRPr="004421A7">
          <w:rPr>
            <w:rStyle w:val="aa"/>
            <w:rFonts w:ascii="楷体_GB2312" w:hAnsi="宋体"/>
            <w:noProof/>
          </w:rPr>
          <w:t>IC</w:t>
        </w:r>
        <w:r w:rsidRPr="004421A7">
          <w:rPr>
            <w:rStyle w:val="aa"/>
            <w:rFonts w:ascii="楷体_GB2312" w:hAnsi="宋体" w:hint="eastAsia"/>
            <w:noProof/>
          </w:rPr>
          <w:t>的衰减（</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_Toc448849152 \h </w:instrText>
        </w:r>
        <w:r>
          <w:rPr>
            <w:noProof/>
            <w:webHidden/>
          </w:rPr>
        </w:r>
        <w:r>
          <w:rPr>
            <w:noProof/>
            <w:webHidden/>
          </w:rPr>
          <w:fldChar w:fldCharType="separate"/>
        </w:r>
        <w:r>
          <w:rPr>
            <w:noProof/>
            <w:webHidden/>
          </w:rPr>
          <w:t>- 11 -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3" w:history="1">
        <w:r w:rsidRPr="004421A7">
          <w:rPr>
            <w:rStyle w:val="aa"/>
            <w:rFonts w:hint="eastAsia"/>
            <w:noProof/>
          </w:rPr>
          <w:t>图</w:t>
        </w:r>
        <w:r w:rsidRPr="004421A7">
          <w:rPr>
            <w:rStyle w:val="aa"/>
            <w:noProof/>
          </w:rPr>
          <w:t>7</w:t>
        </w:r>
        <w:r w:rsidRPr="004421A7">
          <w:rPr>
            <w:rStyle w:val="aa"/>
            <w:rFonts w:hint="eastAsia"/>
            <w:noProof/>
          </w:rPr>
          <w:t>、</w:t>
        </w:r>
        <w:r w:rsidRPr="004421A7">
          <w:rPr>
            <w:rStyle w:val="aa"/>
            <w:rFonts w:ascii="楷体_GB2312" w:hAnsi="宋体"/>
            <w:noProof/>
          </w:rPr>
          <w:t>DT_12M</w:t>
        </w:r>
        <w:r w:rsidRPr="004421A7">
          <w:rPr>
            <w:rStyle w:val="aa"/>
            <w:rFonts w:hint="eastAsia"/>
            <w:noProof/>
          </w:rPr>
          <w:t>和</w:t>
        </w:r>
        <w:r w:rsidRPr="004421A7">
          <w:rPr>
            <w:rStyle w:val="aa"/>
            <w:rFonts w:ascii="楷体_GB2312" w:hAnsi="宋体"/>
            <w:noProof/>
          </w:rPr>
          <w:t>ISNDT_12M</w:t>
        </w:r>
        <w:r w:rsidRPr="004421A7">
          <w:rPr>
            <w:rStyle w:val="aa"/>
            <w:rFonts w:ascii="楷体_GB2312" w:hAnsi="宋体" w:hint="eastAsia"/>
            <w:noProof/>
          </w:rPr>
          <w:t>因子相关性（</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_Toc448849153 \h </w:instrText>
        </w:r>
        <w:r>
          <w:rPr>
            <w:noProof/>
            <w:webHidden/>
          </w:rPr>
        </w:r>
        <w:r>
          <w:rPr>
            <w:noProof/>
            <w:webHidden/>
          </w:rPr>
          <w:fldChar w:fldCharType="separate"/>
        </w:r>
        <w:r>
          <w:rPr>
            <w:noProof/>
            <w:webHidden/>
          </w:rPr>
          <w:t>- 11 -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4" w:history="1">
        <w:r w:rsidRPr="004421A7">
          <w:rPr>
            <w:rStyle w:val="aa"/>
            <w:rFonts w:hint="eastAsia"/>
            <w:noProof/>
          </w:rPr>
          <w:t>图</w:t>
        </w:r>
        <w:r w:rsidRPr="004421A7">
          <w:rPr>
            <w:rStyle w:val="aa"/>
            <w:noProof/>
          </w:rPr>
          <w:t>8</w:t>
        </w:r>
        <w:r w:rsidRPr="004421A7">
          <w:rPr>
            <w:rStyle w:val="aa"/>
            <w:rFonts w:hint="eastAsia"/>
            <w:noProof/>
          </w:rPr>
          <w:t>、</w:t>
        </w:r>
        <w:r w:rsidRPr="004421A7">
          <w:rPr>
            <w:rStyle w:val="aa"/>
            <w:rFonts w:ascii="楷体_GB2312" w:hAnsi="宋体"/>
            <w:noProof/>
          </w:rPr>
          <w:t>DT_12M</w:t>
        </w:r>
        <w:r w:rsidRPr="004421A7">
          <w:rPr>
            <w:rStyle w:val="aa"/>
            <w:rFonts w:hint="eastAsia"/>
            <w:noProof/>
          </w:rPr>
          <w:t>和</w:t>
        </w:r>
        <w:r w:rsidRPr="004421A7">
          <w:rPr>
            <w:rStyle w:val="aa"/>
            <w:rFonts w:ascii="楷体_GB2312" w:hAnsi="宋体"/>
            <w:noProof/>
          </w:rPr>
          <w:t>ISNDT_12M</w:t>
        </w:r>
        <w:r w:rsidRPr="004421A7">
          <w:rPr>
            <w:rStyle w:val="aa"/>
            <w:rFonts w:ascii="楷体_GB2312" w:hAnsi="宋体" w:hint="eastAsia"/>
            <w:noProof/>
          </w:rPr>
          <w:t>因子分位数组合</w:t>
        </w:r>
        <w:r w:rsidRPr="004421A7">
          <w:rPr>
            <w:rStyle w:val="aa"/>
            <w:rFonts w:ascii="楷体_GB2312" w:hAnsi="宋体"/>
            <w:noProof/>
          </w:rPr>
          <w:t>Sharpe</w:t>
        </w:r>
        <w:r w:rsidRPr="004421A7">
          <w:rPr>
            <w:rStyle w:val="aa"/>
            <w:rFonts w:ascii="楷体_GB2312" w:hAnsi="宋体" w:hint="eastAsia"/>
            <w:noProof/>
          </w:rPr>
          <w:t>比率（</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_Toc448849154 \h </w:instrText>
        </w:r>
        <w:r>
          <w:rPr>
            <w:noProof/>
            <w:webHidden/>
          </w:rPr>
        </w:r>
        <w:r>
          <w:rPr>
            <w:noProof/>
            <w:webHidden/>
          </w:rPr>
          <w:fldChar w:fldCharType="separate"/>
        </w:r>
        <w:r>
          <w:rPr>
            <w:noProof/>
            <w:webHidden/>
          </w:rPr>
          <w:t>- 13 -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5" w:history="1">
        <w:r w:rsidRPr="004421A7">
          <w:rPr>
            <w:rStyle w:val="aa"/>
            <w:rFonts w:hint="eastAsia"/>
            <w:noProof/>
          </w:rPr>
          <w:t>图</w:t>
        </w:r>
        <w:r w:rsidRPr="004421A7">
          <w:rPr>
            <w:rStyle w:val="aa"/>
            <w:noProof/>
          </w:rPr>
          <w:t>9</w:t>
        </w:r>
        <w:r w:rsidRPr="004421A7">
          <w:rPr>
            <w:rStyle w:val="aa"/>
            <w:rFonts w:hint="eastAsia"/>
            <w:noProof/>
          </w:rPr>
          <w:t>、</w:t>
        </w:r>
        <w:r w:rsidRPr="004421A7">
          <w:rPr>
            <w:rStyle w:val="aa"/>
            <w:rFonts w:ascii="楷体_GB2312" w:hAnsi="宋体"/>
            <w:noProof/>
          </w:rPr>
          <w:t>DT_12M</w:t>
        </w:r>
        <w:r w:rsidRPr="004421A7">
          <w:rPr>
            <w:rStyle w:val="aa"/>
            <w:rFonts w:hint="eastAsia"/>
            <w:noProof/>
          </w:rPr>
          <w:t>和</w:t>
        </w:r>
        <w:r w:rsidRPr="004421A7">
          <w:rPr>
            <w:rStyle w:val="aa"/>
            <w:rFonts w:ascii="楷体_GB2312" w:hAnsi="宋体"/>
            <w:noProof/>
          </w:rPr>
          <w:t>ISNDT_12M</w:t>
        </w:r>
        <w:r w:rsidRPr="004421A7">
          <w:rPr>
            <w:rStyle w:val="aa"/>
            <w:rFonts w:ascii="楷体_GB2312" w:hAnsi="宋体" w:hint="eastAsia"/>
            <w:noProof/>
          </w:rPr>
          <w:t>因子分位数组合信息比率（</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_Toc448849155 \h </w:instrText>
        </w:r>
        <w:r>
          <w:rPr>
            <w:noProof/>
            <w:webHidden/>
          </w:rPr>
        </w:r>
        <w:r>
          <w:rPr>
            <w:noProof/>
            <w:webHidden/>
          </w:rPr>
          <w:fldChar w:fldCharType="separate"/>
        </w:r>
        <w:r>
          <w:rPr>
            <w:noProof/>
            <w:webHidden/>
          </w:rPr>
          <w:t>- 13 -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6" w:history="1">
        <w:r w:rsidRPr="004421A7">
          <w:rPr>
            <w:rStyle w:val="aa"/>
            <w:rFonts w:hint="eastAsia"/>
            <w:noProof/>
          </w:rPr>
          <w:t>图</w:t>
        </w:r>
        <w:r w:rsidRPr="004421A7">
          <w:rPr>
            <w:rStyle w:val="aa"/>
            <w:noProof/>
          </w:rPr>
          <w:t>10</w:t>
        </w:r>
        <w:r w:rsidRPr="004421A7">
          <w:rPr>
            <w:rStyle w:val="aa"/>
            <w:rFonts w:hint="eastAsia"/>
            <w:noProof/>
          </w:rPr>
          <w:t>、</w:t>
        </w:r>
        <w:r w:rsidRPr="004421A7">
          <w:rPr>
            <w:rStyle w:val="aa"/>
            <w:rFonts w:ascii="楷体_GB2312" w:hAnsi="宋体"/>
            <w:noProof/>
          </w:rPr>
          <w:t>DT_12M</w:t>
        </w:r>
        <w:r w:rsidRPr="004421A7">
          <w:rPr>
            <w:rStyle w:val="aa"/>
            <w:rFonts w:hint="eastAsia"/>
            <w:noProof/>
          </w:rPr>
          <w:t>和</w:t>
        </w:r>
        <w:r w:rsidRPr="004421A7">
          <w:rPr>
            <w:rStyle w:val="aa"/>
            <w:rFonts w:ascii="楷体_GB2312" w:hAnsi="宋体"/>
            <w:noProof/>
          </w:rPr>
          <w:t>ISNDT_12M</w:t>
        </w:r>
        <w:r w:rsidRPr="004421A7">
          <w:rPr>
            <w:rStyle w:val="aa"/>
            <w:rFonts w:ascii="楷体_GB2312" w:hAnsi="宋体" w:hint="eastAsia"/>
            <w:noProof/>
          </w:rPr>
          <w:t>因子多空组合（</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_Toc448849156 \h </w:instrText>
        </w:r>
        <w:r>
          <w:rPr>
            <w:noProof/>
            <w:webHidden/>
          </w:rPr>
        </w:r>
        <w:r>
          <w:rPr>
            <w:noProof/>
            <w:webHidden/>
          </w:rPr>
          <w:fldChar w:fldCharType="separate"/>
        </w:r>
        <w:r>
          <w:rPr>
            <w:noProof/>
            <w:webHidden/>
          </w:rPr>
          <w:t>- 13 -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7" w:history="1">
        <w:r w:rsidRPr="004421A7">
          <w:rPr>
            <w:rStyle w:val="aa"/>
            <w:rFonts w:hint="eastAsia"/>
            <w:noProof/>
          </w:rPr>
          <w:t>图</w:t>
        </w:r>
        <w:r w:rsidRPr="004421A7">
          <w:rPr>
            <w:rStyle w:val="aa"/>
            <w:noProof/>
          </w:rPr>
          <w:t>11</w:t>
        </w:r>
        <w:r w:rsidRPr="004421A7">
          <w:rPr>
            <w:rStyle w:val="aa"/>
            <w:rFonts w:hint="eastAsia"/>
            <w:noProof/>
          </w:rPr>
          <w:t>、</w:t>
        </w:r>
        <w:r w:rsidRPr="004421A7">
          <w:rPr>
            <w:rStyle w:val="aa"/>
            <w:rFonts w:ascii="楷体_GB2312" w:hAnsi="宋体"/>
            <w:noProof/>
          </w:rPr>
          <w:t>DT_12M</w:t>
        </w:r>
        <w:r w:rsidRPr="004421A7">
          <w:rPr>
            <w:rStyle w:val="aa"/>
            <w:rFonts w:hint="eastAsia"/>
            <w:noProof/>
          </w:rPr>
          <w:t>和</w:t>
        </w:r>
        <w:r w:rsidRPr="004421A7">
          <w:rPr>
            <w:rStyle w:val="aa"/>
            <w:rFonts w:ascii="楷体_GB2312" w:hAnsi="宋体"/>
            <w:noProof/>
          </w:rPr>
          <w:t>ISNDT_12M</w:t>
        </w:r>
        <w:r w:rsidRPr="004421A7">
          <w:rPr>
            <w:rStyle w:val="aa"/>
            <w:rFonts w:ascii="楷体_GB2312" w:hAnsi="宋体" w:hint="eastAsia"/>
            <w:noProof/>
          </w:rPr>
          <w:t>因子分位数组合换手率（</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_Toc448849157 \h </w:instrText>
        </w:r>
        <w:r>
          <w:rPr>
            <w:noProof/>
            <w:webHidden/>
          </w:rPr>
        </w:r>
        <w:r>
          <w:rPr>
            <w:noProof/>
            <w:webHidden/>
          </w:rPr>
          <w:fldChar w:fldCharType="separate"/>
        </w:r>
        <w:r>
          <w:rPr>
            <w:noProof/>
            <w:webHidden/>
          </w:rPr>
          <w:t>- 14 -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8" w:history="1">
        <w:r w:rsidRPr="004421A7">
          <w:rPr>
            <w:rStyle w:val="aa"/>
            <w:rFonts w:hint="eastAsia"/>
            <w:noProof/>
          </w:rPr>
          <w:t>图</w:t>
        </w:r>
        <w:r w:rsidRPr="004421A7">
          <w:rPr>
            <w:rStyle w:val="aa"/>
            <w:noProof/>
          </w:rPr>
          <w:t>12</w:t>
        </w:r>
        <w:r w:rsidRPr="004421A7">
          <w:rPr>
            <w:rStyle w:val="aa"/>
            <w:rFonts w:hint="eastAsia"/>
            <w:noProof/>
          </w:rPr>
          <w:t>、</w:t>
        </w:r>
        <w:r w:rsidRPr="004421A7">
          <w:rPr>
            <w:rStyle w:val="aa"/>
            <w:rFonts w:ascii="楷体_GB2312" w:hAnsi="宋体"/>
            <w:noProof/>
          </w:rPr>
          <w:t>RF_12M</w:t>
        </w:r>
        <w:r w:rsidRPr="004421A7">
          <w:rPr>
            <w:rStyle w:val="aa"/>
            <w:rFonts w:hint="eastAsia"/>
            <w:noProof/>
          </w:rPr>
          <w:t>和</w:t>
        </w:r>
        <w:r w:rsidRPr="004421A7">
          <w:rPr>
            <w:rStyle w:val="aa"/>
            <w:rFonts w:ascii="楷体_GB2312" w:hAnsi="宋体"/>
            <w:noProof/>
          </w:rPr>
          <w:t>ISNRF_12M</w:t>
        </w:r>
        <w:r w:rsidRPr="004421A7">
          <w:rPr>
            <w:rStyle w:val="aa"/>
            <w:rFonts w:ascii="楷体_GB2312" w:hAnsi="宋体" w:hint="eastAsia"/>
            <w:noProof/>
          </w:rPr>
          <w:t>因子的</w:t>
        </w:r>
        <w:r w:rsidRPr="004421A7">
          <w:rPr>
            <w:rStyle w:val="aa"/>
            <w:rFonts w:ascii="楷体_GB2312" w:hAnsi="宋体"/>
            <w:noProof/>
          </w:rPr>
          <w:t>Rank IC</w:t>
        </w:r>
        <w:r w:rsidRPr="004421A7">
          <w:rPr>
            <w:rStyle w:val="aa"/>
            <w:rFonts w:ascii="楷体_GB2312" w:hAnsi="宋体" w:hint="eastAsia"/>
            <w:noProof/>
          </w:rPr>
          <w:t>（</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_Toc448849158 \h </w:instrText>
        </w:r>
        <w:r>
          <w:rPr>
            <w:noProof/>
            <w:webHidden/>
          </w:rPr>
        </w:r>
        <w:r>
          <w:rPr>
            <w:noProof/>
            <w:webHidden/>
          </w:rPr>
          <w:fldChar w:fldCharType="separate"/>
        </w:r>
        <w:r>
          <w:rPr>
            <w:noProof/>
            <w:webHidden/>
          </w:rPr>
          <w:t>- 16 -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59" w:history="1">
        <w:r w:rsidRPr="004421A7">
          <w:rPr>
            <w:rStyle w:val="aa"/>
            <w:rFonts w:hint="eastAsia"/>
            <w:noProof/>
          </w:rPr>
          <w:t>图</w:t>
        </w:r>
        <w:r w:rsidRPr="004421A7">
          <w:rPr>
            <w:rStyle w:val="aa"/>
            <w:noProof/>
          </w:rPr>
          <w:t>13</w:t>
        </w:r>
        <w:r w:rsidRPr="004421A7">
          <w:rPr>
            <w:rStyle w:val="aa"/>
            <w:rFonts w:hint="eastAsia"/>
            <w:noProof/>
          </w:rPr>
          <w:t>、</w:t>
        </w:r>
        <w:r w:rsidRPr="004421A7">
          <w:rPr>
            <w:rStyle w:val="aa"/>
            <w:rFonts w:ascii="楷体_GB2312" w:hAnsi="宋体"/>
            <w:noProof/>
          </w:rPr>
          <w:t>RF_12M</w:t>
        </w:r>
        <w:r w:rsidRPr="004421A7">
          <w:rPr>
            <w:rStyle w:val="aa"/>
            <w:rFonts w:hint="eastAsia"/>
            <w:noProof/>
          </w:rPr>
          <w:t>和</w:t>
        </w:r>
        <w:r w:rsidRPr="004421A7">
          <w:rPr>
            <w:rStyle w:val="aa"/>
            <w:rFonts w:ascii="楷体_GB2312" w:hAnsi="宋体"/>
            <w:noProof/>
          </w:rPr>
          <w:t>ISNRF_12M</w:t>
        </w:r>
        <w:r w:rsidRPr="004421A7">
          <w:rPr>
            <w:rStyle w:val="aa"/>
            <w:rFonts w:ascii="楷体_GB2312" w:hAnsi="宋体" w:hint="eastAsia"/>
            <w:noProof/>
          </w:rPr>
          <w:t>因子</w:t>
        </w:r>
        <w:r w:rsidRPr="004421A7">
          <w:rPr>
            <w:rStyle w:val="aa"/>
            <w:rFonts w:ascii="楷体_GB2312" w:hAnsi="宋体"/>
            <w:noProof/>
          </w:rPr>
          <w:t>IC</w:t>
        </w:r>
        <w:r w:rsidRPr="004421A7">
          <w:rPr>
            <w:rStyle w:val="aa"/>
            <w:rFonts w:ascii="楷体_GB2312" w:hAnsi="宋体" w:hint="eastAsia"/>
            <w:noProof/>
          </w:rPr>
          <w:t>的衰减（</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_Toc448849159 \h </w:instrText>
        </w:r>
        <w:r>
          <w:rPr>
            <w:noProof/>
            <w:webHidden/>
          </w:rPr>
        </w:r>
        <w:r>
          <w:rPr>
            <w:noProof/>
            <w:webHidden/>
          </w:rPr>
          <w:fldChar w:fldCharType="separate"/>
        </w:r>
        <w:r>
          <w:rPr>
            <w:noProof/>
            <w:webHidden/>
          </w:rPr>
          <w:t>- 16 -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0" w:history="1">
        <w:r w:rsidRPr="004421A7">
          <w:rPr>
            <w:rStyle w:val="aa"/>
            <w:rFonts w:hint="eastAsia"/>
            <w:noProof/>
          </w:rPr>
          <w:t>图</w:t>
        </w:r>
        <w:r w:rsidRPr="004421A7">
          <w:rPr>
            <w:rStyle w:val="aa"/>
            <w:noProof/>
          </w:rPr>
          <w:t>14</w:t>
        </w:r>
        <w:r w:rsidRPr="004421A7">
          <w:rPr>
            <w:rStyle w:val="aa"/>
            <w:rFonts w:hint="eastAsia"/>
            <w:noProof/>
          </w:rPr>
          <w:t>、</w:t>
        </w:r>
        <w:r w:rsidRPr="004421A7">
          <w:rPr>
            <w:rStyle w:val="aa"/>
            <w:rFonts w:ascii="楷体_GB2312" w:hAnsi="宋体"/>
            <w:noProof/>
          </w:rPr>
          <w:t>RF_12M</w:t>
        </w:r>
        <w:r w:rsidRPr="004421A7">
          <w:rPr>
            <w:rStyle w:val="aa"/>
            <w:rFonts w:hint="eastAsia"/>
            <w:noProof/>
          </w:rPr>
          <w:t>和</w:t>
        </w:r>
        <w:r w:rsidRPr="004421A7">
          <w:rPr>
            <w:rStyle w:val="aa"/>
            <w:rFonts w:ascii="楷体_GB2312" w:hAnsi="宋体"/>
            <w:noProof/>
          </w:rPr>
          <w:t>ISNRF_12M</w:t>
        </w:r>
        <w:r w:rsidRPr="004421A7">
          <w:rPr>
            <w:rStyle w:val="aa"/>
            <w:rFonts w:ascii="楷体_GB2312" w:hAnsi="宋体" w:hint="eastAsia"/>
            <w:noProof/>
          </w:rPr>
          <w:t>因子相关性（</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_Toc448849160 \h </w:instrText>
        </w:r>
        <w:r>
          <w:rPr>
            <w:noProof/>
            <w:webHidden/>
          </w:rPr>
        </w:r>
        <w:r>
          <w:rPr>
            <w:noProof/>
            <w:webHidden/>
          </w:rPr>
          <w:fldChar w:fldCharType="separate"/>
        </w:r>
        <w:r>
          <w:rPr>
            <w:noProof/>
            <w:webHidden/>
          </w:rPr>
          <w:t>- 17 -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1" w:history="1">
        <w:r w:rsidRPr="004421A7">
          <w:rPr>
            <w:rStyle w:val="aa"/>
            <w:rFonts w:hint="eastAsia"/>
            <w:noProof/>
          </w:rPr>
          <w:t>图</w:t>
        </w:r>
        <w:r w:rsidRPr="004421A7">
          <w:rPr>
            <w:rStyle w:val="aa"/>
            <w:noProof/>
          </w:rPr>
          <w:t>15</w:t>
        </w:r>
        <w:r w:rsidRPr="004421A7">
          <w:rPr>
            <w:rStyle w:val="aa"/>
            <w:rFonts w:hint="eastAsia"/>
            <w:noProof/>
          </w:rPr>
          <w:t>、</w:t>
        </w:r>
        <w:r w:rsidRPr="004421A7">
          <w:rPr>
            <w:rStyle w:val="aa"/>
            <w:rFonts w:ascii="楷体_GB2312" w:hAnsi="宋体"/>
            <w:noProof/>
          </w:rPr>
          <w:t>RF_12M</w:t>
        </w:r>
        <w:r w:rsidRPr="004421A7">
          <w:rPr>
            <w:rStyle w:val="aa"/>
            <w:rFonts w:hint="eastAsia"/>
            <w:noProof/>
          </w:rPr>
          <w:t>和</w:t>
        </w:r>
        <w:r w:rsidRPr="004421A7">
          <w:rPr>
            <w:rStyle w:val="aa"/>
            <w:rFonts w:ascii="楷体_GB2312" w:hAnsi="宋体"/>
            <w:noProof/>
          </w:rPr>
          <w:t>ISNRF_12M</w:t>
        </w:r>
        <w:r w:rsidRPr="004421A7">
          <w:rPr>
            <w:rStyle w:val="aa"/>
            <w:rFonts w:ascii="楷体_GB2312" w:hAnsi="宋体" w:hint="eastAsia"/>
            <w:noProof/>
          </w:rPr>
          <w:t>因子分位数组合</w:t>
        </w:r>
        <w:r w:rsidRPr="004421A7">
          <w:rPr>
            <w:rStyle w:val="aa"/>
            <w:rFonts w:ascii="楷体_GB2312" w:hAnsi="宋体"/>
            <w:noProof/>
          </w:rPr>
          <w:t>Sharpe</w:t>
        </w:r>
        <w:r w:rsidRPr="004421A7">
          <w:rPr>
            <w:rStyle w:val="aa"/>
            <w:rFonts w:ascii="楷体_GB2312" w:hAnsi="宋体" w:hint="eastAsia"/>
            <w:noProof/>
          </w:rPr>
          <w:t>比率（</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_Toc448849161 \h </w:instrText>
        </w:r>
        <w:r>
          <w:rPr>
            <w:noProof/>
            <w:webHidden/>
          </w:rPr>
        </w:r>
        <w:r>
          <w:rPr>
            <w:noProof/>
            <w:webHidden/>
          </w:rPr>
          <w:fldChar w:fldCharType="separate"/>
        </w:r>
        <w:r>
          <w:rPr>
            <w:noProof/>
            <w:webHidden/>
          </w:rPr>
          <w:t>- 18 -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2" w:history="1">
        <w:r w:rsidRPr="004421A7">
          <w:rPr>
            <w:rStyle w:val="aa"/>
            <w:rFonts w:hint="eastAsia"/>
            <w:noProof/>
          </w:rPr>
          <w:t>图</w:t>
        </w:r>
        <w:r w:rsidRPr="004421A7">
          <w:rPr>
            <w:rStyle w:val="aa"/>
            <w:noProof/>
          </w:rPr>
          <w:t>16</w:t>
        </w:r>
        <w:r w:rsidRPr="004421A7">
          <w:rPr>
            <w:rStyle w:val="aa"/>
            <w:rFonts w:hint="eastAsia"/>
            <w:noProof/>
          </w:rPr>
          <w:t>、</w:t>
        </w:r>
        <w:r w:rsidRPr="004421A7">
          <w:rPr>
            <w:rStyle w:val="aa"/>
            <w:rFonts w:ascii="楷体_GB2312" w:hAnsi="宋体"/>
            <w:noProof/>
          </w:rPr>
          <w:t>RF_12M</w:t>
        </w:r>
        <w:r w:rsidRPr="004421A7">
          <w:rPr>
            <w:rStyle w:val="aa"/>
            <w:rFonts w:hint="eastAsia"/>
            <w:noProof/>
          </w:rPr>
          <w:t>和</w:t>
        </w:r>
        <w:r w:rsidRPr="004421A7">
          <w:rPr>
            <w:rStyle w:val="aa"/>
            <w:rFonts w:ascii="楷体_GB2312" w:hAnsi="宋体"/>
            <w:noProof/>
          </w:rPr>
          <w:t>ISNRF_12M</w:t>
        </w:r>
        <w:r w:rsidRPr="004421A7">
          <w:rPr>
            <w:rStyle w:val="aa"/>
            <w:rFonts w:ascii="楷体_GB2312" w:hAnsi="宋体" w:hint="eastAsia"/>
            <w:noProof/>
          </w:rPr>
          <w:t>因子分位数组合信息比率（</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_Toc448849162 \h </w:instrText>
        </w:r>
        <w:r>
          <w:rPr>
            <w:noProof/>
            <w:webHidden/>
          </w:rPr>
        </w:r>
        <w:r>
          <w:rPr>
            <w:noProof/>
            <w:webHidden/>
          </w:rPr>
          <w:fldChar w:fldCharType="separate"/>
        </w:r>
        <w:r>
          <w:rPr>
            <w:noProof/>
            <w:webHidden/>
          </w:rPr>
          <w:t>- 18 -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3" w:history="1">
        <w:r w:rsidRPr="004421A7">
          <w:rPr>
            <w:rStyle w:val="aa"/>
            <w:rFonts w:hint="eastAsia"/>
            <w:noProof/>
          </w:rPr>
          <w:t>图</w:t>
        </w:r>
        <w:r w:rsidRPr="004421A7">
          <w:rPr>
            <w:rStyle w:val="aa"/>
            <w:noProof/>
          </w:rPr>
          <w:t>17</w:t>
        </w:r>
        <w:r w:rsidRPr="004421A7">
          <w:rPr>
            <w:rStyle w:val="aa"/>
            <w:rFonts w:hint="eastAsia"/>
            <w:noProof/>
          </w:rPr>
          <w:t>、</w:t>
        </w:r>
        <w:r w:rsidRPr="004421A7">
          <w:rPr>
            <w:rStyle w:val="aa"/>
            <w:rFonts w:ascii="楷体_GB2312" w:hAnsi="宋体"/>
            <w:noProof/>
          </w:rPr>
          <w:t>RF_12M</w:t>
        </w:r>
        <w:r w:rsidRPr="004421A7">
          <w:rPr>
            <w:rStyle w:val="aa"/>
            <w:rFonts w:hint="eastAsia"/>
            <w:noProof/>
          </w:rPr>
          <w:t>和</w:t>
        </w:r>
        <w:r w:rsidRPr="004421A7">
          <w:rPr>
            <w:rStyle w:val="aa"/>
            <w:rFonts w:ascii="楷体_GB2312" w:hAnsi="宋体"/>
            <w:noProof/>
          </w:rPr>
          <w:t>ISNRF_12M</w:t>
        </w:r>
        <w:r w:rsidRPr="004421A7">
          <w:rPr>
            <w:rStyle w:val="aa"/>
            <w:rFonts w:ascii="楷体_GB2312" w:hAnsi="宋体" w:hint="eastAsia"/>
            <w:noProof/>
          </w:rPr>
          <w:t>因子多空组合（</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_Toc448849163 \h </w:instrText>
        </w:r>
        <w:r>
          <w:rPr>
            <w:noProof/>
            <w:webHidden/>
          </w:rPr>
        </w:r>
        <w:r>
          <w:rPr>
            <w:noProof/>
            <w:webHidden/>
          </w:rPr>
          <w:fldChar w:fldCharType="separate"/>
        </w:r>
        <w:r>
          <w:rPr>
            <w:noProof/>
            <w:webHidden/>
          </w:rPr>
          <w:t>- 19 -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4" w:history="1">
        <w:r w:rsidRPr="004421A7">
          <w:rPr>
            <w:rStyle w:val="aa"/>
            <w:rFonts w:hint="eastAsia"/>
            <w:noProof/>
          </w:rPr>
          <w:t>图</w:t>
        </w:r>
        <w:r w:rsidRPr="004421A7">
          <w:rPr>
            <w:rStyle w:val="aa"/>
            <w:noProof/>
          </w:rPr>
          <w:t>18</w:t>
        </w:r>
        <w:r w:rsidRPr="004421A7">
          <w:rPr>
            <w:rStyle w:val="aa"/>
            <w:rFonts w:hint="eastAsia"/>
            <w:noProof/>
          </w:rPr>
          <w:t>、</w:t>
        </w:r>
        <w:r w:rsidRPr="004421A7">
          <w:rPr>
            <w:rStyle w:val="aa"/>
            <w:rFonts w:ascii="楷体_GB2312" w:hAnsi="宋体"/>
            <w:noProof/>
          </w:rPr>
          <w:t>RF_12M</w:t>
        </w:r>
        <w:r w:rsidRPr="004421A7">
          <w:rPr>
            <w:rStyle w:val="aa"/>
            <w:rFonts w:hint="eastAsia"/>
            <w:noProof/>
          </w:rPr>
          <w:t>和</w:t>
        </w:r>
        <w:r w:rsidRPr="004421A7">
          <w:rPr>
            <w:rStyle w:val="aa"/>
            <w:rFonts w:ascii="楷体_GB2312" w:hAnsi="宋体"/>
            <w:noProof/>
          </w:rPr>
          <w:t>ISNRF_12M</w:t>
        </w:r>
        <w:r w:rsidRPr="004421A7">
          <w:rPr>
            <w:rStyle w:val="aa"/>
            <w:rFonts w:ascii="楷体_GB2312" w:hAnsi="宋体" w:hint="eastAsia"/>
            <w:noProof/>
          </w:rPr>
          <w:t>因子分位数组合换手率（</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_Toc448849164 \h </w:instrText>
        </w:r>
        <w:r>
          <w:rPr>
            <w:noProof/>
            <w:webHidden/>
          </w:rPr>
        </w:r>
        <w:r>
          <w:rPr>
            <w:noProof/>
            <w:webHidden/>
          </w:rPr>
          <w:fldChar w:fldCharType="separate"/>
        </w:r>
        <w:r>
          <w:rPr>
            <w:noProof/>
            <w:webHidden/>
          </w:rPr>
          <w:t>- 19 -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5" w:history="1">
        <w:r w:rsidRPr="004421A7">
          <w:rPr>
            <w:rStyle w:val="aa"/>
            <w:rFonts w:hint="eastAsia"/>
            <w:noProof/>
          </w:rPr>
          <w:t>图</w:t>
        </w:r>
        <w:r w:rsidRPr="004421A7">
          <w:rPr>
            <w:rStyle w:val="aa"/>
            <w:noProof/>
          </w:rPr>
          <w:t>19</w:t>
        </w:r>
        <w:r w:rsidRPr="004421A7">
          <w:rPr>
            <w:rStyle w:val="aa"/>
            <w:rFonts w:hint="eastAsia"/>
            <w:noProof/>
          </w:rPr>
          <w:t>、</w:t>
        </w:r>
        <w:r w:rsidRPr="004421A7">
          <w:rPr>
            <w:rStyle w:val="aa"/>
            <w:rFonts w:ascii="楷体_GB2312" w:hAnsi="宋体"/>
            <w:noProof/>
          </w:rPr>
          <w:t>BT_12M</w:t>
        </w:r>
        <w:r w:rsidRPr="004421A7">
          <w:rPr>
            <w:rStyle w:val="aa"/>
            <w:rFonts w:hint="eastAsia"/>
            <w:noProof/>
          </w:rPr>
          <w:t>和</w:t>
        </w:r>
        <w:r w:rsidRPr="004421A7">
          <w:rPr>
            <w:rStyle w:val="aa"/>
            <w:rFonts w:ascii="楷体_GB2312" w:hAnsi="宋体"/>
            <w:noProof/>
          </w:rPr>
          <w:t>ISNBT_12M</w:t>
        </w:r>
        <w:r w:rsidRPr="004421A7">
          <w:rPr>
            <w:rStyle w:val="aa"/>
            <w:rFonts w:ascii="楷体_GB2312" w:hAnsi="宋体" w:hint="eastAsia"/>
            <w:noProof/>
          </w:rPr>
          <w:t>因子的</w:t>
        </w:r>
        <w:r w:rsidRPr="004421A7">
          <w:rPr>
            <w:rStyle w:val="aa"/>
            <w:rFonts w:ascii="楷体_GB2312" w:hAnsi="宋体"/>
            <w:noProof/>
          </w:rPr>
          <w:t>Rank IC</w:t>
        </w:r>
        <w:r w:rsidRPr="004421A7">
          <w:rPr>
            <w:rStyle w:val="aa"/>
            <w:rFonts w:ascii="楷体_GB2312" w:hAnsi="宋体" w:hint="eastAsia"/>
            <w:noProof/>
          </w:rPr>
          <w:t>（</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_Toc448849165 \h </w:instrText>
        </w:r>
        <w:r>
          <w:rPr>
            <w:noProof/>
            <w:webHidden/>
          </w:rPr>
        </w:r>
        <w:r>
          <w:rPr>
            <w:noProof/>
            <w:webHidden/>
          </w:rPr>
          <w:fldChar w:fldCharType="separate"/>
        </w:r>
        <w:r>
          <w:rPr>
            <w:noProof/>
            <w:webHidden/>
          </w:rPr>
          <w:t>- 21 -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6" w:history="1">
        <w:r w:rsidRPr="004421A7">
          <w:rPr>
            <w:rStyle w:val="aa"/>
            <w:rFonts w:hint="eastAsia"/>
            <w:noProof/>
          </w:rPr>
          <w:t>图</w:t>
        </w:r>
        <w:r w:rsidRPr="004421A7">
          <w:rPr>
            <w:rStyle w:val="aa"/>
            <w:noProof/>
          </w:rPr>
          <w:t>20</w:t>
        </w:r>
        <w:r w:rsidRPr="004421A7">
          <w:rPr>
            <w:rStyle w:val="aa"/>
            <w:rFonts w:hint="eastAsia"/>
            <w:noProof/>
          </w:rPr>
          <w:t>、</w:t>
        </w:r>
        <w:r w:rsidRPr="004421A7">
          <w:rPr>
            <w:rStyle w:val="aa"/>
            <w:rFonts w:ascii="楷体_GB2312" w:hAnsi="宋体"/>
            <w:noProof/>
          </w:rPr>
          <w:t>BT_12M</w:t>
        </w:r>
        <w:r w:rsidRPr="004421A7">
          <w:rPr>
            <w:rStyle w:val="aa"/>
            <w:rFonts w:hint="eastAsia"/>
            <w:noProof/>
          </w:rPr>
          <w:t>和</w:t>
        </w:r>
        <w:r w:rsidRPr="004421A7">
          <w:rPr>
            <w:rStyle w:val="aa"/>
            <w:rFonts w:ascii="楷体_GB2312" w:hAnsi="宋体"/>
            <w:noProof/>
          </w:rPr>
          <w:t>ISNBT_12M</w:t>
        </w:r>
        <w:r w:rsidRPr="004421A7">
          <w:rPr>
            <w:rStyle w:val="aa"/>
            <w:rFonts w:ascii="楷体_GB2312" w:hAnsi="宋体" w:hint="eastAsia"/>
            <w:noProof/>
          </w:rPr>
          <w:t>因子</w:t>
        </w:r>
        <w:r w:rsidRPr="004421A7">
          <w:rPr>
            <w:rStyle w:val="aa"/>
            <w:rFonts w:ascii="楷体_GB2312" w:hAnsi="宋体"/>
            <w:noProof/>
          </w:rPr>
          <w:t>IC</w:t>
        </w:r>
        <w:r w:rsidRPr="004421A7">
          <w:rPr>
            <w:rStyle w:val="aa"/>
            <w:rFonts w:ascii="楷体_GB2312" w:hAnsi="宋体" w:hint="eastAsia"/>
            <w:noProof/>
          </w:rPr>
          <w:t>的衰减（</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_Toc448849166 \h </w:instrText>
        </w:r>
        <w:r>
          <w:rPr>
            <w:noProof/>
            <w:webHidden/>
          </w:rPr>
        </w:r>
        <w:r>
          <w:rPr>
            <w:noProof/>
            <w:webHidden/>
          </w:rPr>
          <w:fldChar w:fldCharType="separate"/>
        </w:r>
        <w:r>
          <w:rPr>
            <w:noProof/>
            <w:webHidden/>
          </w:rPr>
          <w:t>- 22 -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7" w:history="1">
        <w:r w:rsidRPr="004421A7">
          <w:rPr>
            <w:rStyle w:val="aa"/>
            <w:rFonts w:hint="eastAsia"/>
            <w:noProof/>
          </w:rPr>
          <w:t>图</w:t>
        </w:r>
        <w:r w:rsidRPr="004421A7">
          <w:rPr>
            <w:rStyle w:val="aa"/>
            <w:noProof/>
          </w:rPr>
          <w:t>21</w:t>
        </w:r>
        <w:r w:rsidRPr="004421A7">
          <w:rPr>
            <w:rStyle w:val="aa"/>
            <w:rFonts w:hint="eastAsia"/>
            <w:noProof/>
          </w:rPr>
          <w:t>、</w:t>
        </w:r>
        <w:r w:rsidRPr="004421A7">
          <w:rPr>
            <w:rStyle w:val="aa"/>
            <w:rFonts w:ascii="楷体_GB2312" w:hAnsi="宋体"/>
            <w:noProof/>
          </w:rPr>
          <w:t>BT_12M</w:t>
        </w:r>
        <w:r w:rsidRPr="004421A7">
          <w:rPr>
            <w:rStyle w:val="aa"/>
            <w:rFonts w:hint="eastAsia"/>
            <w:noProof/>
          </w:rPr>
          <w:t>和</w:t>
        </w:r>
        <w:r w:rsidRPr="004421A7">
          <w:rPr>
            <w:rStyle w:val="aa"/>
            <w:rFonts w:ascii="楷体_GB2312" w:hAnsi="宋体"/>
            <w:noProof/>
          </w:rPr>
          <w:t>ISNBT_12M</w:t>
        </w:r>
        <w:r w:rsidRPr="004421A7">
          <w:rPr>
            <w:rStyle w:val="aa"/>
            <w:rFonts w:ascii="楷体_GB2312" w:hAnsi="宋体" w:hint="eastAsia"/>
            <w:noProof/>
          </w:rPr>
          <w:t>因子相关性（</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_Toc448849167 \h </w:instrText>
        </w:r>
        <w:r>
          <w:rPr>
            <w:noProof/>
            <w:webHidden/>
          </w:rPr>
        </w:r>
        <w:r>
          <w:rPr>
            <w:noProof/>
            <w:webHidden/>
          </w:rPr>
          <w:fldChar w:fldCharType="separate"/>
        </w:r>
        <w:r>
          <w:rPr>
            <w:noProof/>
            <w:webHidden/>
          </w:rPr>
          <w:t>- 22 -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8" w:history="1">
        <w:r w:rsidRPr="004421A7">
          <w:rPr>
            <w:rStyle w:val="aa"/>
            <w:rFonts w:hint="eastAsia"/>
            <w:noProof/>
          </w:rPr>
          <w:t>图</w:t>
        </w:r>
        <w:r w:rsidRPr="004421A7">
          <w:rPr>
            <w:rStyle w:val="aa"/>
            <w:noProof/>
          </w:rPr>
          <w:t>22</w:t>
        </w:r>
        <w:r w:rsidRPr="004421A7">
          <w:rPr>
            <w:rStyle w:val="aa"/>
            <w:rFonts w:hint="eastAsia"/>
            <w:noProof/>
          </w:rPr>
          <w:t>、</w:t>
        </w:r>
        <w:r w:rsidRPr="004421A7">
          <w:rPr>
            <w:rStyle w:val="aa"/>
            <w:rFonts w:ascii="楷体_GB2312" w:hAnsi="宋体"/>
            <w:noProof/>
          </w:rPr>
          <w:t>BT_12M</w:t>
        </w:r>
        <w:r w:rsidRPr="004421A7">
          <w:rPr>
            <w:rStyle w:val="aa"/>
            <w:rFonts w:hint="eastAsia"/>
            <w:noProof/>
          </w:rPr>
          <w:t>和</w:t>
        </w:r>
        <w:r w:rsidRPr="004421A7">
          <w:rPr>
            <w:rStyle w:val="aa"/>
            <w:rFonts w:ascii="楷体_GB2312" w:hAnsi="宋体"/>
            <w:noProof/>
          </w:rPr>
          <w:t>ISNBT_12M</w:t>
        </w:r>
        <w:r w:rsidRPr="004421A7">
          <w:rPr>
            <w:rStyle w:val="aa"/>
            <w:rFonts w:ascii="楷体_GB2312" w:hAnsi="宋体" w:hint="eastAsia"/>
            <w:noProof/>
          </w:rPr>
          <w:t>因子分位数组合</w:t>
        </w:r>
        <w:r w:rsidRPr="004421A7">
          <w:rPr>
            <w:rStyle w:val="aa"/>
            <w:rFonts w:ascii="楷体_GB2312" w:hAnsi="宋体"/>
            <w:noProof/>
          </w:rPr>
          <w:t>Sharpe</w:t>
        </w:r>
        <w:r w:rsidRPr="004421A7">
          <w:rPr>
            <w:rStyle w:val="aa"/>
            <w:rFonts w:ascii="楷体_GB2312" w:hAnsi="宋体" w:hint="eastAsia"/>
            <w:noProof/>
          </w:rPr>
          <w:t>比率（</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_Toc448849168 \h </w:instrText>
        </w:r>
        <w:r>
          <w:rPr>
            <w:noProof/>
            <w:webHidden/>
          </w:rPr>
        </w:r>
        <w:r>
          <w:rPr>
            <w:noProof/>
            <w:webHidden/>
          </w:rPr>
          <w:fldChar w:fldCharType="separate"/>
        </w:r>
        <w:r>
          <w:rPr>
            <w:noProof/>
            <w:webHidden/>
          </w:rPr>
          <w:t>- 24 -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69" w:history="1">
        <w:r w:rsidRPr="004421A7">
          <w:rPr>
            <w:rStyle w:val="aa"/>
            <w:rFonts w:hint="eastAsia"/>
            <w:noProof/>
          </w:rPr>
          <w:t>图</w:t>
        </w:r>
        <w:r w:rsidRPr="004421A7">
          <w:rPr>
            <w:rStyle w:val="aa"/>
            <w:noProof/>
          </w:rPr>
          <w:t>23</w:t>
        </w:r>
        <w:r w:rsidRPr="004421A7">
          <w:rPr>
            <w:rStyle w:val="aa"/>
            <w:rFonts w:hint="eastAsia"/>
            <w:noProof/>
          </w:rPr>
          <w:t>、</w:t>
        </w:r>
        <w:r w:rsidRPr="004421A7">
          <w:rPr>
            <w:rStyle w:val="aa"/>
            <w:rFonts w:ascii="楷体_GB2312" w:hAnsi="宋体"/>
            <w:noProof/>
          </w:rPr>
          <w:t>BT_12M</w:t>
        </w:r>
        <w:r w:rsidRPr="004421A7">
          <w:rPr>
            <w:rStyle w:val="aa"/>
            <w:rFonts w:hint="eastAsia"/>
            <w:noProof/>
          </w:rPr>
          <w:t>和</w:t>
        </w:r>
        <w:r w:rsidRPr="004421A7">
          <w:rPr>
            <w:rStyle w:val="aa"/>
            <w:rFonts w:ascii="楷体_GB2312" w:hAnsi="宋体"/>
            <w:noProof/>
          </w:rPr>
          <w:t>ISNBT_12M</w:t>
        </w:r>
        <w:r w:rsidRPr="004421A7">
          <w:rPr>
            <w:rStyle w:val="aa"/>
            <w:rFonts w:ascii="楷体_GB2312" w:hAnsi="宋体" w:hint="eastAsia"/>
            <w:noProof/>
          </w:rPr>
          <w:t>因子分位数组合信息比率（</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_Toc448849169 \h </w:instrText>
        </w:r>
        <w:r>
          <w:rPr>
            <w:noProof/>
            <w:webHidden/>
          </w:rPr>
        </w:r>
        <w:r>
          <w:rPr>
            <w:noProof/>
            <w:webHidden/>
          </w:rPr>
          <w:fldChar w:fldCharType="separate"/>
        </w:r>
        <w:r>
          <w:rPr>
            <w:noProof/>
            <w:webHidden/>
          </w:rPr>
          <w:t>- 24 -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70" w:history="1">
        <w:r w:rsidRPr="004421A7">
          <w:rPr>
            <w:rStyle w:val="aa"/>
            <w:rFonts w:hint="eastAsia"/>
            <w:noProof/>
          </w:rPr>
          <w:t>图</w:t>
        </w:r>
        <w:r w:rsidRPr="004421A7">
          <w:rPr>
            <w:rStyle w:val="aa"/>
            <w:noProof/>
          </w:rPr>
          <w:t>24</w:t>
        </w:r>
        <w:r w:rsidRPr="004421A7">
          <w:rPr>
            <w:rStyle w:val="aa"/>
            <w:rFonts w:hint="eastAsia"/>
            <w:noProof/>
          </w:rPr>
          <w:t>、</w:t>
        </w:r>
        <w:r w:rsidRPr="004421A7">
          <w:rPr>
            <w:rStyle w:val="aa"/>
            <w:rFonts w:ascii="楷体_GB2312" w:hAnsi="宋体"/>
            <w:noProof/>
          </w:rPr>
          <w:t>BT_12M</w:t>
        </w:r>
        <w:r w:rsidRPr="004421A7">
          <w:rPr>
            <w:rStyle w:val="aa"/>
            <w:rFonts w:hint="eastAsia"/>
            <w:noProof/>
          </w:rPr>
          <w:t>和</w:t>
        </w:r>
        <w:r w:rsidRPr="004421A7">
          <w:rPr>
            <w:rStyle w:val="aa"/>
            <w:rFonts w:ascii="楷体_GB2312" w:hAnsi="宋体"/>
            <w:noProof/>
          </w:rPr>
          <w:t>ISNBT_12M</w:t>
        </w:r>
        <w:r w:rsidRPr="004421A7">
          <w:rPr>
            <w:rStyle w:val="aa"/>
            <w:rFonts w:ascii="楷体_GB2312" w:hAnsi="宋体" w:hint="eastAsia"/>
            <w:noProof/>
          </w:rPr>
          <w:t>因子多空组合（</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_Toc448849170 \h </w:instrText>
        </w:r>
        <w:r>
          <w:rPr>
            <w:noProof/>
            <w:webHidden/>
          </w:rPr>
        </w:r>
        <w:r>
          <w:rPr>
            <w:noProof/>
            <w:webHidden/>
          </w:rPr>
          <w:fldChar w:fldCharType="separate"/>
        </w:r>
        <w:r>
          <w:rPr>
            <w:noProof/>
            <w:webHidden/>
          </w:rPr>
          <w:t>- 25 -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71" w:history="1">
        <w:r w:rsidRPr="004421A7">
          <w:rPr>
            <w:rStyle w:val="aa"/>
            <w:rFonts w:hint="eastAsia"/>
            <w:noProof/>
          </w:rPr>
          <w:t>图</w:t>
        </w:r>
        <w:r w:rsidRPr="004421A7">
          <w:rPr>
            <w:rStyle w:val="aa"/>
            <w:noProof/>
          </w:rPr>
          <w:t>25</w:t>
        </w:r>
        <w:r w:rsidRPr="004421A7">
          <w:rPr>
            <w:rStyle w:val="aa"/>
            <w:rFonts w:hint="eastAsia"/>
            <w:noProof/>
          </w:rPr>
          <w:t>、</w:t>
        </w:r>
        <w:r w:rsidRPr="004421A7">
          <w:rPr>
            <w:rStyle w:val="aa"/>
            <w:rFonts w:ascii="楷体_GB2312" w:hAnsi="宋体"/>
            <w:noProof/>
          </w:rPr>
          <w:t>BT_12M</w:t>
        </w:r>
        <w:r w:rsidRPr="004421A7">
          <w:rPr>
            <w:rStyle w:val="aa"/>
            <w:rFonts w:hint="eastAsia"/>
            <w:noProof/>
          </w:rPr>
          <w:t>和</w:t>
        </w:r>
        <w:r w:rsidRPr="004421A7">
          <w:rPr>
            <w:rStyle w:val="aa"/>
            <w:rFonts w:ascii="楷体_GB2312" w:hAnsi="宋体"/>
            <w:noProof/>
          </w:rPr>
          <w:t>ISNBT_12M</w:t>
        </w:r>
        <w:r w:rsidRPr="004421A7">
          <w:rPr>
            <w:rStyle w:val="aa"/>
            <w:rFonts w:ascii="楷体_GB2312" w:hAnsi="宋体" w:hint="eastAsia"/>
            <w:noProof/>
          </w:rPr>
          <w:t>因子分位数组合换手率（</w:t>
        </w:r>
        <w:r w:rsidRPr="004421A7">
          <w:rPr>
            <w:rStyle w:val="aa"/>
            <w:rFonts w:ascii="楷体_GB2312" w:hAnsi="宋体"/>
            <w:noProof/>
          </w:rPr>
          <w:t>2006-1-25</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_Toc448849171 \h </w:instrText>
        </w:r>
        <w:r>
          <w:rPr>
            <w:noProof/>
            <w:webHidden/>
          </w:rPr>
        </w:r>
        <w:r>
          <w:rPr>
            <w:noProof/>
            <w:webHidden/>
          </w:rPr>
          <w:fldChar w:fldCharType="separate"/>
        </w:r>
        <w:r>
          <w:rPr>
            <w:noProof/>
            <w:webHidden/>
          </w:rPr>
          <w:t>- 25 -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72" w:history="1">
        <w:r w:rsidRPr="004421A7">
          <w:rPr>
            <w:rStyle w:val="aa"/>
            <w:rFonts w:hint="eastAsia"/>
            <w:noProof/>
          </w:rPr>
          <w:t>图</w:t>
        </w:r>
        <w:r w:rsidRPr="004421A7">
          <w:rPr>
            <w:rStyle w:val="aa"/>
            <w:noProof/>
          </w:rPr>
          <w:t>26</w:t>
        </w:r>
        <w:r w:rsidRPr="004421A7">
          <w:rPr>
            <w:rStyle w:val="aa"/>
            <w:rFonts w:hint="eastAsia"/>
            <w:noProof/>
          </w:rPr>
          <w:t>、</w:t>
        </w:r>
        <w:r w:rsidRPr="004421A7">
          <w:rPr>
            <w:rStyle w:val="aa"/>
            <w:rFonts w:ascii="楷体_GB2312" w:hAnsi="宋体"/>
            <w:noProof/>
          </w:rPr>
          <w:t>ISNRF_12M</w:t>
        </w:r>
        <w:r w:rsidRPr="004421A7">
          <w:rPr>
            <w:rStyle w:val="aa"/>
            <w:rFonts w:ascii="楷体_GB2312" w:hAnsi="宋体" w:hint="eastAsia"/>
            <w:noProof/>
          </w:rPr>
          <w:t>因子策略净值（</w:t>
        </w:r>
        <w:r w:rsidRPr="004421A7">
          <w:rPr>
            <w:rStyle w:val="aa"/>
            <w:rFonts w:ascii="楷体_GB2312" w:hAnsi="宋体"/>
            <w:noProof/>
          </w:rPr>
          <w:t>2007-1-31</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_Toc448849172 \h </w:instrText>
        </w:r>
        <w:r>
          <w:rPr>
            <w:noProof/>
            <w:webHidden/>
          </w:rPr>
        </w:r>
        <w:r>
          <w:rPr>
            <w:noProof/>
            <w:webHidden/>
          </w:rPr>
          <w:fldChar w:fldCharType="separate"/>
        </w:r>
        <w:r>
          <w:rPr>
            <w:noProof/>
            <w:webHidden/>
          </w:rPr>
          <w:t>- 26 -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73" w:history="1">
        <w:r w:rsidRPr="004421A7">
          <w:rPr>
            <w:rStyle w:val="aa"/>
            <w:rFonts w:hint="eastAsia"/>
            <w:noProof/>
          </w:rPr>
          <w:t>图</w:t>
        </w:r>
        <w:r w:rsidRPr="004421A7">
          <w:rPr>
            <w:rStyle w:val="aa"/>
            <w:noProof/>
          </w:rPr>
          <w:t>27</w:t>
        </w:r>
        <w:r w:rsidRPr="004421A7">
          <w:rPr>
            <w:rStyle w:val="aa"/>
            <w:rFonts w:hint="eastAsia"/>
            <w:noProof/>
          </w:rPr>
          <w:t>、</w:t>
        </w:r>
        <w:r w:rsidRPr="004421A7">
          <w:rPr>
            <w:rStyle w:val="aa"/>
            <w:rFonts w:ascii="楷体_GB2312" w:hAnsi="宋体"/>
            <w:noProof/>
          </w:rPr>
          <w:t>ISNRF_12M</w:t>
        </w:r>
        <w:r w:rsidRPr="004421A7">
          <w:rPr>
            <w:rStyle w:val="aa"/>
            <w:rFonts w:ascii="楷体_GB2312" w:hAnsi="宋体" w:hint="eastAsia"/>
            <w:noProof/>
          </w:rPr>
          <w:t>因子策略超额收益率和净值（</w:t>
        </w:r>
        <w:r w:rsidRPr="004421A7">
          <w:rPr>
            <w:rStyle w:val="aa"/>
            <w:rFonts w:ascii="楷体_GB2312" w:hAnsi="宋体"/>
            <w:noProof/>
          </w:rPr>
          <w:t>2007-1-31</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_Toc448849173 \h </w:instrText>
        </w:r>
        <w:r>
          <w:rPr>
            <w:noProof/>
            <w:webHidden/>
          </w:rPr>
        </w:r>
        <w:r>
          <w:rPr>
            <w:noProof/>
            <w:webHidden/>
          </w:rPr>
          <w:fldChar w:fldCharType="separate"/>
        </w:r>
        <w:r>
          <w:rPr>
            <w:noProof/>
            <w:webHidden/>
          </w:rPr>
          <w:t>- 26 -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74" w:history="1">
        <w:r w:rsidRPr="004421A7">
          <w:rPr>
            <w:rStyle w:val="aa"/>
            <w:rFonts w:hint="eastAsia"/>
            <w:noProof/>
          </w:rPr>
          <w:t>图</w:t>
        </w:r>
        <w:r w:rsidRPr="004421A7">
          <w:rPr>
            <w:rStyle w:val="aa"/>
            <w:noProof/>
          </w:rPr>
          <w:t>28</w:t>
        </w:r>
        <w:r w:rsidRPr="004421A7">
          <w:rPr>
            <w:rStyle w:val="aa"/>
            <w:rFonts w:hint="eastAsia"/>
            <w:noProof/>
          </w:rPr>
          <w:t>、</w:t>
        </w:r>
        <w:r w:rsidRPr="004421A7">
          <w:rPr>
            <w:rStyle w:val="aa"/>
            <w:rFonts w:ascii="楷体_GB2312" w:hAnsi="宋体"/>
            <w:noProof/>
          </w:rPr>
          <w:t>ISNRF_12M</w:t>
        </w:r>
        <w:r w:rsidRPr="004421A7">
          <w:rPr>
            <w:rStyle w:val="aa"/>
            <w:rFonts w:ascii="楷体_GB2312" w:hAnsi="宋体" w:hint="eastAsia"/>
            <w:noProof/>
          </w:rPr>
          <w:t>因子策略年度统计对比</w:t>
        </w:r>
        <w:r>
          <w:rPr>
            <w:noProof/>
            <w:webHidden/>
          </w:rPr>
          <w:tab/>
        </w:r>
        <w:r>
          <w:rPr>
            <w:noProof/>
            <w:webHidden/>
          </w:rPr>
          <w:fldChar w:fldCharType="begin"/>
        </w:r>
        <w:r>
          <w:rPr>
            <w:noProof/>
            <w:webHidden/>
          </w:rPr>
          <w:instrText xml:space="preserve"> PAGEREF _Toc448849174 \h </w:instrText>
        </w:r>
        <w:r>
          <w:rPr>
            <w:noProof/>
            <w:webHidden/>
          </w:rPr>
        </w:r>
        <w:r>
          <w:rPr>
            <w:noProof/>
            <w:webHidden/>
          </w:rPr>
          <w:fldChar w:fldCharType="separate"/>
        </w:r>
        <w:r>
          <w:rPr>
            <w:noProof/>
            <w:webHidden/>
          </w:rPr>
          <w:t>- 27 -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75" w:history="1">
        <w:r w:rsidRPr="004421A7">
          <w:rPr>
            <w:rStyle w:val="aa"/>
            <w:rFonts w:hint="eastAsia"/>
            <w:noProof/>
          </w:rPr>
          <w:t>图</w:t>
        </w:r>
        <w:r w:rsidRPr="004421A7">
          <w:rPr>
            <w:rStyle w:val="aa"/>
            <w:noProof/>
          </w:rPr>
          <w:t>29</w:t>
        </w:r>
        <w:r w:rsidRPr="004421A7">
          <w:rPr>
            <w:rStyle w:val="aa"/>
            <w:rFonts w:hint="eastAsia"/>
            <w:noProof/>
          </w:rPr>
          <w:t>、</w:t>
        </w:r>
        <w:r w:rsidRPr="004421A7">
          <w:rPr>
            <w:rStyle w:val="aa"/>
            <w:rFonts w:ascii="楷体_GB2312" w:hAnsi="宋体"/>
            <w:noProof/>
          </w:rPr>
          <w:t>ISNRF_12M</w:t>
        </w:r>
        <w:r w:rsidRPr="004421A7">
          <w:rPr>
            <w:rStyle w:val="aa"/>
            <w:rFonts w:ascii="楷体_GB2312" w:hAnsi="宋体" w:hint="eastAsia"/>
            <w:noProof/>
          </w:rPr>
          <w:t>因子策略换手率（</w:t>
        </w:r>
        <w:r w:rsidRPr="004421A7">
          <w:rPr>
            <w:rStyle w:val="aa"/>
            <w:rFonts w:ascii="楷体_GB2312" w:hAnsi="宋体"/>
            <w:noProof/>
          </w:rPr>
          <w:t>2007-1-31</w:t>
        </w:r>
        <w:r w:rsidRPr="004421A7">
          <w:rPr>
            <w:rStyle w:val="aa"/>
            <w:rFonts w:ascii="楷体_GB2312" w:hAnsi="宋体" w:hint="eastAsia"/>
            <w:noProof/>
          </w:rPr>
          <w:t>至</w:t>
        </w:r>
        <w:r w:rsidRPr="004421A7">
          <w:rPr>
            <w:rStyle w:val="aa"/>
            <w:rFonts w:ascii="楷体_GB2312" w:hAnsi="宋体"/>
            <w:noProof/>
          </w:rPr>
          <w:t>2016-3-31</w:t>
        </w:r>
        <w:r w:rsidRPr="004421A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_Toc448849175 \h </w:instrText>
        </w:r>
        <w:r>
          <w:rPr>
            <w:noProof/>
            <w:webHidden/>
          </w:rPr>
        </w:r>
        <w:r>
          <w:rPr>
            <w:noProof/>
            <w:webHidden/>
          </w:rPr>
          <w:fldChar w:fldCharType="separate"/>
        </w:r>
        <w:r>
          <w:rPr>
            <w:noProof/>
            <w:webHidden/>
          </w:rPr>
          <w:t>- 28 -</w:t>
        </w:r>
        <w:r>
          <w:rPr>
            <w:noProof/>
            <w:webHidden/>
          </w:rPr>
          <w:fldChar w:fldCharType="end"/>
        </w:r>
      </w:hyperlink>
    </w:p>
    <w:p w:rsidR="009A2BF0" w:rsidRDefault="004F0166" w:rsidP="004557A4">
      <w:pPr>
        <w:pStyle w:val="j"/>
        <w:rPr>
          <w:noProof/>
        </w:rPr>
      </w:pPr>
      <w:r>
        <w:rPr>
          <w:noProof/>
        </w:rPr>
        <w:fldChar w:fldCharType="end"/>
      </w:r>
    </w:p>
    <w:p w:rsidR="004557A4" w:rsidRPr="00874C46" w:rsidRDefault="004557A4" w:rsidP="004557A4">
      <w:pPr>
        <w:pStyle w:val="j"/>
      </w:pPr>
    </w:p>
    <w:bookmarkStart w:id="0" w:name="_GoBack"/>
    <w:bookmarkEnd w:id="0"/>
    <w:p w:rsidR="00292D35" w:rsidRDefault="004F0166">
      <w:pPr>
        <w:pStyle w:val="af4"/>
        <w:tabs>
          <w:tab w:val="right" w:leader="dot" w:pos="7360"/>
        </w:tabs>
        <w:rPr>
          <w:rFonts w:asciiTheme="minorHAnsi" w:eastAsiaTheme="minorEastAsia" w:hAnsiTheme="minorHAnsi" w:cstheme="minorBidi"/>
          <w:noProof/>
          <w:szCs w:val="22"/>
        </w:rPr>
      </w:pPr>
      <w:r>
        <w:fldChar w:fldCharType="begin"/>
      </w:r>
      <w:r w:rsidR="009A2BF0">
        <w:instrText xml:space="preserve"> TOC \h \z \t ".g</w:instrText>
      </w:r>
      <w:r w:rsidR="009A2BF0">
        <w:instrText>表头</w:instrText>
      </w:r>
      <w:r w:rsidR="009A2BF0">
        <w:instrText xml:space="preserve">" \c </w:instrText>
      </w:r>
      <w:r>
        <w:fldChar w:fldCharType="separate"/>
      </w:r>
      <w:hyperlink w:anchor="_Toc448849176" w:history="1">
        <w:r w:rsidR="00292D35" w:rsidRPr="00C97CDF">
          <w:rPr>
            <w:rStyle w:val="aa"/>
            <w:rFonts w:hint="eastAsia"/>
            <w:noProof/>
          </w:rPr>
          <w:t>表</w:t>
        </w:r>
        <w:r w:rsidR="00292D35" w:rsidRPr="00C97CDF">
          <w:rPr>
            <w:rStyle w:val="aa"/>
            <w:noProof/>
          </w:rPr>
          <w:t>1</w:t>
        </w:r>
        <w:r w:rsidR="00292D35" w:rsidRPr="00C97CDF">
          <w:rPr>
            <w:rStyle w:val="aa"/>
            <w:rFonts w:hint="eastAsia"/>
            <w:noProof/>
          </w:rPr>
          <w:t>、</w:t>
        </w:r>
        <w:r w:rsidR="00292D35" w:rsidRPr="00C97CDF">
          <w:rPr>
            <w:rStyle w:val="aa"/>
            <w:rFonts w:ascii="楷体_GB2312" w:hAnsi="宋体"/>
            <w:noProof/>
          </w:rPr>
          <w:t>DT_12M</w:t>
        </w:r>
        <w:r w:rsidR="00292D35" w:rsidRPr="00C97CDF">
          <w:rPr>
            <w:rStyle w:val="aa"/>
            <w:rFonts w:hint="eastAsia"/>
            <w:noProof/>
          </w:rPr>
          <w:t>和</w:t>
        </w:r>
        <w:r w:rsidR="00292D35" w:rsidRPr="00C97CDF">
          <w:rPr>
            <w:rStyle w:val="aa"/>
            <w:rFonts w:ascii="楷体_GB2312" w:hAnsi="宋体"/>
            <w:noProof/>
          </w:rPr>
          <w:t>ISNDT_12M</w:t>
        </w:r>
        <w:r w:rsidR="00292D35" w:rsidRPr="00C97CDF">
          <w:rPr>
            <w:rStyle w:val="aa"/>
            <w:rFonts w:ascii="楷体_GB2312" w:hAnsi="宋体" w:hint="eastAsia"/>
            <w:noProof/>
          </w:rPr>
          <w:t>因子</w:t>
        </w:r>
        <w:r w:rsidR="00292D35" w:rsidRPr="00C97CDF">
          <w:rPr>
            <w:rStyle w:val="aa"/>
            <w:rFonts w:ascii="楷体_GB2312" w:hAnsi="宋体"/>
            <w:noProof/>
          </w:rPr>
          <w:t xml:space="preserve"> Rank IC</w:t>
        </w:r>
        <w:r w:rsidR="00292D35" w:rsidRPr="00C97CDF">
          <w:rPr>
            <w:rStyle w:val="aa"/>
            <w:rFonts w:ascii="楷体_GB2312" w:hAnsi="宋体" w:hint="eastAsia"/>
            <w:noProof/>
          </w:rPr>
          <w:t>统计数据（</w:t>
        </w:r>
        <w:r w:rsidR="00292D35" w:rsidRPr="00C97CDF">
          <w:rPr>
            <w:rStyle w:val="aa"/>
            <w:rFonts w:ascii="楷体_GB2312" w:hAnsi="宋体"/>
            <w:noProof/>
          </w:rPr>
          <w:t>2006-1-25</w:t>
        </w:r>
        <w:r w:rsidR="00292D35" w:rsidRPr="00C97CDF">
          <w:rPr>
            <w:rStyle w:val="aa"/>
            <w:rFonts w:ascii="楷体_GB2312" w:hAnsi="宋体" w:hint="eastAsia"/>
            <w:noProof/>
          </w:rPr>
          <w:t>至</w:t>
        </w:r>
        <w:r w:rsidR="00292D35" w:rsidRPr="00C97CDF">
          <w:rPr>
            <w:rStyle w:val="aa"/>
            <w:rFonts w:ascii="楷体_GB2312" w:hAnsi="宋体"/>
            <w:noProof/>
          </w:rPr>
          <w:t>2016-3-31</w:t>
        </w:r>
        <w:r w:rsidR="00292D35" w:rsidRPr="00C97CDF">
          <w:rPr>
            <w:rStyle w:val="aa"/>
            <w:rFonts w:ascii="楷体_GB2312" w:hAnsi="宋体" w:hint="eastAsia"/>
            <w:noProof/>
          </w:rPr>
          <w:t>）</w:t>
        </w:r>
        <w:r w:rsidR="00292D35">
          <w:rPr>
            <w:noProof/>
            <w:webHidden/>
          </w:rPr>
          <w:tab/>
        </w:r>
        <w:r w:rsidR="00292D35">
          <w:rPr>
            <w:noProof/>
            <w:webHidden/>
          </w:rPr>
          <w:fldChar w:fldCharType="begin"/>
        </w:r>
        <w:r w:rsidR="00292D35">
          <w:rPr>
            <w:noProof/>
            <w:webHidden/>
          </w:rPr>
          <w:instrText xml:space="preserve"> PAGEREF _Toc448849176 \h </w:instrText>
        </w:r>
        <w:r w:rsidR="00292D35">
          <w:rPr>
            <w:noProof/>
            <w:webHidden/>
          </w:rPr>
        </w:r>
        <w:r w:rsidR="00292D35">
          <w:rPr>
            <w:noProof/>
            <w:webHidden/>
          </w:rPr>
          <w:fldChar w:fldCharType="separate"/>
        </w:r>
        <w:r w:rsidR="00292D35">
          <w:rPr>
            <w:noProof/>
            <w:webHidden/>
          </w:rPr>
          <w:t>- 10 -</w:t>
        </w:r>
        <w:r w:rsidR="00292D35">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77" w:history="1">
        <w:r w:rsidRPr="00C97CDF">
          <w:rPr>
            <w:rStyle w:val="aa"/>
            <w:rFonts w:hint="eastAsia"/>
            <w:noProof/>
          </w:rPr>
          <w:t>表</w:t>
        </w:r>
        <w:r w:rsidRPr="00C97CDF">
          <w:rPr>
            <w:rStyle w:val="aa"/>
            <w:noProof/>
          </w:rPr>
          <w:t>2</w:t>
        </w:r>
        <w:r w:rsidRPr="00C97CDF">
          <w:rPr>
            <w:rStyle w:val="aa"/>
            <w:rFonts w:hint="eastAsia"/>
            <w:noProof/>
          </w:rPr>
          <w:t>、</w:t>
        </w:r>
        <w:r w:rsidRPr="00C97CDF">
          <w:rPr>
            <w:rStyle w:val="aa"/>
            <w:rFonts w:ascii="楷体_GB2312" w:hAnsi="宋体"/>
            <w:noProof/>
          </w:rPr>
          <w:t>DT_12M</w:t>
        </w:r>
        <w:r w:rsidRPr="00C97CDF">
          <w:rPr>
            <w:rStyle w:val="aa"/>
            <w:rFonts w:ascii="楷体_GB2312" w:hAnsi="宋体" w:hint="eastAsia"/>
            <w:noProof/>
          </w:rPr>
          <w:t>因子十分位数组合表现统计（</w:t>
        </w:r>
        <w:r w:rsidRPr="00C97CDF">
          <w:rPr>
            <w:rStyle w:val="aa"/>
            <w:rFonts w:ascii="楷体_GB2312" w:hAnsi="宋体"/>
            <w:noProof/>
          </w:rPr>
          <w:t>2006-1-25</w:t>
        </w:r>
        <w:r w:rsidRPr="00C97CDF">
          <w:rPr>
            <w:rStyle w:val="aa"/>
            <w:rFonts w:ascii="楷体_GB2312" w:hAnsi="宋体" w:hint="eastAsia"/>
            <w:noProof/>
          </w:rPr>
          <w:t>至</w:t>
        </w:r>
        <w:r w:rsidRPr="00C97CDF">
          <w:rPr>
            <w:rStyle w:val="aa"/>
            <w:rFonts w:ascii="楷体_GB2312" w:hAnsi="宋体"/>
            <w:noProof/>
          </w:rPr>
          <w:t>2016-3-31</w:t>
        </w:r>
        <w:r w:rsidRPr="00C97CDF">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_Toc448849177 \h </w:instrText>
        </w:r>
        <w:r>
          <w:rPr>
            <w:noProof/>
            <w:webHidden/>
          </w:rPr>
        </w:r>
        <w:r>
          <w:rPr>
            <w:noProof/>
            <w:webHidden/>
          </w:rPr>
          <w:fldChar w:fldCharType="separate"/>
        </w:r>
        <w:r>
          <w:rPr>
            <w:noProof/>
            <w:webHidden/>
          </w:rPr>
          <w:t>- 12 -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78" w:history="1">
        <w:r w:rsidRPr="00C97CDF">
          <w:rPr>
            <w:rStyle w:val="aa"/>
            <w:rFonts w:hint="eastAsia"/>
            <w:noProof/>
          </w:rPr>
          <w:t>表</w:t>
        </w:r>
        <w:r w:rsidRPr="00C97CDF">
          <w:rPr>
            <w:rStyle w:val="aa"/>
            <w:noProof/>
          </w:rPr>
          <w:t>3</w:t>
        </w:r>
        <w:r w:rsidRPr="00C97CDF">
          <w:rPr>
            <w:rStyle w:val="aa"/>
            <w:rFonts w:hint="eastAsia"/>
            <w:noProof/>
          </w:rPr>
          <w:t>、</w:t>
        </w:r>
        <w:r w:rsidRPr="00C97CDF">
          <w:rPr>
            <w:rStyle w:val="aa"/>
            <w:rFonts w:ascii="楷体_GB2312" w:hAnsi="宋体"/>
            <w:noProof/>
          </w:rPr>
          <w:t>ISNDT_12M</w:t>
        </w:r>
        <w:r w:rsidRPr="00C97CDF">
          <w:rPr>
            <w:rStyle w:val="aa"/>
            <w:rFonts w:ascii="楷体_GB2312" w:hAnsi="宋体" w:hint="eastAsia"/>
            <w:noProof/>
          </w:rPr>
          <w:t>因子十分位数组合表现统计（</w:t>
        </w:r>
        <w:r w:rsidRPr="00C97CDF">
          <w:rPr>
            <w:rStyle w:val="aa"/>
            <w:rFonts w:ascii="楷体_GB2312" w:hAnsi="宋体"/>
            <w:noProof/>
          </w:rPr>
          <w:t>2006-1-25</w:t>
        </w:r>
        <w:r w:rsidRPr="00C97CDF">
          <w:rPr>
            <w:rStyle w:val="aa"/>
            <w:rFonts w:ascii="楷体_GB2312" w:hAnsi="宋体" w:hint="eastAsia"/>
            <w:noProof/>
          </w:rPr>
          <w:t>至</w:t>
        </w:r>
        <w:r w:rsidRPr="00C97CDF">
          <w:rPr>
            <w:rStyle w:val="aa"/>
            <w:rFonts w:ascii="楷体_GB2312" w:hAnsi="宋体"/>
            <w:noProof/>
          </w:rPr>
          <w:t>2016-3-31</w:t>
        </w:r>
        <w:r w:rsidRPr="00C97CDF">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_Toc448849178 \h </w:instrText>
        </w:r>
        <w:r>
          <w:rPr>
            <w:noProof/>
            <w:webHidden/>
          </w:rPr>
        </w:r>
        <w:r>
          <w:rPr>
            <w:noProof/>
            <w:webHidden/>
          </w:rPr>
          <w:fldChar w:fldCharType="separate"/>
        </w:r>
        <w:r>
          <w:rPr>
            <w:noProof/>
            <w:webHidden/>
          </w:rPr>
          <w:t>- 12 -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79" w:history="1">
        <w:r w:rsidRPr="00C97CDF">
          <w:rPr>
            <w:rStyle w:val="aa"/>
            <w:rFonts w:hint="eastAsia"/>
            <w:noProof/>
          </w:rPr>
          <w:t>表</w:t>
        </w:r>
        <w:r w:rsidRPr="00C97CDF">
          <w:rPr>
            <w:rStyle w:val="aa"/>
            <w:noProof/>
          </w:rPr>
          <w:t>4</w:t>
        </w:r>
        <w:r w:rsidRPr="00C97CDF">
          <w:rPr>
            <w:rStyle w:val="aa"/>
            <w:rFonts w:hint="eastAsia"/>
            <w:noProof/>
          </w:rPr>
          <w:t>、</w:t>
        </w:r>
        <w:r w:rsidRPr="00C97CDF">
          <w:rPr>
            <w:rStyle w:val="aa"/>
            <w:rFonts w:ascii="楷体_GB2312" w:hAnsi="宋体"/>
            <w:noProof/>
          </w:rPr>
          <w:t>RF_12M</w:t>
        </w:r>
        <w:r w:rsidRPr="00C97CDF">
          <w:rPr>
            <w:rStyle w:val="aa"/>
            <w:rFonts w:hint="eastAsia"/>
            <w:noProof/>
          </w:rPr>
          <w:t>和</w:t>
        </w:r>
        <w:r w:rsidRPr="00C97CDF">
          <w:rPr>
            <w:rStyle w:val="aa"/>
            <w:rFonts w:ascii="楷体_GB2312" w:hAnsi="宋体"/>
            <w:noProof/>
          </w:rPr>
          <w:t>ISNRF_12M</w:t>
        </w:r>
        <w:r w:rsidRPr="00C97CDF">
          <w:rPr>
            <w:rStyle w:val="aa"/>
            <w:rFonts w:ascii="楷体_GB2312" w:hAnsi="宋体" w:hint="eastAsia"/>
            <w:noProof/>
          </w:rPr>
          <w:t>因子</w:t>
        </w:r>
        <w:r w:rsidRPr="00C97CDF">
          <w:rPr>
            <w:rStyle w:val="aa"/>
            <w:rFonts w:ascii="楷体_GB2312" w:hAnsi="宋体"/>
            <w:noProof/>
          </w:rPr>
          <w:t xml:space="preserve"> Rank IC</w:t>
        </w:r>
        <w:r w:rsidRPr="00C97CDF">
          <w:rPr>
            <w:rStyle w:val="aa"/>
            <w:rFonts w:ascii="楷体_GB2312" w:hAnsi="宋体" w:hint="eastAsia"/>
            <w:noProof/>
          </w:rPr>
          <w:t>统计数据（</w:t>
        </w:r>
        <w:r w:rsidRPr="00C97CDF">
          <w:rPr>
            <w:rStyle w:val="aa"/>
            <w:rFonts w:ascii="楷体_GB2312" w:hAnsi="宋体"/>
            <w:noProof/>
          </w:rPr>
          <w:t>2006-1-25</w:t>
        </w:r>
        <w:r w:rsidRPr="00C97CDF">
          <w:rPr>
            <w:rStyle w:val="aa"/>
            <w:rFonts w:ascii="楷体_GB2312" w:hAnsi="宋体" w:hint="eastAsia"/>
            <w:noProof/>
          </w:rPr>
          <w:t>至</w:t>
        </w:r>
        <w:r w:rsidRPr="00C97CDF">
          <w:rPr>
            <w:rStyle w:val="aa"/>
            <w:rFonts w:ascii="楷体_GB2312" w:hAnsi="宋体"/>
            <w:noProof/>
          </w:rPr>
          <w:t>2016-3-31</w:t>
        </w:r>
        <w:r w:rsidRPr="00C97CDF">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_Toc448849179 \h </w:instrText>
        </w:r>
        <w:r>
          <w:rPr>
            <w:noProof/>
            <w:webHidden/>
          </w:rPr>
        </w:r>
        <w:r>
          <w:rPr>
            <w:noProof/>
            <w:webHidden/>
          </w:rPr>
          <w:fldChar w:fldCharType="separate"/>
        </w:r>
        <w:r>
          <w:rPr>
            <w:noProof/>
            <w:webHidden/>
          </w:rPr>
          <w:t>- 16 -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80" w:history="1">
        <w:r w:rsidRPr="00C97CDF">
          <w:rPr>
            <w:rStyle w:val="aa"/>
            <w:rFonts w:hint="eastAsia"/>
            <w:noProof/>
          </w:rPr>
          <w:t>表</w:t>
        </w:r>
        <w:r w:rsidRPr="00C97CDF">
          <w:rPr>
            <w:rStyle w:val="aa"/>
            <w:noProof/>
          </w:rPr>
          <w:t>5</w:t>
        </w:r>
        <w:r w:rsidRPr="00C97CDF">
          <w:rPr>
            <w:rStyle w:val="aa"/>
            <w:rFonts w:hint="eastAsia"/>
            <w:noProof/>
          </w:rPr>
          <w:t>、</w:t>
        </w:r>
        <w:r w:rsidRPr="00C97CDF">
          <w:rPr>
            <w:rStyle w:val="aa"/>
            <w:rFonts w:ascii="楷体_GB2312" w:hAnsi="宋体"/>
            <w:noProof/>
          </w:rPr>
          <w:t>RF_12M</w:t>
        </w:r>
        <w:r w:rsidRPr="00C97CDF">
          <w:rPr>
            <w:rStyle w:val="aa"/>
            <w:rFonts w:ascii="楷体_GB2312" w:hAnsi="宋体" w:hint="eastAsia"/>
            <w:noProof/>
          </w:rPr>
          <w:t>因子十分位数组合表现统计（</w:t>
        </w:r>
        <w:r w:rsidRPr="00C97CDF">
          <w:rPr>
            <w:rStyle w:val="aa"/>
            <w:rFonts w:ascii="楷体_GB2312" w:hAnsi="宋体"/>
            <w:noProof/>
          </w:rPr>
          <w:t>2006-1-25</w:t>
        </w:r>
        <w:r w:rsidRPr="00C97CDF">
          <w:rPr>
            <w:rStyle w:val="aa"/>
            <w:rFonts w:ascii="楷体_GB2312" w:hAnsi="宋体" w:hint="eastAsia"/>
            <w:noProof/>
          </w:rPr>
          <w:t>至</w:t>
        </w:r>
        <w:r w:rsidRPr="00C97CDF">
          <w:rPr>
            <w:rStyle w:val="aa"/>
            <w:rFonts w:ascii="楷体_GB2312" w:hAnsi="宋体"/>
            <w:noProof/>
          </w:rPr>
          <w:t>2016-3-31</w:t>
        </w:r>
        <w:r w:rsidRPr="00C97CDF">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_Toc448849180 \h </w:instrText>
        </w:r>
        <w:r>
          <w:rPr>
            <w:noProof/>
            <w:webHidden/>
          </w:rPr>
        </w:r>
        <w:r>
          <w:rPr>
            <w:noProof/>
            <w:webHidden/>
          </w:rPr>
          <w:fldChar w:fldCharType="separate"/>
        </w:r>
        <w:r>
          <w:rPr>
            <w:noProof/>
            <w:webHidden/>
          </w:rPr>
          <w:t>- 17 -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81" w:history="1">
        <w:r w:rsidRPr="00C97CDF">
          <w:rPr>
            <w:rStyle w:val="aa"/>
            <w:rFonts w:hint="eastAsia"/>
            <w:noProof/>
          </w:rPr>
          <w:t>表</w:t>
        </w:r>
        <w:r w:rsidRPr="00C97CDF">
          <w:rPr>
            <w:rStyle w:val="aa"/>
            <w:noProof/>
          </w:rPr>
          <w:t>6</w:t>
        </w:r>
        <w:r w:rsidRPr="00C97CDF">
          <w:rPr>
            <w:rStyle w:val="aa"/>
            <w:rFonts w:hint="eastAsia"/>
            <w:noProof/>
          </w:rPr>
          <w:t>、</w:t>
        </w:r>
        <w:r w:rsidRPr="00C97CDF">
          <w:rPr>
            <w:rStyle w:val="aa"/>
            <w:rFonts w:ascii="楷体_GB2312" w:hAnsi="宋体"/>
            <w:noProof/>
          </w:rPr>
          <w:t>ISNRF_12M</w:t>
        </w:r>
        <w:r w:rsidRPr="00C97CDF">
          <w:rPr>
            <w:rStyle w:val="aa"/>
            <w:rFonts w:ascii="楷体_GB2312" w:hAnsi="宋体" w:hint="eastAsia"/>
            <w:noProof/>
          </w:rPr>
          <w:t>因子十分位数组合表现统计（</w:t>
        </w:r>
        <w:r w:rsidRPr="00C97CDF">
          <w:rPr>
            <w:rStyle w:val="aa"/>
            <w:rFonts w:ascii="楷体_GB2312" w:hAnsi="宋体"/>
            <w:noProof/>
          </w:rPr>
          <w:t>2006-1-25</w:t>
        </w:r>
        <w:r w:rsidRPr="00C97CDF">
          <w:rPr>
            <w:rStyle w:val="aa"/>
            <w:rFonts w:ascii="楷体_GB2312" w:hAnsi="宋体" w:hint="eastAsia"/>
            <w:noProof/>
          </w:rPr>
          <w:t>至</w:t>
        </w:r>
        <w:r w:rsidRPr="00C97CDF">
          <w:rPr>
            <w:rStyle w:val="aa"/>
            <w:rFonts w:ascii="楷体_GB2312" w:hAnsi="宋体"/>
            <w:noProof/>
          </w:rPr>
          <w:t>2016-3-31</w:t>
        </w:r>
        <w:r w:rsidRPr="00C97CDF">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_Toc448849181 \h </w:instrText>
        </w:r>
        <w:r>
          <w:rPr>
            <w:noProof/>
            <w:webHidden/>
          </w:rPr>
        </w:r>
        <w:r>
          <w:rPr>
            <w:noProof/>
            <w:webHidden/>
          </w:rPr>
          <w:fldChar w:fldCharType="separate"/>
        </w:r>
        <w:r>
          <w:rPr>
            <w:noProof/>
            <w:webHidden/>
          </w:rPr>
          <w:t>- 17 -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82" w:history="1">
        <w:r w:rsidRPr="00C97CDF">
          <w:rPr>
            <w:rStyle w:val="aa"/>
            <w:rFonts w:hint="eastAsia"/>
            <w:noProof/>
          </w:rPr>
          <w:t>表</w:t>
        </w:r>
        <w:r w:rsidRPr="00C97CDF">
          <w:rPr>
            <w:rStyle w:val="aa"/>
            <w:noProof/>
          </w:rPr>
          <w:t>7</w:t>
        </w:r>
        <w:r w:rsidRPr="00C97CDF">
          <w:rPr>
            <w:rStyle w:val="aa"/>
            <w:rFonts w:hint="eastAsia"/>
            <w:noProof/>
          </w:rPr>
          <w:t>、</w:t>
        </w:r>
        <w:r w:rsidRPr="00C97CDF">
          <w:rPr>
            <w:rStyle w:val="aa"/>
            <w:rFonts w:ascii="楷体_GB2312" w:hAnsi="宋体"/>
            <w:noProof/>
          </w:rPr>
          <w:t>BT_12M</w:t>
        </w:r>
        <w:r w:rsidRPr="00C97CDF">
          <w:rPr>
            <w:rStyle w:val="aa"/>
            <w:rFonts w:hint="eastAsia"/>
            <w:noProof/>
          </w:rPr>
          <w:t>和</w:t>
        </w:r>
        <w:r w:rsidRPr="00C97CDF">
          <w:rPr>
            <w:rStyle w:val="aa"/>
            <w:rFonts w:ascii="楷体_GB2312" w:hAnsi="宋体"/>
            <w:noProof/>
          </w:rPr>
          <w:t>ISNBT_12M</w:t>
        </w:r>
        <w:r w:rsidRPr="00C97CDF">
          <w:rPr>
            <w:rStyle w:val="aa"/>
            <w:rFonts w:ascii="楷体_GB2312" w:hAnsi="宋体" w:hint="eastAsia"/>
            <w:noProof/>
          </w:rPr>
          <w:t>因子</w:t>
        </w:r>
        <w:r w:rsidRPr="00C97CDF">
          <w:rPr>
            <w:rStyle w:val="aa"/>
            <w:rFonts w:ascii="楷体_GB2312" w:hAnsi="宋体"/>
            <w:noProof/>
          </w:rPr>
          <w:t xml:space="preserve"> Rank IC</w:t>
        </w:r>
        <w:r w:rsidRPr="00C97CDF">
          <w:rPr>
            <w:rStyle w:val="aa"/>
            <w:rFonts w:ascii="楷体_GB2312" w:hAnsi="宋体" w:hint="eastAsia"/>
            <w:noProof/>
          </w:rPr>
          <w:t>统计数据（</w:t>
        </w:r>
        <w:r w:rsidRPr="00C97CDF">
          <w:rPr>
            <w:rStyle w:val="aa"/>
            <w:rFonts w:ascii="楷体_GB2312" w:hAnsi="宋体"/>
            <w:noProof/>
          </w:rPr>
          <w:t>2006-1-25</w:t>
        </w:r>
        <w:r w:rsidRPr="00C97CDF">
          <w:rPr>
            <w:rStyle w:val="aa"/>
            <w:rFonts w:ascii="楷体_GB2312" w:hAnsi="宋体" w:hint="eastAsia"/>
            <w:noProof/>
          </w:rPr>
          <w:t>至</w:t>
        </w:r>
        <w:r w:rsidRPr="00C97CDF">
          <w:rPr>
            <w:rStyle w:val="aa"/>
            <w:rFonts w:ascii="楷体_GB2312" w:hAnsi="宋体"/>
            <w:noProof/>
          </w:rPr>
          <w:t>2016-3-31</w:t>
        </w:r>
        <w:r w:rsidRPr="00C97CDF">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_Toc448849182 \h </w:instrText>
        </w:r>
        <w:r>
          <w:rPr>
            <w:noProof/>
            <w:webHidden/>
          </w:rPr>
        </w:r>
        <w:r>
          <w:rPr>
            <w:noProof/>
            <w:webHidden/>
          </w:rPr>
          <w:fldChar w:fldCharType="separate"/>
        </w:r>
        <w:r>
          <w:rPr>
            <w:noProof/>
            <w:webHidden/>
          </w:rPr>
          <w:t>- 21 -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83" w:history="1">
        <w:r w:rsidRPr="00C97CDF">
          <w:rPr>
            <w:rStyle w:val="aa"/>
            <w:rFonts w:hint="eastAsia"/>
            <w:noProof/>
          </w:rPr>
          <w:t>表</w:t>
        </w:r>
        <w:r w:rsidRPr="00C97CDF">
          <w:rPr>
            <w:rStyle w:val="aa"/>
            <w:noProof/>
          </w:rPr>
          <w:t>8</w:t>
        </w:r>
        <w:r w:rsidRPr="00C97CDF">
          <w:rPr>
            <w:rStyle w:val="aa"/>
            <w:rFonts w:hint="eastAsia"/>
            <w:noProof/>
          </w:rPr>
          <w:t>、</w:t>
        </w:r>
        <w:r w:rsidRPr="00C97CDF">
          <w:rPr>
            <w:rStyle w:val="aa"/>
            <w:rFonts w:ascii="楷体_GB2312" w:hAnsi="宋体"/>
            <w:noProof/>
          </w:rPr>
          <w:t>BT_12M</w:t>
        </w:r>
        <w:r w:rsidRPr="00C97CDF">
          <w:rPr>
            <w:rStyle w:val="aa"/>
            <w:rFonts w:ascii="楷体_GB2312" w:hAnsi="宋体" w:hint="eastAsia"/>
            <w:noProof/>
          </w:rPr>
          <w:t>因子十分位数组合表现统计（</w:t>
        </w:r>
        <w:r w:rsidRPr="00C97CDF">
          <w:rPr>
            <w:rStyle w:val="aa"/>
            <w:rFonts w:ascii="楷体_GB2312" w:hAnsi="宋体"/>
            <w:noProof/>
          </w:rPr>
          <w:t>2006-1-25</w:t>
        </w:r>
        <w:r w:rsidRPr="00C97CDF">
          <w:rPr>
            <w:rStyle w:val="aa"/>
            <w:rFonts w:ascii="楷体_GB2312" w:hAnsi="宋体" w:hint="eastAsia"/>
            <w:noProof/>
          </w:rPr>
          <w:t>至</w:t>
        </w:r>
        <w:r w:rsidRPr="00C97CDF">
          <w:rPr>
            <w:rStyle w:val="aa"/>
            <w:rFonts w:ascii="楷体_GB2312" w:hAnsi="宋体"/>
            <w:noProof/>
          </w:rPr>
          <w:t>2016-3-31</w:t>
        </w:r>
        <w:r w:rsidRPr="00C97CDF">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_Toc448849183 \h </w:instrText>
        </w:r>
        <w:r>
          <w:rPr>
            <w:noProof/>
            <w:webHidden/>
          </w:rPr>
        </w:r>
        <w:r>
          <w:rPr>
            <w:noProof/>
            <w:webHidden/>
          </w:rPr>
          <w:fldChar w:fldCharType="separate"/>
        </w:r>
        <w:r>
          <w:rPr>
            <w:noProof/>
            <w:webHidden/>
          </w:rPr>
          <w:t>- 23 -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84" w:history="1">
        <w:r w:rsidRPr="00C97CDF">
          <w:rPr>
            <w:rStyle w:val="aa"/>
            <w:rFonts w:hint="eastAsia"/>
            <w:noProof/>
          </w:rPr>
          <w:t>表</w:t>
        </w:r>
        <w:r w:rsidRPr="00C97CDF">
          <w:rPr>
            <w:rStyle w:val="aa"/>
            <w:noProof/>
          </w:rPr>
          <w:t>9</w:t>
        </w:r>
        <w:r w:rsidRPr="00C97CDF">
          <w:rPr>
            <w:rStyle w:val="aa"/>
            <w:rFonts w:hint="eastAsia"/>
            <w:noProof/>
          </w:rPr>
          <w:t>、</w:t>
        </w:r>
        <w:r w:rsidRPr="00C97CDF">
          <w:rPr>
            <w:rStyle w:val="aa"/>
            <w:rFonts w:ascii="楷体_GB2312" w:hAnsi="宋体"/>
            <w:noProof/>
          </w:rPr>
          <w:t>ISNBT_12M</w:t>
        </w:r>
        <w:r w:rsidRPr="00C97CDF">
          <w:rPr>
            <w:rStyle w:val="aa"/>
            <w:rFonts w:ascii="楷体_GB2312" w:hAnsi="宋体" w:hint="eastAsia"/>
            <w:noProof/>
          </w:rPr>
          <w:t>因子十分位数组合表现统计（</w:t>
        </w:r>
        <w:r w:rsidRPr="00C97CDF">
          <w:rPr>
            <w:rStyle w:val="aa"/>
            <w:rFonts w:ascii="楷体_GB2312" w:hAnsi="宋体"/>
            <w:noProof/>
          </w:rPr>
          <w:t>2006-1-25</w:t>
        </w:r>
        <w:r w:rsidRPr="00C97CDF">
          <w:rPr>
            <w:rStyle w:val="aa"/>
            <w:rFonts w:ascii="楷体_GB2312" w:hAnsi="宋体" w:hint="eastAsia"/>
            <w:noProof/>
          </w:rPr>
          <w:t>至</w:t>
        </w:r>
        <w:r w:rsidRPr="00C97CDF">
          <w:rPr>
            <w:rStyle w:val="aa"/>
            <w:rFonts w:ascii="楷体_GB2312" w:hAnsi="宋体"/>
            <w:noProof/>
          </w:rPr>
          <w:t>2016-3-31</w:t>
        </w:r>
        <w:r w:rsidRPr="00C97CDF">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_Toc448849184 \h </w:instrText>
        </w:r>
        <w:r>
          <w:rPr>
            <w:noProof/>
            <w:webHidden/>
          </w:rPr>
        </w:r>
        <w:r>
          <w:rPr>
            <w:noProof/>
            <w:webHidden/>
          </w:rPr>
          <w:fldChar w:fldCharType="separate"/>
        </w:r>
        <w:r>
          <w:rPr>
            <w:noProof/>
            <w:webHidden/>
          </w:rPr>
          <w:t>- 23 -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85" w:history="1">
        <w:r w:rsidRPr="00C97CDF">
          <w:rPr>
            <w:rStyle w:val="aa"/>
            <w:rFonts w:hint="eastAsia"/>
            <w:noProof/>
          </w:rPr>
          <w:t>表</w:t>
        </w:r>
        <w:r w:rsidRPr="00C97CDF">
          <w:rPr>
            <w:rStyle w:val="aa"/>
            <w:noProof/>
          </w:rPr>
          <w:t>10</w:t>
        </w:r>
        <w:r w:rsidRPr="00C97CDF">
          <w:rPr>
            <w:rStyle w:val="aa"/>
            <w:rFonts w:hint="eastAsia"/>
            <w:noProof/>
          </w:rPr>
          <w:t>、</w:t>
        </w:r>
        <w:r w:rsidRPr="00C97CDF">
          <w:rPr>
            <w:rStyle w:val="aa"/>
            <w:rFonts w:ascii="楷体_GB2312" w:hAnsi="宋体"/>
            <w:noProof/>
          </w:rPr>
          <w:t>ISNRF_12M</w:t>
        </w:r>
        <w:r w:rsidRPr="00C97CDF">
          <w:rPr>
            <w:rStyle w:val="aa"/>
            <w:rFonts w:ascii="楷体_GB2312" w:hAnsi="宋体" w:hint="eastAsia"/>
            <w:noProof/>
          </w:rPr>
          <w:t>因子</w:t>
        </w:r>
        <w:r w:rsidRPr="00C97CDF">
          <w:rPr>
            <w:rStyle w:val="aa"/>
            <w:rFonts w:hint="eastAsia"/>
            <w:noProof/>
          </w:rPr>
          <w:t>策略统计数据</w:t>
        </w:r>
        <w:r w:rsidRPr="00C97CDF">
          <w:rPr>
            <w:rStyle w:val="aa"/>
            <w:rFonts w:ascii="楷体_GB2312" w:hAnsi="宋体" w:hint="eastAsia"/>
            <w:noProof/>
          </w:rPr>
          <w:t>（</w:t>
        </w:r>
        <w:r w:rsidRPr="00C97CDF">
          <w:rPr>
            <w:rStyle w:val="aa"/>
            <w:rFonts w:ascii="楷体_GB2312" w:hAnsi="宋体"/>
            <w:noProof/>
          </w:rPr>
          <w:t>2007-1-31</w:t>
        </w:r>
        <w:r w:rsidRPr="00C97CDF">
          <w:rPr>
            <w:rStyle w:val="aa"/>
            <w:rFonts w:ascii="楷体_GB2312" w:hAnsi="宋体" w:hint="eastAsia"/>
            <w:noProof/>
          </w:rPr>
          <w:t>至</w:t>
        </w:r>
        <w:r w:rsidRPr="00C97CDF">
          <w:rPr>
            <w:rStyle w:val="aa"/>
            <w:rFonts w:ascii="楷体_GB2312" w:hAnsi="宋体"/>
            <w:noProof/>
          </w:rPr>
          <w:t>2016-3-31</w:t>
        </w:r>
        <w:r w:rsidRPr="00C97CDF">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_Toc448849185 \h </w:instrText>
        </w:r>
        <w:r>
          <w:rPr>
            <w:noProof/>
            <w:webHidden/>
          </w:rPr>
        </w:r>
        <w:r>
          <w:rPr>
            <w:noProof/>
            <w:webHidden/>
          </w:rPr>
          <w:fldChar w:fldCharType="separate"/>
        </w:r>
        <w:r>
          <w:rPr>
            <w:noProof/>
            <w:webHidden/>
          </w:rPr>
          <w:t>- 26 -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86" w:history="1">
        <w:r w:rsidRPr="00C97CDF">
          <w:rPr>
            <w:rStyle w:val="aa"/>
            <w:rFonts w:hint="eastAsia"/>
            <w:noProof/>
          </w:rPr>
          <w:t>表</w:t>
        </w:r>
        <w:r w:rsidRPr="00C97CDF">
          <w:rPr>
            <w:rStyle w:val="aa"/>
            <w:noProof/>
          </w:rPr>
          <w:t>11</w:t>
        </w:r>
        <w:r w:rsidRPr="00C97CDF">
          <w:rPr>
            <w:rStyle w:val="aa"/>
            <w:rFonts w:hint="eastAsia"/>
            <w:noProof/>
          </w:rPr>
          <w:t>、</w:t>
        </w:r>
        <w:r w:rsidRPr="00C97CDF">
          <w:rPr>
            <w:rStyle w:val="aa"/>
            <w:rFonts w:ascii="楷体_GB2312" w:hAnsi="宋体"/>
            <w:noProof/>
          </w:rPr>
          <w:t>ISNRF_12M</w:t>
        </w:r>
        <w:r w:rsidRPr="00C97CDF">
          <w:rPr>
            <w:rStyle w:val="aa"/>
            <w:rFonts w:ascii="楷体_GB2312" w:hAnsi="宋体" w:hint="eastAsia"/>
            <w:noProof/>
          </w:rPr>
          <w:t>因子</w:t>
        </w:r>
        <w:r w:rsidRPr="00C97CDF">
          <w:rPr>
            <w:rStyle w:val="aa"/>
            <w:rFonts w:hint="eastAsia"/>
            <w:noProof/>
          </w:rPr>
          <w:t>策略分年度统计</w:t>
        </w:r>
        <w:r>
          <w:rPr>
            <w:noProof/>
            <w:webHidden/>
          </w:rPr>
          <w:tab/>
        </w:r>
        <w:r>
          <w:rPr>
            <w:noProof/>
            <w:webHidden/>
          </w:rPr>
          <w:fldChar w:fldCharType="begin"/>
        </w:r>
        <w:r>
          <w:rPr>
            <w:noProof/>
            <w:webHidden/>
          </w:rPr>
          <w:instrText xml:space="preserve"> PAGEREF _Toc448849186 \h </w:instrText>
        </w:r>
        <w:r>
          <w:rPr>
            <w:noProof/>
            <w:webHidden/>
          </w:rPr>
        </w:r>
        <w:r>
          <w:rPr>
            <w:noProof/>
            <w:webHidden/>
          </w:rPr>
          <w:fldChar w:fldCharType="separate"/>
        </w:r>
        <w:r>
          <w:rPr>
            <w:noProof/>
            <w:webHidden/>
          </w:rPr>
          <w:t>- 27 -</w:t>
        </w:r>
        <w:r>
          <w:rPr>
            <w:noProof/>
            <w:webHidden/>
          </w:rPr>
          <w:fldChar w:fldCharType="end"/>
        </w:r>
      </w:hyperlink>
    </w:p>
    <w:p w:rsidR="00292D35" w:rsidRDefault="00292D35">
      <w:pPr>
        <w:pStyle w:val="af4"/>
        <w:tabs>
          <w:tab w:val="right" w:leader="dot" w:pos="7360"/>
        </w:tabs>
        <w:rPr>
          <w:rFonts w:asciiTheme="minorHAnsi" w:eastAsiaTheme="minorEastAsia" w:hAnsiTheme="minorHAnsi" w:cstheme="minorBidi"/>
          <w:noProof/>
          <w:szCs w:val="22"/>
        </w:rPr>
      </w:pPr>
      <w:hyperlink w:anchor="_Toc448849187" w:history="1">
        <w:r w:rsidRPr="00C97CDF">
          <w:rPr>
            <w:rStyle w:val="aa"/>
            <w:rFonts w:hint="eastAsia"/>
            <w:noProof/>
          </w:rPr>
          <w:t>表</w:t>
        </w:r>
        <w:r w:rsidRPr="00C97CDF">
          <w:rPr>
            <w:rStyle w:val="aa"/>
            <w:noProof/>
          </w:rPr>
          <w:t>12</w:t>
        </w:r>
        <w:r w:rsidRPr="00C97CDF">
          <w:rPr>
            <w:rStyle w:val="aa"/>
            <w:rFonts w:hint="eastAsia"/>
            <w:noProof/>
          </w:rPr>
          <w:t>、训练样本因子</w:t>
        </w:r>
        <w:r>
          <w:rPr>
            <w:noProof/>
            <w:webHidden/>
          </w:rPr>
          <w:tab/>
        </w:r>
        <w:r>
          <w:rPr>
            <w:noProof/>
            <w:webHidden/>
          </w:rPr>
          <w:fldChar w:fldCharType="begin"/>
        </w:r>
        <w:r>
          <w:rPr>
            <w:noProof/>
            <w:webHidden/>
          </w:rPr>
          <w:instrText xml:space="preserve"> PAGEREF _Toc448849187 \h </w:instrText>
        </w:r>
        <w:r>
          <w:rPr>
            <w:noProof/>
            <w:webHidden/>
          </w:rPr>
        </w:r>
        <w:r>
          <w:rPr>
            <w:noProof/>
            <w:webHidden/>
          </w:rPr>
          <w:fldChar w:fldCharType="separate"/>
        </w:r>
        <w:r>
          <w:rPr>
            <w:noProof/>
            <w:webHidden/>
          </w:rPr>
          <w:t>- 30 -</w:t>
        </w:r>
        <w:r>
          <w:rPr>
            <w:noProof/>
            <w:webHidden/>
          </w:rPr>
          <w:fldChar w:fldCharType="end"/>
        </w:r>
      </w:hyperlink>
    </w:p>
    <w:p w:rsidR="009A2BF0" w:rsidRPr="00874C46" w:rsidRDefault="004F0166" w:rsidP="00FE0F24">
      <w:pPr>
        <w:pStyle w:val="j"/>
      </w:pPr>
      <w:r>
        <w:rPr>
          <w:rFonts w:ascii="Times New Roman"/>
        </w:rPr>
        <w:fldChar w:fldCharType="end"/>
      </w:r>
    </w:p>
    <w:p w:rsidR="009A2BF0" w:rsidRPr="003639C1" w:rsidRDefault="009A2BF0" w:rsidP="0049217D">
      <w:pPr>
        <w:pStyle w:val="ae"/>
        <w:ind w:firstLineChars="150" w:firstLine="316"/>
        <w:rPr>
          <w:rFonts w:ascii="楷体_GB2312"/>
          <w:b w:val="0"/>
        </w:rPr>
      </w:pPr>
      <w:r>
        <w:rPr>
          <w:rFonts w:ascii="楷体_GB2312"/>
        </w:rPr>
        <w:br w:type="page"/>
      </w:r>
      <w:r w:rsidR="003639C1" w:rsidRPr="0049217D">
        <w:rPr>
          <w:rFonts w:hint="eastAsia"/>
          <w:color w:val="CE1300"/>
        </w:rPr>
        <w:lastRenderedPageBreak/>
        <w:t>报告正文</w:t>
      </w:r>
    </w:p>
    <w:p w:rsidR="00646FD7" w:rsidRDefault="00646FD7" w:rsidP="00646FD7">
      <w:pPr>
        <w:pStyle w:val="c"/>
      </w:pPr>
      <w:bookmarkStart w:id="1" w:name="_Toc448767570"/>
      <w:bookmarkStart w:id="2" w:name="_Toc448849128"/>
      <w:r>
        <w:rPr>
          <w:rFonts w:hint="eastAsia"/>
        </w:rPr>
        <w:t>1</w:t>
      </w:r>
      <w:r>
        <w:rPr>
          <w:rFonts w:hint="eastAsia"/>
        </w:rPr>
        <w:t>、</w:t>
      </w:r>
      <w:bookmarkStart w:id="3" w:name="_Toc419469022"/>
      <w:r>
        <w:rPr>
          <w:rFonts w:hint="eastAsia"/>
        </w:rPr>
        <w:t>引言</w:t>
      </w:r>
      <w:bookmarkEnd w:id="1"/>
      <w:bookmarkEnd w:id="2"/>
      <w:bookmarkEnd w:id="3"/>
    </w:p>
    <w:p w:rsidR="00646FD7" w:rsidRPr="00944FF1" w:rsidRDefault="00646FD7" w:rsidP="00646FD7">
      <w:pPr>
        <w:pStyle w:val="d"/>
        <w:rPr>
          <w:u w:val="none"/>
        </w:rPr>
      </w:pPr>
      <w:bookmarkStart w:id="4" w:name="_Toc448767571"/>
      <w:bookmarkStart w:id="5" w:name="_Toc448849129"/>
      <w:r>
        <w:rPr>
          <w:rFonts w:hint="eastAsia"/>
          <w:u w:val="none"/>
        </w:rPr>
        <w:t>1.1</w:t>
      </w:r>
      <w:r w:rsidRPr="00944FF1">
        <w:rPr>
          <w:rFonts w:hint="eastAsia"/>
          <w:u w:val="none"/>
        </w:rPr>
        <w:t>、</w:t>
      </w:r>
      <w:r w:rsidRPr="00F63720">
        <w:rPr>
          <w:rFonts w:hint="eastAsia"/>
          <w:u w:val="none"/>
        </w:rPr>
        <w:t>多因子选股体系</w:t>
      </w:r>
      <w:bookmarkEnd w:id="4"/>
      <w:bookmarkEnd w:id="5"/>
    </w:p>
    <w:p w:rsidR="00646FD7" w:rsidRPr="00357B13" w:rsidRDefault="00646FD7" w:rsidP="00646FD7">
      <w:pPr>
        <w:spacing w:line="360" w:lineRule="auto"/>
        <w:ind w:firstLineChars="200" w:firstLine="420"/>
        <w:rPr>
          <w:rFonts w:ascii="楷体_GB2312" w:eastAsia="楷体_GB2312" w:hAnsi="宋体"/>
        </w:rPr>
      </w:pPr>
      <w:r>
        <w:rPr>
          <w:rFonts w:ascii="楷体_GB2312" w:eastAsia="楷体_GB2312" w:hAnsi="宋体" w:hint="eastAsia"/>
        </w:rPr>
        <w:t>众所周知，</w:t>
      </w:r>
      <w:r w:rsidRPr="004D0090">
        <w:rPr>
          <w:rFonts w:ascii="楷体_GB2312" w:eastAsia="楷体_GB2312" w:hAnsi="宋体"/>
        </w:rPr>
        <w:t>alpha</w:t>
      </w:r>
      <w:r w:rsidRPr="004D0090">
        <w:rPr>
          <w:rFonts w:ascii="楷体_GB2312" w:eastAsia="楷体_GB2312" w:hAnsi="宋体" w:hint="eastAsia"/>
        </w:rPr>
        <w:t>因子</w:t>
      </w:r>
      <w:r w:rsidRPr="004D0090">
        <w:rPr>
          <w:rFonts w:ascii="楷体_GB2312" w:eastAsia="楷体_GB2312" w:hAnsi="宋体"/>
        </w:rPr>
        <w:t>、风险模型与组合优化</w:t>
      </w:r>
      <w:r>
        <w:rPr>
          <w:rFonts w:ascii="楷体_GB2312" w:eastAsia="楷体_GB2312" w:hAnsi="宋体"/>
        </w:rPr>
        <w:t>是</w:t>
      </w:r>
      <w:r>
        <w:rPr>
          <w:rFonts w:ascii="楷体_GB2312" w:eastAsia="楷体_GB2312" w:hAnsi="宋体" w:hint="eastAsia"/>
        </w:rPr>
        <w:t>现代</w:t>
      </w:r>
      <w:r>
        <w:rPr>
          <w:rFonts w:ascii="楷体_GB2312" w:eastAsia="楷体_GB2312" w:hAnsi="宋体"/>
        </w:rPr>
        <w:t>多因子量化投资体系不可或缺的三个重要</w:t>
      </w:r>
      <w:r>
        <w:rPr>
          <w:rFonts w:ascii="楷体_GB2312" w:eastAsia="楷体_GB2312" w:hAnsi="宋体" w:hint="eastAsia"/>
        </w:rPr>
        <w:t>组成</w:t>
      </w:r>
      <w:r>
        <w:rPr>
          <w:rFonts w:ascii="楷体_GB2312" w:eastAsia="楷体_GB2312" w:hAnsi="宋体"/>
        </w:rPr>
        <w:t>部分。</w:t>
      </w:r>
      <w:r>
        <w:rPr>
          <w:rFonts w:ascii="楷体_GB2312" w:eastAsia="楷体_GB2312" w:hAnsi="宋体" w:hint="eastAsia"/>
        </w:rPr>
        <w:t>三十多年</w:t>
      </w:r>
      <w:r>
        <w:rPr>
          <w:rFonts w:ascii="楷体_GB2312" w:eastAsia="楷体_GB2312" w:hAnsi="宋体"/>
        </w:rPr>
        <w:t>来，多因子量化投资体系</w:t>
      </w:r>
      <w:r>
        <w:rPr>
          <w:rFonts w:ascii="楷体_GB2312" w:eastAsia="楷体_GB2312" w:hAnsi="宋体" w:hint="eastAsia"/>
        </w:rPr>
        <w:t>不断</w:t>
      </w:r>
      <w:r>
        <w:rPr>
          <w:rFonts w:ascii="楷体_GB2312" w:eastAsia="楷体_GB2312" w:hAnsi="宋体"/>
        </w:rPr>
        <w:t>丰富发展</w:t>
      </w:r>
      <w:r>
        <w:rPr>
          <w:rFonts w:ascii="楷体_GB2312" w:eastAsia="楷体_GB2312" w:hAnsi="宋体" w:hint="eastAsia"/>
        </w:rPr>
        <w:t>。“</w:t>
      </w:r>
      <w:r>
        <w:rPr>
          <w:rFonts w:ascii="楷体_GB2312" w:eastAsia="楷体_GB2312" w:hAnsi="宋体"/>
        </w:rPr>
        <w:t>铁三角</w:t>
      </w:r>
      <w:r>
        <w:rPr>
          <w:rFonts w:ascii="楷体_GB2312" w:eastAsia="楷体_GB2312" w:hAnsi="宋体" w:hint="eastAsia"/>
        </w:rPr>
        <w:t>组合”</w:t>
      </w:r>
      <w:r>
        <w:rPr>
          <w:rFonts w:ascii="楷体_GB2312" w:eastAsia="楷体_GB2312" w:hAnsi="宋体"/>
        </w:rPr>
        <w:t>中的风险模型和组合优化器先后都有了</w:t>
      </w:r>
      <w:r>
        <w:rPr>
          <w:rFonts w:ascii="楷体_GB2312" w:eastAsia="楷体_GB2312" w:hAnsi="宋体" w:hint="eastAsia"/>
        </w:rPr>
        <w:t>相对</w:t>
      </w:r>
      <w:r>
        <w:rPr>
          <w:rFonts w:ascii="楷体_GB2312" w:eastAsia="楷体_GB2312" w:hAnsi="宋体"/>
        </w:rPr>
        <w:t>成熟的商业解决方案，并在投资</w:t>
      </w:r>
      <w:r>
        <w:rPr>
          <w:rFonts w:ascii="楷体_GB2312" w:eastAsia="楷体_GB2312" w:hAnsi="宋体" w:hint="eastAsia"/>
        </w:rPr>
        <w:t>实践</w:t>
      </w:r>
      <w:r>
        <w:rPr>
          <w:rFonts w:ascii="楷体_GB2312" w:eastAsia="楷体_GB2312" w:hAnsi="宋体"/>
        </w:rPr>
        <w:t>中形成了一定的标准（</w:t>
      </w:r>
      <w:r>
        <w:rPr>
          <w:rFonts w:ascii="楷体_GB2312" w:eastAsia="楷体_GB2312" w:hAnsi="宋体" w:hint="eastAsia"/>
        </w:rPr>
        <w:t>如</w:t>
      </w:r>
      <w:r>
        <w:rPr>
          <w:rFonts w:ascii="楷体_GB2312" w:eastAsia="楷体_GB2312" w:hAnsi="宋体"/>
        </w:rPr>
        <w:t>：Barra的风险模型、</w:t>
      </w:r>
      <w:proofErr w:type="spellStart"/>
      <w:r>
        <w:rPr>
          <w:rFonts w:ascii="楷体_GB2312" w:eastAsia="楷体_GB2312" w:hAnsi="宋体"/>
        </w:rPr>
        <w:t>Axioma</w:t>
      </w:r>
      <w:proofErr w:type="spellEnd"/>
      <w:r>
        <w:rPr>
          <w:rFonts w:ascii="楷体_GB2312" w:eastAsia="楷体_GB2312" w:hAnsi="宋体" w:hint="eastAsia"/>
        </w:rPr>
        <w:t>的</w:t>
      </w:r>
      <w:r>
        <w:rPr>
          <w:rFonts w:ascii="楷体_GB2312" w:eastAsia="楷体_GB2312" w:hAnsi="宋体"/>
        </w:rPr>
        <w:t>优化器等）</w:t>
      </w:r>
      <w:r>
        <w:rPr>
          <w:rFonts w:ascii="楷体_GB2312" w:eastAsia="楷体_GB2312" w:hAnsi="宋体" w:hint="eastAsia"/>
        </w:rPr>
        <w:t>，</w:t>
      </w:r>
      <w:r>
        <w:rPr>
          <w:rFonts w:ascii="楷体_GB2312" w:eastAsia="楷体_GB2312" w:hAnsi="宋体"/>
        </w:rPr>
        <w:t>其背后相对完善</w:t>
      </w:r>
      <w:r>
        <w:rPr>
          <w:rFonts w:ascii="楷体_GB2312" w:eastAsia="楷体_GB2312" w:hAnsi="宋体" w:hint="eastAsia"/>
        </w:rPr>
        <w:t>、</w:t>
      </w:r>
      <w:r>
        <w:rPr>
          <w:rFonts w:ascii="楷体_GB2312" w:eastAsia="楷体_GB2312" w:hAnsi="宋体"/>
        </w:rPr>
        <w:t>精确的</w:t>
      </w:r>
      <w:r>
        <w:rPr>
          <w:rFonts w:ascii="楷体_GB2312" w:eastAsia="楷体_GB2312" w:hAnsi="宋体" w:hint="eastAsia"/>
        </w:rPr>
        <w:t>数量</w:t>
      </w:r>
      <w:r>
        <w:rPr>
          <w:rFonts w:ascii="楷体_GB2312" w:eastAsia="楷体_GB2312" w:hAnsi="宋体"/>
        </w:rPr>
        <w:t>金融理论背景使得这两个部分的应用日趋成熟。而</w:t>
      </w:r>
      <w:r>
        <w:rPr>
          <w:rFonts w:ascii="楷体_GB2312" w:eastAsia="楷体_GB2312" w:hAnsi="宋体" w:hint="eastAsia"/>
        </w:rPr>
        <w:t>以</w:t>
      </w:r>
      <w:r>
        <w:rPr>
          <w:rFonts w:ascii="楷体_GB2312" w:eastAsia="楷体_GB2312" w:hAnsi="宋体"/>
        </w:rPr>
        <w:t>alpha模型</w:t>
      </w:r>
      <w:r>
        <w:rPr>
          <w:rFonts w:ascii="楷体_GB2312" w:eastAsia="楷体_GB2312" w:hAnsi="宋体" w:hint="eastAsia"/>
        </w:rPr>
        <w:t>为代表</w:t>
      </w:r>
      <w:r>
        <w:rPr>
          <w:rFonts w:ascii="楷体_GB2312" w:eastAsia="楷体_GB2312" w:hAnsi="宋体"/>
        </w:rPr>
        <w:t>的收益率预测模型</w:t>
      </w:r>
      <w:r>
        <w:rPr>
          <w:rFonts w:ascii="楷体_GB2312" w:eastAsia="楷体_GB2312" w:hAnsi="宋体" w:hint="eastAsia"/>
        </w:rPr>
        <w:t>，</w:t>
      </w:r>
      <w:r>
        <w:rPr>
          <w:rFonts w:ascii="楷体_GB2312" w:eastAsia="楷体_GB2312" w:hAnsi="宋体"/>
        </w:rPr>
        <w:t>则一直</w:t>
      </w:r>
      <w:r>
        <w:rPr>
          <w:rFonts w:ascii="楷体_GB2312" w:eastAsia="楷体_GB2312" w:hAnsi="宋体" w:hint="eastAsia"/>
        </w:rPr>
        <w:t>是投资者</w:t>
      </w:r>
      <w:r>
        <w:rPr>
          <w:rFonts w:ascii="楷体_GB2312" w:eastAsia="楷体_GB2312" w:hAnsi="宋体"/>
        </w:rPr>
        <w:t>所追寻的圣杯。</w:t>
      </w:r>
      <w:r>
        <w:rPr>
          <w:rFonts w:ascii="楷体_GB2312" w:eastAsia="楷体_GB2312" w:hAnsi="宋体" w:hint="eastAsia"/>
        </w:rPr>
        <w:t>新颖有效的alpha因子、稳定且具备较强适应能力的多因子模型是</w:t>
      </w:r>
      <w:r>
        <w:rPr>
          <w:rFonts w:ascii="楷体_GB2312" w:eastAsia="楷体_GB2312" w:hAnsi="宋体"/>
        </w:rPr>
        <w:t>一个</w:t>
      </w:r>
      <w:r>
        <w:rPr>
          <w:rFonts w:ascii="楷体_GB2312" w:eastAsia="楷体_GB2312" w:hAnsi="宋体" w:hint="eastAsia"/>
        </w:rPr>
        <w:t>量化投资组合持续良好</w:t>
      </w:r>
      <w:r>
        <w:rPr>
          <w:rFonts w:ascii="楷体_GB2312" w:eastAsia="楷体_GB2312" w:hAnsi="宋体"/>
        </w:rPr>
        <w:t>表现的根本保证</w:t>
      </w:r>
      <w:r>
        <w:rPr>
          <w:rFonts w:ascii="楷体_GB2312" w:eastAsia="楷体_GB2312" w:hAnsi="宋体" w:hint="eastAsia"/>
        </w:rPr>
        <w:t>。</w:t>
      </w:r>
    </w:p>
    <w:tbl>
      <w:tblPr>
        <w:tblW w:w="0" w:type="auto"/>
        <w:tblLook w:val="01E0" w:firstRow="1" w:lastRow="1" w:firstColumn="1" w:lastColumn="1" w:noHBand="0" w:noVBand="0"/>
      </w:tblPr>
      <w:tblGrid>
        <w:gridCol w:w="7586"/>
      </w:tblGrid>
      <w:tr w:rsidR="00646FD7" w:rsidRPr="00DC2F15" w:rsidTr="00646FD7">
        <w:tc>
          <w:tcPr>
            <w:tcW w:w="7586" w:type="dxa"/>
            <w:tcBorders>
              <w:top w:val="nil"/>
              <w:left w:val="nil"/>
              <w:bottom w:val="single" w:sz="8" w:space="0" w:color="333366"/>
              <w:right w:val="nil"/>
              <w:tl2br w:val="nil"/>
              <w:tr2bl w:val="nil"/>
            </w:tcBorders>
          </w:tcPr>
          <w:p w:rsidR="00646FD7" w:rsidRPr="00DC2F15" w:rsidRDefault="00646FD7" w:rsidP="00646FD7">
            <w:pPr>
              <w:pStyle w:val="h"/>
              <w:rPr>
                <w:rFonts w:ascii="楷体_GB2312"/>
              </w:rPr>
            </w:pPr>
            <w:bookmarkStart w:id="6" w:name="_Toc419469047"/>
            <w:bookmarkStart w:id="7" w:name="_Toc448767585"/>
            <w:bookmarkStart w:id="8" w:name="_Toc448849147"/>
            <w:r w:rsidRPr="00D76AB9">
              <w:rPr>
                <w:rFonts w:hint="eastAsia"/>
              </w:rPr>
              <w:t>图</w:t>
            </w:r>
            <w:r>
              <w:rPr>
                <w:rFonts w:hint="eastAsia"/>
              </w:rPr>
              <w:t>1</w:t>
            </w:r>
            <w:r w:rsidRPr="00D76AB9">
              <w:rPr>
                <w:rFonts w:hint="eastAsia"/>
              </w:rPr>
              <w:t>、</w:t>
            </w:r>
            <w:r>
              <w:rPr>
                <w:rFonts w:hint="eastAsia"/>
              </w:rPr>
              <w:t>多因子投资体系</w:t>
            </w:r>
            <w:bookmarkEnd w:id="6"/>
            <w:bookmarkEnd w:id="7"/>
            <w:bookmarkEnd w:id="8"/>
          </w:p>
        </w:tc>
      </w:tr>
      <w:tr w:rsidR="00646FD7" w:rsidTr="00646FD7">
        <w:tc>
          <w:tcPr>
            <w:tcW w:w="7586" w:type="dxa"/>
          </w:tcPr>
          <w:p w:rsidR="00646FD7" w:rsidRPr="00DB2318" w:rsidRDefault="00646FD7" w:rsidP="00646FD7">
            <w:pPr>
              <w:pStyle w:val="m"/>
            </w:pPr>
            <w:r>
              <w:rPr>
                <w:noProof/>
              </w:rPr>
              <w:drawing>
                <wp:inline distT="0" distB="0" distL="0" distR="0" wp14:anchorId="08ACF647" wp14:editId="6E70BFAE">
                  <wp:extent cx="4674412" cy="2933395"/>
                  <wp:effectExtent l="19050" t="19050" r="12065" b="19685"/>
                  <wp:docPr id="9"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示 1"/>
                          <pic:cNvPicPr>
                            <a:picLocks noChangeArrowheads="1"/>
                          </pic:cNvPicPr>
                        </pic:nvPicPr>
                        <pic:blipFill>
                          <a:blip r:embed="rId10">
                            <a:extLst>
                              <a:ext uri="{28A0092B-C50C-407E-A947-70E740481C1C}">
                                <a14:useLocalDpi xmlns:a14="http://schemas.microsoft.com/office/drawing/2010/main" val="0"/>
                              </a:ext>
                            </a:extLst>
                          </a:blip>
                          <a:srcRect l="-3778" r="-3735"/>
                          <a:stretch>
                            <a:fillRect/>
                          </a:stretch>
                        </pic:blipFill>
                        <pic:spPr bwMode="auto">
                          <a:xfrm>
                            <a:off x="0" y="0"/>
                            <a:ext cx="4676775" cy="2934878"/>
                          </a:xfrm>
                          <a:prstGeom prst="rect">
                            <a:avLst/>
                          </a:prstGeom>
                          <a:noFill/>
                          <a:ln w="12700" cmpd="sng">
                            <a:solidFill>
                              <a:srgbClr val="000000"/>
                            </a:solidFill>
                            <a:miter lim="800000"/>
                            <a:headEnd/>
                            <a:tailEnd/>
                          </a:ln>
                          <a:effectLst/>
                        </pic:spPr>
                      </pic:pic>
                    </a:graphicData>
                  </a:graphic>
                </wp:inline>
              </w:drawing>
            </w:r>
          </w:p>
        </w:tc>
      </w:tr>
      <w:tr w:rsidR="00646FD7" w:rsidTr="00646FD7">
        <w:tc>
          <w:tcPr>
            <w:tcW w:w="7586" w:type="dxa"/>
            <w:tcBorders>
              <w:top w:val="single" w:sz="8" w:space="0" w:color="333366"/>
              <w:left w:val="nil"/>
              <w:bottom w:val="nil"/>
              <w:right w:val="nil"/>
              <w:tl2br w:val="nil"/>
              <w:tr2bl w:val="nil"/>
            </w:tcBorders>
          </w:tcPr>
          <w:p w:rsidR="00646FD7" w:rsidRDefault="00646FD7" w:rsidP="00646FD7">
            <w:pPr>
              <w:pStyle w:val="m"/>
            </w:pPr>
            <w:r>
              <w:rPr>
                <w:rFonts w:hint="eastAsia"/>
              </w:rPr>
              <w:t>资料</w:t>
            </w:r>
            <w:r w:rsidRPr="009906EA">
              <w:rPr>
                <w:rFonts w:hint="eastAsia"/>
              </w:rPr>
              <w:t>来源：</w:t>
            </w:r>
            <w:r>
              <w:rPr>
                <w:rFonts w:hint="eastAsia"/>
              </w:rPr>
              <w:t>兴业证券研究所</w:t>
            </w:r>
          </w:p>
          <w:p w:rsidR="00646FD7" w:rsidRDefault="00646FD7" w:rsidP="00646FD7">
            <w:pPr>
              <w:pStyle w:val="m"/>
            </w:pPr>
          </w:p>
        </w:tc>
      </w:tr>
    </w:tbl>
    <w:p w:rsidR="00646FD7" w:rsidRDefault="00646FD7" w:rsidP="00646FD7">
      <w:pPr>
        <w:spacing w:line="360" w:lineRule="auto"/>
        <w:ind w:firstLine="420"/>
        <w:rPr>
          <w:rFonts w:ascii="楷体_GB2312" w:eastAsia="楷体_GB2312" w:hAnsi="宋体"/>
        </w:rPr>
      </w:pPr>
      <w:r>
        <w:rPr>
          <w:rFonts w:ascii="楷体_GB2312" w:eastAsia="楷体_GB2312" w:hAnsi="宋体" w:hint="eastAsia"/>
        </w:rPr>
        <w:t>虽然alpha模型十分重要，但他的构建却是一件仁者见仁智者见智的事情。模型中</w:t>
      </w:r>
      <w:r>
        <w:rPr>
          <w:rFonts w:ascii="楷体_GB2312" w:eastAsia="楷体_GB2312" w:hAnsi="宋体"/>
        </w:rPr>
        <w:t>哪些alpha因子</w:t>
      </w:r>
      <w:r>
        <w:rPr>
          <w:rFonts w:ascii="楷体_GB2312" w:eastAsia="楷体_GB2312" w:hAnsi="宋体" w:hint="eastAsia"/>
        </w:rPr>
        <w:t>能够入选</w:t>
      </w:r>
      <w:r>
        <w:rPr>
          <w:rFonts w:ascii="楷体_GB2312" w:eastAsia="楷体_GB2312" w:hAnsi="宋体"/>
        </w:rPr>
        <w:t>，</w:t>
      </w:r>
      <w:r>
        <w:rPr>
          <w:rFonts w:ascii="楷体_GB2312" w:eastAsia="楷体_GB2312" w:hAnsi="宋体" w:hint="eastAsia"/>
        </w:rPr>
        <w:t>每</w:t>
      </w:r>
      <w:r>
        <w:rPr>
          <w:rFonts w:ascii="楷体_GB2312" w:eastAsia="楷体_GB2312" w:hAnsi="宋体"/>
        </w:rPr>
        <w:t>个alpha</w:t>
      </w:r>
      <w:r>
        <w:rPr>
          <w:rFonts w:ascii="楷体_GB2312" w:eastAsia="楷体_GB2312" w:hAnsi="宋体" w:hint="eastAsia"/>
        </w:rPr>
        <w:t>因子</w:t>
      </w:r>
      <w:r>
        <w:rPr>
          <w:rFonts w:ascii="楷体_GB2312" w:eastAsia="楷体_GB2312" w:hAnsi="宋体"/>
        </w:rPr>
        <w:t>的权重应如何</w:t>
      </w:r>
      <w:r>
        <w:rPr>
          <w:rFonts w:ascii="楷体_GB2312" w:eastAsia="楷体_GB2312" w:hAnsi="宋体" w:hint="eastAsia"/>
        </w:rPr>
        <w:t>配置</w:t>
      </w:r>
      <w:r>
        <w:rPr>
          <w:rFonts w:ascii="楷体_GB2312" w:eastAsia="楷体_GB2312" w:hAnsi="宋体"/>
        </w:rPr>
        <w:t>，这些问题到目前</w:t>
      </w:r>
      <w:r>
        <w:rPr>
          <w:rFonts w:ascii="楷体_GB2312" w:eastAsia="楷体_GB2312" w:hAnsi="宋体" w:hint="eastAsia"/>
        </w:rPr>
        <w:t>为止</w:t>
      </w:r>
      <w:r>
        <w:rPr>
          <w:rFonts w:ascii="楷体_GB2312" w:eastAsia="楷体_GB2312" w:hAnsi="宋体"/>
        </w:rPr>
        <w:t>都</w:t>
      </w:r>
      <w:r>
        <w:rPr>
          <w:rFonts w:ascii="楷体_GB2312" w:eastAsia="楷体_GB2312" w:hAnsi="宋体" w:hint="eastAsia"/>
        </w:rPr>
        <w:t>还</w:t>
      </w:r>
      <w:r>
        <w:rPr>
          <w:rFonts w:ascii="楷体_GB2312" w:eastAsia="楷体_GB2312" w:hAnsi="宋体"/>
        </w:rPr>
        <w:t>没有一</w:t>
      </w:r>
      <w:r>
        <w:rPr>
          <w:rFonts w:ascii="楷体_GB2312" w:eastAsia="楷体_GB2312" w:hAnsi="宋体" w:hint="eastAsia"/>
        </w:rPr>
        <w:t>套</w:t>
      </w:r>
      <w:r>
        <w:rPr>
          <w:rFonts w:ascii="楷体_GB2312" w:eastAsia="楷体_GB2312" w:hAnsi="宋体"/>
        </w:rPr>
        <w:t>完善的解决方案。</w:t>
      </w:r>
      <w:r>
        <w:rPr>
          <w:rFonts w:ascii="楷体_GB2312" w:eastAsia="楷体_GB2312" w:hAnsi="宋体" w:hint="eastAsia"/>
        </w:rPr>
        <w:t>不仅如此</w:t>
      </w:r>
      <w:r>
        <w:rPr>
          <w:rFonts w:ascii="楷体_GB2312" w:eastAsia="楷体_GB2312" w:hAnsi="宋体"/>
        </w:rPr>
        <w:t>，随着市场中</w:t>
      </w:r>
      <w:r>
        <w:rPr>
          <w:rFonts w:ascii="楷体_GB2312" w:eastAsia="楷体_GB2312" w:hAnsi="宋体" w:hint="eastAsia"/>
        </w:rPr>
        <w:t>主动</w:t>
      </w:r>
      <w:r>
        <w:rPr>
          <w:rFonts w:ascii="楷体_GB2312" w:eastAsia="楷体_GB2312" w:hAnsi="宋体"/>
        </w:rPr>
        <w:t>量化投资主体的增加，特别是</w:t>
      </w:r>
      <w:r>
        <w:rPr>
          <w:rFonts w:ascii="楷体_GB2312" w:eastAsia="楷体_GB2312" w:hAnsi="宋体" w:hint="eastAsia"/>
        </w:rPr>
        <w:t>传统线性静态</w:t>
      </w:r>
      <w:r>
        <w:rPr>
          <w:rFonts w:ascii="楷体_GB2312" w:eastAsia="楷体_GB2312" w:hAnsi="宋体"/>
        </w:rPr>
        <w:t>多因子模型</w:t>
      </w:r>
      <w:r>
        <w:rPr>
          <w:rFonts w:ascii="楷体_GB2312" w:eastAsia="楷体_GB2312" w:hAnsi="宋体" w:hint="eastAsia"/>
        </w:rPr>
        <w:t>的广泛运用</w:t>
      </w:r>
      <w:r>
        <w:rPr>
          <w:rFonts w:ascii="楷体_GB2312" w:eastAsia="楷体_GB2312" w:hAnsi="宋体"/>
        </w:rPr>
        <w:t>，</w:t>
      </w:r>
      <w:r>
        <w:rPr>
          <w:rFonts w:ascii="楷体_GB2312" w:eastAsia="楷体_GB2312" w:hAnsi="宋体" w:hint="eastAsia"/>
        </w:rPr>
        <w:t>许多策略的</w:t>
      </w:r>
      <w:r>
        <w:rPr>
          <w:rFonts w:ascii="楷体_GB2312" w:eastAsia="楷体_GB2312" w:hAnsi="宋体"/>
        </w:rPr>
        <w:t>超额收益</w:t>
      </w:r>
      <w:r>
        <w:rPr>
          <w:rFonts w:ascii="楷体_GB2312" w:eastAsia="楷体_GB2312" w:hAnsi="宋体" w:hint="eastAsia"/>
        </w:rPr>
        <w:t>近年来</w:t>
      </w:r>
      <w:r>
        <w:rPr>
          <w:rFonts w:ascii="楷体_GB2312" w:eastAsia="楷体_GB2312" w:hAnsi="宋体"/>
        </w:rPr>
        <w:t>不断下降，而波动性则有明显</w:t>
      </w:r>
      <w:r>
        <w:rPr>
          <w:rFonts w:ascii="楷体_GB2312" w:eastAsia="楷体_GB2312" w:hAnsi="宋体" w:hint="eastAsia"/>
        </w:rPr>
        <w:t>上升</w:t>
      </w:r>
      <w:r>
        <w:rPr>
          <w:rFonts w:ascii="楷体_GB2312" w:eastAsia="楷体_GB2312" w:hAnsi="宋体"/>
        </w:rPr>
        <w:t>的趋势</w:t>
      </w:r>
      <w:r>
        <w:rPr>
          <w:rFonts w:ascii="楷体_GB2312" w:eastAsia="楷体_GB2312" w:hAnsi="宋体" w:hint="eastAsia"/>
        </w:rPr>
        <w:t>。</w:t>
      </w:r>
    </w:p>
    <w:p w:rsidR="00646FD7" w:rsidRDefault="00646FD7" w:rsidP="00646FD7">
      <w:pPr>
        <w:spacing w:line="360" w:lineRule="auto"/>
        <w:ind w:firstLine="420"/>
        <w:rPr>
          <w:rFonts w:ascii="楷体_GB2312" w:eastAsia="楷体_GB2312" w:hAnsi="宋体"/>
        </w:rPr>
      </w:pPr>
      <w:r>
        <w:rPr>
          <w:rFonts w:ascii="楷体_GB2312" w:eastAsia="楷体_GB2312" w:hAnsi="宋体" w:hint="eastAsia"/>
        </w:rPr>
        <w:t>针对上述问题，我们</w:t>
      </w:r>
      <w:proofErr w:type="gramStart"/>
      <w:r>
        <w:rPr>
          <w:rFonts w:ascii="楷体_GB2312" w:eastAsia="楷体_GB2312" w:hAnsi="宋体" w:hint="eastAsia"/>
        </w:rPr>
        <w:t>在猎金系列</w:t>
      </w:r>
      <w:proofErr w:type="gramEnd"/>
      <w:r>
        <w:rPr>
          <w:rFonts w:ascii="楷体_GB2312" w:eastAsia="楷体_GB2312" w:hAnsi="宋体" w:hint="eastAsia"/>
        </w:rPr>
        <w:t>第六篇《聪明的Alpha，机器觉醒！》中开启了Alpha探寻的新篇章。</w:t>
      </w:r>
      <w:proofErr w:type="gramStart"/>
      <w:r>
        <w:rPr>
          <w:rFonts w:ascii="楷体_GB2312" w:eastAsia="楷体_GB2312" w:hAnsi="宋体" w:hint="eastAsia"/>
        </w:rPr>
        <w:t>猎金系列前期报告</w:t>
      </w:r>
      <w:proofErr w:type="gramEnd"/>
      <w:r>
        <w:rPr>
          <w:rFonts w:ascii="楷体_GB2312" w:eastAsia="楷体_GB2312" w:hAnsi="宋体" w:hint="eastAsia"/>
        </w:rPr>
        <w:t>以追求独特而有效的Alpha因子为目标，而第六篇我们将重心转移到多因子模型的构造上，通过机器学习算法我们搭</w:t>
      </w:r>
      <w:r>
        <w:rPr>
          <w:rFonts w:ascii="楷体_GB2312" w:eastAsia="楷体_GB2312" w:hAnsi="宋体" w:hint="eastAsia"/>
        </w:rPr>
        <w:lastRenderedPageBreak/>
        <w:t>建了可以动态挑选因子的Smart Alpha多因子模型。紧接着，我们又推出</w:t>
      </w:r>
      <w:proofErr w:type="gramStart"/>
      <w:r>
        <w:rPr>
          <w:rFonts w:ascii="楷体_GB2312" w:eastAsia="楷体_GB2312" w:hAnsi="宋体" w:hint="eastAsia"/>
        </w:rPr>
        <w:t>了猎金系列</w:t>
      </w:r>
      <w:proofErr w:type="gramEnd"/>
      <w:r>
        <w:rPr>
          <w:rFonts w:ascii="楷体_GB2312" w:eastAsia="楷体_GB2312" w:hAnsi="宋体" w:hint="eastAsia"/>
        </w:rPr>
        <w:t>第七篇《聪明的Alpha，重装上阵！》，在原有模型的基础上，我们提出了三个重要的改进，使得Smart Alpha因子的表现实现了质的飞跃。去年11月份，我们继续推出</w:t>
      </w:r>
      <w:proofErr w:type="gramStart"/>
      <w:r>
        <w:rPr>
          <w:rFonts w:ascii="楷体_GB2312" w:eastAsia="楷体_GB2312" w:hAnsi="宋体" w:hint="eastAsia"/>
        </w:rPr>
        <w:t>了猎金系列</w:t>
      </w:r>
      <w:proofErr w:type="gramEnd"/>
      <w:r>
        <w:rPr>
          <w:rFonts w:ascii="楷体_GB2312" w:eastAsia="楷体_GB2312" w:hAnsi="宋体" w:hint="eastAsia"/>
        </w:rPr>
        <w:t>第八篇《聪明的Alpha，技术革命！》，该篇报告最重要的改进是</w:t>
      </w:r>
      <w:r w:rsidRPr="00AB1A03">
        <w:rPr>
          <w:rFonts w:ascii="楷体_GB2312" w:eastAsia="楷体_GB2312" w:hAnsi="宋体" w:hint="eastAsia"/>
        </w:rPr>
        <w:t>抛弃了以前使用的</w:t>
      </w:r>
      <w:proofErr w:type="spellStart"/>
      <w:r w:rsidRPr="00AB1A03">
        <w:rPr>
          <w:rFonts w:ascii="楷体_GB2312" w:eastAsia="楷体_GB2312" w:hAnsi="宋体" w:hint="eastAsia"/>
        </w:rPr>
        <w:t>AdaBoost</w:t>
      </w:r>
      <w:proofErr w:type="spellEnd"/>
      <w:r w:rsidRPr="00AB1A03">
        <w:rPr>
          <w:rFonts w:ascii="楷体_GB2312" w:eastAsia="楷体_GB2312" w:hAnsi="宋体" w:hint="eastAsia"/>
        </w:rPr>
        <w:t>算法，选用了新的支持</w:t>
      </w:r>
      <w:proofErr w:type="gramStart"/>
      <w:r w:rsidRPr="00AB1A03">
        <w:rPr>
          <w:rFonts w:ascii="楷体_GB2312" w:eastAsia="楷体_GB2312" w:hAnsi="宋体" w:hint="eastAsia"/>
        </w:rPr>
        <w:t>向量机算法</w:t>
      </w:r>
      <w:proofErr w:type="gramEnd"/>
      <w:r w:rsidRPr="00AB1A03">
        <w:rPr>
          <w:rFonts w:ascii="楷体_GB2312" w:eastAsia="楷体_GB2312" w:hAnsi="宋体" w:hint="eastAsia"/>
        </w:rPr>
        <w:t>，进一步提升了因子效果，并建立了大类风格因子轮动模型。</w:t>
      </w:r>
    </w:p>
    <w:p w:rsidR="00646FD7" w:rsidRDefault="00646FD7" w:rsidP="00646FD7">
      <w:pPr>
        <w:spacing w:line="360" w:lineRule="auto"/>
        <w:ind w:firstLine="420"/>
        <w:rPr>
          <w:rFonts w:ascii="楷体_GB2312" w:hAnsi="宋体"/>
        </w:rPr>
      </w:pPr>
      <w:r w:rsidRPr="00386113">
        <w:rPr>
          <w:rFonts w:ascii="楷体_GB2312" w:eastAsia="楷体_GB2312" w:hAnsi="宋体" w:hint="eastAsia"/>
        </w:rPr>
        <w:t>现在呈现在您面前的这篇报告则是我们</w:t>
      </w:r>
      <w:r>
        <w:rPr>
          <w:rFonts w:ascii="楷体_GB2312" w:eastAsia="楷体_GB2312" w:hAnsi="宋体" w:hint="eastAsia"/>
        </w:rPr>
        <w:t>对机器学习算法更深入的挖掘，开发了更多有选股价值的Smart Alpha因子。我们希望集各种经典机器学习算法为一炉，锻造出各具特色，各有所长的多因子选股模型。</w:t>
      </w:r>
      <w:r>
        <w:rPr>
          <w:rFonts w:ascii="楷体_GB2312" w:hAnsi="宋体"/>
        </w:rPr>
        <w:t xml:space="preserve"> </w:t>
      </w:r>
    </w:p>
    <w:p w:rsidR="00646FD7" w:rsidRDefault="00646FD7" w:rsidP="00646FD7">
      <w:pPr>
        <w:spacing w:line="360" w:lineRule="auto"/>
        <w:ind w:firstLine="420"/>
        <w:rPr>
          <w:rFonts w:ascii="楷体_GB2312" w:hAnsi="宋体"/>
        </w:rPr>
      </w:pPr>
    </w:p>
    <w:p w:rsidR="00646FD7" w:rsidRPr="00944FF1" w:rsidRDefault="00646FD7" w:rsidP="00646FD7">
      <w:pPr>
        <w:pStyle w:val="d"/>
        <w:rPr>
          <w:u w:val="none"/>
        </w:rPr>
      </w:pPr>
      <w:bookmarkStart w:id="9" w:name="_Toc448767572"/>
      <w:bookmarkStart w:id="10" w:name="_Toc448849130"/>
      <w:r>
        <w:rPr>
          <w:rFonts w:hint="eastAsia"/>
          <w:u w:val="none"/>
        </w:rPr>
        <w:t>1.2</w:t>
      </w:r>
      <w:r w:rsidRPr="00944FF1">
        <w:rPr>
          <w:rFonts w:hint="eastAsia"/>
          <w:u w:val="none"/>
        </w:rPr>
        <w:t>、</w:t>
      </w:r>
      <w:r>
        <w:rPr>
          <w:rFonts w:hint="eastAsia"/>
          <w:u w:val="none"/>
        </w:rPr>
        <w:t>前情提要</w:t>
      </w:r>
      <w:bookmarkEnd w:id="9"/>
      <w:bookmarkEnd w:id="10"/>
    </w:p>
    <w:p w:rsidR="00646FD7" w:rsidRPr="003F6482" w:rsidRDefault="00646FD7" w:rsidP="00646FD7">
      <w:pPr>
        <w:pStyle w:val="e"/>
        <w:spacing w:line="360" w:lineRule="auto"/>
        <w:rPr>
          <w:rFonts w:ascii="楷体_GB2312" w:hAnsi="宋体"/>
          <w:bCs w:val="0"/>
          <w:szCs w:val="24"/>
        </w:rPr>
      </w:pPr>
      <w:r>
        <w:rPr>
          <w:rFonts w:hint="eastAsia"/>
        </w:rPr>
        <w:tab/>
      </w:r>
      <w:r>
        <w:rPr>
          <w:rFonts w:ascii="楷体_GB2312" w:hAnsi="宋体" w:hint="eastAsia"/>
          <w:bCs w:val="0"/>
          <w:szCs w:val="24"/>
        </w:rPr>
        <w:t>我们简要回顾一下前三篇聪明的Alpha系列报告。</w:t>
      </w:r>
    </w:p>
    <w:p w:rsidR="00646FD7" w:rsidRPr="003F6482" w:rsidRDefault="00646FD7" w:rsidP="00646FD7">
      <w:pPr>
        <w:pStyle w:val="e"/>
        <w:spacing w:line="360" w:lineRule="auto"/>
        <w:rPr>
          <w:rFonts w:ascii="楷体_GB2312" w:hAnsi="宋体"/>
          <w:bCs w:val="0"/>
          <w:szCs w:val="24"/>
        </w:rPr>
      </w:pPr>
      <w:r w:rsidRPr="003F6482">
        <w:rPr>
          <w:rFonts w:ascii="楷体_GB2312" w:hAnsi="宋体" w:hint="eastAsia"/>
          <w:bCs w:val="0"/>
          <w:szCs w:val="24"/>
        </w:rPr>
        <w:tab/>
      </w:r>
      <w:r w:rsidR="002D295A">
        <w:rPr>
          <w:rFonts w:ascii="楷体_GB2312" w:hAnsi="宋体" w:hint="eastAsia"/>
          <w:bCs w:val="0"/>
          <w:szCs w:val="24"/>
        </w:rPr>
        <w:t>在《聪明的Alpha,机器觉醒！》报告中，以</w:t>
      </w:r>
      <w:r w:rsidRPr="003F6482">
        <w:rPr>
          <w:rFonts w:ascii="楷体_GB2312" w:hAnsi="宋体" w:hint="eastAsia"/>
          <w:bCs w:val="0"/>
          <w:szCs w:val="24"/>
        </w:rPr>
        <w:t>兴业量化因子池中的33</w:t>
      </w:r>
      <w:r w:rsidR="002D295A">
        <w:rPr>
          <w:rFonts w:ascii="楷体_GB2312" w:hAnsi="宋体" w:hint="eastAsia"/>
          <w:bCs w:val="0"/>
          <w:szCs w:val="24"/>
        </w:rPr>
        <w:t>个传统因子为原材料</w:t>
      </w:r>
      <w:r w:rsidRPr="003F6482">
        <w:rPr>
          <w:rFonts w:ascii="楷体_GB2312" w:hAnsi="宋体" w:hint="eastAsia"/>
          <w:bCs w:val="0"/>
          <w:szCs w:val="24"/>
        </w:rPr>
        <w:t>，</w:t>
      </w:r>
      <w:r>
        <w:rPr>
          <w:rFonts w:ascii="楷体_GB2312" w:hAnsi="宋体" w:hint="eastAsia"/>
          <w:bCs w:val="0"/>
          <w:szCs w:val="24"/>
        </w:rPr>
        <w:t>我们</w:t>
      </w:r>
      <w:r w:rsidRPr="003F6482">
        <w:rPr>
          <w:rFonts w:ascii="楷体_GB2312" w:hAnsi="宋体" w:hint="eastAsia"/>
          <w:bCs w:val="0"/>
          <w:szCs w:val="24"/>
        </w:rPr>
        <w:t>基于机器学习中的经典算法——</w:t>
      </w:r>
      <w:proofErr w:type="spellStart"/>
      <w:r w:rsidRPr="003F6482">
        <w:rPr>
          <w:rFonts w:ascii="楷体_GB2312" w:hAnsi="宋体" w:hint="eastAsia"/>
          <w:bCs w:val="0"/>
          <w:szCs w:val="24"/>
        </w:rPr>
        <w:t>AdaBoost</w:t>
      </w:r>
      <w:proofErr w:type="spellEnd"/>
      <w:r w:rsidRPr="003F6482">
        <w:rPr>
          <w:rFonts w:ascii="楷体_GB2312" w:hAnsi="宋体" w:hint="eastAsia"/>
          <w:bCs w:val="0"/>
          <w:szCs w:val="24"/>
        </w:rPr>
        <w:t>算法，每一期动态的挑选20个因子生成最终的Smart Alpha因子。</w:t>
      </w:r>
      <w:r>
        <w:rPr>
          <w:rFonts w:ascii="楷体_GB2312" w:hAnsi="宋体" w:hint="eastAsia"/>
          <w:bCs w:val="0"/>
          <w:szCs w:val="24"/>
        </w:rPr>
        <w:t>该</w:t>
      </w:r>
      <w:r w:rsidRPr="003F6482">
        <w:rPr>
          <w:rFonts w:ascii="楷体_GB2312" w:hAnsi="宋体" w:hint="eastAsia"/>
          <w:bCs w:val="0"/>
          <w:szCs w:val="24"/>
        </w:rPr>
        <w:t>方法的基本思想是：首先将选股问题化归为一个二元分类问题</w:t>
      </w:r>
      <w:r>
        <w:rPr>
          <w:rFonts w:ascii="楷体_GB2312" w:hAnsi="宋体" w:hint="eastAsia"/>
          <w:bCs w:val="0"/>
          <w:szCs w:val="24"/>
        </w:rPr>
        <w:t>，然后</w:t>
      </w:r>
      <w:r w:rsidRPr="003F6482">
        <w:rPr>
          <w:rFonts w:ascii="楷体_GB2312" w:hAnsi="宋体" w:hint="eastAsia"/>
          <w:bCs w:val="0"/>
          <w:szCs w:val="24"/>
        </w:rPr>
        <w:t>自适应的构建一系列弱分类器（简单地讲，每一个弱分类器都对应一个单独的因子），每一层弱分类器只关注上一层弱分类器分类错误的样本，并对这些样本尽最大可能的区分，最终将这些弱分类器结合成强分类器来提升整体分类的效果。</w:t>
      </w:r>
      <w:r>
        <w:rPr>
          <w:rFonts w:ascii="楷体_GB2312" w:hAnsi="宋体" w:hint="eastAsia"/>
          <w:bCs w:val="0"/>
          <w:szCs w:val="24"/>
        </w:rPr>
        <w:t>算法的基本流程如下图所示。</w:t>
      </w:r>
    </w:p>
    <w:tbl>
      <w:tblPr>
        <w:tblW w:w="0" w:type="auto"/>
        <w:tblLook w:val="01E0" w:firstRow="1" w:lastRow="1" w:firstColumn="1" w:lastColumn="1" w:noHBand="0" w:noVBand="0"/>
      </w:tblPr>
      <w:tblGrid>
        <w:gridCol w:w="7586"/>
      </w:tblGrid>
      <w:tr w:rsidR="00646FD7" w:rsidTr="00646FD7">
        <w:tc>
          <w:tcPr>
            <w:tcW w:w="7586" w:type="dxa"/>
            <w:tcBorders>
              <w:top w:val="nil"/>
              <w:left w:val="nil"/>
              <w:bottom w:val="single" w:sz="8" w:space="0" w:color="333366"/>
              <w:right w:val="nil"/>
              <w:tl2br w:val="nil"/>
              <w:tr2bl w:val="nil"/>
            </w:tcBorders>
          </w:tcPr>
          <w:p w:rsidR="00646FD7" w:rsidRDefault="00646FD7" w:rsidP="00646FD7">
            <w:pPr>
              <w:pStyle w:val="h"/>
            </w:pPr>
            <w:bookmarkStart w:id="11" w:name="_Toc419469049"/>
            <w:bookmarkStart w:id="12" w:name="_Toc448767586"/>
            <w:bookmarkStart w:id="13" w:name="_Toc448849148"/>
            <w:r w:rsidRPr="00D76AB9">
              <w:rPr>
                <w:rFonts w:hint="eastAsia"/>
              </w:rPr>
              <w:t>图</w:t>
            </w:r>
            <w:r>
              <w:rPr>
                <w:rFonts w:hint="eastAsia"/>
              </w:rPr>
              <w:t>2</w:t>
            </w:r>
            <w:r w:rsidRPr="00D76AB9">
              <w:rPr>
                <w:rFonts w:hint="eastAsia"/>
              </w:rPr>
              <w:t>、</w:t>
            </w:r>
            <w:r>
              <w:rPr>
                <w:rFonts w:hint="eastAsia"/>
              </w:rPr>
              <w:t>基于</w:t>
            </w:r>
            <w:proofErr w:type="spellStart"/>
            <w:r>
              <w:rPr>
                <w:rFonts w:hint="eastAsia"/>
              </w:rPr>
              <w:t>AdaBoost</w:t>
            </w:r>
            <w:proofErr w:type="spellEnd"/>
            <w:r>
              <w:rPr>
                <w:rFonts w:hint="eastAsia"/>
              </w:rPr>
              <w:t>算法的</w:t>
            </w:r>
            <w:r>
              <w:rPr>
                <w:rFonts w:hint="eastAsia"/>
              </w:rPr>
              <w:t>Smart Alpha</w:t>
            </w:r>
            <w:r>
              <w:rPr>
                <w:rFonts w:hint="eastAsia"/>
              </w:rPr>
              <w:t>模型流程图</w:t>
            </w:r>
            <w:bookmarkEnd w:id="11"/>
            <w:bookmarkEnd w:id="12"/>
            <w:bookmarkEnd w:id="13"/>
          </w:p>
        </w:tc>
      </w:tr>
      <w:tr w:rsidR="00646FD7" w:rsidTr="00646FD7">
        <w:tc>
          <w:tcPr>
            <w:tcW w:w="7586" w:type="dxa"/>
          </w:tcPr>
          <w:p w:rsidR="00646FD7" w:rsidRPr="00742DD5" w:rsidRDefault="00646FD7" w:rsidP="00646FD7">
            <w:pPr>
              <w:pStyle w:val="m"/>
            </w:pPr>
            <w:r>
              <w:rPr>
                <w:noProof/>
              </w:rPr>
              <w:drawing>
                <wp:inline distT="0" distB="0" distL="0" distR="0" wp14:anchorId="321E0B27" wp14:editId="459EA7F1">
                  <wp:extent cx="4676434" cy="2414016"/>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捕获.JPG"/>
                          <pic:cNvPicPr/>
                        </pic:nvPicPr>
                        <pic:blipFill>
                          <a:blip r:embed="rId11">
                            <a:extLst>
                              <a:ext uri="{28A0092B-C50C-407E-A947-70E740481C1C}">
                                <a14:useLocalDpi xmlns:a14="http://schemas.microsoft.com/office/drawing/2010/main" val="0"/>
                              </a:ext>
                            </a:extLst>
                          </a:blip>
                          <a:stretch>
                            <a:fillRect/>
                          </a:stretch>
                        </pic:blipFill>
                        <pic:spPr>
                          <a:xfrm>
                            <a:off x="0" y="0"/>
                            <a:ext cx="4679950" cy="2415831"/>
                          </a:xfrm>
                          <a:prstGeom prst="rect">
                            <a:avLst/>
                          </a:prstGeom>
                        </pic:spPr>
                      </pic:pic>
                    </a:graphicData>
                  </a:graphic>
                </wp:inline>
              </w:drawing>
            </w:r>
          </w:p>
        </w:tc>
      </w:tr>
      <w:tr w:rsidR="00646FD7" w:rsidTr="00646FD7">
        <w:tc>
          <w:tcPr>
            <w:tcW w:w="7586" w:type="dxa"/>
            <w:tcBorders>
              <w:top w:val="single" w:sz="8" w:space="0" w:color="333366"/>
              <w:left w:val="nil"/>
              <w:bottom w:val="nil"/>
              <w:right w:val="nil"/>
              <w:tl2br w:val="nil"/>
              <w:tr2bl w:val="nil"/>
            </w:tcBorders>
          </w:tcPr>
          <w:p w:rsidR="00646FD7" w:rsidRDefault="00646FD7" w:rsidP="00646FD7">
            <w:pPr>
              <w:pStyle w:val="m"/>
            </w:pPr>
            <w:r w:rsidRPr="009906EA">
              <w:rPr>
                <w:rFonts w:hint="eastAsia"/>
              </w:rPr>
              <w:t>来源：</w:t>
            </w:r>
            <w:r>
              <w:rPr>
                <w:rFonts w:hint="eastAsia"/>
              </w:rPr>
              <w:t>兴业证券研究所</w:t>
            </w:r>
          </w:p>
        </w:tc>
      </w:tr>
    </w:tbl>
    <w:p w:rsidR="00646FD7" w:rsidRPr="003F6482" w:rsidRDefault="00646FD7" w:rsidP="00646FD7">
      <w:pPr>
        <w:pStyle w:val="e"/>
        <w:spacing w:line="360" w:lineRule="auto"/>
        <w:rPr>
          <w:rFonts w:ascii="楷体_GB2312" w:hAnsi="宋体"/>
          <w:bCs w:val="0"/>
          <w:szCs w:val="24"/>
        </w:rPr>
      </w:pPr>
    </w:p>
    <w:p w:rsidR="00646FD7" w:rsidRDefault="00646FD7" w:rsidP="00646FD7">
      <w:pPr>
        <w:pStyle w:val="e"/>
        <w:spacing w:line="360" w:lineRule="auto"/>
      </w:pPr>
      <w:r>
        <w:rPr>
          <w:rFonts w:hint="eastAsia"/>
        </w:rPr>
        <w:tab/>
      </w:r>
      <w:r>
        <w:rPr>
          <w:rFonts w:hint="eastAsia"/>
        </w:rPr>
        <w:t>首先我们使用了过去</w:t>
      </w:r>
      <w:r>
        <w:rPr>
          <w:rFonts w:hint="eastAsia"/>
        </w:rPr>
        <w:t>12</w:t>
      </w:r>
      <w:r>
        <w:rPr>
          <w:rFonts w:hint="eastAsia"/>
        </w:rPr>
        <w:t>个月的因子数据作为训练样本，通过该机器学习算法生成了我们第一个</w:t>
      </w:r>
      <w:r>
        <w:rPr>
          <w:rFonts w:hint="eastAsia"/>
        </w:rPr>
        <w:t>Smart Alpha</w:t>
      </w:r>
      <w:r>
        <w:rPr>
          <w:rFonts w:hint="eastAsia"/>
        </w:rPr>
        <w:t>因子：</w:t>
      </w:r>
      <w:r>
        <w:rPr>
          <w:rFonts w:hint="eastAsia"/>
        </w:rPr>
        <w:t>SA_12M</w:t>
      </w:r>
      <w:r>
        <w:rPr>
          <w:rFonts w:hint="eastAsia"/>
        </w:rPr>
        <w:t>。该因子已经具有较为优秀的选股</w:t>
      </w:r>
      <w:r>
        <w:rPr>
          <w:rFonts w:hint="eastAsia"/>
        </w:rPr>
        <w:lastRenderedPageBreak/>
        <w:t>能力。</w:t>
      </w:r>
    </w:p>
    <w:p w:rsidR="00646FD7" w:rsidRDefault="00646FD7" w:rsidP="00646FD7">
      <w:pPr>
        <w:pStyle w:val="e"/>
        <w:spacing w:line="360" w:lineRule="auto"/>
        <w:ind w:firstLine="420"/>
      </w:pPr>
      <w:r>
        <w:rPr>
          <w:rFonts w:hint="eastAsia"/>
        </w:rPr>
        <w:t>我们并没有止步于此，紧接着我们考察了</w:t>
      </w:r>
      <w:r>
        <w:rPr>
          <w:rFonts w:hint="eastAsia"/>
        </w:rPr>
        <w:t>SA_12M</w:t>
      </w:r>
      <w:r>
        <w:rPr>
          <w:rFonts w:hint="eastAsia"/>
        </w:rPr>
        <w:t>因子的日历效应，发现其各个月份的表现并不一致，起伏较大。为了使因子的表现更稳定，我们使用过去</w:t>
      </w:r>
      <w:r>
        <w:rPr>
          <w:rFonts w:hint="eastAsia"/>
        </w:rPr>
        <w:t>5</w:t>
      </w:r>
      <w:r>
        <w:rPr>
          <w:rFonts w:hint="eastAsia"/>
        </w:rPr>
        <w:t>年与当前相同月份的因子数据构建了第二个分类器，并将该分类器与前一个相叠加构造了规避日历效应的</w:t>
      </w:r>
      <w:r>
        <w:rPr>
          <w:rFonts w:hint="eastAsia"/>
        </w:rPr>
        <w:t>Smart Alpha</w:t>
      </w:r>
      <w:r>
        <w:rPr>
          <w:rFonts w:hint="eastAsia"/>
        </w:rPr>
        <w:t>因子：</w:t>
      </w:r>
      <w:r>
        <w:rPr>
          <w:rFonts w:hint="eastAsia"/>
        </w:rPr>
        <w:t>SA_12M_5SM</w:t>
      </w:r>
      <w:r>
        <w:rPr>
          <w:rFonts w:hint="eastAsia"/>
        </w:rPr>
        <w:t>。这是我们对原始模型的第一个改进，其中蕴含的对训练数据进行选择和加工的方法也一致贯穿在以后我们对</w:t>
      </w:r>
      <w:r>
        <w:rPr>
          <w:rFonts w:hint="eastAsia"/>
        </w:rPr>
        <w:t>Smart Alpha</w:t>
      </w:r>
      <w:r>
        <w:rPr>
          <w:rFonts w:hint="eastAsia"/>
        </w:rPr>
        <w:t>模型的其他改进中。</w:t>
      </w:r>
    </w:p>
    <w:p w:rsidR="00646FD7" w:rsidRDefault="00646FD7" w:rsidP="00646FD7">
      <w:pPr>
        <w:pStyle w:val="e"/>
        <w:spacing w:line="360" w:lineRule="auto"/>
      </w:pPr>
      <w:r>
        <w:rPr>
          <w:rFonts w:hint="eastAsia"/>
        </w:rPr>
        <w:tab/>
      </w:r>
      <w:r>
        <w:rPr>
          <w:rFonts w:hint="eastAsia"/>
        </w:rPr>
        <w:t>随后，在第二篇报告中，我们主要对原有模型进行了三个改进。第一个是以技术指标因子为数据来源，训练得到的</w:t>
      </w:r>
      <w:r>
        <w:rPr>
          <w:rFonts w:hint="eastAsia"/>
        </w:rPr>
        <w:t>Smart Alpha</w:t>
      </w:r>
      <w:r>
        <w:rPr>
          <w:rFonts w:hint="eastAsia"/>
        </w:rPr>
        <w:t>因子称为</w:t>
      </w:r>
      <w:r>
        <w:rPr>
          <w:rFonts w:hint="eastAsia"/>
        </w:rPr>
        <w:t>TSA_12M</w:t>
      </w:r>
      <w:r>
        <w:rPr>
          <w:rFonts w:hint="eastAsia"/>
        </w:rPr>
        <w:t>因子，该因子以其数据源的独立而与其他传统因子的相关性较低，从而在多因子配置中有其重要的意义。这也是我们将技术指标用于选股的一个尝试。</w:t>
      </w:r>
    </w:p>
    <w:p w:rsidR="00646FD7" w:rsidRDefault="00646FD7" w:rsidP="00646FD7">
      <w:pPr>
        <w:pStyle w:val="e"/>
        <w:spacing w:line="360" w:lineRule="auto"/>
      </w:pPr>
      <w:r>
        <w:rPr>
          <w:rFonts w:hint="eastAsia"/>
        </w:rPr>
        <w:tab/>
      </w:r>
      <w:r>
        <w:rPr>
          <w:rFonts w:hint="eastAsia"/>
        </w:rPr>
        <w:t>第二个改进是我们对模型失效地方的反思和补救。将失效信息作为训练样本，融合得到的</w:t>
      </w:r>
      <w:r>
        <w:rPr>
          <w:rFonts w:hint="eastAsia"/>
        </w:rPr>
        <w:t>Smart Alpha</w:t>
      </w:r>
      <w:r>
        <w:rPr>
          <w:rFonts w:hint="eastAsia"/>
        </w:rPr>
        <w:t>因子称为</w:t>
      </w:r>
      <w:r>
        <w:rPr>
          <w:rFonts w:hint="eastAsia"/>
        </w:rPr>
        <w:t>SA_12M_WithL</w:t>
      </w:r>
      <w:r>
        <w:rPr>
          <w:rFonts w:hint="eastAsia"/>
        </w:rPr>
        <w:t>，该因子在原有因子基础上，进一步提升了选股效果。</w:t>
      </w:r>
    </w:p>
    <w:p w:rsidR="00646FD7" w:rsidRDefault="00646FD7" w:rsidP="00646FD7">
      <w:pPr>
        <w:pStyle w:val="e"/>
        <w:spacing w:line="360" w:lineRule="auto"/>
      </w:pPr>
      <w:r>
        <w:rPr>
          <w:rFonts w:hint="eastAsia"/>
        </w:rPr>
        <w:tab/>
      </w:r>
      <w:r>
        <w:rPr>
          <w:rFonts w:hint="eastAsia"/>
        </w:rPr>
        <w:t>最后一个也是最有效的改进是行业市值中性化，将因子数据的正规化在行业和大小</w:t>
      </w:r>
      <w:proofErr w:type="gramStart"/>
      <w:r>
        <w:rPr>
          <w:rFonts w:hint="eastAsia"/>
        </w:rPr>
        <w:t>盘内部</w:t>
      </w:r>
      <w:proofErr w:type="gramEnd"/>
      <w:r>
        <w:rPr>
          <w:rFonts w:hint="eastAsia"/>
        </w:rPr>
        <w:t>实施，从而避免了行业市值偏离的风险。中性化的因子称为</w:t>
      </w:r>
      <w:r>
        <w:rPr>
          <w:rFonts w:hint="eastAsia"/>
        </w:rPr>
        <w:t>ISNSA_12M</w:t>
      </w:r>
      <w:r>
        <w:rPr>
          <w:rFonts w:hint="eastAsia"/>
        </w:rPr>
        <w:t>，该因子保持了原有因子的选股能力，但大幅降低了波动性，从而模型风险调整后的表现实现了大幅提高。</w:t>
      </w:r>
    </w:p>
    <w:p w:rsidR="00646FD7" w:rsidRDefault="00646FD7" w:rsidP="00646FD7">
      <w:pPr>
        <w:pStyle w:val="e"/>
        <w:spacing w:line="360" w:lineRule="auto"/>
      </w:pPr>
      <w:r>
        <w:rPr>
          <w:rFonts w:hint="eastAsia"/>
        </w:rPr>
        <w:tab/>
      </w:r>
      <w:r>
        <w:rPr>
          <w:rFonts w:hint="eastAsia"/>
        </w:rPr>
        <w:t>在第三篇报告中，我们针对</w:t>
      </w:r>
      <w:r>
        <w:rPr>
          <w:rFonts w:hint="eastAsia"/>
        </w:rPr>
        <w:t>Smart Alpha</w:t>
      </w:r>
      <w:r>
        <w:rPr>
          <w:rFonts w:hint="eastAsia"/>
        </w:rPr>
        <w:t>模型换手率较高的问题，开发了低频的</w:t>
      </w:r>
      <w:r>
        <w:rPr>
          <w:rFonts w:hint="eastAsia"/>
        </w:rPr>
        <w:t>Smart Alpha</w:t>
      </w:r>
      <w:r>
        <w:rPr>
          <w:rFonts w:hint="eastAsia"/>
        </w:rPr>
        <w:t>因子，以季度为单位，</w:t>
      </w:r>
      <w:proofErr w:type="gramStart"/>
      <w:r>
        <w:rPr>
          <w:rFonts w:hint="eastAsia"/>
        </w:rPr>
        <w:t>降低调仓频率</w:t>
      </w:r>
      <w:proofErr w:type="gramEnd"/>
      <w:r>
        <w:rPr>
          <w:rFonts w:hint="eastAsia"/>
        </w:rPr>
        <w:t>，使得策略换手得到了控制。</w:t>
      </w:r>
    </w:p>
    <w:p w:rsidR="00646FD7" w:rsidRDefault="00646FD7" w:rsidP="00646FD7">
      <w:pPr>
        <w:pStyle w:val="e"/>
        <w:spacing w:line="360" w:lineRule="auto"/>
      </w:pPr>
      <w:r>
        <w:rPr>
          <w:rFonts w:hint="eastAsia"/>
        </w:rPr>
        <w:tab/>
      </w:r>
      <w:r>
        <w:rPr>
          <w:rFonts w:hint="eastAsia"/>
        </w:rPr>
        <w:t>后面我们将注意力转移到另一个非常有潜力的机器学习算法——支持</w:t>
      </w:r>
      <w:proofErr w:type="gramStart"/>
      <w:r>
        <w:rPr>
          <w:rFonts w:hint="eastAsia"/>
        </w:rPr>
        <w:t>向量机</w:t>
      </w:r>
      <w:proofErr w:type="gramEnd"/>
      <w:r>
        <w:rPr>
          <w:rFonts w:hint="eastAsia"/>
        </w:rPr>
        <w:t>之上。利用该方法，我们构建了新一代</w:t>
      </w:r>
      <w:r>
        <w:rPr>
          <w:rFonts w:hint="eastAsia"/>
        </w:rPr>
        <w:t>Smart Alpha</w:t>
      </w:r>
      <w:r>
        <w:rPr>
          <w:rFonts w:hint="eastAsia"/>
        </w:rPr>
        <w:t>因子：</w:t>
      </w:r>
      <w:r>
        <w:rPr>
          <w:rFonts w:hint="eastAsia"/>
        </w:rPr>
        <w:t>SVM_12M</w:t>
      </w:r>
      <w:r>
        <w:rPr>
          <w:rFonts w:hint="eastAsia"/>
        </w:rPr>
        <w:t>以及行业市值中性化的</w:t>
      </w:r>
      <w:r>
        <w:rPr>
          <w:rFonts w:hint="eastAsia"/>
        </w:rPr>
        <w:t>ISNSVM_12M</w:t>
      </w:r>
      <w:r>
        <w:rPr>
          <w:rFonts w:hint="eastAsia"/>
        </w:rPr>
        <w:t>。同时，我们发现该方法对大类风格因子同样有效，据此我们建立了大类风格配置模型。</w:t>
      </w:r>
    </w:p>
    <w:p w:rsidR="00646FD7" w:rsidRPr="00874C46" w:rsidRDefault="00646FD7" w:rsidP="00646FD7">
      <w:pPr>
        <w:pStyle w:val="e"/>
        <w:spacing w:line="360" w:lineRule="auto"/>
      </w:pPr>
    </w:p>
    <w:p w:rsidR="00646FD7" w:rsidRPr="00944FF1" w:rsidRDefault="00646FD7" w:rsidP="00646FD7">
      <w:pPr>
        <w:pStyle w:val="d"/>
        <w:spacing w:line="360" w:lineRule="auto"/>
        <w:rPr>
          <w:u w:val="none"/>
        </w:rPr>
      </w:pPr>
      <w:bookmarkStart w:id="14" w:name="_Toc448767573"/>
      <w:bookmarkStart w:id="15" w:name="_Toc448849131"/>
      <w:r>
        <w:rPr>
          <w:rFonts w:hint="eastAsia"/>
          <w:u w:val="none"/>
        </w:rPr>
        <w:t>1.3</w:t>
      </w:r>
      <w:r w:rsidRPr="00944FF1">
        <w:rPr>
          <w:rFonts w:hint="eastAsia"/>
          <w:u w:val="none"/>
        </w:rPr>
        <w:t>、</w:t>
      </w:r>
      <w:r>
        <w:rPr>
          <w:rFonts w:hint="eastAsia"/>
          <w:u w:val="none"/>
        </w:rPr>
        <w:t>百家争鸣</w:t>
      </w:r>
      <w:bookmarkEnd w:id="14"/>
      <w:bookmarkEnd w:id="15"/>
    </w:p>
    <w:p w:rsidR="00646FD7" w:rsidRDefault="00646FD7" w:rsidP="00646FD7">
      <w:pPr>
        <w:spacing w:line="360" w:lineRule="auto"/>
        <w:ind w:firstLine="420"/>
        <w:rPr>
          <w:rFonts w:ascii="楷体_GB2312" w:eastAsia="楷体_GB2312" w:hAnsi="宋体"/>
        </w:rPr>
      </w:pPr>
      <w:r>
        <w:rPr>
          <w:rFonts w:ascii="楷体_GB2312" w:eastAsia="楷体_GB2312" w:hAnsi="宋体" w:hint="eastAsia"/>
        </w:rPr>
        <w:t>在前三篇聪明的Alpha报告中，我们挖掘了</w:t>
      </w:r>
      <w:proofErr w:type="spellStart"/>
      <w:r>
        <w:rPr>
          <w:rFonts w:ascii="楷体_GB2312" w:eastAsia="楷体_GB2312" w:hAnsi="宋体" w:hint="eastAsia"/>
        </w:rPr>
        <w:t>AdaBoost</w:t>
      </w:r>
      <w:proofErr w:type="spellEnd"/>
      <w:r>
        <w:rPr>
          <w:rFonts w:ascii="楷体_GB2312" w:eastAsia="楷体_GB2312" w:hAnsi="宋体" w:hint="eastAsia"/>
        </w:rPr>
        <w:t>和支持</w:t>
      </w:r>
      <w:proofErr w:type="gramStart"/>
      <w:r>
        <w:rPr>
          <w:rFonts w:ascii="楷体_GB2312" w:eastAsia="楷体_GB2312" w:hAnsi="宋体" w:hint="eastAsia"/>
        </w:rPr>
        <w:t>向量机</w:t>
      </w:r>
      <w:proofErr w:type="gramEnd"/>
      <w:r>
        <w:rPr>
          <w:rFonts w:ascii="楷体_GB2312" w:eastAsia="楷体_GB2312" w:hAnsi="宋体" w:hint="eastAsia"/>
        </w:rPr>
        <w:t>两类机器学习算法，它们生成的Smart Alpha因子的选</w:t>
      </w:r>
      <w:proofErr w:type="gramStart"/>
      <w:r>
        <w:rPr>
          <w:rFonts w:ascii="楷体_GB2312" w:eastAsia="楷体_GB2312" w:hAnsi="宋体" w:hint="eastAsia"/>
        </w:rPr>
        <w:t>股能力</w:t>
      </w:r>
      <w:proofErr w:type="gramEnd"/>
      <w:r>
        <w:rPr>
          <w:rFonts w:ascii="楷体_GB2312" w:eastAsia="楷体_GB2312" w:hAnsi="宋体" w:hint="eastAsia"/>
        </w:rPr>
        <w:t>非常出色。然而，机器学习方法浩如烟海，里面究竟还有没有具备选股价值的优秀算法呢？我们这篇报告就是要</w:t>
      </w:r>
      <w:proofErr w:type="gramStart"/>
      <w:r>
        <w:rPr>
          <w:rFonts w:ascii="楷体_GB2312" w:eastAsia="楷体_GB2312" w:hAnsi="宋体" w:hint="eastAsia"/>
        </w:rPr>
        <w:t>一</w:t>
      </w:r>
      <w:proofErr w:type="gramEnd"/>
      <w:r>
        <w:rPr>
          <w:rFonts w:ascii="楷体_GB2312" w:eastAsia="楷体_GB2312" w:hAnsi="宋体" w:hint="eastAsia"/>
        </w:rPr>
        <w:t>探究竟，寻找那些散落的珍珠。如果说前三篇报告打开了机器学习用于选股投资的大门，那么本篇报告就是深入机器学习方法的百花园，那里百花齐放，万紫千红。</w:t>
      </w:r>
    </w:p>
    <w:p w:rsidR="00646FD7" w:rsidRDefault="00646FD7" w:rsidP="00646FD7">
      <w:pPr>
        <w:spacing w:line="360" w:lineRule="auto"/>
        <w:ind w:firstLine="420"/>
        <w:rPr>
          <w:rFonts w:ascii="楷体_GB2312" w:eastAsia="楷体_GB2312" w:hAnsi="宋体"/>
        </w:rPr>
      </w:pPr>
      <w:r>
        <w:rPr>
          <w:rFonts w:ascii="楷体_GB2312" w:eastAsia="楷体_GB2312" w:hAnsi="宋体" w:hint="eastAsia"/>
        </w:rPr>
        <w:lastRenderedPageBreak/>
        <w:t>有人说，我们前面开发的两类Smart Alpha因子已经足够强大，没有必要再去挖掘新的算法。但</w:t>
      </w:r>
      <w:r w:rsidR="002D295A">
        <w:rPr>
          <w:rFonts w:ascii="楷体_GB2312" w:eastAsia="楷体_GB2312" w:hAnsi="宋体" w:hint="eastAsia"/>
        </w:rPr>
        <w:t>不妨先</w:t>
      </w:r>
      <w:r>
        <w:rPr>
          <w:rFonts w:ascii="楷体_GB2312" w:eastAsia="楷体_GB2312" w:hAnsi="宋体" w:hint="eastAsia"/>
        </w:rPr>
        <w:t>回想</w:t>
      </w:r>
      <w:r w:rsidR="002D295A">
        <w:rPr>
          <w:rFonts w:ascii="楷体_GB2312" w:eastAsia="楷体_GB2312" w:hAnsi="宋体" w:hint="eastAsia"/>
        </w:rPr>
        <w:t>一下我们前面报告里</w:t>
      </w:r>
      <w:r>
        <w:rPr>
          <w:rFonts w:ascii="楷体_GB2312" w:eastAsia="楷体_GB2312" w:hAnsi="宋体" w:hint="eastAsia"/>
        </w:rPr>
        <w:t>指出的</w:t>
      </w:r>
      <w:r>
        <w:rPr>
          <w:rFonts w:ascii="楷体_GB2312" w:eastAsia="楷体_GB2312" w:hAnsi="宋体"/>
        </w:rPr>
        <w:t xml:space="preserve"> A股市场的特点</w:t>
      </w:r>
      <w:r>
        <w:rPr>
          <w:rFonts w:ascii="楷体_GB2312" w:eastAsia="楷体_GB2312" w:hAnsi="宋体" w:hint="eastAsia"/>
        </w:rPr>
        <w:t>：</w:t>
      </w:r>
    </w:p>
    <w:p w:rsidR="00646FD7" w:rsidRDefault="00646FD7" w:rsidP="00646FD7">
      <w:pPr>
        <w:spacing w:line="360" w:lineRule="auto"/>
        <w:ind w:firstLine="420"/>
        <w:rPr>
          <w:rFonts w:ascii="楷体_GB2312" w:eastAsia="楷体_GB2312" w:hAnsi="宋体"/>
        </w:rPr>
      </w:pPr>
      <w:r>
        <w:rPr>
          <w:rFonts w:ascii="楷体_GB2312" w:eastAsia="楷体_GB2312" w:hAnsi="宋体" w:hint="eastAsia"/>
        </w:rPr>
        <w:t>1. 波动水平较高，风格切换频繁；</w:t>
      </w:r>
    </w:p>
    <w:p w:rsidR="00646FD7" w:rsidRDefault="00646FD7" w:rsidP="00646FD7">
      <w:pPr>
        <w:spacing w:line="360" w:lineRule="auto"/>
        <w:ind w:firstLine="420"/>
        <w:rPr>
          <w:rFonts w:ascii="楷体_GB2312" w:eastAsia="楷体_GB2312" w:hAnsi="宋体"/>
        </w:rPr>
      </w:pPr>
      <w:r>
        <w:rPr>
          <w:rFonts w:ascii="楷体_GB2312" w:eastAsia="楷体_GB2312" w:hAnsi="宋体" w:hint="eastAsia"/>
        </w:rPr>
        <w:t>2.</w:t>
      </w:r>
      <w:r w:rsidRPr="001B3EEB">
        <w:rPr>
          <w:rFonts w:ascii="楷体_GB2312" w:eastAsia="楷体_GB2312" w:hAnsi="宋体" w:hint="eastAsia"/>
        </w:rPr>
        <w:t xml:space="preserve"> </w:t>
      </w:r>
      <w:r>
        <w:rPr>
          <w:rFonts w:ascii="楷体_GB2312" w:eastAsia="楷体_GB2312" w:hAnsi="宋体" w:hint="eastAsia"/>
        </w:rPr>
        <w:t>投资主体表现出</w:t>
      </w:r>
      <w:r w:rsidRPr="00903760">
        <w:rPr>
          <w:rFonts w:ascii="楷体_GB2312" w:eastAsia="楷体_GB2312" w:hAnsi="宋体" w:hint="eastAsia"/>
        </w:rPr>
        <w:t>高度竞争的</w:t>
      </w:r>
      <w:r>
        <w:rPr>
          <w:rFonts w:ascii="楷体_GB2312" w:eastAsia="楷体_GB2312" w:hAnsi="宋体" w:hint="eastAsia"/>
        </w:rPr>
        <w:t>博弈</w:t>
      </w:r>
      <w:r w:rsidRPr="00903760">
        <w:rPr>
          <w:rFonts w:ascii="楷体_GB2312" w:eastAsia="楷体_GB2312" w:hAnsi="宋体" w:hint="eastAsia"/>
        </w:rPr>
        <w:t>状态</w:t>
      </w:r>
      <w:r>
        <w:rPr>
          <w:rFonts w:ascii="楷体_GB2312" w:eastAsia="楷体_GB2312" w:hAnsi="宋体" w:hint="eastAsia"/>
        </w:rPr>
        <w:t>。</w:t>
      </w:r>
    </w:p>
    <w:p w:rsidR="00646FD7" w:rsidRDefault="00646FD7" w:rsidP="00646FD7">
      <w:pPr>
        <w:spacing w:line="360" w:lineRule="auto"/>
        <w:ind w:firstLine="420"/>
        <w:rPr>
          <w:rFonts w:ascii="楷体_GB2312" w:eastAsia="楷体_GB2312" w:hAnsi="宋体"/>
        </w:rPr>
      </w:pPr>
      <w:r>
        <w:rPr>
          <w:rFonts w:ascii="楷体_GB2312" w:eastAsia="楷体_GB2312" w:hAnsi="宋体" w:hint="eastAsia"/>
        </w:rPr>
        <w:t>市场的多变很容易使得以前成熟的模型失效，而且我们所处的市场是一个弱肉强食的残酷环境，我们就不能抱着守旧的态度得过且过，必须不断创新进步，否则很快就会被市场的风浪打翻吞没。</w:t>
      </w:r>
    </w:p>
    <w:p w:rsidR="00646FD7" w:rsidRPr="004B4169" w:rsidRDefault="00646FD7" w:rsidP="00646FD7">
      <w:pPr>
        <w:spacing w:line="360" w:lineRule="auto"/>
        <w:ind w:firstLine="420"/>
        <w:jc w:val="center"/>
        <w:rPr>
          <w:rFonts w:ascii="楷体_GB2312" w:eastAsia="楷体_GB2312" w:hAnsi="宋体"/>
          <w:b/>
        </w:rPr>
      </w:pPr>
      <w:r w:rsidRPr="004B4169">
        <w:rPr>
          <w:rFonts w:ascii="楷体_GB2312" w:eastAsia="楷体_GB2312" w:hAnsi="宋体" w:hint="eastAsia"/>
          <w:b/>
        </w:rPr>
        <w:t>“</w:t>
      </w:r>
      <w:r w:rsidRPr="00870218">
        <w:rPr>
          <w:rFonts w:ascii="楷体_GB2312" w:eastAsia="楷体_GB2312" w:hAnsi="宋体" w:hint="eastAsia"/>
          <w:b/>
        </w:rPr>
        <w:t>夫旧而能守,斯亦已矣!然鄙人以为人之处于</w:t>
      </w:r>
      <w:proofErr w:type="gramStart"/>
      <w:r w:rsidRPr="00870218">
        <w:rPr>
          <w:rFonts w:ascii="楷体_GB2312" w:eastAsia="楷体_GB2312" w:hAnsi="宋体" w:hint="eastAsia"/>
          <w:b/>
        </w:rPr>
        <w:t>世</w:t>
      </w:r>
      <w:proofErr w:type="gramEnd"/>
      <w:r w:rsidRPr="00870218">
        <w:rPr>
          <w:rFonts w:ascii="楷体_GB2312" w:eastAsia="楷体_GB2312" w:hAnsi="宋体" w:hint="eastAsia"/>
          <w:b/>
        </w:rPr>
        <w:t>,如逆水行舟,不进则退</w:t>
      </w:r>
      <w:r>
        <w:rPr>
          <w:rFonts w:ascii="楷体_GB2312" w:eastAsia="楷体_GB2312" w:hAnsi="宋体" w:hint="eastAsia"/>
          <w:b/>
        </w:rPr>
        <w:t>。</w:t>
      </w:r>
      <w:r w:rsidRPr="004B4169">
        <w:rPr>
          <w:rFonts w:ascii="楷体_GB2312" w:eastAsia="楷体_GB2312" w:hAnsi="宋体" w:hint="eastAsia"/>
          <w:b/>
        </w:rPr>
        <w:t>”</w:t>
      </w:r>
    </w:p>
    <w:p w:rsidR="00646FD7" w:rsidRPr="008376E1" w:rsidRDefault="00646FD7" w:rsidP="00646FD7">
      <w:pPr>
        <w:wordWrap w:val="0"/>
        <w:spacing w:line="360" w:lineRule="auto"/>
        <w:ind w:firstLine="420"/>
        <w:jc w:val="right"/>
        <w:rPr>
          <w:rFonts w:ascii="楷体_GB2312" w:eastAsia="楷体_GB2312" w:hAnsi="宋体"/>
        </w:rPr>
      </w:pPr>
      <w:r>
        <w:rPr>
          <w:rFonts w:ascii="楷体_GB2312" w:eastAsia="楷体_GB2312" w:hAnsi="宋体" w:hint="eastAsia"/>
        </w:rPr>
        <w:t>——</w:t>
      </w:r>
      <w:r w:rsidRPr="00870218">
        <w:rPr>
          <w:rFonts w:ascii="楷体_GB2312" w:eastAsia="楷体_GB2312" w:hAnsi="宋体" w:hint="eastAsia"/>
          <w:b/>
        </w:rPr>
        <w:t>《莅山西票商欢迎会学说词》</w:t>
      </w:r>
      <w:r>
        <w:rPr>
          <w:rFonts w:ascii="楷体_GB2312" w:eastAsia="楷体_GB2312" w:hAnsi="宋体" w:hint="eastAsia"/>
        </w:rPr>
        <w:t xml:space="preserve"> </w:t>
      </w:r>
      <w:r>
        <w:rPr>
          <w:rFonts w:ascii="楷体_GB2312" w:eastAsia="楷体_GB2312" w:hAnsi="宋体" w:hint="eastAsia"/>
          <w:b/>
        </w:rPr>
        <w:t>梁启超</w:t>
      </w:r>
    </w:p>
    <w:p w:rsidR="00646FD7" w:rsidRDefault="002D295A" w:rsidP="00646FD7">
      <w:pPr>
        <w:spacing w:line="360" w:lineRule="auto"/>
        <w:ind w:firstLine="420"/>
        <w:rPr>
          <w:rFonts w:ascii="楷体_GB2312" w:eastAsia="楷体_GB2312" w:hAnsi="宋体"/>
        </w:rPr>
      </w:pPr>
      <w:r>
        <w:rPr>
          <w:rFonts w:ascii="楷体_GB2312" w:eastAsia="楷体_GB2312" w:hAnsi="宋体" w:hint="eastAsia"/>
        </w:rPr>
        <w:t>本着这个指导思想，我们再次开启Smart Alpha探险之旅。</w:t>
      </w:r>
      <w:r w:rsidR="00646FD7">
        <w:rPr>
          <w:rFonts w:ascii="楷体_GB2312" w:eastAsia="楷体_GB2312" w:hAnsi="宋体" w:hint="eastAsia"/>
        </w:rPr>
        <w:t>本篇报告分上、下两篇，上篇报告我们主要考察了决策树类机器学习算法。首先我们基于简单的单棵决策树，构建了DT_12M和行业市值中性化的ISNDT_12M因子。决策树方法背后的思想是模拟我们通常</w:t>
      </w:r>
      <w:r w:rsidR="00646FD7" w:rsidRPr="00646FD7">
        <w:rPr>
          <w:rFonts w:ascii="楷体_GB2312" w:eastAsia="楷体_GB2312" w:hAnsi="宋体" w:hint="eastAsia"/>
        </w:rPr>
        <w:t>按照因子分层筛选股票的决策过程</w:t>
      </w:r>
      <w:r w:rsidR="00646FD7">
        <w:rPr>
          <w:rFonts w:ascii="楷体_GB2312" w:eastAsia="楷体_GB2312" w:hAnsi="宋体" w:hint="eastAsia"/>
        </w:rPr>
        <w:t>。这类方法计算复杂度不高，输出结果易于理解，分类决策规则清晰可见，产生的因子选</w:t>
      </w:r>
      <w:proofErr w:type="gramStart"/>
      <w:r w:rsidR="00646FD7">
        <w:rPr>
          <w:rFonts w:ascii="楷体_GB2312" w:eastAsia="楷体_GB2312" w:hAnsi="宋体" w:hint="eastAsia"/>
        </w:rPr>
        <w:t>股预测</w:t>
      </w:r>
      <w:proofErr w:type="gramEnd"/>
      <w:r w:rsidR="00646FD7">
        <w:rPr>
          <w:rFonts w:ascii="楷体_GB2312" w:eastAsia="楷体_GB2312" w:hAnsi="宋体" w:hint="eastAsia"/>
        </w:rPr>
        <w:t>能力的波动性非常低。</w:t>
      </w:r>
    </w:p>
    <w:p w:rsidR="00646FD7" w:rsidRPr="00EF6872" w:rsidRDefault="00646FD7" w:rsidP="00646FD7">
      <w:pPr>
        <w:spacing w:line="360" w:lineRule="auto"/>
        <w:ind w:firstLine="420"/>
        <w:rPr>
          <w:rFonts w:ascii="楷体_GB2312" w:eastAsia="楷体_GB2312" w:hAnsi="宋体"/>
        </w:rPr>
      </w:pPr>
      <w:r>
        <w:rPr>
          <w:rFonts w:ascii="楷体_GB2312" w:eastAsia="楷体_GB2312" w:hAnsi="宋体" w:hint="eastAsia"/>
        </w:rPr>
        <w:t>接下来的两章，我们在单棵决策树基础上构建了两个包含多棵树的加强模型，分别为随机森林模型和提升树模型。随机森林模型是随机的构建了多</w:t>
      </w:r>
      <w:proofErr w:type="gramStart"/>
      <w:r>
        <w:rPr>
          <w:rFonts w:ascii="楷体_GB2312" w:eastAsia="楷体_GB2312" w:hAnsi="宋体" w:hint="eastAsia"/>
        </w:rPr>
        <w:t>棵相互</w:t>
      </w:r>
      <w:proofErr w:type="gramEnd"/>
      <w:r>
        <w:rPr>
          <w:rFonts w:ascii="楷体_GB2312" w:eastAsia="楷体_GB2312" w:hAnsi="宋体" w:hint="eastAsia"/>
        </w:rPr>
        <w:t>独立的决策树，预测时以综合多棵树的结果为最终输出，通过聚合所有单独决策树能力的方式来提升表现。提升树模型是借用我们前面用到过的</w:t>
      </w:r>
      <w:proofErr w:type="spellStart"/>
      <w:r>
        <w:rPr>
          <w:rFonts w:ascii="楷体_GB2312" w:eastAsia="楷体_GB2312" w:hAnsi="宋体" w:hint="eastAsia"/>
        </w:rPr>
        <w:t>AdaBoost</w:t>
      </w:r>
      <w:proofErr w:type="spellEnd"/>
      <w:r>
        <w:rPr>
          <w:rFonts w:ascii="楷体_GB2312" w:eastAsia="楷体_GB2312" w:hAnsi="宋体" w:hint="eastAsia"/>
        </w:rPr>
        <w:t>算法，以逐步递进修正的方式来生成多</w:t>
      </w:r>
      <w:proofErr w:type="gramStart"/>
      <w:r>
        <w:rPr>
          <w:rFonts w:ascii="楷体_GB2312" w:eastAsia="楷体_GB2312" w:hAnsi="宋体" w:hint="eastAsia"/>
        </w:rPr>
        <w:t>棵相互</w:t>
      </w:r>
      <w:proofErr w:type="gramEnd"/>
      <w:r>
        <w:rPr>
          <w:rFonts w:ascii="楷体_GB2312" w:eastAsia="楷体_GB2312" w:hAnsi="宋体" w:hint="eastAsia"/>
        </w:rPr>
        <w:t>补充的决策树，最后也以结合多棵树的力量提升了模型表现。</w:t>
      </w:r>
      <w:r w:rsidRPr="00EF6872">
        <w:rPr>
          <w:rFonts w:ascii="楷体_GB2312" w:eastAsia="楷体_GB2312" w:hAnsi="宋体"/>
        </w:rPr>
        <w:t xml:space="preserve"> </w:t>
      </w:r>
    </w:p>
    <w:p w:rsidR="00646FD7" w:rsidRDefault="00646FD7" w:rsidP="00646FD7">
      <w:pPr>
        <w:spacing w:line="360" w:lineRule="auto"/>
        <w:ind w:firstLine="420"/>
        <w:rPr>
          <w:rFonts w:ascii="楷体_GB2312" w:eastAsia="楷体_GB2312" w:hAnsi="宋体"/>
        </w:rPr>
      </w:pPr>
      <w:r>
        <w:rPr>
          <w:rFonts w:ascii="楷体_GB2312" w:eastAsia="楷体_GB2312" w:hAnsi="宋体" w:hint="eastAsia"/>
        </w:rPr>
        <w:t>最后，</w:t>
      </w:r>
      <w:r w:rsidRPr="00DD382C">
        <w:rPr>
          <w:rFonts w:ascii="楷体_GB2312" w:eastAsia="楷体_GB2312" w:hAnsi="宋体" w:hint="eastAsia"/>
        </w:rPr>
        <w:t>沿用Smart Alpha系列报告的一贯风格，我们以表现较好的</w:t>
      </w:r>
      <w:r>
        <w:rPr>
          <w:rFonts w:ascii="楷体_GB2312" w:eastAsia="楷体_GB2312" w:hAnsi="宋体" w:hint="eastAsia"/>
        </w:rPr>
        <w:t>ISNRF_12M因子作为选股指标</w:t>
      </w:r>
      <w:r w:rsidRPr="00DD382C">
        <w:rPr>
          <w:rFonts w:ascii="楷体_GB2312" w:eastAsia="楷体_GB2312" w:hAnsi="宋体" w:hint="eastAsia"/>
        </w:rPr>
        <w:t>构建了选股策略。</w:t>
      </w:r>
    </w:p>
    <w:p w:rsidR="00646FD7" w:rsidRDefault="00646FD7" w:rsidP="00646FD7">
      <w:pPr>
        <w:spacing w:line="360" w:lineRule="auto"/>
        <w:ind w:firstLine="420"/>
        <w:rPr>
          <w:rFonts w:ascii="楷体_GB2312" w:eastAsia="楷体_GB2312" w:hAnsi="宋体"/>
        </w:rPr>
      </w:pPr>
      <w:r>
        <w:rPr>
          <w:rFonts w:ascii="楷体_GB2312" w:eastAsia="楷体_GB2312" w:hAnsi="宋体" w:hint="eastAsia"/>
        </w:rPr>
        <w:t>综上所述，本报告的重心在于从新的角度、新的算法出发重新构建Smart Alpha选股模型。还是我们原来的那句话，投资研究只有不断的推陈出新，打破自身的固有模式，才能在量化投资的路上走得更为长久。</w:t>
      </w:r>
    </w:p>
    <w:p w:rsidR="002E2141" w:rsidRPr="00646FD7" w:rsidRDefault="002E2141" w:rsidP="00B04BE2">
      <w:pPr>
        <w:spacing w:line="360" w:lineRule="auto"/>
        <w:ind w:firstLine="420"/>
        <w:rPr>
          <w:rFonts w:ascii="楷体_GB2312" w:eastAsia="楷体_GB2312" w:hAnsi="宋体"/>
        </w:rPr>
      </w:pPr>
    </w:p>
    <w:p w:rsidR="00F47DA9" w:rsidRDefault="00F47DA9" w:rsidP="00B328D8">
      <w:pPr>
        <w:rPr>
          <w:rFonts w:ascii="楷体_GB2312" w:eastAsia="楷体_GB2312" w:hAnsi="宋体"/>
        </w:rPr>
      </w:pPr>
    </w:p>
    <w:p w:rsidR="007D4D47" w:rsidRDefault="002C3F08" w:rsidP="007D4D47">
      <w:pPr>
        <w:pStyle w:val="c"/>
      </w:pPr>
      <w:bookmarkStart w:id="16" w:name="OLE_LINK1"/>
      <w:bookmarkStart w:id="17" w:name="OLE_LINK2"/>
      <w:bookmarkStart w:id="18" w:name="_Toc448849132"/>
      <w:r>
        <w:rPr>
          <w:rFonts w:hint="eastAsia"/>
        </w:rPr>
        <w:t>2</w:t>
      </w:r>
      <w:r w:rsidR="007D4D47">
        <w:rPr>
          <w:rFonts w:hint="eastAsia"/>
        </w:rPr>
        <w:t>、</w:t>
      </w:r>
      <w:r w:rsidR="00B86D28">
        <w:rPr>
          <w:rFonts w:hint="eastAsia"/>
        </w:rPr>
        <w:t>像</w:t>
      </w:r>
      <w:r w:rsidR="003402E7">
        <w:rPr>
          <w:rFonts w:hint="eastAsia"/>
        </w:rPr>
        <w:t>树一样思考</w:t>
      </w:r>
      <w:bookmarkEnd w:id="18"/>
    </w:p>
    <w:p w:rsidR="007D4D47" w:rsidRPr="007D4D47" w:rsidRDefault="002C3F08" w:rsidP="007D4D47">
      <w:pPr>
        <w:pStyle w:val="d"/>
        <w:rPr>
          <w:u w:val="none"/>
        </w:rPr>
      </w:pPr>
      <w:bookmarkStart w:id="19" w:name="_Toc448849133"/>
      <w:bookmarkEnd w:id="16"/>
      <w:bookmarkEnd w:id="17"/>
      <w:r>
        <w:rPr>
          <w:rFonts w:hint="eastAsia"/>
          <w:u w:val="none"/>
        </w:rPr>
        <w:t>2</w:t>
      </w:r>
      <w:r w:rsidR="007D4D47">
        <w:rPr>
          <w:rFonts w:hint="eastAsia"/>
          <w:u w:val="none"/>
        </w:rPr>
        <w:t>.1</w:t>
      </w:r>
      <w:r w:rsidR="007D4D47" w:rsidRPr="00944FF1">
        <w:rPr>
          <w:rFonts w:hint="eastAsia"/>
          <w:u w:val="none"/>
        </w:rPr>
        <w:t>、</w:t>
      </w:r>
      <w:r w:rsidR="000F518B">
        <w:rPr>
          <w:rFonts w:hint="eastAsia"/>
          <w:u w:val="none"/>
        </w:rPr>
        <w:t>决策树</w:t>
      </w:r>
      <w:bookmarkEnd w:id="19"/>
    </w:p>
    <w:p w:rsidR="002D295A" w:rsidRDefault="007D4D47" w:rsidP="007D4D47">
      <w:pPr>
        <w:spacing w:line="360" w:lineRule="auto"/>
        <w:ind w:firstLine="420"/>
        <w:rPr>
          <w:rFonts w:ascii="楷体_GB2312" w:eastAsia="楷体_GB2312" w:hAnsi="宋体" w:hint="eastAsia"/>
        </w:rPr>
      </w:pPr>
      <w:r>
        <w:rPr>
          <w:rFonts w:ascii="楷体_GB2312" w:eastAsia="楷体_GB2312" w:hAnsi="宋体" w:hint="eastAsia"/>
        </w:rPr>
        <w:t>决策树方法（decision tree</w:t>
      </w:r>
      <w:r>
        <w:rPr>
          <w:rFonts w:ascii="楷体_GB2312" w:eastAsia="楷体_GB2312" w:hAnsi="宋体"/>
        </w:rPr>
        <w:t>）</w:t>
      </w:r>
      <w:r>
        <w:rPr>
          <w:rFonts w:ascii="楷体_GB2312" w:eastAsia="楷体_GB2312" w:hAnsi="宋体" w:hint="eastAsia"/>
        </w:rPr>
        <w:t>是机器学习中一种基本的分类方法,其模型呈现树形结构，可以认为其为if-then规则的集合。决策树</w:t>
      </w:r>
      <w:r w:rsidR="000B5931">
        <w:rPr>
          <w:rFonts w:ascii="楷体_GB2312" w:eastAsia="楷体_GB2312" w:hAnsi="宋体" w:hint="eastAsia"/>
        </w:rPr>
        <w:t>原理可以用现实中一个</w:t>
      </w:r>
      <w:r w:rsidR="000B5931">
        <w:rPr>
          <w:rFonts w:ascii="楷体_GB2312" w:eastAsia="楷体_GB2312" w:hAnsi="宋体" w:hint="eastAsia"/>
        </w:rPr>
        <w:lastRenderedPageBreak/>
        <w:t>有趣游戏来类比，这款游戏称为“二十个问题”</w:t>
      </w:r>
      <w:r>
        <w:rPr>
          <w:rFonts w:ascii="楷体_GB2312" w:eastAsia="楷体_GB2312" w:hAnsi="宋体" w:hint="eastAsia"/>
        </w:rPr>
        <w:t>。游戏的规则很简单：参与游戏的一方首先在脑海中想象某个事物，其他参与者向他提问题，只允许提20个问题，问题的答案只能用是或者否来回答。问问题的人通过推断分解，猜测出该事物。</w:t>
      </w:r>
      <w:r w:rsidR="002D295A">
        <w:rPr>
          <w:rFonts w:ascii="楷体_GB2312" w:eastAsia="楷体_GB2312" w:hAnsi="宋体" w:hint="eastAsia"/>
        </w:rPr>
        <w:t>决策树方法也是这样通过设定几个判断规则，最后给出实例的分类标签。</w:t>
      </w:r>
    </w:p>
    <w:p w:rsidR="007D4D47" w:rsidRDefault="000B5931" w:rsidP="007D4D47">
      <w:pPr>
        <w:spacing w:line="360" w:lineRule="auto"/>
        <w:ind w:firstLine="420"/>
        <w:rPr>
          <w:rFonts w:ascii="楷体_GB2312" w:eastAsia="楷体_GB2312" w:hAnsi="宋体"/>
        </w:rPr>
      </w:pPr>
      <w:r>
        <w:rPr>
          <w:rFonts w:ascii="楷体_GB2312" w:eastAsia="楷体_GB2312" w:hAnsi="宋体" w:hint="eastAsia"/>
        </w:rPr>
        <w:t>决策树方法</w:t>
      </w:r>
      <w:r w:rsidR="007D4D47">
        <w:rPr>
          <w:rFonts w:ascii="楷体_GB2312" w:eastAsia="楷体_GB2312" w:hAnsi="宋体" w:hint="eastAsia"/>
        </w:rPr>
        <w:t>的优点是：</w:t>
      </w:r>
      <w:r>
        <w:rPr>
          <w:rFonts w:ascii="楷体_GB2312" w:eastAsia="楷体_GB2312" w:hAnsi="宋体" w:hint="eastAsia"/>
        </w:rPr>
        <w:t>计算复杂度不高，输出结果易于理解，分类决策规则清晰可见，对于缺失或异常数据不敏感。缺点是可能产生过拟合问题</w:t>
      </w:r>
      <w:r w:rsidR="007D4D47">
        <w:rPr>
          <w:rFonts w:ascii="楷体_GB2312" w:eastAsia="楷体_GB2312" w:hAnsi="宋体" w:hint="eastAsia"/>
        </w:rPr>
        <w:t>。</w:t>
      </w:r>
      <w:r w:rsidR="00A276C8">
        <w:rPr>
          <w:rFonts w:ascii="楷体_GB2312" w:eastAsia="楷体_GB2312" w:hAnsi="宋体" w:hint="eastAsia"/>
        </w:rPr>
        <w:t>决策树的一个典型结构如下图所示。</w:t>
      </w:r>
    </w:p>
    <w:p w:rsidR="000500EB" w:rsidRPr="000500EB" w:rsidRDefault="000500EB" w:rsidP="007D4D47">
      <w:pPr>
        <w:spacing w:line="360" w:lineRule="auto"/>
        <w:ind w:firstLine="420"/>
        <w:rPr>
          <w:rFonts w:ascii="楷体_GB2312" w:eastAsia="楷体_GB2312" w:hAnsi="宋体"/>
        </w:rPr>
      </w:pPr>
    </w:p>
    <w:tbl>
      <w:tblPr>
        <w:tblW w:w="0" w:type="auto"/>
        <w:tblLook w:val="01E0" w:firstRow="1" w:lastRow="1" w:firstColumn="1" w:lastColumn="1" w:noHBand="0" w:noVBand="0"/>
      </w:tblPr>
      <w:tblGrid>
        <w:gridCol w:w="7586"/>
      </w:tblGrid>
      <w:tr w:rsidR="00A276C8" w:rsidTr="00DA13C7">
        <w:tc>
          <w:tcPr>
            <w:tcW w:w="0" w:type="auto"/>
            <w:tcBorders>
              <w:top w:val="nil"/>
              <w:left w:val="nil"/>
              <w:bottom w:val="single" w:sz="8" w:space="0" w:color="333366"/>
              <w:right w:val="nil"/>
              <w:tl2br w:val="nil"/>
              <w:tr2bl w:val="nil"/>
            </w:tcBorders>
          </w:tcPr>
          <w:p w:rsidR="00A276C8" w:rsidRDefault="00A276C8" w:rsidP="008F79C5">
            <w:pPr>
              <w:pStyle w:val="h"/>
            </w:pPr>
            <w:bookmarkStart w:id="20" w:name="_Toc448849149"/>
            <w:r w:rsidRPr="00D76AB9">
              <w:rPr>
                <w:rFonts w:hint="eastAsia"/>
              </w:rPr>
              <w:t>图</w:t>
            </w:r>
            <w:r w:rsidR="008F79C5">
              <w:rPr>
                <w:rFonts w:hint="eastAsia"/>
              </w:rPr>
              <w:t>3</w:t>
            </w:r>
            <w:r w:rsidRPr="00D76AB9">
              <w:rPr>
                <w:rFonts w:hint="eastAsia"/>
              </w:rPr>
              <w:t>、</w:t>
            </w:r>
            <w:r>
              <w:rPr>
                <w:rFonts w:ascii="楷体_GB2312" w:hAnsi="宋体" w:hint="eastAsia"/>
              </w:rPr>
              <w:t>决策树结构示例</w:t>
            </w:r>
            <w:bookmarkEnd w:id="20"/>
          </w:p>
        </w:tc>
      </w:tr>
      <w:tr w:rsidR="00A276C8" w:rsidRPr="00742DD5" w:rsidTr="00DA13C7">
        <w:tc>
          <w:tcPr>
            <w:tcW w:w="0" w:type="auto"/>
          </w:tcPr>
          <w:p w:rsidR="00A276C8" w:rsidRPr="00742DD5" w:rsidRDefault="00A276C8" w:rsidP="00DA13C7">
            <w:pPr>
              <w:pStyle w:val="m"/>
            </w:pPr>
            <w:r>
              <w:rPr>
                <w:noProof/>
              </w:rPr>
              <w:drawing>
                <wp:inline distT="0" distB="0" distL="0" distR="0" wp14:anchorId="4E6592FC" wp14:editId="29C4B1A7">
                  <wp:extent cx="4679950" cy="39928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决策树.png"/>
                          <pic:cNvPicPr/>
                        </pic:nvPicPr>
                        <pic:blipFill>
                          <a:blip r:embed="rId12">
                            <a:extLst>
                              <a:ext uri="{28A0092B-C50C-407E-A947-70E740481C1C}">
                                <a14:useLocalDpi xmlns:a14="http://schemas.microsoft.com/office/drawing/2010/main" val="0"/>
                              </a:ext>
                            </a:extLst>
                          </a:blip>
                          <a:stretch>
                            <a:fillRect/>
                          </a:stretch>
                        </pic:blipFill>
                        <pic:spPr>
                          <a:xfrm>
                            <a:off x="0" y="0"/>
                            <a:ext cx="4679950" cy="3992880"/>
                          </a:xfrm>
                          <a:prstGeom prst="rect">
                            <a:avLst/>
                          </a:prstGeom>
                        </pic:spPr>
                      </pic:pic>
                    </a:graphicData>
                  </a:graphic>
                </wp:inline>
              </w:drawing>
            </w:r>
          </w:p>
        </w:tc>
      </w:tr>
      <w:tr w:rsidR="00A276C8" w:rsidTr="00DA13C7">
        <w:tc>
          <w:tcPr>
            <w:tcW w:w="0" w:type="auto"/>
            <w:tcBorders>
              <w:top w:val="single" w:sz="8" w:space="0" w:color="333366"/>
              <w:left w:val="nil"/>
              <w:bottom w:val="nil"/>
              <w:right w:val="nil"/>
              <w:tl2br w:val="nil"/>
              <w:tr2bl w:val="nil"/>
            </w:tcBorders>
          </w:tcPr>
          <w:p w:rsidR="00A276C8" w:rsidRDefault="00A276C8" w:rsidP="00DA13C7">
            <w:pPr>
              <w:pStyle w:val="m"/>
            </w:pPr>
            <w:r>
              <w:rPr>
                <w:rFonts w:hint="eastAsia"/>
              </w:rPr>
              <w:t>资料</w:t>
            </w:r>
            <w:r w:rsidRPr="009906EA">
              <w:rPr>
                <w:rFonts w:hint="eastAsia"/>
              </w:rPr>
              <w:t>来源：</w:t>
            </w:r>
            <w:r>
              <w:rPr>
                <w:rFonts w:hint="eastAsia"/>
              </w:rPr>
              <w:t>兴业证券研究所</w:t>
            </w:r>
          </w:p>
        </w:tc>
      </w:tr>
    </w:tbl>
    <w:p w:rsidR="00A276C8" w:rsidRDefault="00A276C8" w:rsidP="007D4D47">
      <w:pPr>
        <w:spacing w:line="360" w:lineRule="auto"/>
        <w:ind w:firstLine="420"/>
        <w:rPr>
          <w:rFonts w:ascii="楷体_GB2312" w:eastAsia="楷体_GB2312" w:hAnsi="宋体"/>
        </w:rPr>
      </w:pPr>
    </w:p>
    <w:p w:rsidR="00C044D9" w:rsidRDefault="00C044D9" w:rsidP="007D4D47">
      <w:pPr>
        <w:spacing w:line="360" w:lineRule="auto"/>
        <w:ind w:firstLine="420"/>
        <w:rPr>
          <w:rFonts w:ascii="楷体_GB2312" w:eastAsia="楷体_GB2312" w:hAnsi="宋体"/>
        </w:rPr>
      </w:pPr>
      <w:r>
        <w:rPr>
          <w:rFonts w:ascii="楷体_GB2312" w:eastAsia="楷体_GB2312" w:hAnsi="宋体" w:hint="eastAsia"/>
        </w:rPr>
        <w:t>决策树由节点和有向边组成，节点有两类：内部节点（包括根节点）和叶节点。内部节点表示一个属性或者规则，在我们的选股模型里可以认为是一个因子，而叶节点表示一个类别。用决策树分类，从根节点开始，对某一个属性或者因子进行测试，根据结果将实例分配到其下层的</w:t>
      </w:r>
      <w:proofErr w:type="gramStart"/>
      <w:r>
        <w:rPr>
          <w:rFonts w:ascii="楷体_GB2312" w:eastAsia="楷体_GB2312" w:hAnsi="宋体" w:hint="eastAsia"/>
        </w:rPr>
        <w:t>一</w:t>
      </w:r>
      <w:proofErr w:type="gramEnd"/>
      <w:r>
        <w:rPr>
          <w:rFonts w:ascii="楷体_GB2312" w:eastAsia="楷体_GB2312" w:hAnsi="宋体" w:hint="eastAsia"/>
        </w:rPr>
        <w:t>个子节点，如果该子节点是叶节点，则</w:t>
      </w:r>
      <w:proofErr w:type="gramStart"/>
      <w:r>
        <w:rPr>
          <w:rFonts w:ascii="楷体_GB2312" w:eastAsia="楷体_GB2312" w:hAnsi="宋体" w:hint="eastAsia"/>
        </w:rPr>
        <w:t>用该叶节点</w:t>
      </w:r>
      <w:proofErr w:type="gramEnd"/>
      <w:r>
        <w:rPr>
          <w:rFonts w:ascii="楷体_GB2312" w:eastAsia="楷体_GB2312" w:hAnsi="宋体" w:hint="eastAsia"/>
        </w:rPr>
        <w:t>对应的类别给实例分类，如果不是叶节点，则重复上述过程，直至到达某个叶节点。</w:t>
      </w:r>
    </w:p>
    <w:p w:rsidR="00C044D9" w:rsidRDefault="00C044D9" w:rsidP="007D4D47">
      <w:pPr>
        <w:spacing w:line="360" w:lineRule="auto"/>
        <w:ind w:firstLine="420"/>
        <w:rPr>
          <w:rFonts w:ascii="楷体_GB2312" w:eastAsia="楷体_GB2312" w:hAnsi="宋体"/>
        </w:rPr>
      </w:pPr>
      <w:r>
        <w:rPr>
          <w:rFonts w:ascii="楷体_GB2312" w:eastAsia="楷体_GB2312" w:hAnsi="宋体" w:hint="eastAsia"/>
        </w:rPr>
        <w:t>决策树本质上是从训练数据集中归纳出一组分类规则。能对训练样本进行正确分类的决策树可能有很多个，也可能一个也没有。而我们需要的是一个与训练</w:t>
      </w:r>
      <w:r>
        <w:rPr>
          <w:rFonts w:ascii="楷体_GB2312" w:eastAsia="楷体_GB2312" w:hAnsi="宋体" w:hint="eastAsia"/>
        </w:rPr>
        <w:lastRenderedPageBreak/>
        <w:t>样本矛盾较小的决策树，同时对于未知样本</w:t>
      </w:r>
      <w:r w:rsidR="00BC1BDA">
        <w:rPr>
          <w:rFonts w:ascii="楷体_GB2312" w:eastAsia="楷体_GB2312" w:hAnsi="宋体" w:hint="eastAsia"/>
        </w:rPr>
        <w:t>预测能力也较好的决策树。决策树的学习算法通常是一个递归的选择最优特征，并根据该特征对训练样本进行分割，使得对各个子数据集有一个最好的分类的过程。通过这种方法生成的决策树可能对训练数据有很好的分类能力，但对未知的实例却未必能很好的分类，即发生过拟合现象。从而我们需要对已生成的树进行剪枝，将</w:t>
      </w:r>
      <w:proofErr w:type="gramStart"/>
      <w:r w:rsidR="00BC1BDA">
        <w:rPr>
          <w:rFonts w:ascii="楷体_GB2312" w:eastAsia="楷体_GB2312" w:hAnsi="宋体" w:hint="eastAsia"/>
        </w:rPr>
        <w:t>树变得</w:t>
      </w:r>
      <w:proofErr w:type="gramEnd"/>
      <w:r w:rsidR="00BC1BDA">
        <w:rPr>
          <w:rFonts w:ascii="楷体_GB2312" w:eastAsia="楷体_GB2312" w:hAnsi="宋体" w:hint="eastAsia"/>
        </w:rPr>
        <w:t>更简单，从而使它具有更好的泛化能力。简言之，决策树的</w:t>
      </w:r>
      <w:proofErr w:type="gramStart"/>
      <w:r w:rsidR="00BC1BDA">
        <w:rPr>
          <w:rFonts w:ascii="楷体_GB2312" w:eastAsia="楷体_GB2312" w:hAnsi="宋体" w:hint="eastAsia"/>
        </w:rPr>
        <w:t>构建只</w:t>
      </w:r>
      <w:proofErr w:type="gramEnd"/>
      <w:r w:rsidR="00BC1BDA">
        <w:rPr>
          <w:rFonts w:ascii="楷体_GB2312" w:eastAsia="楷体_GB2312" w:hAnsi="宋体" w:hint="eastAsia"/>
        </w:rPr>
        <w:t>考虑模型的局部最优，而剪枝则需要考虑全局最优。决策树的</w:t>
      </w:r>
      <w:r w:rsidR="00244FB9">
        <w:rPr>
          <w:rFonts w:ascii="楷体_GB2312" w:eastAsia="楷体_GB2312" w:hAnsi="宋体" w:hint="eastAsia"/>
        </w:rPr>
        <w:t>训练</w:t>
      </w:r>
      <w:r w:rsidR="00BC1BDA">
        <w:rPr>
          <w:rFonts w:ascii="楷体_GB2312" w:eastAsia="楷体_GB2312" w:hAnsi="宋体" w:hint="eastAsia"/>
        </w:rPr>
        <w:t>算法通常有ID3，C4.5以及CART。</w:t>
      </w:r>
    </w:p>
    <w:p w:rsidR="000500EB" w:rsidRPr="000500EB" w:rsidRDefault="000500EB" w:rsidP="00643D83">
      <w:pPr>
        <w:spacing w:line="360" w:lineRule="auto"/>
        <w:ind w:firstLine="420"/>
        <w:rPr>
          <w:rFonts w:ascii="楷体_GB2312" w:eastAsia="楷体_GB2312" w:hAnsi="宋体"/>
        </w:rPr>
      </w:pPr>
      <w:bookmarkStart w:id="21" w:name="OLE_LINK3"/>
      <w:r w:rsidRPr="000500EB">
        <w:rPr>
          <w:rFonts w:ascii="楷体_GB2312" w:eastAsia="楷体_GB2312" w:hAnsi="宋体" w:hint="eastAsia"/>
        </w:rPr>
        <w:t>下图是我们使用选股的因子数据生成的一个三层决策树。</w:t>
      </w:r>
      <w:r>
        <w:rPr>
          <w:rFonts w:ascii="楷体_GB2312" w:eastAsia="楷体_GB2312" w:hAnsi="宋体" w:hint="eastAsia"/>
        </w:rPr>
        <w:t>首先选择的划分因子是Momentum_3M，将该因子值小于0.2628（因为因子数据进行了正规化，这个阈值代表大约因子值排名前60%的股票分入左节点）的股票分入左节点，剩下的一部分股票分入右节点。而后在根节点的左子节点，我们选择的划分因子为RealizedVolatility_1Y，划分阈值为0.2160，前半部分股票被分入了它的左子节点，而后半部分分入</w:t>
      </w:r>
      <w:proofErr w:type="gramStart"/>
      <w:r>
        <w:rPr>
          <w:rFonts w:ascii="楷体_GB2312" w:eastAsia="楷体_GB2312" w:hAnsi="宋体" w:hint="eastAsia"/>
        </w:rPr>
        <w:t>了右子节点</w:t>
      </w:r>
      <w:proofErr w:type="gramEnd"/>
      <w:r>
        <w:rPr>
          <w:rFonts w:ascii="楷体_GB2312" w:eastAsia="楷体_GB2312" w:hAnsi="宋体" w:hint="eastAsia"/>
        </w:rPr>
        <w:t>……,以此类推，完成这个决策树的构建。</w:t>
      </w:r>
    </w:p>
    <w:bookmarkEnd w:id="21"/>
    <w:p w:rsidR="007D4D47" w:rsidRDefault="007D4D47" w:rsidP="007D4D47">
      <w:pPr>
        <w:pStyle w:val="MTDisplayEquation"/>
        <w:ind w:left="0"/>
      </w:pPr>
    </w:p>
    <w:tbl>
      <w:tblPr>
        <w:tblW w:w="0" w:type="auto"/>
        <w:tblInd w:w="-2302" w:type="dxa"/>
        <w:tblLook w:val="01E0" w:firstRow="1" w:lastRow="1" w:firstColumn="1" w:lastColumn="1" w:noHBand="0" w:noVBand="0"/>
      </w:tblPr>
      <w:tblGrid>
        <w:gridCol w:w="9888"/>
      </w:tblGrid>
      <w:tr w:rsidR="000500EB" w:rsidTr="000500EB">
        <w:tc>
          <w:tcPr>
            <w:tcW w:w="9888" w:type="dxa"/>
            <w:tcBorders>
              <w:top w:val="nil"/>
              <w:left w:val="nil"/>
              <w:bottom w:val="single" w:sz="8" w:space="0" w:color="333366"/>
              <w:right w:val="nil"/>
              <w:tl2br w:val="nil"/>
              <w:tr2bl w:val="nil"/>
            </w:tcBorders>
          </w:tcPr>
          <w:p w:rsidR="000500EB" w:rsidRDefault="000500EB" w:rsidP="000500EB">
            <w:pPr>
              <w:pStyle w:val="h"/>
            </w:pPr>
            <w:bookmarkStart w:id="22" w:name="_Toc448849150"/>
            <w:r w:rsidRPr="00D76AB9">
              <w:rPr>
                <w:rFonts w:hint="eastAsia"/>
              </w:rPr>
              <w:t>图</w:t>
            </w:r>
            <w:r>
              <w:rPr>
                <w:rFonts w:hint="eastAsia"/>
              </w:rPr>
              <w:t>4</w:t>
            </w:r>
            <w:r w:rsidRPr="00D76AB9">
              <w:rPr>
                <w:rFonts w:hint="eastAsia"/>
              </w:rPr>
              <w:t>、</w:t>
            </w:r>
            <w:r>
              <w:rPr>
                <w:rFonts w:ascii="楷体_GB2312" w:hAnsi="宋体" w:hint="eastAsia"/>
              </w:rPr>
              <w:t>决策树模型示例</w:t>
            </w:r>
            <w:bookmarkEnd w:id="22"/>
          </w:p>
        </w:tc>
      </w:tr>
      <w:tr w:rsidR="000500EB" w:rsidRPr="00742DD5" w:rsidTr="000500EB">
        <w:tc>
          <w:tcPr>
            <w:tcW w:w="9888" w:type="dxa"/>
          </w:tcPr>
          <w:p w:rsidR="000500EB" w:rsidRPr="00742DD5" w:rsidRDefault="000500EB" w:rsidP="002D295A">
            <w:pPr>
              <w:pStyle w:val="m"/>
            </w:pPr>
            <w:r>
              <w:rPr>
                <w:noProof/>
              </w:rPr>
              <w:drawing>
                <wp:inline distT="0" distB="0" distL="0" distR="0" wp14:anchorId="5A6AA8E6" wp14:editId="48DE65E8">
                  <wp:extent cx="6209968" cy="2941983"/>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example.png"/>
                          <pic:cNvPicPr/>
                        </pic:nvPicPr>
                        <pic:blipFill>
                          <a:blip r:embed="rId13">
                            <a:extLst>
                              <a:ext uri="{28A0092B-C50C-407E-A947-70E740481C1C}">
                                <a14:useLocalDpi xmlns:a14="http://schemas.microsoft.com/office/drawing/2010/main" val="0"/>
                              </a:ext>
                            </a:extLst>
                          </a:blip>
                          <a:stretch>
                            <a:fillRect/>
                          </a:stretch>
                        </pic:blipFill>
                        <pic:spPr>
                          <a:xfrm>
                            <a:off x="0" y="0"/>
                            <a:ext cx="6223654" cy="2948467"/>
                          </a:xfrm>
                          <a:prstGeom prst="rect">
                            <a:avLst/>
                          </a:prstGeom>
                        </pic:spPr>
                      </pic:pic>
                    </a:graphicData>
                  </a:graphic>
                </wp:inline>
              </w:drawing>
            </w:r>
          </w:p>
        </w:tc>
      </w:tr>
      <w:tr w:rsidR="000500EB" w:rsidTr="000500EB">
        <w:tc>
          <w:tcPr>
            <w:tcW w:w="9888" w:type="dxa"/>
            <w:tcBorders>
              <w:top w:val="single" w:sz="8" w:space="0" w:color="333366"/>
              <w:left w:val="nil"/>
              <w:bottom w:val="nil"/>
              <w:right w:val="nil"/>
              <w:tl2br w:val="nil"/>
              <w:tr2bl w:val="nil"/>
            </w:tcBorders>
          </w:tcPr>
          <w:p w:rsidR="000500EB" w:rsidRDefault="000500EB" w:rsidP="000500EB">
            <w:pPr>
              <w:pStyle w:val="m"/>
              <w:spacing w:line="360" w:lineRule="auto"/>
            </w:pPr>
            <w:r>
              <w:rPr>
                <w:rFonts w:hint="eastAsia"/>
              </w:rPr>
              <w:t>资料</w:t>
            </w:r>
            <w:r w:rsidRPr="009906EA">
              <w:rPr>
                <w:rFonts w:hint="eastAsia"/>
              </w:rPr>
              <w:t>来源：</w:t>
            </w:r>
            <w:r>
              <w:rPr>
                <w:rFonts w:hint="eastAsia"/>
              </w:rPr>
              <w:t>兴业证券研究所</w:t>
            </w:r>
          </w:p>
        </w:tc>
      </w:tr>
    </w:tbl>
    <w:p w:rsidR="000500EB" w:rsidRDefault="000500EB" w:rsidP="000500EB">
      <w:pPr>
        <w:spacing w:line="360" w:lineRule="auto"/>
      </w:pPr>
    </w:p>
    <w:p w:rsidR="000500EB" w:rsidRPr="002D5A22" w:rsidRDefault="000500EB" w:rsidP="000500EB">
      <w:pPr>
        <w:spacing w:line="360" w:lineRule="auto"/>
        <w:ind w:firstLine="420"/>
        <w:rPr>
          <w:rFonts w:ascii="楷体_GB2312" w:eastAsia="楷体_GB2312" w:hAnsi="宋体"/>
        </w:rPr>
      </w:pPr>
      <w:r w:rsidRPr="002D5A22">
        <w:rPr>
          <w:rFonts w:ascii="楷体_GB2312" w:eastAsia="楷体_GB2312" w:hAnsi="宋体" w:hint="eastAsia"/>
          <w:b/>
        </w:rPr>
        <w:t>将</w:t>
      </w:r>
      <w:r>
        <w:rPr>
          <w:rFonts w:ascii="楷体_GB2312" w:eastAsia="楷体_GB2312" w:hAnsi="宋体" w:hint="eastAsia"/>
          <w:b/>
        </w:rPr>
        <w:t>决策树</w:t>
      </w:r>
      <w:r w:rsidRPr="002D5A22">
        <w:rPr>
          <w:rFonts w:ascii="楷体_GB2312" w:eastAsia="楷体_GB2312" w:hAnsi="宋体" w:hint="eastAsia"/>
          <w:b/>
        </w:rPr>
        <w:t>方法用于构建多因子模型进行选股的背后逻辑是</w:t>
      </w:r>
      <w:r>
        <w:rPr>
          <w:rFonts w:ascii="楷体_GB2312" w:eastAsia="楷体_GB2312" w:hAnsi="宋体" w:hint="eastAsia"/>
          <w:b/>
        </w:rPr>
        <w:t>模仿我们通常按照因子分层筛选股票的决策过程。通常，我们首先考虑最重要的因子，用其筛选出一部分股票，这对应于决策树方法在构建节点时挑选出当前区分能力最强（信息增益最大）的属性对样本进行划分。接下来我们会再挑选次重要的因子继续精选股票，这相当于构建决策树时在上层节点的子节点上继续重复挑选划分过程。</w:t>
      </w:r>
    </w:p>
    <w:p w:rsidR="000500EB" w:rsidRPr="000500EB" w:rsidRDefault="000500EB" w:rsidP="000500EB"/>
    <w:p w:rsidR="007D4D47" w:rsidRPr="00E7758F" w:rsidRDefault="002C3F08" w:rsidP="007D4D47">
      <w:pPr>
        <w:pStyle w:val="d"/>
        <w:rPr>
          <w:u w:val="none"/>
        </w:rPr>
      </w:pPr>
      <w:bookmarkStart w:id="23" w:name="_Toc448849134"/>
      <w:r>
        <w:rPr>
          <w:rFonts w:hint="eastAsia"/>
          <w:u w:val="none"/>
        </w:rPr>
        <w:lastRenderedPageBreak/>
        <w:t>2</w:t>
      </w:r>
      <w:r w:rsidR="007D4D47">
        <w:rPr>
          <w:rFonts w:hint="eastAsia"/>
          <w:u w:val="none"/>
        </w:rPr>
        <w:t>.2</w:t>
      </w:r>
      <w:r w:rsidR="007D4D47" w:rsidRPr="00944FF1">
        <w:rPr>
          <w:rFonts w:hint="eastAsia"/>
          <w:u w:val="none"/>
        </w:rPr>
        <w:t>、</w:t>
      </w:r>
      <w:r w:rsidR="007D4D47">
        <w:rPr>
          <w:rFonts w:hint="eastAsia"/>
          <w:u w:val="none"/>
        </w:rPr>
        <w:t>算法原理</w:t>
      </w:r>
      <w:bookmarkEnd w:id="23"/>
    </w:p>
    <w:p w:rsidR="007D4D47" w:rsidRPr="009532E4" w:rsidRDefault="007D4D47" w:rsidP="007D4D47">
      <w:pPr>
        <w:spacing w:line="360" w:lineRule="auto"/>
        <w:ind w:firstLine="420"/>
        <w:rPr>
          <w:rFonts w:ascii="楷体_GB2312" w:eastAsia="楷体_GB2312" w:hAnsi="宋体"/>
        </w:rPr>
      </w:pPr>
      <w:r>
        <w:rPr>
          <w:rFonts w:ascii="楷体_GB2312" w:eastAsia="楷体_GB2312" w:hAnsi="宋体" w:hint="eastAsia"/>
        </w:rPr>
        <w:t>为应用</w:t>
      </w:r>
      <w:r w:rsidR="00B952B6">
        <w:rPr>
          <w:rFonts w:ascii="楷体_GB2312" w:eastAsia="楷体_GB2312" w:hAnsi="宋体" w:hint="eastAsia"/>
        </w:rPr>
        <w:t>决策树</w:t>
      </w:r>
      <w:r>
        <w:rPr>
          <w:rFonts w:ascii="楷体_GB2312" w:eastAsia="楷体_GB2312" w:hAnsi="宋体" w:hint="eastAsia"/>
        </w:rPr>
        <w:t>方法，</w:t>
      </w:r>
      <w:r w:rsidR="00B952B6">
        <w:rPr>
          <w:rFonts w:ascii="楷体_GB2312" w:eastAsia="楷体_GB2312" w:hAnsi="宋体" w:hint="eastAsia"/>
        </w:rPr>
        <w:t>同我们前面的做法一样，</w:t>
      </w:r>
      <w:r w:rsidRPr="00B87BD5">
        <w:rPr>
          <w:rFonts w:ascii="楷体_GB2312" w:eastAsia="楷体_GB2312" w:hAnsi="宋体" w:hint="eastAsia"/>
        </w:rPr>
        <w:t>我们将选股模型化归为一个二元分类问题。</w:t>
      </w:r>
    </w:p>
    <w:p w:rsidR="007D4D47" w:rsidRPr="00805F02" w:rsidRDefault="007D4D47" w:rsidP="007D4D47">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训练样本集</w:t>
      </w:r>
    </w:p>
    <w:p w:rsidR="007B57AC" w:rsidRPr="007B57AC" w:rsidRDefault="007B57AC" w:rsidP="007B57AC">
      <w:pPr>
        <w:pStyle w:val="aff1"/>
        <w:spacing w:line="360" w:lineRule="auto"/>
        <w:rPr>
          <w:rFonts w:ascii="楷体_GB2312" w:eastAsia="楷体_GB2312" w:hAnsi="宋体"/>
        </w:rPr>
      </w:pPr>
      <w:r>
        <w:rPr>
          <w:rFonts w:ascii="楷体_GB2312" w:eastAsia="楷体_GB2312" w:hAnsi="宋体" w:hint="eastAsia"/>
        </w:rPr>
        <w:t>第一步，</w:t>
      </w:r>
      <w:r w:rsidRPr="007B57AC">
        <w:rPr>
          <w:rFonts w:ascii="楷体_GB2312" w:eastAsia="楷体_GB2312" w:hAnsi="宋体" w:hint="eastAsia"/>
        </w:rPr>
        <w:t>我们要准备训练样本集作为构建分类器的基础。同之前一样，这里我们依然要对因子数据进行正规化。</w:t>
      </w:r>
    </w:p>
    <w:p w:rsidR="007B57AC" w:rsidRPr="007B57AC" w:rsidRDefault="007B57AC" w:rsidP="007B57AC">
      <w:pPr>
        <w:pStyle w:val="aff1"/>
        <w:spacing w:line="360" w:lineRule="auto"/>
        <w:rPr>
          <w:rFonts w:ascii="楷体_GB2312" w:eastAsia="楷体_GB2312" w:hAnsi="宋体"/>
        </w:rPr>
      </w:pPr>
      <w:r>
        <w:rPr>
          <w:rFonts w:ascii="楷体_GB2312" w:eastAsia="楷体_GB2312" w:hAnsi="宋体" w:hint="eastAsia"/>
        </w:rPr>
        <w:t>首先</w:t>
      </w:r>
      <w:r w:rsidRPr="007B57AC">
        <w:rPr>
          <w:rFonts w:ascii="楷体_GB2312" w:eastAsia="楷体_GB2312" w:hAnsi="宋体" w:hint="eastAsia"/>
        </w:rPr>
        <w:t>，我们对横截面上因子值取序，并除以总的股票数，使得所有因子的值都划归到</w:t>
      </w:r>
      <w:r w:rsidRPr="009B4EF7">
        <w:rPr>
          <w:rFonts w:ascii="楷体_GB2312" w:eastAsia="楷体_GB2312" w:hAnsi="宋体"/>
          <w:position w:val="-10"/>
        </w:rPr>
        <w:object w:dxaOrig="460" w:dyaOrig="300">
          <v:shape id="_x0000_i1025" type="#_x0000_t75" style="width:23.15pt;height:15.05pt" o:ole="">
            <v:imagedata r:id="rId14" o:title=""/>
          </v:shape>
          <o:OLEObject Type="Embed" ProgID="Equation.DSMT4" ShapeID="_x0000_i1025" DrawAspect="Content" ObjectID="_1522591352" r:id="rId15"/>
        </w:object>
      </w:r>
      <w:r w:rsidRPr="007B57AC">
        <w:rPr>
          <w:rFonts w:ascii="楷体_GB2312" w:eastAsia="楷体_GB2312" w:hAnsi="宋体" w:hint="eastAsia"/>
        </w:rPr>
        <w:t>之间，然后对因子</w:t>
      </w:r>
      <w:proofErr w:type="gramStart"/>
      <w:r w:rsidRPr="007B57AC">
        <w:rPr>
          <w:rFonts w:ascii="楷体_GB2312" w:eastAsia="楷体_GB2312" w:hAnsi="宋体" w:hint="eastAsia"/>
        </w:rPr>
        <w:t>值作用</w:t>
      </w:r>
      <w:proofErr w:type="gramEnd"/>
      <w:r w:rsidRPr="007B57AC">
        <w:rPr>
          <w:rFonts w:ascii="楷体_GB2312" w:eastAsia="楷体_GB2312" w:hAnsi="宋体" w:hint="eastAsia"/>
        </w:rPr>
        <w:t>标准正态分布函数的逆函数，将因子值的分布变换成标准正态分布。</w:t>
      </w:r>
    </w:p>
    <w:p w:rsidR="007B57AC" w:rsidRPr="007B57AC" w:rsidRDefault="007B57AC" w:rsidP="007B57AC">
      <w:pPr>
        <w:pStyle w:val="aff1"/>
        <w:spacing w:line="360" w:lineRule="auto"/>
        <w:rPr>
          <w:rFonts w:ascii="楷体_GB2312" w:eastAsia="楷体_GB2312" w:hAnsi="宋体"/>
        </w:rPr>
      </w:pPr>
      <w:r w:rsidRPr="007B57AC">
        <w:rPr>
          <w:rFonts w:ascii="楷体_GB2312" w:eastAsia="楷体_GB2312" w:hAnsi="宋体" w:hint="eastAsia"/>
        </w:rPr>
        <w:t>接下来，对于收益率数据我们做跟以往相同的处理。我们将下期股票收益率从大到小排列，取前30%的股票作为强势股，后30%作为弱势股，中间的股票视作噪声弃之不用。强势股我们标记为+1，弱势股我们标记为-1。这样每个样本点可以记作</w:t>
      </w:r>
      <w:r w:rsidRPr="009B4EF7">
        <w:rPr>
          <w:rFonts w:ascii="楷体_GB2312" w:eastAsia="楷体_GB2312" w:hAnsi="宋体"/>
          <w:position w:val="-12"/>
        </w:rPr>
        <w:object w:dxaOrig="540" w:dyaOrig="340">
          <v:shape id="_x0000_i1026" type="#_x0000_t75" style="width:26.9pt;height:16.9pt" o:ole="">
            <v:imagedata r:id="rId16" o:title=""/>
          </v:shape>
          <o:OLEObject Type="Embed" ProgID="Equation.DSMT4" ShapeID="_x0000_i1026" DrawAspect="Content" ObjectID="_1522591353" r:id="rId17"/>
        </w:object>
      </w:r>
      <w:r w:rsidRPr="007B57AC">
        <w:rPr>
          <w:rFonts w:ascii="楷体_GB2312" w:eastAsia="楷体_GB2312" w:hAnsi="宋体" w:hint="eastAsia"/>
        </w:rPr>
        <w:t>，</w:t>
      </w:r>
      <w:r w:rsidRPr="007B57AC">
        <w:rPr>
          <w:rFonts w:ascii="楷体_GB2312" w:eastAsia="楷体_GB2312" w:hAnsi="宋体"/>
        </w:rPr>
        <w:t>其中</w:t>
      </w:r>
      <w:r w:rsidRPr="00363655">
        <w:rPr>
          <w:rFonts w:ascii="楷体_GB2312" w:eastAsia="楷体_GB2312" w:hAnsi="宋体"/>
          <w:position w:val="-12"/>
        </w:rPr>
        <w:object w:dxaOrig="1320" w:dyaOrig="340">
          <v:shape id="_x0000_i1027" type="#_x0000_t75" style="width:65.75pt;height:16.9pt" o:ole="">
            <v:imagedata r:id="rId18" o:title=""/>
          </v:shape>
          <o:OLEObject Type="Embed" ProgID="Equation.DSMT4" ShapeID="_x0000_i1027" DrawAspect="Content" ObjectID="_1522591354" r:id="rId19"/>
        </w:object>
      </w:r>
      <w:r w:rsidRPr="007B57AC">
        <w:rPr>
          <w:rFonts w:ascii="楷体_GB2312" w:eastAsia="楷体_GB2312" w:hAnsi="宋体" w:hint="eastAsia"/>
        </w:rPr>
        <w:t>是股票在各个因子上正规化的暴露，</w:t>
      </w:r>
      <w:r w:rsidRPr="00363655">
        <w:rPr>
          <w:rFonts w:ascii="楷体_GB2312" w:eastAsia="楷体_GB2312" w:hAnsi="宋体"/>
          <w:position w:val="-10"/>
        </w:rPr>
        <w:object w:dxaOrig="620" w:dyaOrig="300">
          <v:shape id="_x0000_i1028" type="#_x0000_t75" style="width:30.7pt;height:15.65pt" o:ole="">
            <v:imagedata r:id="rId20" o:title=""/>
          </v:shape>
          <o:OLEObject Type="Embed" ProgID="Equation.DSMT4" ShapeID="_x0000_i1028" DrawAspect="Content" ObjectID="_1522591355" r:id="rId21"/>
        </w:object>
      </w:r>
      <w:r w:rsidRPr="007B57AC">
        <w:rPr>
          <w:rFonts w:ascii="楷体_GB2312" w:eastAsia="楷体_GB2312" w:hAnsi="宋体" w:hint="eastAsia"/>
        </w:rPr>
        <w:t>。</w:t>
      </w:r>
    </w:p>
    <w:p w:rsidR="007D4D47" w:rsidRPr="00523BA9" w:rsidRDefault="007B57AC" w:rsidP="007B57AC">
      <w:pPr>
        <w:pStyle w:val="aff1"/>
        <w:spacing w:line="360" w:lineRule="auto"/>
        <w:ind w:firstLineChars="0" w:firstLine="360"/>
        <w:rPr>
          <w:rFonts w:ascii="楷体_GB2312" w:eastAsia="楷体_GB2312" w:hAnsi="宋体"/>
        </w:rPr>
      </w:pPr>
      <w:r w:rsidRPr="007B57AC">
        <w:rPr>
          <w:rFonts w:ascii="楷体_GB2312" w:eastAsia="楷体_GB2312" w:hAnsi="宋体" w:hint="eastAsia"/>
        </w:rPr>
        <w:t>我们用过去12个月月底的面板数据来构建训练样本。</w:t>
      </w:r>
    </w:p>
    <w:p w:rsidR="007D4D47" w:rsidRPr="00DE452F" w:rsidRDefault="00B952B6" w:rsidP="007D4D47">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构建</w:t>
      </w:r>
      <w:r>
        <w:rPr>
          <w:rFonts w:ascii="楷体_GB2312" w:eastAsia="楷体_GB2312" w:hAnsi="宋体"/>
        </w:rPr>
        <w:t>决策树</w:t>
      </w:r>
    </w:p>
    <w:p w:rsidR="007D4D47" w:rsidRPr="00AB0F7A" w:rsidRDefault="00B952B6" w:rsidP="007D4D47">
      <w:pPr>
        <w:pStyle w:val="aff1"/>
        <w:spacing w:line="360" w:lineRule="auto"/>
        <w:ind w:firstLineChars="0"/>
        <w:rPr>
          <w:rFonts w:ascii="楷体_GB2312" w:eastAsia="楷体_GB2312" w:hAnsi="宋体"/>
        </w:rPr>
      </w:pPr>
      <w:r>
        <w:rPr>
          <w:rFonts w:ascii="楷体_GB2312" w:eastAsia="楷体_GB2312" w:hAnsi="宋体" w:hint="eastAsia"/>
        </w:rPr>
        <w:t>从根节点开始从上到下构建决策树，然后剪枝，保证决策树的最大深度不超过</w:t>
      </w:r>
      <w:r w:rsidR="002D295A">
        <w:rPr>
          <w:rFonts w:ascii="楷体_GB2312" w:eastAsia="楷体_GB2312" w:hAnsi="宋体" w:hint="eastAsia"/>
        </w:rPr>
        <w:t>某个阈值</w:t>
      </w:r>
      <w:r>
        <w:rPr>
          <w:rFonts w:ascii="楷体_GB2312" w:eastAsia="楷体_GB2312" w:hAnsi="宋体" w:hint="eastAsia"/>
        </w:rPr>
        <w:t>。</w:t>
      </w:r>
    </w:p>
    <w:p w:rsidR="007D4D47" w:rsidRPr="00DE452F" w:rsidRDefault="007D4D47" w:rsidP="007D4D47">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信心分数</w:t>
      </w:r>
    </w:p>
    <w:p w:rsidR="007D4D47" w:rsidRDefault="00B952B6" w:rsidP="007D4D47">
      <w:pPr>
        <w:spacing w:line="360" w:lineRule="auto"/>
        <w:ind w:firstLine="420"/>
        <w:rPr>
          <w:rFonts w:ascii="楷体_GB2312" w:eastAsia="楷体_GB2312" w:hAnsi="宋体"/>
        </w:rPr>
      </w:pPr>
      <w:r>
        <w:rPr>
          <w:rFonts w:ascii="楷体_GB2312" w:eastAsia="楷体_GB2312" w:hAnsi="宋体" w:hint="eastAsia"/>
        </w:rPr>
        <w:t>决策树</w:t>
      </w:r>
      <w:r w:rsidR="007D4D47">
        <w:rPr>
          <w:rFonts w:ascii="楷体_GB2312" w:eastAsia="楷体_GB2312" w:hAnsi="宋体" w:hint="eastAsia"/>
        </w:rPr>
        <w:t>方法只是简单的将股票分成强势股和弱势股，不能直接用于选股。最后，我们还需要将该分类问题的答案转化成Alpha因子值。这里我们用</w:t>
      </w:r>
      <w:r>
        <w:rPr>
          <w:rFonts w:ascii="楷体_GB2312" w:eastAsia="楷体_GB2312" w:hAnsi="宋体" w:hint="eastAsia"/>
        </w:rPr>
        <w:t>股票所在的叶节点中强势股所占的比例</w:t>
      </w:r>
      <w:r w:rsidR="007D4D47">
        <w:rPr>
          <w:rFonts w:ascii="楷体_GB2312" w:eastAsia="楷体_GB2312" w:hAnsi="宋体" w:hint="eastAsia"/>
        </w:rPr>
        <w:t>作</w:t>
      </w:r>
      <w:r w:rsidR="007D4D47" w:rsidRPr="00AB0F7A">
        <w:rPr>
          <w:rFonts w:ascii="楷体_GB2312" w:eastAsia="楷体_GB2312" w:hAnsi="宋体"/>
        </w:rPr>
        <w:t>为我们新的</w:t>
      </w:r>
      <w:r w:rsidR="007D4D47">
        <w:rPr>
          <w:rFonts w:ascii="楷体_GB2312" w:eastAsia="楷体_GB2312" w:hAnsi="宋体" w:hint="eastAsia"/>
        </w:rPr>
        <w:t>Smart Alpha因子：</w:t>
      </w:r>
      <w:r>
        <w:rPr>
          <w:rFonts w:ascii="楷体_GB2312" w:eastAsia="楷体_GB2312" w:hAnsi="宋体" w:hint="eastAsia"/>
        </w:rPr>
        <w:t>DT</w:t>
      </w:r>
      <w:r w:rsidR="007D4D47">
        <w:rPr>
          <w:rFonts w:ascii="楷体_GB2312" w:eastAsia="楷体_GB2312" w:hAnsi="宋体" w:hint="eastAsia"/>
        </w:rPr>
        <w:t>_12M。该比例值越大表明该股票属于强势股的可能性越大；</w:t>
      </w:r>
      <w:proofErr w:type="gramStart"/>
      <w:r w:rsidR="007D4D47">
        <w:rPr>
          <w:rFonts w:ascii="楷体_GB2312" w:eastAsia="楷体_GB2312" w:hAnsi="宋体" w:hint="eastAsia"/>
        </w:rPr>
        <w:t>反之该</w:t>
      </w:r>
      <w:proofErr w:type="gramEnd"/>
      <w:r w:rsidR="007D4D47">
        <w:rPr>
          <w:rFonts w:ascii="楷体_GB2312" w:eastAsia="楷体_GB2312" w:hAnsi="宋体" w:hint="eastAsia"/>
        </w:rPr>
        <w:t>概率值越小，说明该股票越可能属于弱势股。</w:t>
      </w:r>
    </w:p>
    <w:p w:rsidR="007D4D47" w:rsidRDefault="005A07CD" w:rsidP="007D4D47">
      <w:pPr>
        <w:spacing w:line="360" w:lineRule="auto"/>
        <w:ind w:firstLine="420"/>
        <w:rPr>
          <w:rFonts w:ascii="楷体_GB2312" w:eastAsia="楷体_GB2312" w:hAnsi="宋体"/>
        </w:rPr>
      </w:pPr>
      <w:r>
        <w:rPr>
          <w:rFonts w:ascii="楷体_GB2312" w:eastAsia="楷体_GB2312" w:hAnsi="宋体" w:hint="eastAsia"/>
        </w:rPr>
        <w:t>同样我们构建</w:t>
      </w:r>
      <w:r w:rsidR="007D4D47">
        <w:rPr>
          <w:rFonts w:ascii="楷体_GB2312" w:eastAsia="楷体_GB2312" w:hAnsi="宋体" w:hint="eastAsia"/>
        </w:rPr>
        <w:t>行业、市值中性化的Smart Alpha</w:t>
      </w:r>
      <w:r>
        <w:rPr>
          <w:rFonts w:ascii="楷体_GB2312" w:eastAsia="楷体_GB2312" w:hAnsi="宋体" w:hint="eastAsia"/>
        </w:rPr>
        <w:t>因子，</w:t>
      </w:r>
      <w:r w:rsidR="007D4D47">
        <w:rPr>
          <w:rFonts w:ascii="楷体_GB2312" w:eastAsia="楷体_GB2312" w:hAnsi="宋体" w:hint="eastAsia"/>
        </w:rPr>
        <w:t>称之为：ISN</w:t>
      </w:r>
      <w:r w:rsidR="00B952B6">
        <w:rPr>
          <w:rFonts w:ascii="楷体_GB2312" w:eastAsia="楷体_GB2312" w:hAnsi="宋体" w:hint="eastAsia"/>
        </w:rPr>
        <w:t>DT</w:t>
      </w:r>
      <w:r w:rsidR="007D4D47">
        <w:rPr>
          <w:rFonts w:ascii="楷体_GB2312" w:eastAsia="楷体_GB2312" w:hAnsi="宋体" w:hint="eastAsia"/>
        </w:rPr>
        <w:t>_12M。</w:t>
      </w:r>
    </w:p>
    <w:p w:rsidR="007D4D47" w:rsidRDefault="007D4D47" w:rsidP="007D4D47">
      <w:pPr>
        <w:spacing w:line="360" w:lineRule="auto"/>
        <w:ind w:firstLine="420"/>
        <w:rPr>
          <w:rFonts w:ascii="楷体_GB2312" w:eastAsia="楷体_GB2312" w:hAnsi="宋体"/>
        </w:rPr>
      </w:pPr>
    </w:p>
    <w:p w:rsidR="007D4D47" w:rsidRPr="0058477C" w:rsidRDefault="002C3F08" w:rsidP="007D4D47">
      <w:pPr>
        <w:pStyle w:val="d"/>
        <w:rPr>
          <w:u w:val="none"/>
        </w:rPr>
      </w:pPr>
      <w:bookmarkStart w:id="24" w:name="_Toc448849135"/>
      <w:r>
        <w:rPr>
          <w:rFonts w:hint="eastAsia"/>
          <w:u w:val="none"/>
        </w:rPr>
        <w:t>2</w:t>
      </w:r>
      <w:r w:rsidR="007D4D47">
        <w:rPr>
          <w:rFonts w:hint="eastAsia"/>
          <w:u w:val="none"/>
        </w:rPr>
        <w:t>.3</w:t>
      </w:r>
      <w:r w:rsidR="007D4D47" w:rsidRPr="00944FF1">
        <w:rPr>
          <w:rFonts w:hint="eastAsia"/>
          <w:u w:val="none"/>
        </w:rPr>
        <w:t>、</w:t>
      </w:r>
      <w:r w:rsidR="00B952B6">
        <w:rPr>
          <w:rFonts w:hint="eastAsia"/>
          <w:u w:val="none"/>
        </w:rPr>
        <w:t>决策树</w:t>
      </w:r>
      <w:r w:rsidR="007D4D47">
        <w:rPr>
          <w:rFonts w:hint="eastAsia"/>
          <w:u w:val="none"/>
        </w:rPr>
        <w:t>因子测试</w:t>
      </w:r>
      <w:bookmarkEnd w:id="24"/>
    </w:p>
    <w:p w:rsidR="007D4D47" w:rsidRDefault="007D4D47" w:rsidP="007D4D47">
      <w:pPr>
        <w:spacing w:line="360" w:lineRule="auto"/>
        <w:ind w:firstLine="420"/>
        <w:rPr>
          <w:rFonts w:ascii="楷体_GB2312" w:eastAsia="楷体_GB2312" w:hAnsi="宋体"/>
        </w:rPr>
      </w:pPr>
      <w:r>
        <w:rPr>
          <w:rFonts w:ascii="楷体_GB2312" w:eastAsia="楷体_GB2312" w:hAnsi="宋体" w:hint="eastAsia"/>
        </w:rPr>
        <w:t>对于前面生成的</w:t>
      </w:r>
      <w:r w:rsidR="00B952B6">
        <w:rPr>
          <w:rFonts w:ascii="楷体_GB2312" w:eastAsia="楷体_GB2312" w:hAnsi="宋体" w:hint="eastAsia"/>
        </w:rPr>
        <w:t>DT</w:t>
      </w:r>
      <w:r>
        <w:rPr>
          <w:rFonts w:ascii="楷体_GB2312" w:eastAsia="楷体_GB2312" w:hAnsi="宋体" w:hint="eastAsia"/>
        </w:rPr>
        <w:t>_12M因子和ISN</w:t>
      </w:r>
      <w:r w:rsidR="00B952B6">
        <w:rPr>
          <w:rFonts w:ascii="楷体_GB2312" w:eastAsia="楷体_GB2312" w:hAnsi="宋体" w:hint="eastAsia"/>
        </w:rPr>
        <w:t>DT</w:t>
      </w:r>
      <w:r>
        <w:rPr>
          <w:rFonts w:ascii="楷体_GB2312" w:eastAsia="楷体_GB2312" w:hAnsi="宋体" w:hint="eastAsia"/>
        </w:rPr>
        <w:t>_12M因子，下面是其Rank IC的测试结果。其中，</w:t>
      </w:r>
      <w:r w:rsidR="00DA13C7">
        <w:rPr>
          <w:rFonts w:ascii="楷体_GB2312" w:eastAsia="楷体_GB2312" w:hAnsi="宋体" w:hint="eastAsia"/>
        </w:rPr>
        <w:t>虽然</w:t>
      </w:r>
      <w:r w:rsidR="00B952B6">
        <w:rPr>
          <w:rFonts w:ascii="楷体_GB2312" w:eastAsia="楷体_GB2312" w:hAnsi="宋体" w:hint="eastAsia"/>
        </w:rPr>
        <w:t>DT_12M</w:t>
      </w:r>
      <w:r>
        <w:rPr>
          <w:rFonts w:ascii="楷体_GB2312" w:eastAsia="楷体_GB2312" w:hAnsi="宋体" w:hint="eastAsia"/>
        </w:rPr>
        <w:t>因子的IC平均值</w:t>
      </w:r>
      <w:r w:rsidR="00DA13C7">
        <w:rPr>
          <w:rFonts w:ascii="楷体_GB2312" w:eastAsia="楷体_GB2312" w:hAnsi="宋体" w:hint="eastAsia"/>
        </w:rPr>
        <w:t>只有5.95</w:t>
      </w:r>
      <w:r>
        <w:rPr>
          <w:rFonts w:ascii="楷体_GB2312" w:eastAsia="楷体_GB2312" w:hAnsi="宋体" w:hint="eastAsia"/>
        </w:rPr>
        <w:t>%，</w:t>
      </w:r>
      <w:r w:rsidR="00DA13C7">
        <w:rPr>
          <w:rFonts w:ascii="楷体_GB2312" w:eastAsia="楷体_GB2312" w:hAnsi="宋体" w:hint="eastAsia"/>
        </w:rPr>
        <w:t>但波动性也格外的低，只有6.51%，从而t统计量依然十分显著。</w:t>
      </w:r>
      <w:r>
        <w:rPr>
          <w:rFonts w:ascii="楷体_GB2312" w:eastAsia="楷体_GB2312" w:hAnsi="宋体" w:hint="eastAsia"/>
        </w:rPr>
        <w:t>ISN</w:t>
      </w:r>
      <w:r w:rsidR="00B952B6">
        <w:rPr>
          <w:rFonts w:ascii="楷体_GB2312" w:eastAsia="楷体_GB2312" w:hAnsi="宋体" w:hint="eastAsia"/>
        </w:rPr>
        <w:t>DT_12M</w:t>
      </w:r>
      <w:r>
        <w:rPr>
          <w:rFonts w:ascii="楷体_GB2312" w:eastAsia="楷体_GB2312" w:hAnsi="宋体" w:hint="eastAsia"/>
        </w:rPr>
        <w:t>因子在保持了IC平均值的同时</w:t>
      </w:r>
      <w:r w:rsidR="00DA13C7">
        <w:rPr>
          <w:rFonts w:ascii="楷体_GB2312" w:eastAsia="楷体_GB2312" w:hAnsi="宋体" w:hint="eastAsia"/>
        </w:rPr>
        <w:t>进一步</w:t>
      </w:r>
      <w:r>
        <w:rPr>
          <w:rFonts w:ascii="楷体_GB2312" w:eastAsia="楷体_GB2312" w:hAnsi="宋体" w:hint="eastAsia"/>
        </w:rPr>
        <w:t>降低了波动性，其风险调整的IC高达1.</w:t>
      </w:r>
      <w:r w:rsidR="00DA13C7">
        <w:rPr>
          <w:rFonts w:ascii="楷体_GB2312" w:eastAsia="楷体_GB2312" w:hAnsi="宋体" w:hint="eastAsia"/>
        </w:rPr>
        <w:t>07</w:t>
      </w:r>
      <w:r>
        <w:rPr>
          <w:rFonts w:ascii="楷体_GB2312" w:eastAsia="楷体_GB2312" w:hAnsi="宋体" w:hint="eastAsia"/>
        </w:rPr>
        <w:t>。</w:t>
      </w:r>
    </w:p>
    <w:p w:rsidR="00C961CE" w:rsidRPr="00C961CE" w:rsidRDefault="00C961CE" w:rsidP="007D4D47">
      <w:pPr>
        <w:spacing w:line="360" w:lineRule="auto"/>
        <w:ind w:firstLine="420"/>
        <w:rPr>
          <w:rFonts w:ascii="楷体_GB2312" w:eastAsia="楷体_GB2312" w:hAnsi="宋体"/>
        </w:rPr>
      </w:pPr>
    </w:p>
    <w:p w:rsidR="007D4D47" w:rsidRPr="00631A42" w:rsidRDefault="007D4D47" w:rsidP="007D4D47">
      <w:pPr>
        <w:pStyle w:val="g"/>
        <w:ind w:leftChars="-1147" w:left="-1" w:hangingChars="1142" w:hanging="2408"/>
      </w:pPr>
      <w:bookmarkStart w:id="25" w:name="_Toc448849176"/>
      <w:r w:rsidRPr="00D76AB9">
        <w:rPr>
          <w:rFonts w:hint="eastAsia"/>
        </w:rPr>
        <w:t>表</w:t>
      </w:r>
      <w:r w:rsidR="00FD7A3B">
        <w:rPr>
          <w:rFonts w:hint="eastAsia"/>
        </w:rPr>
        <w:t>1</w:t>
      </w:r>
      <w:r>
        <w:rPr>
          <w:rFonts w:hint="eastAsia"/>
        </w:rPr>
        <w:t>、</w:t>
      </w:r>
      <w:r w:rsidR="00B952B6">
        <w:rPr>
          <w:rFonts w:ascii="楷体_GB2312" w:hAnsi="宋体" w:hint="eastAsia"/>
        </w:rPr>
        <w:t>DT</w:t>
      </w:r>
      <w:r>
        <w:rPr>
          <w:rFonts w:ascii="楷体_GB2312" w:hAnsi="宋体" w:hint="eastAsia"/>
        </w:rPr>
        <w:t>_12M</w:t>
      </w:r>
      <w:r>
        <w:rPr>
          <w:rFonts w:hint="eastAsia"/>
        </w:rPr>
        <w:t>和</w:t>
      </w:r>
      <w:r>
        <w:rPr>
          <w:rFonts w:ascii="楷体_GB2312" w:hAnsi="宋体" w:hint="eastAsia"/>
        </w:rPr>
        <w:t>ISN</w:t>
      </w:r>
      <w:r w:rsidR="00B952B6">
        <w:rPr>
          <w:rFonts w:ascii="楷体_GB2312" w:hAnsi="宋体" w:hint="eastAsia"/>
        </w:rPr>
        <w:t>DT</w:t>
      </w:r>
      <w:r>
        <w:rPr>
          <w:rFonts w:ascii="楷体_GB2312" w:hAnsi="宋体" w:hint="eastAsia"/>
        </w:rPr>
        <w:t>_12M因子</w:t>
      </w:r>
      <w:r w:rsidRPr="001C1F0E">
        <w:rPr>
          <w:rFonts w:ascii="楷体_GB2312" w:hAnsi="宋体" w:hint="eastAsia"/>
        </w:rPr>
        <w:t xml:space="preserve"> Rank IC统计数据</w:t>
      </w:r>
      <w:r>
        <w:rPr>
          <w:rFonts w:ascii="楷体_GB2312" w:hAnsi="宋体" w:hint="eastAsia"/>
        </w:rPr>
        <w:t>（2006-1-25至2016-3-31）</w:t>
      </w:r>
      <w:bookmarkEnd w:id="25"/>
      <w:r>
        <w:fldChar w:fldCharType="begin"/>
      </w:r>
      <w:r>
        <w:instrText xml:space="preserve"> </w:instrText>
      </w:r>
      <w:r>
        <w:rPr>
          <w:rFonts w:hint="eastAsia"/>
        </w:rPr>
        <w:instrText>LINK Excel.Sheet.12 "D:\\</w:instrText>
      </w:r>
      <w:r>
        <w:rPr>
          <w:rFonts w:hint="eastAsia"/>
        </w:rPr>
        <w:instrText>兴业证券</w:instrText>
      </w:r>
      <w:r>
        <w:rPr>
          <w:rFonts w:hint="eastAsia"/>
        </w:rPr>
        <w:instrText>\\</w:instrText>
      </w:r>
      <w:r>
        <w:rPr>
          <w:rFonts w:hint="eastAsia"/>
        </w:rPr>
        <w:instrText>我</w:instrText>
      </w:r>
      <w:r>
        <w:rPr>
          <w:rFonts w:hint="eastAsia"/>
        </w:rPr>
        <w:instrText>\\NLASR\\</w:instrText>
      </w:r>
      <w:r>
        <w:rPr>
          <w:rFonts w:hint="eastAsia"/>
        </w:rPr>
        <w:instrText>图表</w:instrText>
      </w:r>
      <w:r>
        <w:rPr>
          <w:rFonts w:hint="eastAsia"/>
        </w:rPr>
        <w:instrText>1.xlsx" "IC!R1C15:R3C21" \a \f 4 \h</w:instrText>
      </w:r>
      <w:r>
        <w:instrText xml:space="preserve">  \* MERGEFORMAT </w:instrText>
      </w:r>
      <w:r>
        <w:fldChar w:fldCharType="separate"/>
      </w:r>
      <w:r>
        <w:fldChar w:fldCharType="begin"/>
      </w:r>
      <w:r>
        <w:instrText xml:space="preserve"> </w:instrText>
      </w:r>
      <w:r>
        <w:rPr>
          <w:rFonts w:hint="eastAsia"/>
        </w:rPr>
        <w:instrText xml:space="preserve">LINK </w:instrText>
      </w:r>
      <w:r>
        <w:instrText>Excel.Sheet.12</w:instrText>
      </w:r>
      <w:r>
        <w:rPr>
          <w:rFonts w:hint="eastAsia"/>
        </w:rPr>
        <w:instrText xml:space="preserve"> D:\\</w:instrText>
      </w:r>
      <w:r>
        <w:rPr>
          <w:rFonts w:hint="eastAsia"/>
        </w:rPr>
        <w:instrText>兴业证券</w:instrText>
      </w:r>
      <w:r>
        <w:rPr>
          <w:rFonts w:hint="eastAsia"/>
        </w:rPr>
        <w:instrText>\\</w:instrText>
      </w:r>
      <w:r>
        <w:rPr>
          <w:rFonts w:hint="eastAsia"/>
        </w:rPr>
        <w:instrText>我</w:instrText>
      </w:r>
      <w:r>
        <w:rPr>
          <w:rFonts w:hint="eastAsia"/>
        </w:rPr>
        <w:instrText>\\SmartAlpha\\</w:instrText>
      </w:r>
      <w:r>
        <w:rPr>
          <w:rFonts w:hint="eastAsia"/>
        </w:rPr>
        <w:instrText>图表</w:instrText>
      </w:r>
      <w:r>
        <w:rPr>
          <w:rFonts w:hint="eastAsia"/>
        </w:rPr>
        <w:instrText>2.xlsx</w:instrText>
      </w:r>
      <w:r>
        <w:instrText xml:space="preserve"> "SA_12M_5SM_WithL IC!R1C13:R4C20" </w:instrText>
      </w:r>
      <w:r>
        <w:rPr>
          <w:rFonts w:hint="eastAsia"/>
        </w:rPr>
        <w:instrText>\a \f 4 \h</w:instrText>
      </w:r>
      <w:r>
        <w:instrText xml:space="preserve">  \* MERGEFORMAT </w:instrText>
      </w:r>
      <w:r>
        <w:fldChar w:fldCharType="separate"/>
      </w:r>
    </w:p>
    <w:tbl>
      <w:tblPr>
        <w:tblW w:w="9680" w:type="dxa"/>
        <w:tblInd w:w="-2289" w:type="dxa"/>
        <w:tblLook w:val="04A0" w:firstRow="1" w:lastRow="0" w:firstColumn="1" w:lastColumn="0" w:noHBand="0" w:noVBand="1"/>
      </w:tblPr>
      <w:tblGrid>
        <w:gridCol w:w="3200"/>
        <w:gridCol w:w="1080"/>
        <w:gridCol w:w="1080"/>
        <w:gridCol w:w="1080"/>
        <w:gridCol w:w="1080"/>
        <w:gridCol w:w="1080"/>
        <w:gridCol w:w="1080"/>
      </w:tblGrid>
      <w:tr w:rsidR="00306A22" w:rsidRPr="00306A22" w:rsidTr="007D4D47">
        <w:trPr>
          <w:trHeight w:val="270"/>
        </w:trPr>
        <w:tc>
          <w:tcPr>
            <w:tcW w:w="3200" w:type="dxa"/>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06A22">
            <w:pPr>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lastRenderedPageBreak/>
              <w:t>因子</w:t>
            </w:r>
          </w:p>
        </w:tc>
        <w:tc>
          <w:tcPr>
            <w:tcW w:w="1080" w:type="dxa"/>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06A22">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平均值</w:t>
            </w:r>
          </w:p>
        </w:tc>
        <w:tc>
          <w:tcPr>
            <w:tcW w:w="1080" w:type="dxa"/>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06A22">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标准差</w:t>
            </w:r>
          </w:p>
        </w:tc>
        <w:tc>
          <w:tcPr>
            <w:tcW w:w="1080" w:type="dxa"/>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06A22">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最小值</w:t>
            </w:r>
          </w:p>
        </w:tc>
        <w:tc>
          <w:tcPr>
            <w:tcW w:w="1080" w:type="dxa"/>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06A22">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最大值</w:t>
            </w:r>
          </w:p>
        </w:tc>
        <w:tc>
          <w:tcPr>
            <w:tcW w:w="1080" w:type="dxa"/>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06A22">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IC_IR</w:t>
            </w:r>
          </w:p>
        </w:tc>
        <w:tc>
          <w:tcPr>
            <w:tcW w:w="1080" w:type="dxa"/>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06A22">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t统计量</w:t>
            </w:r>
          </w:p>
        </w:tc>
      </w:tr>
      <w:tr w:rsidR="00DA13C7" w:rsidRPr="00631A42" w:rsidTr="007D4D47">
        <w:trPr>
          <w:trHeight w:val="270"/>
        </w:trPr>
        <w:tc>
          <w:tcPr>
            <w:tcW w:w="3200" w:type="dxa"/>
            <w:tcBorders>
              <w:top w:val="nil"/>
              <w:left w:val="nil"/>
              <w:bottom w:val="nil"/>
              <w:right w:val="nil"/>
            </w:tcBorders>
            <w:shd w:val="clear" w:color="D9D9D9" w:fill="D9D9D9"/>
            <w:noWrap/>
            <w:hideMark/>
          </w:tcPr>
          <w:p w:rsidR="00DA13C7" w:rsidRPr="00306A22" w:rsidRDefault="00DA13C7" w:rsidP="00DA13C7">
            <w:pPr>
              <w:rPr>
                <w:rFonts w:ascii="楷体_GB2312" w:eastAsia="楷体_GB2312" w:hAnsi="宋体"/>
                <w:szCs w:val="21"/>
              </w:rPr>
            </w:pPr>
            <w:r w:rsidRPr="00306A22">
              <w:rPr>
                <w:rFonts w:ascii="楷体_GB2312" w:eastAsia="楷体_GB2312" w:hAnsi="宋体"/>
                <w:szCs w:val="21"/>
              </w:rPr>
              <w:t>DT_12M</w:t>
            </w:r>
          </w:p>
        </w:tc>
        <w:tc>
          <w:tcPr>
            <w:tcW w:w="1080" w:type="dxa"/>
            <w:tcBorders>
              <w:top w:val="nil"/>
              <w:left w:val="nil"/>
              <w:bottom w:val="nil"/>
              <w:right w:val="nil"/>
            </w:tcBorders>
            <w:shd w:val="clear" w:color="D9D9D9" w:fill="D9D9D9"/>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5.95%</w:t>
            </w:r>
          </w:p>
        </w:tc>
        <w:tc>
          <w:tcPr>
            <w:tcW w:w="1080" w:type="dxa"/>
            <w:tcBorders>
              <w:top w:val="nil"/>
              <w:left w:val="nil"/>
              <w:bottom w:val="nil"/>
              <w:right w:val="nil"/>
            </w:tcBorders>
            <w:shd w:val="clear" w:color="D9D9D9" w:fill="D9D9D9"/>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6.51%</w:t>
            </w:r>
          </w:p>
        </w:tc>
        <w:tc>
          <w:tcPr>
            <w:tcW w:w="1080" w:type="dxa"/>
            <w:tcBorders>
              <w:top w:val="nil"/>
              <w:left w:val="nil"/>
              <w:bottom w:val="nil"/>
              <w:right w:val="nil"/>
            </w:tcBorders>
            <w:shd w:val="clear" w:color="D9D9D9" w:fill="D9D9D9"/>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-10.13%</w:t>
            </w:r>
          </w:p>
        </w:tc>
        <w:tc>
          <w:tcPr>
            <w:tcW w:w="1080" w:type="dxa"/>
            <w:tcBorders>
              <w:top w:val="nil"/>
              <w:left w:val="nil"/>
              <w:bottom w:val="nil"/>
              <w:right w:val="nil"/>
            </w:tcBorders>
            <w:shd w:val="clear" w:color="D9D9D9" w:fill="D9D9D9"/>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24.62%</w:t>
            </w:r>
          </w:p>
        </w:tc>
        <w:tc>
          <w:tcPr>
            <w:tcW w:w="1080" w:type="dxa"/>
            <w:tcBorders>
              <w:top w:val="nil"/>
              <w:left w:val="nil"/>
              <w:bottom w:val="nil"/>
              <w:right w:val="nil"/>
            </w:tcBorders>
            <w:shd w:val="clear" w:color="D9D9D9" w:fill="D9D9D9"/>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0.91</w:t>
            </w:r>
          </w:p>
        </w:tc>
        <w:tc>
          <w:tcPr>
            <w:tcW w:w="1080" w:type="dxa"/>
            <w:tcBorders>
              <w:top w:val="nil"/>
              <w:left w:val="nil"/>
              <w:bottom w:val="nil"/>
              <w:right w:val="nil"/>
            </w:tcBorders>
            <w:shd w:val="clear" w:color="D9D9D9" w:fill="D9D9D9"/>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10.10</w:t>
            </w:r>
          </w:p>
        </w:tc>
      </w:tr>
      <w:tr w:rsidR="00DA13C7" w:rsidRPr="00631A42" w:rsidTr="007D4D47">
        <w:trPr>
          <w:trHeight w:val="270"/>
        </w:trPr>
        <w:tc>
          <w:tcPr>
            <w:tcW w:w="3200" w:type="dxa"/>
            <w:tcBorders>
              <w:top w:val="nil"/>
              <w:left w:val="nil"/>
              <w:bottom w:val="nil"/>
              <w:right w:val="nil"/>
            </w:tcBorders>
            <w:shd w:val="clear" w:color="auto" w:fill="auto"/>
            <w:noWrap/>
            <w:hideMark/>
          </w:tcPr>
          <w:p w:rsidR="00DA13C7" w:rsidRPr="00306A22" w:rsidRDefault="00DA13C7" w:rsidP="00DA13C7">
            <w:pPr>
              <w:rPr>
                <w:rFonts w:ascii="楷体_GB2312" w:eastAsia="楷体_GB2312" w:hAnsi="宋体"/>
                <w:szCs w:val="21"/>
              </w:rPr>
            </w:pPr>
            <w:r w:rsidRPr="00306A22">
              <w:rPr>
                <w:rFonts w:ascii="楷体_GB2312" w:eastAsia="楷体_GB2312" w:hAnsi="宋体"/>
                <w:szCs w:val="21"/>
              </w:rPr>
              <w:t>ISNDT_12M</w:t>
            </w:r>
          </w:p>
        </w:tc>
        <w:tc>
          <w:tcPr>
            <w:tcW w:w="1080" w:type="dxa"/>
            <w:tcBorders>
              <w:top w:val="nil"/>
              <w:left w:val="nil"/>
              <w:bottom w:val="nil"/>
              <w:right w:val="nil"/>
            </w:tcBorders>
            <w:shd w:val="clear" w:color="auto" w:fill="auto"/>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5.77%</w:t>
            </w:r>
          </w:p>
        </w:tc>
        <w:tc>
          <w:tcPr>
            <w:tcW w:w="1080" w:type="dxa"/>
            <w:tcBorders>
              <w:top w:val="nil"/>
              <w:left w:val="nil"/>
              <w:bottom w:val="nil"/>
              <w:right w:val="nil"/>
            </w:tcBorders>
            <w:shd w:val="clear" w:color="auto" w:fill="auto"/>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5.39%</w:t>
            </w:r>
          </w:p>
        </w:tc>
        <w:tc>
          <w:tcPr>
            <w:tcW w:w="1080" w:type="dxa"/>
            <w:tcBorders>
              <w:top w:val="nil"/>
              <w:left w:val="nil"/>
              <w:bottom w:val="nil"/>
              <w:right w:val="nil"/>
            </w:tcBorders>
            <w:shd w:val="clear" w:color="auto" w:fill="auto"/>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-10.19%</w:t>
            </w:r>
          </w:p>
        </w:tc>
        <w:tc>
          <w:tcPr>
            <w:tcW w:w="1080" w:type="dxa"/>
            <w:tcBorders>
              <w:top w:val="nil"/>
              <w:left w:val="nil"/>
              <w:bottom w:val="nil"/>
              <w:right w:val="nil"/>
            </w:tcBorders>
            <w:shd w:val="clear" w:color="auto" w:fill="auto"/>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24.21%</w:t>
            </w:r>
          </w:p>
        </w:tc>
        <w:tc>
          <w:tcPr>
            <w:tcW w:w="1080" w:type="dxa"/>
            <w:tcBorders>
              <w:top w:val="nil"/>
              <w:left w:val="nil"/>
              <w:bottom w:val="nil"/>
              <w:right w:val="nil"/>
            </w:tcBorders>
            <w:shd w:val="clear" w:color="auto" w:fill="auto"/>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1.07</w:t>
            </w:r>
          </w:p>
        </w:tc>
        <w:tc>
          <w:tcPr>
            <w:tcW w:w="1080" w:type="dxa"/>
            <w:tcBorders>
              <w:top w:val="nil"/>
              <w:left w:val="nil"/>
              <w:bottom w:val="nil"/>
              <w:right w:val="nil"/>
            </w:tcBorders>
            <w:shd w:val="clear" w:color="auto" w:fill="auto"/>
            <w:noWrap/>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szCs w:val="21"/>
              </w:rPr>
              <w:t>11.82</w:t>
            </w:r>
          </w:p>
        </w:tc>
      </w:tr>
      <w:tr w:rsidR="00DA13C7" w:rsidRPr="00631A42" w:rsidTr="00DA13C7">
        <w:trPr>
          <w:trHeight w:val="270"/>
        </w:trPr>
        <w:tc>
          <w:tcPr>
            <w:tcW w:w="3200" w:type="dxa"/>
            <w:tcBorders>
              <w:top w:val="nil"/>
              <w:left w:val="nil"/>
              <w:bottom w:val="single" w:sz="8" w:space="0" w:color="000000"/>
              <w:right w:val="nil"/>
            </w:tcBorders>
            <w:shd w:val="clear" w:color="D9D9D9" w:fill="D9D9D9"/>
            <w:noWrap/>
            <w:vAlign w:val="center"/>
            <w:hideMark/>
          </w:tcPr>
          <w:p w:rsidR="00DA13C7" w:rsidRPr="00306A22" w:rsidRDefault="00DA13C7">
            <w:pPr>
              <w:rPr>
                <w:rFonts w:ascii="楷体_GB2312" w:eastAsia="楷体_GB2312" w:hAnsi="宋体"/>
                <w:szCs w:val="21"/>
              </w:rPr>
            </w:pPr>
            <w:r w:rsidRPr="00306A22">
              <w:rPr>
                <w:rFonts w:ascii="楷体_GB2312" w:eastAsia="楷体_GB2312" w:hAnsi="宋体" w:hint="eastAsia"/>
                <w:szCs w:val="21"/>
              </w:rPr>
              <w:t>DT_12M行业调整的IC</w:t>
            </w:r>
          </w:p>
        </w:tc>
        <w:tc>
          <w:tcPr>
            <w:tcW w:w="1080" w:type="dxa"/>
            <w:tcBorders>
              <w:top w:val="nil"/>
              <w:left w:val="nil"/>
              <w:bottom w:val="single" w:sz="8" w:space="0" w:color="000000"/>
              <w:right w:val="nil"/>
            </w:tcBorders>
            <w:shd w:val="clear" w:color="D9D9D9" w:fill="D9D9D9"/>
            <w:noWrap/>
            <w:vAlign w:val="center"/>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hint="eastAsia"/>
                <w:szCs w:val="21"/>
              </w:rPr>
              <w:t>5.89%</w:t>
            </w:r>
          </w:p>
        </w:tc>
        <w:tc>
          <w:tcPr>
            <w:tcW w:w="1080" w:type="dxa"/>
            <w:tcBorders>
              <w:top w:val="nil"/>
              <w:left w:val="nil"/>
              <w:bottom w:val="single" w:sz="8" w:space="0" w:color="000000"/>
              <w:right w:val="nil"/>
            </w:tcBorders>
            <w:shd w:val="clear" w:color="D9D9D9" w:fill="D9D9D9"/>
            <w:noWrap/>
            <w:vAlign w:val="center"/>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hint="eastAsia"/>
                <w:szCs w:val="21"/>
              </w:rPr>
              <w:t>5.58%</w:t>
            </w:r>
          </w:p>
        </w:tc>
        <w:tc>
          <w:tcPr>
            <w:tcW w:w="1080" w:type="dxa"/>
            <w:tcBorders>
              <w:top w:val="nil"/>
              <w:left w:val="nil"/>
              <w:bottom w:val="single" w:sz="8" w:space="0" w:color="000000"/>
              <w:right w:val="nil"/>
            </w:tcBorders>
            <w:shd w:val="clear" w:color="D9D9D9" w:fill="D9D9D9"/>
            <w:noWrap/>
            <w:vAlign w:val="center"/>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hint="eastAsia"/>
                <w:szCs w:val="21"/>
              </w:rPr>
              <w:t>-8.16%</w:t>
            </w:r>
          </w:p>
        </w:tc>
        <w:tc>
          <w:tcPr>
            <w:tcW w:w="1080" w:type="dxa"/>
            <w:tcBorders>
              <w:top w:val="nil"/>
              <w:left w:val="nil"/>
              <w:bottom w:val="single" w:sz="8" w:space="0" w:color="000000"/>
              <w:right w:val="nil"/>
            </w:tcBorders>
            <w:shd w:val="clear" w:color="D9D9D9" w:fill="D9D9D9"/>
            <w:noWrap/>
            <w:vAlign w:val="center"/>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hint="eastAsia"/>
                <w:szCs w:val="21"/>
              </w:rPr>
              <w:t>23.30%</w:t>
            </w:r>
          </w:p>
        </w:tc>
        <w:tc>
          <w:tcPr>
            <w:tcW w:w="1080" w:type="dxa"/>
            <w:tcBorders>
              <w:top w:val="nil"/>
              <w:left w:val="nil"/>
              <w:bottom w:val="single" w:sz="8" w:space="0" w:color="000000"/>
              <w:right w:val="nil"/>
            </w:tcBorders>
            <w:shd w:val="clear" w:color="D9D9D9" w:fill="D9D9D9"/>
            <w:noWrap/>
            <w:vAlign w:val="center"/>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hint="eastAsia"/>
                <w:szCs w:val="21"/>
              </w:rPr>
              <w:t>1.06</w:t>
            </w:r>
          </w:p>
        </w:tc>
        <w:tc>
          <w:tcPr>
            <w:tcW w:w="1080" w:type="dxa"/>
            <w:tcBorders>
              <w:top w:val="nil"/>
              <w:left w:val="nil"/>
              <w:bottom w:val="single" w:sz="8" w:space="0" w:color="000000"/>
              <w:right w:val="nil"/>
            </w:tcBorders>
            <w:shd w:val="clear" w:color="D9D9D9" w:fill="D9D9D9"/>
            <w:noWrap/>
            <w:vAlign w:val="center"/>
            <w:hideMark/>
          </w:tcPr>
          <w:p w:rsidR="00DA13C7" w:rsidRPr="00306A22" w:rsidRDefault="00DA13C7" w:rsidP="00DA13C7">
            <w:pPr>
              <w:jc w:val="right"/>
              <w:rPr>
                <w:rFonts w:ascii="楷体_GB2312" w:eastAsia="楷体_GB2312" w:hAnsi="宋体"/>
                <w:szCs w:val="21"/>
              </w:rPr>
            </w:pPr>
            <w:r w:rsidRPr="00306A22">
              <w:rPr>
                <w:rFonts w:ascii="楷体_GB2312" w:eastAsia="楷体_GB2312" w:hAnsi="宋体" w:hint="eastAsia"/>
                <w:szCs w:val="21"/>
              </w:rPr>
              <w:t>11.66</w:t>
            </w:r>
          </w:p>
        </w:tc>
      </w:tr>
    </w:tbl>
    <w:p w:rsidR="007D4D47" w:rsidRDefault="007D4D47" w:rsidP="007D4D47">
      <w:pPr>
        <w:pStyle w:val="m"/>
        <w:ind w:leftChars="-1147" w:left="-1" w:hangingChars="1338" w:hanging="2408"/>
        <w:jc w:val="left"/>
      </w:pPr>
      <w:r>
        <w:fldChar w:fldCharType="end"/>
      </w:r>
      <w:r>
        <w:fldChar w:fldCharType="end"/>
      </w:r>
      <w:r>
        <w:rPr>
          <w:rFonts w:hint="eastAsia"/>
        </w:rPr>
        <w:t>资料</w:t>
      </w:r>
      <w:r w:rsidRPr="009906EA">
        <w:rPr>
          <w:rFonts w:hint="eastAsia"/>
        </w:rPr>
        <w:t>来源：</w:t>
      </w:r>
      <w:r>
        <w:rPr>
          <w:rFonts w:hint="eastAsia"/>
        </w:rPr>
        <w:t>兴业证券研究所</w:t>
      </w:r>
    </w:p>
    <w:p w:rsidR="007D4D47" w:rsidRPr="00843D4F" w:rsidRDefault="007D4D47" w:rsidP="00306A22">
      <w:pPr>
        <w:spacing w:line="360" w:lineRule="auto"/>
        <w:rPr>
          <w:rFonts w:ascii="楷体_GB2312" w:eastAsia="楷体_GB2312" w:hAnsi="宋体"/>
        </w:rPr>
      </w:pPr>
    </w:p>
    <w:tbl>
      <w:tblPr>
        <w:tblW w:w="10207" w:type="dxa"/>
        <w:tblInd w:w="-2444" w:type="dxa"/>
        <w:tblLook w:val="01E0" w:firstRow="1" w:lastRow="1" w:firstColumn="1" w:lastColumn="1" w:noHBand="0" w:noVBand="0"/>
      </w:tblPr>
      <w:tblGrid>
        <w:gridCol w:w="142"/>
        <w:gridCol w:w="9888"/>
        <w:gridCol w:w="177"/>
      </w:tblGrid>
      <w:tr w:rsidR="007D4D47" w:rsidTr="007D4D47">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7D4D47" w:rsidRDefault="007D4D47" w:rsidP="000500EB">
            <w:pPr>
              <w:pStyle w:val="h"/>
            </w:pPr>
            <w:bookmarkStart w:id="26" w:name="_Toc448849151"/>
            <w:r w:rsidRPr="00D76AB9">
              <w:rPr>
                <w:rFonts w:hint="eastAsia"/>
              </w:rPr>
              <w:t>图</w:t>
            </w:r>
            <w:r w:rsidR="000500EB">
              <w:rPr>
                <w:rFonts w:hint="eastAsia"/>
              </w:rPr>
              <w:t>5</w:t>
            </w:r>
            <w:r w:rsidRPr="00D76AB9">
              <w:rPr>
                <w:rFonts w:hint="eastAsia"/>
              </w:rPr>
              <w:t>、</w:t>
            </w:r>
            <w:r w:rsidR="00B952B6">
              <w:rPr>
                <w:rFonts w:ascii="楷体_GB2312" w:hAnsi="宋体" w:hint="eastAsia"/>
              </w:rPr>
              <w:t>DT_12M</w:t>
            </w:r>
            <w:r w:rsidR="00B952B6">
              <w:rPr>
                <w:rFonts w:hint="eastAsia"/>
              </w:rPr>
              <w:t>和</w:t>
            </w:r>
            <w:r w:rsidR="00B952B6">
              <w:rPr>
                <w:rFonts w:ascii="楷体_GB2312" w:hAnsi="宋体" w:hint="eastAsia"/>
              </w:rPr>
              <w:t>ISNDT_12M</w:t>
            </w:r>
            <w:r>
              <w:rPr>
                <w:rFonts w:ascii="楷体_GB2312" w:hAnsi="宋体" w:hint="eastAsia"/>
              </w:rPr>
              <w:t>因子的Rank IC（2006-1-25至2016-3-31）</w:t>
            </w:r>
            <w:bookmarkEnd w:id="26"/>
          </w:p>
        </w:tc>
      </w:tr>
      <w:tr w:rsidR="007D4D47" w:rsidRPr="00742DD5" w:rsidTr="007D4D47">
        <w:trPr>
          <w:gridBefore w:val="1"/>
          <w:gridAfter w:val="1"/>
          <w:wBefore w:w="142" w:type="dxa"/>
          <w:wAfter w:w="177" w:type="dxa"/>
        </w:trPr>
        <w:tc>
          <w:tcPr>
            <w:tcW w:w="9888" w:type="dxa"/>
          </w:tcPr>
          <w:p w:rsidR="007D4D47" w:rsidRPr="00742DD5" w:rsidRDefault="00DA13C7" w:rsidP="007D4D47">
            <w:pPr>
              <w:pStyle w:val="m"/>
            </w:pPr>
            <w:r>
              <w:rPr>
                <w:noProof/>
              </w:rPr>
              <w:drawing>
                <wp:inline distT="0" distB="0" distL="0" distR="0" wp14:anchorId="79E020EA" wp14:editId="265BBBA1">
                  <wp:extent cx="2993366" cy="275182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7797" cy="2755900"/>
                          </a:xfrm>
                          <a:prstGeom prst="rect">
                            <a:avLst/>
                          </a:prstGeom>
                          <a:noFill/>
                        </pic:spPr>
                      </pic:pic>
                    </a:graphicData>
                  </a:graphic>
                </wp:inline>
              </w:drawing>
            </w:r>
            <w:r>
              <w:rPr>
                <w:noProof/>
              </w:rPr>
              <w:drawing>
                <wp:inline distT="0" distB="0" distL="0" distR="0" wp14:anchorId="2839C451" wp14:editId="4B2D0D13">
                  <wp:extent cx="3027871" cy="2751826"/>
                  <wp:effectExtent l="0" t="0" r="127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p>
        </w:tc>
      </w:tr>
      <w:tr w:rsidR="007D4D47" w:rsidTr="007D4D47">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7D4D47" w:rsidRDefault="007D4D47" w:rsidP="00646FD7">
            <w:pPr>
              <w:pStyle w:val="m"/>
              <w:spacing w:line="360" w:lineRule="auto"/>
            </w:pPr>
            <w:r>
              <w:rPr>
                <w:rFonts w:hint="eastAsia"/>
              </w:rPr>
              <w:t>资料</w:t>
            </w:r>
            <w:r w:rsidRPr="009906EA">
              <w:rPr>
                <w:rFonts w:hint="eastAsia"/>
              </w:rPr>
              <w:t>来源：</w:t>
            </w:r>
            <w:r>
              <w:rPr>
                <w:rFonts w:hint="eastAsia"/>
              </w:rPr>
              <w:t>兴业证券研究所</w:t>
            </w:r>
          </w:p>
          <w:p w:rsidR="007D4D47" w:rsidRDefault="007D4D47" w:rsidP="00646FD7">
            <w:pPr>
              <w:pStyle w:val="m"/>
              <w:spacing w:line="360" w:lineRule="auto"/>
            </w:pPr>
          </w:p>
        </w:tc>
      </w:tr>
      <w:tr w:rsidR="007D4D47" w:rsidTr="007D4D47">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7D4D47" w:rsidRDefault="007D4D47" w:rsidP="000500EB">
            <w:pPr>
              <w:pStyle w:val="h"/>
            </w:pPr>
            <w:bookmarkStart w:id="27" w:name="_Toc448849152"/>
            <w:r w:rsidRPr="00D76AB9">
              <w:rPr>
                <w:rFonts w:hint="eastAsia"/>
              </w:rPr>
              <w:t>图</w:t>
            </w:r>
            <w:r w:rsidR="000500EB">
              <w:rPr>
                <w:rFonts w:hint="eastAsia"/>
              </w:rPr>
              <w:t>6</w:t>
            </w:r>
            <w:r w:rsidRPr="00D76AB9">
              <w:rPr>
                <w:rFonts w:hint="eastAsia"/>
              </w:rPr>
              <w:t>、</w:t>
            </w:r>
            <w:r w:rsidR="00B952B6">
              <w:rPr>
                <w:rFonts w:ascii="楷体_GB2312" w:hAnsi="宋体" w:hint="eastAsia"/>
              </w:rPr>
              <w:t>DT_12M</w:t>
            </w:r>
            <w:r w:rsidR="00B952B6">
              <w:rPr>
                <w:rFonts w:hint="eastAsia"/>
              </w:rPr>
              <w:t>和</w:t>
            </w:r>
            <w:r w:rsidR="00B952B6">
              <w:rPr>
                <w:rFonts w:ascii="楷体_GB2312" w:hAnsi="宋体" w:hint="eastAsia"/>
              </w:rPr>
              <w:t>ISNDT_12M</w:t>
            </w:r>
            <w:r>
              <w:rPr>
                <w:rFonts w:ascii="楷体_GB2312" w:hAnsi="宋体" w:hint="eastAsia"/>
              </w:rPr>
              <w:t>因子IC的衰减（2006-1-25至2016-3-31）</w:t>
            </w:r>
            <w:bookmarkEnd w:id="27"/>
          </w:p>
        </w:tc>
      </w:tr>
      <w:tr w:rsidR="007D4D47" w:rsidRPr="00742DD5" w:rsidTr="007D4D47">
        <w:trPr>
          <w:gridBefore w:val="1"/>
          <w:gridAfter w:val="1"/>
          <w:wBefore w:w="142" w:type="dxa"/>
          <w:wAfter w:w="177" w:type="dxa"/>
        </w:trPr>
        <w:tc>
          <w:tcPr>
            <w:tcW w:w="9888" w:type="dxa"/>
          </w:tcPr>
          <w:p w:rsidR="007D4D47" w:rsidRPr="00742DD5" w:rsidRDefault="00DA13C7" w:rsidP="007D4D47">
            <w:pPr>
              <w:pStyle w:val="m"/>
            </w:pPr>
            <w:r>
              <w:rPr>
                <w:noProof/>
              </w:rPr>
              <w:drawing>
                <wp:inline distT="0" distB="0" distL="0" distR="0" wp14:anchorId="1A5B6DD8" wp14:editId="4091A613">
                  <wp:extent cx="3027871" cy="2751826"/>
                  <wp:effectExtent l="0" t="0" r="127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r>
              <w:rPr>
                <w:noProof/>
              </w:rPr>
              <w:drawing>
                <wp:inline distT="0" distB="0" distL="0" distR="0" wp14:anchorId="2E9CFFFE" wp14:editId="58158BFD">
                  <wp:extent cx="3027871" cy="2751827"/>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32353" cy="2755900"/>
                          </a:xfrm>
                          <a:prstGeom prst="rect">
                            <a:avLst/>
                          </a:prstGeom>
                          <a:noFill/>
                        </pic:spPr>
                      </pic:pic>
                    </a:graphicData>
                  </a:graphic>
                </wp:inline>
              </w:drawing>
            </w:r>
          </w:p>
        </w:tc>
      </w:tr>
      <w:tr w:rsidR="007D4D47" w:rsidTr="007D4D47">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7D4D47" w:rsidRDefault="007D4D47" w:rsidP="00646FD7">
            <w:pPr>
              <w:pStyle w:val="m"/>
              <w:spacing w:line="360" w:lineRule="auto"/>
            </w:pPr>
            <w:r>
              <w:rPr>
                <w:rFonts w:hint="eastAsia"/>
              </w:rPr>
              <w:t>资料</w:t>
            </w:r>
            <w:r w:rsidRPr="009906EA">
              <w:rPr>
                <w:rFonts w:hint="eastAsia"/>
              </w:rPr>
              <w:t>来源：</w:t>
            </w:r>
            <w:r>
              <w:rPr>
                <w:rFonts w:hint="eastAsia"/>
              </w:rPr>
              <w:t>兴业证券研究所</w:t>
            </w:r>
          </w:p>
          <w:p w:rsidR="007D4D47" w:rsidRDefault="007D4D47" w:rsidP="00646FD7">
            <w:pPr>
              <w:pStyle w:val="m"/>
              <w:spacing w:line="360" w:lineRule="auto"/>
            </w:pPr>
          </w:p>
        </w:tc>
      </w:tr>
      <w:tr w:rsidR="007D4D47" w:rsidTr="007D4D47">
        <w:tc>
          <w:tcPr>
            <w:tcW w:w="10207" w:type="dxa"/>
            <w:gridSpan w:val="3"/>
            <w:tcBorders>
              <w:top w:val="nil"/>
              <w:left w:val="nil"/>
              <w:bottom w:val="single" w:sz="8" w:space="0" w:color="333366"/>
              <w:right w:val="nil"/>
              <w:tl2br w:val="nil"/>
              <w:tr2bl w:val="nil"/>
            </w:tcBorders>
          </w:tcPr>
          <w:p w:rsidR="007D4D47" w:rsidRDefault="007D4D47" w:rsidP="000500EB">
            <w:pPr>
              <w:pStyle w:val="h"/>
            </w:pPr>
            <w:bookmarkStart w:id="28" w:name="_Toc448849153"/>
            <w:r w:rsidRPr="00D76AB9">
              <w:rPr>
                <w:rFonts w:hint="eastAsia"/>
              </w:rPr>
              <w:t>图</w:t>
            </w:r>
            <w:r w:rsidR="000500EB">
              <w:rPr>
                <w:rFonts w:hint="eastAsia"/>
              </w:rPr>
              <w:t>7</w:t>
            </w:r>
            <w:r w:rsidRPr="00D76AB9">
              <w:rPr>
                <w:rFonts w:hint="eastAsia"/>
              </w:rPr>
              <w:t>、</w:t>
            </w:r>
            <w:r w:rsidR="00B952B6">
              <w:rPr>
                <w:rFonts w:ascii="楷体_GB2312" w:hAnsi="宋体" w:hint="eastAsia"/>
              </w:rPr>
              <w:t>DT_12M</w:t>
            </w:r>
            <w:r w:rsidR="00B952B6">
              <w:rPr>
                <w:rFonts w:hint="eastAsia"/>
              </w:rPr>
              <w:t>和</w:t>
            </w:r>
            <w:r w:rsidR="00B952B6">
              <w:rPr>
                <w:rFonts w:ascii="楷体_GB2312" w:hAnsi="宋体" w:hint="eastAsia"/>
              </w:rPr>
              <w:t>ISNDT_12M</w:t>
            </w:r>
            <w:r>
              <w:rPr>
                <w:rFonts w:ascii="楷体_GB2312" w:hAnsi="宋体" w:hint="eastAsia"/>
              </w:rPr>
              <w:t>因子相关性（2006-1-25至2016-3-31）</w:t>
            </w:r>
            <w:bookmarkEnd w:id="28"/>
          </w:p>
        </w:tc>
      </w:tr>
      <w:tr w:rsidR="007D4D47" w:rsidRPr="00742DD5" w:rsidTr="007D4D47">
        <w:tc>
          <w:tcPr>
            <w:tcW w:w="10207" w:type="dxa"/>
            <w:gridSpan w:val="3"/>
          </w:tcPr>
          <w:p w:rsidR="007D4D47" w:rsidRPr="00742DD5" w:rsidRDefault="00DA13C7" w:rsidP="007D4D47">
            <w:pPr>
              <w:pStyle w:val="m"/>
            </w:pPr>
            <w:r>
              <w:rPr>
                <w:noProof/>
              </w:rPr>
              <w:lastRenderedPageBreak/>
              <w:drawing>
                <wp:inline distT="0" distB="0" distL="0" distR="0" wp14:anchorId="4DA84525" wp14:editId="4B718D48">
                  <wp:extent cx="3148642" cy="2751826"/>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53303" cy="2755900"/>
                          </a:xfrm>
                          <a:prstGeom prst="rect">
                            <a:avLst/>
                          </a:prstGeom>
                          <a:noFill/>
                        </pic:spPr>
                      </pic:pic>
                    </a:graphicData>
                  </a:graphic>
                </wp:inline>
              </w:drawing>
            </w:r>
            <w:r>
              <w:rPr>
                <w:noProof/>
              </w:rPr>
              <w:drawing>
                <wp:inline distT="0" distB="0" distL="0" distR="0" wp14:anchorId="5E45F220" wp14:editId="3C668FD7">
                  <wp:extent cx="3148642" cy="2751827"/>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53302" cy="2755900"/>
                          </a:xfrm>
                          <a:prstGeom prst="rect">
                            <a:avLst/>
                          </a:prstGeom>
                          <a:noFill/>
                        </pic:spPr>
                      </pic:pic>
                    </a:graphicData>
                  </a:graphic>
                </wp:inline>
              </w:drawing>
            </w:r>
          </w:p>
        </w:tc>
      </w:tr>
      <w:tr w:rsidR="007D4D47" w:rsidTr="007D4D47">
        <w:tc>
          <w:tcPr>
            <w:tcW w:w="10207" w:type="dxa"/>
            <w:gridSpan w:val="3"/>
            <w:tcBorders>
              <w:top w:val="single" w:sz="8" w:space="0" w:color="333366"/>
              <w:left w:val="nil"/>
              <w:bottom w:val="nil"/>
              <w:right w:val="nil"/>
              <w:tl2br w:val="nil"/>
              <w:tr2bl w:val="nil"/>
            </w:tcBorders>
          </w:tcPr>
          <w:p w:rsidR="007D4D47" w:rsidRDefault="007D4D47" w:rsidP="007D4D47">
            <w:pPr>
              <w:pStyle w:val="m"/>
            </w:pPr>
            <w:r>
              <w:rPr>
                <w:rFonts w:hint="eastAsia"/>
              </w:rPr>
              <w:t>资料</w:t>
            </w:r>
            <w:r w:rsidRPr="009906EA">
              <w:rPr>
                <w:rFonts w:hint="eastAsia"/>
              </w:rPr>
              <w:t>来源：</w:t>
            </w:r>
            <w:r>
              <w:rPr>
                <w:rFonts w:hint="eastAsia"/>
              </w:rPr>
              <w:t>兴业证券研究所</w:t>
            </w:r>
          </w:p>
        </w:tc>
      </w:tr>
    </w:tbl>
    <w:p w:rsidR="007D4D47" w:rsidRDefault="007D4D47" w:rsidP="007D4D47">
      <w:pPr>
        <w:spacing w:line="360" w:lineRule="auto"/>
        <w:rPr>
          <w:rFonts w:ascii="楷体_GB2312" w:eastAsia="楷体_GB2312" w:hAnsi="宋体"/>
        </w:rPr>
      </w:pPr>
    </w:p>
    <w:p w:rsidR="007D4D47" w:rsidRDefault="007D4D47" w:rsidP="007D4D47">
      <w:pPr>
        <w:spacing w:line="360" w:lineRule="auto"/>
        <w:ind w:firstLine="420"/>
        <w:rPr>
          <w:rFonts w:ascii="楷体_GB2312" w:eastAsia="楷体_GB2312" w:hAnsi="宋体"/>
        </w:rPr>
      </w:pPr>
      <w:r>
        <w:rPr>
          <w:rFonts w:ascii="楷体_GB2312" w:eastAsia="楷体_GB2312" w:hAnsi="宋体" w:hint="eastAsia"/>
        </w:rPr>
        <w:t>对于前面定义的</w:t>
      </w:r>
      <w:r w:rsidR="00DA13C7">
        <w:rPr>
          <w:rFonts w:ascii="楷体_GB2312" w:eastAsia="楷体_GB2312" w:hAnsi="宋体" w:hint="eastAsia"/>
        </w:rPr>
        <w:t>DT</w:t>
      </w:r>
      <w:r>
        <w:rPr>
          <w:rFonts w:ascii="楷体_GB2312" w:eastAsia="楷体_GB2312" w:hAnsi="宋体" w:hint="eastAsia"/>
        </w:rPr>
        <w:t>_12M因子和ISN</w:t>
      </w:r>
      <w:r w:rsidR="00DA13C7">
        <w:rPr>
          <w:rFonts w:ascii="楷体_GB2312" w:eastAsia="楷体_GB2312" w:hAnsi="宋体" w:hint="eastAsia"/>
        </w:rPr>
        <w:t>DT</w:t>
      </w:r>
      <w:r>
        <w:rPr>
          <w:rFonts w:ascii="楷体_GB2312" w:eastAsia="楷体_GB2312" w:hAnsi="宋体" w:hint="eastAsia"/>
        </w:rPr>
        <w:t>_12M因子，我们接下来将对因子的表现进行分位数测试评价。我们的</w:t>
      </w:r>
      <w:proofErr w:type="gramStart"/>
      <w:r>
        <w:rPr>
          <w:rFonts w:ascii="楷体_GB2312" w:eastAsia="楷体_GB2312" w:hAnsi="宋体" w:hint="eastAsia"/>
        </w:rPr>
        <w:t>回测范围</w:t>
      </w:r>
      <w:proofErr w:type="gramEnd"/>
      <w:r>
        <w:rPr>
          <w:rFonts w:ascii="楷体_GB2312" w:eastAsia="楷体_GB2312" w:hAnsi="宋体" w:hint="eastAsia"/>
        </w:rPr>
        <w:t>是全体A股，剔除当天</w:t>
      </w:r>
      <w:proofErr w:type="gramStart"/>
      <w:r>
        <w:rPr>
          <w:rFonts w:ascii="楷体_GB2312" w:eastAsia="楷体_GB2312" w:hAnsi="宋体" w:hint="eastAsia"/>
        </w:rPr>
        <w:t>不</w:t>
      </w:r>
      <w:proofErr w:type="gramEnd"/>
      <w:r>
        <w:rPr>
          <w:rFonts w:ascii="楷体_GB2312" w:eastAsia="楷体_GB2312" w:hAnsi="宋体" w:hint="eastAsia"/>
        </w:rPr>
        <w:t>交易以及因子值缺失的股票；</w:t>
      </w:r>
      <w:proofErr w:type="gramStart"/>
      <w:r>
        <w:rPr>
          <w:rFonts w:ascii="楷体_GB2312" w:eastAsia="楷体_GB2312" w:hAnsi="宋体" w:hint="eastAsia"/>
        </w:rPr>
        <w:t>回测的</w:t>
      </w:r>
      <w:proofErr w:type="gramEnd"/>
      <w:r>
        <w:rPr>
          <w:rFonts w:ascii="楷体_GB2312" w:eastAsia="楷体_GB2312" w:hAnsi="宋体" w:hint="eastAsia"/>
        </w:rPr>
        <w:t>时间段是2006年1月至2016年3月，</w:t>
      </w:r>
      <w:proofErr w:type="gramStart"/>
      <w:r>
        <w:rPr>
          <w:rFonts w:ascii="楷体_GB2312" w:eastAsia="楷体_GB2312" w:hAnsi="宋体" w:hint="eastAsia"/>
        </w:rPr>
        <w:t>每月底调仓一次</w:t>
      </w:r>
      <w:proofErr w:type="gramEnd"/>
      <w:r>
        <w:rPr>
          <w:rFonts w:ascii="楷体_GB2312" w:eastAsia="楷体_GB2312" w:hAnsi="宋体" w:hint="eastAsia"/>
        </w:rPr>
        <w:t>；我们在选股日当天构建十分位等权组合，以当天收盘价成交。下表给出了分位组合的表现统计量：</w:t>
      </w:r>
    </w:p>
    <w:p w:rsidR="007D4D47" w:rsidRPr="004D7977" w:rsidRDefault="007D4D47" w:rsidP="007D4D47">
      <w:pPr>
        <w:spacing w:line="360" w:lineRule="auto"/>
        <w:rPr>
          <w:rFonts w:ascii="楷体_GB2312" w:eastAsia="楷体_GB2312" w:hAnsi="宋体"/>
        </w:rPr>
      </w:pPr>
    </w:p>
    <w:p w:rsidR="007D4D47" w:rsidRDefault="007D4D47" w:rsidP="007D4D47">
      <w:pPr>
        <w:pStyle w:val="g"/>
        <w:ind w:leftChars="-1215" w:left="-2" w:hangingChars="1209" w:hanging="2549"/>
      </w:pPr>
      <w:bookmarkStart w:id="29" w:name="_Toc448849177"/>
      <w:r w:rsidRPr="00D76AB9">
        <w:rPr>
          <w:rFonts w:hint="eastAsia"/>
        </w:rPr>
        <w:t>表</w:t>
      </w:r>
      <w:r w:rsidR="00FD7A3B">
        <w:rPr>
          <w:rFonts w:hint="eastAsia"/>
        </w:rPr>
        <w:t>2</w:t>
      </w:r>
      <w:r>
        <w:rPr>
          <w:rFonts w:hint="eastAsia"/>
        </w:rPr>
        <w:t>、</w:t>
      </w:r>
      <w:r w:rsidR="00B952B6">
        <w:rPr>
          <w:rFonts w:ascii="楷体_GB2312" w:hAnsi="宋体" w:hint="eastAsia"/>
        </w:rPr>
        <w:t>DT</w:t>
      </w:r>
      <w:r>
        <w:rPr>
          <w:rFonts w:ascii="楷体_GB2312" w:hAnsi="宋体" w:hint="eastAsia"/>
        </w:rPr>
        <w:t>_12M因子</w:t>
      </w:r>
      <w:r w:rsidRPr="00CD36B9">
        <w:rPr>
          <w:rFonts w:ascii="楷体_GB2312" w:hAnsi="宋体" w:hint="eastAsia"/>
          <w:szCs w:val="24"/>
        </w:rPr>
        <w:t>十分位数组合表现统计</w:t>
      </w:r>
      <w:r>
        <w:rPr>
          <w:rFonts w:ascii="楷体_GB2312" w:hAnsi="宋体" w:hint="eastAsia"/>
        </w:rPr>
        <w:t>（2006-1-25至2016-3-31）</w:t>
      </w:r>
      <w:bookmarkEnd w:id="29"/>
    </w:p>
    <w:tbl>
      <w:tblPr>
        <w:tblW w:w="10415" w:type="dxa"/>
        <w:tblInd w:w="-2444" w:type="dxa"/>
        <w:tblLook w:val="04A0" w:firstRow="1" w:lastRow="0" w:firstColumn="1" w:lastColumn="0" w:noHBand="0" w:noVBand="1"/>
      </w:tblPr>
      <w:tblGrid>
        <w:gridCol w:w="638"/>
        <w:gridCol w:w="1271"/>
        <w:gridCol w:w="1271"/>
        <w:gridCol w:w="1326"/>
        <w:gridCol w:w="1692"/>
        <w:gridCol w:w="1060"/>
        <w:gridCol w:w="1060"/>
        <w:gridCol w:w="846"/>
        <w:gridCol w:w="1271"/>
      </w:tblGrid>
      <w:tr w:rsidR="007D4D47" w:rsidRPr="00E5716C" w:rsidTr="007D4D47">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7D4D47">
            <w:pPr>
              <w:widowControl/>
              <w:jc w:val="left"/>
              <w:rPr>
                <w:rFonts w:ascii="楷体_GB2312" w:eastAsia="楷体_GB2312" w:hAnsi="宋体"/>
                <w:b/>
                <w:color w:val="FFFFFF" w:themeColor="background1"/>
              </w:rPr>
            </w:pPr>
            <w:r w:rsidRPr="00306A22">
              <w:rPr>
                <w:rFonts w:ascii="楷体_GB2312" w:eastAsia="楷体_GB2312" w:hAnsi="宋体" w:hint="eastAsia"/>
                <w:b/>
                <w:color w:val="FFFFFF" w:themeColor="background1"/>
              </w:rPr>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D25E2">
            <w:pPr>
              <w:widowControl/>
              <w:jc w:val="right"/>
              <w:rPr>
                <w:rFonts w:ascii="楷体_GB2312" w:eastAsia="楷体_GB2312" w:hAnsi="宋体"/>
                <w:b/>
                <w:color w:val="FFFFFF" w:themeColor="background1"/>
              </w:rPr>
            </w:pPr>
            <w:proofErr w:type="gramStart"/>
            <w:r w:rsidRPr="00306A22">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D25E2">
            <w:pPr>
              <w:widowControl/>
              <w:jc w:val="right"/>
              <w:rPr>
                <w:rFonts w:ascii="楷体_GB2312" w:eastAsia="楷体_GB2312" w:hAnsi="宋体"/>
                <w:b/>
                <w:color w:val="FFFFFF" w:themeColor="background1"/>
              </w:rPr>
            </w:pPr>
            <w:proofErr w:type="gramStart"/>
            <w:r w:rsidRPr="00306A22">
              <w:rPr>
                <w:rFonts w:ascii="楷体_GB2312" w:eastAsia="楷体_GB2312" w:hAnsi="宋体" w:hint="eastAsia"/>
                <w:b/>
                <w:color w:val="FFFFFF" w:themeColor="background1"/>
              </w:rPr>
              <w:t>年化波动</w:t>
            </w:r>
            <w:proofErr w:type="gramEnd"/>
            <w:r w:rsidRPr="00306A22">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D25E2">
            <w:pPr>
              <w:widowControl/>
              <w:jc w:val="right"/>
              <w:rPr>
                <w:rFonts w:ascii="楷体_GB2312" w:eastAsia="楷体_GB2312" w:hAnsi="宋体"/>
                <w:b/>
                <w:color w:val="FFFFFF" w:themeColor="background1"/>
              </w:rPr>
            </w:pPr>
            <w:r w:rsidRPr="00306A22">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D25E2">
            <w:pPr>
              <w:widowControl/>
              <w:jc w:val="right"/>
              <w:rPr>
                <w:rFonts w:ascii="楷体_GB2312" w:eastAsia="楷体_GB2312" w:hAnsi="宋体"/>
                <w:b/>
                <w:color w:val="FFFFFF" w:themeColor="background1"/>
              </w:rPr>
            </w:pPr>
            <w:proofErr w:type="gramStart"/>
            <w:r w:rsidRPr="00306A22">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D25E2">
            <w:pPr>
              <w:widowControl/>
              <w:jc w:val="right"/>
              <w:rPr>
                <w:rFonts w:ascii="楷体_GB2312" w:eastAsia="楷体_GB2312" w:hAnsi="宋体"/>
                <w:b/>
                <w:color w:val="FFFFFF" w:themeColor="background1"/>
              </w:rPr>
            </w:pPr>
            <w:r w:rsidRPr="00306A22">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D25E2">
            <w:pPr>
              <w:widowControl/>
              <w:jc w:val="right"/>
              <w:rPr>
                <w:rFonts w:ascii="楷体_GB2312" w:eastAsia="楷体_GB2312" w:hAnsi="宋体"/>
                <w:b/>
                <w:color w:val="FFFFFF" w:themeColor="background1"/>
              </w:rPr>
            </w:pPr>
            <w:r w:rsidRPr="00306A22">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D25E2">
            <w:pPr>
              <w:widowControl/>
              <w:jc w:val="right"/>
              <w:rPr>
                <w:rFonts w:ascii="楷体_GB2312" w:eastAsia="楷体_GB2312" w:hAnsi="宋体"/>
                <w:b/>
                <w:color w:val="FFFFFF" w:themeColor="background1"/>
              </w:rPr>
            </w:pPr>
            <w:r w:rsidRPr="00306A22">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06A22" w:rsidRDefault="007D4D47" w:rsidP="003D25E2">
            <w:pPr>
              <w:widowControl/>
              <w:jc w:val="right"/>
              <w:rPr>
                <w:rFonts w:ascii="楷体_GB2312" w:eastAsia="楷体_GB2312" w:hAnsi="宋体"/>
                <w:b/>
                <w:color w:val="FFFFFF" w:themeColor="background1"/>
              </w:rPr>
            </w:pPr>
            <w:r w:rsidRPr="00306A22">
              <w:rPr>
                <w:rFonts w:ascii="楷体_GB2312" w:eastAsia="楷体_GB2312" w:hAnsi="宋体" w:hint="eastAsia"/>
                <w:b/>
                <w:color w:val="FFFFFF" w:themeColor="background1"/>
              </w:rPr>
              <w:t>双边换手率</w:t>
            </w:r>
          </w:p>
        </w:tc>
      </w:tr>
      <w:tr w:rsidR="00DA13C7" w:rsidRPr="00E5716C" w:rsidTr="007D4D47">
        <w:trPr>
          <w:trHeight w:val="270"/>
        </w:trPr>
        <w:tc>
          <w:tcPr>
            <w:tcW w:w="0" w:type="auto"/>
            <w:tcBorders>
              <w:top w:val="nil"/>
              <w:left w:val="nil"/>
              <w:bottom w:val="nil"/>
              <w:right w:val="nil"/>
            </w:tcBorders>
            <w:shd w:val="clear" w:color="D9D9D9" w:fill="D9D9D9"/>
            <w:noWrap/>
            <w:hideMark/>
          </w:tcPr>
          <w:p w:rsidR="00DA13C7" w:rsidRPr="003D25E2" w:rsidRDefault="00DA13C7" w:rsidP="007D4D47">
            <w:pPr>
              <w:rPr>
                <w:rFonts w:ascii="楷体_GB2312" w:eastAsia="楷体_GB2312" w:hAnsi="宋体"/>
              </w:rPr>
            </w:pPr>
            <w:r w:rsidRPr="003D25E2">
              <w:rPr>
                <w:rFonts w:ascii="楷体_GB2312" w:eastAsia="楷体_GB2312" w:hAnsi="宋体"/>
              </w:rPr>
              <w:t>1</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38.61%</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38.90%</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0.99</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5.96%</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8.12%</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0.73</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68.29%</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169.21%</w:t>
            </w:r>
          </w:p>
        </w:tc>
      </w:tr>
      <w:tr w:rsidR="00DA13C7" w:rsidRPr="00E5716C" w:rsidTr="007D4D47">
        <w:trPr>
          <w:trHeight w:val="270"/>
        </w:trPr>
        <w:tc>
          <w:tcPr>
            <w:tcW w:w="0" w:type="auto"/>
            <w:tcBorders>
              <w:top w:val="nil"/>
              <w:left w:val="nil"/>
              <w:bottom w:val="nil"/>
              <w:right w:val="nil"/>
            </w:tcBorders>
            <w:shd w:val="clear" w:color="auto" w:fill="auto"/>
            <w:noWrap/>
            <w:hideMark/>
          </w:tcPr>
          <w:p w:rsidR="00DA13C7" w:rsidRPr="003D25E2" w:rsidRDefault="00DA13C7" w:rsidP="007D4D47">
            <w:pPr>
              <w:rPr>
                <w:rFonts w:ascii="楷体_GB2312" w:eastAsia="楷体_GB2312" w:hAnsi="宋体"/>
              </w:rPr>
            </w:pPr>
            <w:r w:rsidRPr="003D25E2">
              <w:rPr>
                <w:rFonts w:ascii="楷体_GB2312" w:eastAsia="楷体_GB2312" w:hAnsi="宋体"/>
              </w:rPr>
              <w:t>2</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42.80%</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40.84%</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1.05</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10.06%</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6.51%</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1.55</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69.92%</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171.42%</w:t>
            </w:r>
          </w:p>
        </w:tc>
      </w:tr>
      <w:tr w:rsidR="00DA13C7" w:rsidRPr="00E5716C" w:rsidTr="007D4D47">
        <w:trPr>
          <w:trHeight w:val="270"/>
        </w:trPr>
        <w:tc>
          <w:tcPr>
            <w:tcW w:w="0" w:type="auto"/>
            <w:tcBorders>
              <w:top w:val="nil"/>
              <w:left w:val="nil"/>
              <w:bottom w:val="nil"/>
              <w:right w:val="nil"/>
            </w:tcBorders>
            <w:shd w:val="clear" w:color="D9D9D9" w:fill="D9D9D9"/>
            <w:noWrap/>
            <w:hideMark/>
          </w:tcPr>
          <w:p w:rsidR="00DA13C7" w:rsidRPr="003D25E2" w:rsidRDefault="00DA13C7" w:rsidP="007D4D47">
            <w:pPr>
              <w:rPr>
                <w:rFonts w:ascii="楷体_GB2312" w:eastAsia="楷体_GB2312" w:hAnsi="宋体"/>
              </w:rPr>
            </w:pPr>
            <w:r w:rsidRPr="003D25E2">
              <w:rPr>
                <w:rFonts w:ascii="楷体_GB2312" w:eastAsia="楷体_GB2312" w:hAnsi="宋体"/>
              </w:rPr>
              <w:t>3</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34.82%</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40.59%</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0.86</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3.91%</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5.57%</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0.70</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65.04%</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174.58%</w:t>
            </w:r>
          </w:p>
        </w:tc>
      </w:tr>
      <w:tr w:rsidR="00DA13C7" w:rsidRPr="00E5716C" w:rsidTr="007D4D47">
        <w:trPr>
          <w:trHeight w:val="270"/>
        </w:trPr>
        <w:tc>
          <w:tcPr>
            <w:tcW w:w="0" w:type="auto"/>
            <w:tcBorders>
              <w:top w:val="nil"/>
              <w:left w:val="nil"/>
              <w:bottom w:val="nil"/>
              <w:right w:val="nil"/>
            </w:tcBorders>
            <w:shd w:val="clear" w:color="auto" w:fill="auto"/>
            <w:noWrap/>
            <w:hideMark/>
          </w:tcPr>
          <w:p w:rsidR="00DA13C7" w:rsidRPr="003D25E2" w:rsidRDefault="00DA13C7" w:rsidP="007D4D47">
            <w:pPr>
              <w:rPr>
                <w:rFonts w:ascii="楷体_GB2312" w:eastAsia="楷体_GB2312" w:hAnsi="宋体"/>
              </w:rPr>
            </w:pPr>
            <w:r w:rsidRPr="003D25E2">
              <w:rPr>
                <w:rFonts w:ascii="楷体_GB2312" w:eastAsia="楷体_GB2312" w:hAnsi="宋体"/>
              </w:rPr>
              <w:t>4</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33.65%</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43.37%</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0.78</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3.38%</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10.84%</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0.31</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58.54%</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176.45%</w:t>
            </w:r>
          </w:p>
        </w:tc>
      </w:tr>
      <w:tr w:rsidR="00DA13C7" w:rsidRPr="00E5716C" w:rsidTr="007D4D47">
        <w:trPr>
          <w:trHeight w:val="270"/>
        </w:trPr>
        <w:tc>
          <w:tcPr>
            <w:tcW w:w="0" w:type="auto"/>
            <w:tcBorders>
              <w:top w:val="nil"/>
              <w:left w:val="nil"/>
              <w:bottom w:val="nil"/>
              <w:right w:val="nil"/>
            </w:tcBorders>
            <w:shd w:val="clear" w:color="D9D9D9" w:fill="D9D9D9"/>
            <w:noWrap/>
            <w:hideMark/>
          </w:tcPr>
          <w:p w:rsidR="00DA13C7" w:rsidRPr="003D25E2" w:rsidRDefault="00DA13C7" w:rsidP="007D4D47">
            <w:pPr>
              <w:rPr>
                <w:rFonts w:ascii="楷体_GB2312" w:eastAsia="楷体_GB2312" w:hAnsi="宋体"/>
              </w:rPr>
            </w:pPr>
            <w:r w:rsidRPr="003D25E2">
              <w:rPr>
                <w:rFonts w:ascii="楷体_GB2312" w:eastAsia="楷体_GB2312" w:hAnsi="宋体"/>
              </w:rPr>
              <w:t>5</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38.65%</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40.50%</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0.95</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6.80%</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7.07%</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0.96</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63.41%</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177.13%</w:t>
            </w:r>
          </w:p>
        </w:tc>
      </w:tr>
      <w:tr w:rsidR="00DA13C7" w:rsidRPr="00E5716C" w:rsidTr="007D4D47">
        <w:trPr>
          <w:trHeight w:val="270"/>
        </w:trPr>
        <w:tc>
          <w:tcPr>
            <w:tcW w:w="0" w:type="auto"/>
            <w:tcBorders>
              <w:top w:val="nil"/>
              <w:left w:val="nil"/>
              <w:bottom w:val="nil"/>
              <w:right w:val="nil"/>
            </w:tcBorders>
            <w:shd w:val="clear" w:color="auto" w:fill="auto"/>
            <w:noWrap/>
            <w:hideMark/>
          </w:tcPr>
          <w:p w:rsidR="00DA13C7" w:rsidRPr="003D25E2" w:rsidRDefault="00DA13C7" w:rsidP="007D4D47">
            <w:pPr>
              <w:rPr>
                <w:rFonts w:ascii="楷体_GB2312" w:eastAsia="楷体_GB2312" w:hAnsi="宋体"/>
              </w:rPr>
            </w:pPr>
            <w:r w:rsidRPr="003D25E2">
              <w:rPr>
                <w:rFonts w:ascii="楷体_GB2312" w:eastAsia="楷体_GB2312" w:hAnsi="宋体"/>
              </w:rPr>
              <w:t>6</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26.80%</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40.98%</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0.65</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-2.24%</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5.71%</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-0.39</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39.84%</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178.67%</w:t>
            </w:r>
          </w:p>
        </w:tc>
      </w:tr>
      <w:tr w:rsidR="00DA13C7" w:rsidRPr="00E5716C" w:rsidTr="007D4D47">
        <w:trPr>
          <w:trHeight w:val="270"/>
        </w:trPr>
        <w:tc>
          <w:tcPr>
            <w:tcW w:w="0" w:type="auto"/>
            <w:tcBorders>
              <w:top w:val="nil"/>
              <w:left w:val="nil"/>
              <w:bottom w:val="nil"/>
              <w:right w:val="nil"/>
            </w:tcBorders>
            <w:shd w:val="clear" w:color="D9D9D9" w:fill="D9D9D9"/>
            <w:noWrap/>
            <w:hideMark/>
          </w:tcPr>
          <w:p w:rsidR="00DA13C7" w:rsidRPr="003D25E2" w:rsidRDefault="00DA13C7" w:rsidP="007D4D47">
            <w:pPr>
              <w:rPr>
                <w:rFonts w:ascii="楷体_GB2312" w:eastAsia="楷体_GB2312" w:hAnsi="宋体"/>
              </w:rPr>
            </w:pPr>
            <w:r w:rsidRPr="003D25E2">
              <w:rPr>
                <w:rFonts w:ascii="楷体_GB2312" w:eastAsia="楷体_GB2312" w:hAnsi="宋体"/>
              </w:rPr>
              <w:t>7</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19.73%</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41.60%</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0.47</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-7.56%</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7.22%</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-1.05</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41.46%</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174.95%</w:t>
            </w:r>
          </w:p>
        </w:tc>
      </w:tr>
      <w:tr w:rsidR="00DA13C7" w:rsidRPr="00E5716C" w:rsidTr="007D4D47">
        <w:trPr>
          <w:trHeight w:val="270"/>
        </w:trPr>
        <w:tc>
          <w:tcPr>
            <w:tcW w:w="0" w:type="auto"/>
            <w:tcBorders>
              <w:top w:val="nil"/>
              <w:left w:val="nil"/>
              <w:bottom w:val="nil"/>
              <w:right w:val="nil"/>
            </w:tcBorders>
            <w:shd w:val="clear" w:color="auto" w:fill="auto"/>
            <w:noWrap/>
            <w:hideMark/>
          </w:tcPr>
          <w:p w:rsidR="00DA13C7" w:rsidRPr="003D25E2" w:rsidRDefault="00DA13C7" w:rsidP="007D4D47">
            <w:pPr>
              <w:rPr>
                <w:rFonts w:ascii="楷体_GB2312" w:eastAsia="楷体_GB2312" w:hAnsi="宋体"/>
              </w:rPr>
            </w:pPr>
            <w:r w:rsidRPr="003D25E2">
              <w:rPr>
                <w:rFonts w:ascii="楷体_GB2312" w:eastAsia="楷体_GB2312" w:hAnsi="宋体"/>
              </w:rPr>
              <w:t>8</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21.11%</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40.54%</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0.52</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-6.91%</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6.61%</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-1.05</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36.59%</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174.53%</w:t>
            </w:r>
          </w:p>
        </w:tc>
      </w:tr>
      <w:tr w:rsidR="00DA13C7" w:rsidRPr="00E5716C" w:rsidTr="007D4D47">
        <w:trPr>
          <w:trHeight w:val="270"/>
        </w:trPr>
        <w:tc>
          <w:tcPr>
            <w:tcW w:w="0" w:type="auto"/>
            <w:tcBorders>
              <w:top w:val="nil"/>
              <w:left w:val="nil"/>
              <w:bottom w:val="nil"/>
              <w:right w:val="nil"/>
            </w:tcBorders>
            <w:shd w:val="clear" w:color="D9D9D9" w:fill="D9D9D9"/>
            <w:noWrap/>
            <w:hideMark/>
          </w:tcPr>
          <w:p w:rsidR="00DA13C7" w:rsidRPr="003D25E2" w:rsidRDefault="00DA13C7" w:rsidP="007D4D47">
            <w:pPr>
              <w:rPr>
                <w:rFonts w:ascii="楷体_GB2312" w:eastAsia="楷体_GB2312" w:hAnsi="宋体"/>
              </w:rPr>
            </w:pPr>
            <w:r w:rsidRPr="003D25E2">
              <w:rPr>
                <w:rFonts w:ascii="楷体_GB2312" w:eastAsia="楷体_GB2312" w:hAnsi="宋体"/>
              </w:rPr>
              <w:t>9</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21.25%</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40.51%</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0.52</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-6.75%</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6.32%</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-1.07</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29.27%</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171.02%</w:t>
            </w:r>
          </w:p>
        </w:tc>
      </w:tr>
      <w:tr w:rsidR="00DA13C7" w:rsidRPr="00E5716C" w:rsidTr="007D4D47">
        <w:trPr>
          <w:trHeight w:val="270"/>
        </w:trPr>
        <w:tc>
          <w:tcPr>
            <w:tcW w:w="0" w:type="auto"/>
            <w:tcBorders>
              <w:top w:val="nil"/>
              <w:left w:val="nil"/>
              <w:bottom w:val="nil"/>
              <w:right w:val="nil"/>
            </w:tcBorders>
            <w:shd w:val="clear" w:color="auto" w:fill="auto"/>
            <w:noWrap/>
            <w:hideMark/>
          </w:tcPr>
          <w:p w:rsidR="00DA13C7" w:rsidRPr="003D25E2" w:rsidRDefault="00DA13C7" w:rsidP="007D4D47">
            <w:pPr>
              <w:rPr>
                <w:rFonts w:ascii="楷体_GB2312" w:eastAsia="楷体_GB2312" w:hAnsi="宋体"/>
              </w:rPr>
            </w:pPr>
            <w:r w:rsidRPr="003D25E2">
              <w:rPr>
                <w:rFonts w:ascii="楷体_GB2312" w:eastAsia="楷体_GB2312" w:hAnsi="宋体"/>
              </w:rPr>
              <w:t>10</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20.84%</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39.89%</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0.52</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-7.28%</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5.82%</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-1.25</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32.52%</w:t>
            </w:r>
          </w:p>
        </w:tc>
        <w:tc>
          <w:tcPr>
            <w:tcW w:w="0" w:type="auto"/>
            <w:tcBorders>
              <w:top w:val="nil"/>
              <w:left w:val="nil"/>
              <w:bottom w:val="nil"/>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168.17%</w:t>
            </w:r>
          </w:p>
        </w:tc>
      </w:tr>
      <w:tr w:rsidR="00DA13C7" w:rsidRPr="00E5716C" w:rsidTr="007D4D47">
        <w:trPr>
          <w:trHeight w:val="270"/>
        </w:trPr>
        <w:tc>
          <w:tcPr>
            <w:tcW w:w="0" w:type="auto"/>
            <w:tcBorders>
              <w:top w:val="nil"/>
              <w:left w:val="nil"/>
              <w:bottom w:val="nil"/>
              <w:right w:val="nil"/>
            </w:tcBorders>
            <w:shd w:val="clear" w:color="D9D9D9" w:fill="D9D9D9"/>
            <w:noWrap/>
            <w:hideMark/>
          </w:tcPr>
          <w:p w:rsidR="00DA13C7" w:rsidRPr="003D25E2" w:rsidRDefault="00DA13C7" w:rsidP="007D4D47">
            <w:pPr>
              <w:rPr>
                <w:rFonts w:ascii="楷体_GB2312" w:eastAsia="楷体_GB2312" w:hAnsi="宋体"/>
              </w:rPr>
            </w:pPr>
            <w:r w:rsidRPr="003D25E2">
              <w:rPr>
                <w:rFonts w:ascii="楷体_GB2312" w:eastAsia="楷体_GB2312" w:hAnsi="宋体" w:hint="eastAsia"/>
              </w:rPr>
              <w:t>多空</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13.83%</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9.91%</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b/>
              </w:rPr>
            </w:pPr>
            <w:r w:rsidRPr="003D25E2">
              <w:rPr>
                <w:rFonts w:ascii="楷体_GB2312" w:eastAsia="楷体_GB2312" w:hAnsi="宋体"/>
                <w:b/>
                <w:color w:val="FF0000"/>
              </w:rPr>
              <w:t>1.39</w:t>
            </w:r>
          </w:p>
        </w:tc>
        <w:tc>
          <w:tcPr>
            <w:tcW w:w="0" w:type="auto"/>
            <w:tcBorders>
              <w:top w:val="nil"/>
              <w:left w:val="nil"/>
              <w:bottom w:val="nil"/>
              <w:right w:val="nil"/>
            </w:tcBorders>
            <w:shd w:val="clear" w:color="D9D9D9" w:fill="D9D9D9"/>
            <w:noWrap/>
          </w:tcPr>
          <w:p w:rsidR="00DA13C7" w:rsidRPr="003D25E2" w:rsidRDefault="00DA13C7" w:rsidP="002C7503">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DA13C7" w:rsidRPr="003D25E2" w:rsidRDefault="00DA13C7" w:rsidP="002C7503">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DA13C7" w:rsidRPr="003D25E2" w:rsidRDefault="00DA13C7" w:rsidP="002C7503">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DA13C7" w:rsidRPr="003D25E2" w:rsidRDefault="00DA13C7" w:rsidP="002C7503">
            <w:pPr>
              <w:jc w:val="right"/>
              <w:rPr>
                <w:rFonts w:ascii="楷体_GB2312" w:eastAsia="楷体_GB2312" w:hAnsi="宋体"/>
              </w:rPr>
            </w:pPr>
            <w:r w:rsidRPr="003D25E2">
              <w:rPr>
                <w:rFonts w:ascii="楷体_GB2312" w:eastAsia="楷体_GB2312" w:hAnsi="宋体"/>
              </w:rPr>
              <w:t>39.84%</w:t>
            </w:r>
          </w:p>
        </w:tc>
        <w:tc>
          <w:tcPr>
            <w:tcW w:w="0" w:type="auto"/>
            <w:tcBorders>
              <w:top w:val="nil"/>
              <w:left w:val="nil"/>
              <w:bottom w:val="nil"/>
              <w:right w:val="nil"/>
            </w:tcBorders>
            <w:shd w:val="clear" w:color="D9D9D9" w:fill="D9D9D9"/>
            <w:noWrap/>
            <w:hideMark/>
          </w:tcPr>
          <w:p w:rsidR="00DA13C7" w:rsidRPr="003D25E2" w:rsidRDefault="00DA13C7" w:rsidP="002C7503">
            <w:pPr>
              <w:jc w:val="right"/>
              <w:rPr>
                <w:rFonts w:ascii="楷体_GB2312" w:eastAsia="楷体_GB2312" w:hAnsi="宋体"/>
              </w:rPr>
            </w:pPr>
          </w:p>
        </w:tc>
      </w:tr>
      <w:tr w:rsidR="00DA13C7" w:rsidRPr="00E5716C" w:rsidTr="007D4D47">
        <w:trPr>
          <w:trHeight w:val="270"/>
        </w:trPr>
        <w:tc>
          <w:tcPr>
            <w:tcW w:w="0" w:type="auto"/>
            <w:tcBorders>
              <w:top w:val="nil"/>
              <w:left w:val="nil"/>
              <w:bottom w:val="single" w:sz="8" w:space="0" w:color="000000"/>
              <w:right w:val="nil"/>
            </w:tcBorders>
            <w:shd w:val="clear" w:color="auto" w:fill="auto"/>
            <w:noWrap/>
            <w:hideMark/>
          </w:tcPr>
          <w:p w:rsidR="00DA13C7" w:rsidRPr="003D25E2" w:rsidRDefault="00DA13C7" w:rsidP="007D4D47">
            <w:pPr>
              <w:rPr>
                <w:rFonts w:ascii="楷体_GB2312" w:eastAsia="楷体_GB2312" w:hAnsi="宋体"/>
              </w:rPr>
            </w:pPr>
            <w:r w:rsidRPr="003D25E2">
              <w:rPr>
                <w:rFonts w:ascii="楷体_GB2312" w:eastAsia="楷体_GB2312" w:hAnsi="宋体" w:hint="eastAsia"/>
              </w:rPr>
              <w:t>市场</w:t>
            </w:r>
          </w:p>
        </w:tc>
        <w:tc>
          <w:tcPr>
            <w:tcW w:w="0" w:type="auto"/>
            <w:tcBorders>
              <w:top w:val="nil"/>
              <w:left w:val="nil"/>
              <w:bottom w:val="single" w:sz="8" w:space="0" w:color="000000"/>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29.89%</w:t>
            </w:r>
          </w:p>
        </w:tc>
        <w:tc>
          <w:tcPr>
            <w:tcW w:w="0" w:type="auto"/>
            <w:tcBorders>
              <w:top w:val="nil"/>
              <w:left w:val="nil"/>
              <w:bottom w:val="single" w:sz="8" w:space="0" w:color="000000"/>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40.16%</w:t>
            </w:r>
          </w:p>
        </w:tc>
        <w:tc>
          <w:tcPr>
            <w:tcW w:w="0" w:type="auto"/>
            <w:tcBorders>
              <w:top w:val="nil"/>
              <w:left w:val="nil"/>
              <w:bottom w:val="single" w:sz="8" w:space="0" w:color="000000"/>
              <w:right w:val="nil"/>
            </w:tcBorders>
            <w:shd w:val="clear" w:color="auto" w:fill="auto"/>
            <w:noWrap/>
            <w:hideMark/>
          </w:tcPr>
          <w:p w:rsidR="00DA13C7" w:rsidRPr="003D25E2" w:rsidRDefault="00DA13C7" w:rsidP="002C7503">
            <w:pPr>
              <w:jc w:val="right"/>
              <w:rPr>
                <w:rFonts w:ascii="楷体_GB2312" w:eastAsia="楷体_GB2312" w:hAnsi="宋体"/>
              </w:rPr>
            </w:pPr>
            <w:r w:rsidRPr="003D25E2">
              <w:rPr>
                <w:rFonts w:ascii="楷体_GB2312" w:eastAsia="楷体_GB2312" w:hAnsi="宋体"/>
              </w:rPr>
              <w:t>0.74</w:t>
            </w:r>
          </w:p>
        </w:tc>
        <w:tc>
          <w:tcPr>
            <w:tcW w:w="0" w:type="auto"/>
            <w:tcBorders>
              <w:top w:val="nil"/>
              <w:left w:val="nil"/>
              <w:bottom w:val="single" w:sz="8" w:space="0" w:color="000000"/>
              <w:right w:val="nil"/>
            </w:tcBorders>
            <w:shd w:val="clear" w:color="auto" w:fill="auto"/>
            <w:noWrap/>
          </w:tcPr>
          <w:p w:rsidR="00DA13C7" w:rsidRPr="003D25E2" w:rsidRDefault="00DA13C7" w:rsidP="002C7503">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tcPr>
          <w:p w:rsidR="00DA13C7" w:rsidRPr="003D25E2" w:rsidRDefault="00DA13C7" w:rsidP="002C7503">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tcPr>
          <w:p w:rsidR="00DA13C7" w:rsidRPr="003D25E2" w:rsidRDefault="00DA13C7" w:rsidP="002C7503">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DA13C7" w:rsidRPr="003D25E2" w:rsidRDefault="00DA13C7" w:rsidP="002C7503">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DA13C7" w:rsidRPr="003D25E2" w:rsidRDefault="00DA13C7" w:rsidP="002C7503">
            <w:pPr>
              <w:jc w:val="right"/>
              <w:rPr>
                <w:rFonts w:ascii="楷体_GB2312" w:eastAsia="楷体_GB2312" w:hAnsi="宋体"/>
              </w:rPr>
            </w:pPr>
          </w:p>
        </w:tc>
      </w:tr>
    </w:tbl>
    <w:p w:rsidR="007D4D47" w:rsidRPr="00E5716C" w:rsidRDefault="007D4D47" w:rsidP="007D4D47">
      <w:pPr>
        <w:pStyle w:val="m"/>
        <w:ind w:leftChars="-1215" w:hangingChars="1417" w:hanging="2551"/>
      </w:pPr>
      <w:r>
        <w:rPr>
          <w:rFonts w:hint="eastAsia"/>
        </w:rPr>
        <w:t>资料</w:t>
      </w:r>
      <w:r w:rsidRPr="009906EA">
        <w:rPr>
          <w:rFonts w:hint="eastAsia"/>
        </w:rPr>
        <w:t>来源：</w:t>
      </w:r>
      <w:r>
        <w:rPr>
          <w:rFonts w:hint="eastAsia"/>
        </w:rPr>
        <w:t>兴业证券研究所</w:t>
      </w:r>
    </w:p>
    <w:p w:rsidR="007D4D47" w:rsidRDefault="007D4D47" w:rsidP="007D4D47">
      <w:pPr>
        <w:spacing w:line="360" w:lineRule="auto"/>
        <w:ind w:firstLine="420"/>
        <w:rPr>
          <w:rFonts w:ascii="楷体_GB2312" w:eastAsia="楷体_GB2312" w:hAnsi="宋体"/>
        </w:rPr>
      </w:pPr>
    </w:p>
    <w:p w:rsidR="007D4D47" w:rsidRDefault="007D4D47" w:rsidP="007D4D47">
      <w:pPr>
        <w:pStyle w:val="g"/>
        <w:ind w:leftChars="-1215" w:left="-2" w:hangingChars="1209" w:hanging="2549"/>
      </w:pPr>
      <w:bookmarkStart w:id="30" w:name="_Toc448849178"/>
      <w:r w:rsidRPr="00D76AB9">
        <w:rPr>
          <w:rFonts w:hint="eastAsia"/>
        </w:rPr>
        <w:t>表</w:t>
      </w:r>
      <w:r w:rsidR="00FD7A3B">
        <w:rPr>
          <w:rFonts w:hint="eastAsia"/>
        </w:rPr>
        <w:t>3</w:t>
      </w:r>
      <w:r>
        <w:rPr>
          <w:rFonts w:hint="eastAsia"/>
        </w:rPr>
        <w:t>、</w:t>
      </w:r>
      <w:r w:rsidRPr="008F1817">
        <w:rPr>
          <w:rFonts w:ascii="楷体_GB2312" w:hAnsi="宋体" w:hint="eastAsia"/>
        </w:rPr>
        <w:t>ISN</w:t>
      </w:r>
      <w:r w:rsidR="00B952B6">
        <w:rPr>
          <w:rFonts w:ascii="楷体_GB2312" w:hAnsi="宋体" w:hint="eastAsia"/>
        </w:rPr>
        <w:t>DT</w:t>
      </w:r>
      <w:r>
        <w:rPr>
          <w:rFonts w:ascii="楷体_GB2312" w:hAnsi="宋体" w:hint="eastAsia"/>
        </w:rPr>
        <w:t>_12M因子</w:t>
      </w:r>
      <w:r w:rsidRPr="00CD36B9">
        <w:rPr>
          <w:rFonts w:ascii="楷体_GB2312" w:hAnsi="宋体" w:hint="eastAsia"/>
          <w:szCs w:val="24"/>
        </w:rPr>
        <w:t>十分位数组合表现统计</w:t>
      </w:r>
      <w:r>
        <w:rPr>
          <w:rFonts w:ascii="楷体_GB2312" w:hAnsi="宋体" w:hint="eastAsia"/>
        </w:rPr>
        <w:t>（2006-1-25至2016-3-31）</w:t>
      </w:r>
      <w:bookmarkEnd w:id="30"/>
    </w:p>
    <w:tbl>
      <w:tblPr>
        <w:tblW w:w="10415" w:type="dxa"/>
        <w:tblInd w:w="-2444" w:type="dxa"/>
        <w:tblLook w:val="04A0" w:firstRow="1" w:lastRow="0" w:firstColumn="1" w:lastColumn="0" w:noHBand="0" w:noVBand="1"/>
      </w:tblPr>
      <w:tblGrid>
        <w:gridCol w:w="638"/>
        <w:gridCol w:w="1271"/>
        <w:gridCol w:w="1271"/>
        <w:gridCol w:w="1326"/>
        <w:gridCol w:w="1692"/>
        <w:gridCol w:w="1060"/>
        <w:gridCol w:w="1060"/>
        <w:gridCol w:w="846"/>
        <w:gridCol w:w="1271"/>
      </w:tblGrid>
      <w:tr w:rsidR="007D4D47" w:rsidRPr="00E5716C" w:rsidTr="007D4D47">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D25E2" w:rsidRDefault="007D4D47" w:rsidP="007D4D47">
            <w:pPr>
              <w:widowControl/>
              <w:jc w:val="left"/>
              <w:rPr>
                <w:rFonts w:ascii="楷体_GB2312" w:eastAsia="楷体_GB2312" w:hAnsi="宋体"/>
                <w:b/>
                <w:color w:val="FFFFFF" w:themeColor="background1"/>
              </w:rPr>
            </w:pPr>
            <w:r w:rsidRPr="003D25E2">
              <w:rPr>
                <w:rFonts w:ascii="楷体_GB2312" w:eastAsia="楷体_GB2312" w:hAnsi="宋体" w:hint="eastAsia"/>
                <w:b/>
                <w:color w:val="FFFFFF" w:themeColor="background1"/>
              </w:rPr>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D25E2" w:rsidRDefault="007D4D47" w:rsidP="007D4D47">
            <w:pPr>
              <w:widowControl/>
              <w:jc w:val="left"/>
              <w:rPr>
                <w:rFonts w:ascii="楷体_GB2312" w:eastAsia="楷体_GB2312" w:hAnsi="宋体"/>
                <w:b/>
                <w:color w:val="FFFFFF" w:themeColor="background1"/>
              </w:rPr>
            </w:pPr>
            <w:proofErr w:type="gramStart"/>
            <w:r w:rsidRPr="003D25E2">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D25E2" w:rsidRDefault="007D4D47" w:rsidP="007D4D47">
            <w:pPr>
              <w:widowControl/>
              <w:jc w:val="left"/>
              <w:rPr>
                <w:rFonts w:ascii="楷体_GB2312" w:eastAsia="楷体_GB2312" w:hAnsi="宋体"/>
                <w:b/>
                <w:color w:val="FFFFFF" w:themeColor="background1"/>
              </w:rPr>
            </w:pPr>
            <w:proofErr w:type="gramStart"/>
            <w:r w:rsidRPr="003D25E2">
              <w:rPr>
                <w:rFonts w:ascii="楷体_GB2312" w:eastAsia="楷体_GB2312" w:hAnsi="宋体" w:hint="eastAsia"/>
                <w:b/>
                <w:color w:val="FFFFFF" w:themeColor="background1"/>
              </w:rPr>
              <w:t>年化波动</w:t>
            </w:r>
            <w:proofErr w:type="gramEnd"/>
            <w:r w:rsidRPr="003D25E2">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D25E2" w:rsidRDefault="007D4D47" w:rsidP="007D4D47">
            <w:pPr>
              <w:widowControl/>
              <w:jc w:val="left"/>
              <w:rPr>
                <w:rFonts w:ascii="楷体_GB2312" w:eastAsia="楷体_GB2312" w:hAnsi="宋体"/>
                <w:b/>
                <w:color w:val="FFFFFF" w:themeColor="background1"/>
              </w:rPr>
            </w:pPr>
            <w:r w:rsidRPr="003D25E2">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D25E2" w:rsidRDefault="007D4D47" w:rsidP="007D4D47">
            <w:pPr>
              <w:widowControl/>
              <w:jc w:val="left"/>
              <w:rPr>
                <w:rFonts w:ascii="楷体_GB2312" w:eastAsia="楷体_GB2312" w:hAnsi="宋体"/>
                <w:b/>
                <w:color w:val="FFFFFF" w:themeColor="background1"/>
              </w:rPr>
            </w:pPr>
            <w:proofErr w:type="gramStart"/>
            <w:r w:rsidRPr="003D25E2">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D25E2" w:rsidRDefault="007D4D47" w:rsidP="007D4D47">
            <w:pPr>
              <w:widowControl/>
              <w:jc w:val="left"/>
              <w:rPr>
                <w:rFonts w:ascii="楷体_GB2312" w:eastAsia="楷体_GB2312" w:hAnsi="宋体"/>
                <w:b/>
                <w:color w:val="FFFFFF" w:themeColor="background1"/>
              </w:rPr>
            </w:pPr>
            <w:r w:rsidRPr="003D25E2">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D25E2" w:rsidRDefault="007D4D47" w:rsidP="007D4D47">
            <w:pPr>
              <w:widowControl/>
              <w:jc w:val="left"/>
              <w:rPr>
                <w:rFonts w:ascii="楷体_GB2312" w:eastAsia="楷体_GB2312" w:hAnsi="宋体"/>
                <w:b/>
                <w:color w:val="FFFFFF" w:themeColor="background1"/>
              </w:rPr>
            </w:pPr>
            <w:r w:rsidRPr="003D25E2">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D25E2" w:rsidRDefault="007D4D47" w:rsidP="007D4D47">
            <w:pPr>
              <w:widowControl/>
              <w:jc w:val="left"/>
              <w:rPr>
                <w:rFonts w:ascii="楷体_GB2312" w:eastAsia="楷体_GB2312" w:hAnsi="宋体"/>
                <w:b/>
                <w:color w:val="FFFFFF" w:themeColor="background1"/>
              </w:rPr>
            </w:pPr>
            <w:r w:rsidRPr="003D25E2">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7D4D47" w:rsidRPr="003D25E2" w:rsidRDefault="007D4D47" w:rsidP="007D4D47">
            <w:pPr>
              <w:widowControl/>
              <w:jc w:val="left"/>
              <w:rPr>
                <w:rFonts w:ascii="楷体_GB2312" w:eastAsia="楷体_GB2312" w:hAnsi="宋体"/>
                <w:b/>
                <w:color w:val="FFFFFF" w:themeColor="background1"/>
              </w:rPr>
            </w:pPr>
            <w:r w:rsidRPr="003D25E2">
              <w:rPr>
                <w:rFonts w:ascii="楷体_GB2312" w:eastAsia="楷体_GB2312" w:hAnsi="宋体" w:hint="eastAsia"/>
                <w:b/>
                <w:color w:val="FFFFFF" w:themeColor="background1"/>
              </w:rPr>
              <w:t>双边换手率</w:t>
            </w:r>
          </w:p>
        </w:tc>
      </w:tr>
      <w:tr w:rsidR="002C7503" w:rsidRPr="00E5716C" w:rsidTr="007D4D47">
        <w:trPr>
          <w:trHeight w:val="270"/>
        </w:trPr>
        <w:tc>
          <w:tcPr>
            <w:tcW w:w="0" w:type="auto"/>
            <w:tcBorders>
              <w:top w:val="nil"/>
              <w:left w:val="nil"/>
              <w:bottom w:val="nil"/>
              <w:right w:val="nil"/>
            </w:tcBorders>
            <w:shd w:val="clear" w:color="D9D9D9" w:fill="D9D9D9"/>
            <w:noWrap/>
            <w:hideMark/>
          </w:tcPr>
          <w:p w:rsidR="002C7503" w:rsidRPr="003D25E2" w:rsidRDefault="002C7503" w:rsidP="007D4D47">
            <w:pPr>
              <w:rPr>
                <w:rFonts w:ascii="楷体_GB2312" w:eastAsia="楷体_GB2312" w:hAnsi="宋体"/>
              </w:rPr>
            </w:pPr>
            <w:r w:rsidRPr="003D25E2">
              <w:rPr>
                <w:rFonts w:ascii="楷体_GB2312" w:eastAsia="楷体_GB2312" w:hAnsi="宋体"/>
              </w:rPr>
              <w:t>1</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34.41%</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40.20%</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0.86</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4.49%</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4.49%</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1.00</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61.79%</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170.88%</w:t>
            </w:r>
          </w:p>
        </w:tc>
      </w:tr>
      <w:tr w:rsidR="002C7503" w:rsidRPr="00E5716C" w:rsidTr="007D4D47">
        <w:trPr>
          <w:trHeight w:val="270"/>
        </w:trPr>
        <w:tc>
          <w:tcPr>
            <w:tcW w:w="0" w:type="auto"/>
            <w:tcBorders>
              <w:top w:val="nil"/>
              <w:left w:val="nil"/>
              <w:bottom w:val="nil"/>
              <w:right w:val="nil"/>
            </w:tcBorders>
            <w:shd w:val="clear" w:color="auto" w:fill="auto"/>
            <w:noWrap/>
            <w:hideMark/>
          </w:tcPr>
          <w:p w:rsidR="002C7503" w:rsidRPr="003D25E2" w:rsidRDefault="002C7503" w:rsidP="007D4D47">
            <w:pPr>
              <w:rPr>
                <w:rFonts w:ascii="楷体_GB2312" w:eastAsia="楷体_GB2312" w:hAnsi="宋体"/>
              </w:rPr>
            </w:pPr>
            <w:r w:rsidRPr="003D25E2">
              <w:rPr>
                <w:rFonts w:ascii="楷体_GB2312" w:eastAsia="楷体_GB2312" w:hAnsi="宋体"/>
              </w:rPr>
              <w:t>2</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37.52%</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40.26%</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0.93</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6.96%</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4.41%</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1.58</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62.60%</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172.67%</w:t>
            </w:r>
          </w:p>
        </w:tc>
      </w:tr>
      <w:tr w:rsidR="002C7503" w:rsidRPr="00E5716C" w:rsidTr="007D4D47">
        <w:trPr>
          <w:trHeight w:val="270"/>
        </w:trPr>
        <w:tc>
          <w:tcPr>
            <w:tcW w:w="0" w:type="auto"/>
            <w:tcBorders>
              <w:top w:val="nil"/>
              <w:left w:val="nil"/>
              <w:bottom w:val="nil"/>
              <w:right w:val="nil"/>
            </w:tcBorders>
            <w:shd w:val="clear" w:color="D9D9D9" w:fill="D9D9D9"/>
            <w:noWrap/>
            <w:hideMark/>
          </w:tcPr>
          <w:p w:rsidR="002C7503" w:rsidRPr="003D25E2" w:rsidRDefault="002C7503" w:rsidP="007D4D47">
            <w:pPr>
              <w:rPr>
                <w:rFonts w:ascii="楷体_GB2312" w:eastAsia="楷体_GB2312" w:hAnsi="宋体"/>
              </w:rPr>
            </w:pPr>
            <w:r w:rsidRPr="003D25E2">
              <w:rPr>
                <w:rFonts w:ascii="楷体_GB2312" w:eastAsia="楷体_GB2312" w:hAnsi="宋体"/>
              </w:rPr>
              <w:t>3</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40.19%</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39.43%</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1.02</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8.73%</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4.51%</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1.94</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74.80%</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174.97%</w:t>
            </w:r>
          </w:p>
        </w:tc>
      </w:tr>
      <w:tr w:rsidR="002C7503" w:rsidRPr="00E5716C" w:rsidTr="007D4D47">
        <w:trPr>
          <w:trHeight w:val="270"/>
        </w:trPr>
        <w:tc>
          <w:tcPr>
            <w:tcW w:w="0" w:type="auto"/>
            <w:tcBorders>
              <w:top w:val="nil"/>
              <w:left w:val="nil"/>
              <w:bottom w:val="nil"/>
              <w:right w:val="nil"/>
            </w:tcBorders>
            <w:shd w:val="clear" w:color="auto" w:fill="auto"/>
            <w:noWrap/>
            <w:hideMark/>
          </w:tcPr>
          <w:p w:rsidR="002C7503" w:rsidRPr="003D25E2" w:rsidRDefault="002C7503" w:rsidP="007D4D47">
            <w:pPr>
              <w:rPr>
                <w:rFonts w:ascii="楷体_GB2312" w:eastAsia="楷体_GB2312" w:hAnsi="宋体"/>
              </w:rPr>
            </w:pPr>
            <w:r w:rsidRPr="003D25E2">
              <w:rPr>
                <w:rFonts w:ascii="楷体_GB2312" w:eastAsia="楷体_GB2312" w:hAnsi="宋体"/>
              </w:rPr>
              <w:t>4</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29.04%</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39.89%</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0.73</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0.11%</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5.20%</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0.02</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58.54%</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178.43%</w:t>
            </w:r>
          </w:p>
        </w:tc>
      </w:tr>
      <w:tr w:rsidR="002C7503" w:rsidRPr="00E5716C" w:rsidTr="007D4D47">
        <w:trPr>
          <w:trHeight w:val="270"/>
        </w:trPr>
        <w:tc>
          <w:tcPr>
            <w:tcW w:w="0" w:type="auto"/>
            <w:tcBorders>
              <w:top w:val="nil"/>
              <w:left w:val="nil"/>
              <w:bottom w:val="nil"/>
              <w:right w:val="nil"/>
            </w:tcBorders>
            <w:shd w:val="clear" w:color="D9D9D9" w:fill="D9D9D9"/>
            <w:noWrap/>
            <w:hideMark/>
          </w:tcPr>
          <w:p w:rsidR="002C7503" w:rsidRPr="003D25E2" w:rsidRDefault="002C7503" w:rsidP="007D4D47">
            <w:pPr>
              <w:rPr>
                <w:rFonts w:ascii="楷体_GB2312" w:eastAsia="楷体_GB2312" w:hAnsi="宋体"/>
              </w:rPr>
            </w:pPr>
            <w:r w:rsidRPr="003D25E2">
              <w:rPr>
                <w:rFonts w:ascii="楷体_GB2312" w:eastAsia="楷体_GB2312" w:hAnsi="宋体"/>
              </w:rPr>
              <w:lastRenderedPageBreak/>
              <w:t>5</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32.16%</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40.77%</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0.79</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2.88%</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4.56%</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0.63</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58.54%</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177.31%</w:t>
            </w:r>
          </w:p>
        </w:tc>
      </w:tr>
      <w:tr w:rsidR="002C7503" w:rsidRPr="00E5716C" w:rsidTr="007D4D47">
        <w:trPr>
          <w:trHeight w:val="270"/>
        </w:trPr>
        <w:tc>
          <w:tcPr>
            <w:tcW w:w="0" w:type="auto"/>
            <w:tcBorders>
              <w:top w:val="nil"/>
              <w:left w:val="nil"/>
              <w:bottom w:val="nil"/>
              <w:right w:val="nil"/>
            </w:tcBorders>
            <w:shd w:val="clear" w:color="auto" w:fill="auto"/>
            <w:noWrap/>
            <w:hideMark/>
          </w:tcPr>
          <w:p w:rsidR="002C7503" w:rsidRPr="003D25E2" w:rsidRDefault="002C7503" w:rsidP="007D4D47">
            <w:pPr>
              <w:rPr>
                <w:rFonts w:ascii="楷体_GB2312" w:eastAsia="楷体_GB2312" w:hAnsi="宋体"/>
              </w:rPr>
            </w:pPr>
            <w:r w:rsidRPr="003D25E2">
              <w:rPr>
                <w:rFonts w:ascii="楷体_GB2312" w:eastAsia="楷体_GB2312" w:hAnsi="宋体"/>
              </w:rPr>
              <w:t>6</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28.19%</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40.51%</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0.70</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-0.38%</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5.18%</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-0.07</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43.90%</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178.09%</w:t>
            </w:r>
          </w:p>
        </w:tc>
      </w:tr>
      <w:tr w:rsidR="002C7503" w:rsidRPr="00E5716C" w:rsidTr="007D4D47">
        <w:trPr>
          <w:trHeight w:val="270"/>
        </w:trPr>
        <w:tc>
          <w:tcPr>
            <w:tcW w:w="0" w:type="auto"/>
            <w:tcBorders>
              <w:top w:val="nil"/>
              <w:left w:val="nil"/>
              <w:bottom w:val="nil"/>
              <w:right w:val="nil"/>
            </w:tcBorders>
            <w:shd w:val="clear" w:color="D9D9D9" w:fill="D9D9D9"/>
            <w:noWrap/>
            <w:hideMark/>
          </w:tcPr>
          <w:p w:rsidR="002C7503" w:rsidRPr="003D25E2" w:rsidRDefault="002C7503" w:rsidP="007D4D47">
            <w:pPr>
              <w:rPr>
                <w:rFonts w:ascii="楷体_GB2312" w:eastAsia="楷体_GB2312" w:hAnsi="宋体"/>
              </w:rPr>
            </w:pPr>
            <w:r w:rsidRPr="003D25E2">
              <w:rPr>
                <w:rFonts w:ascii="楷体_GB2312" w:eastAsia="楷体_GB2312" w:hAnsi="宋体"/>
              </w:rPr>
              <w:t>7</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24.25%</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40.55%</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0.60</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-3.38%</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4.71%</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-0.72</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39.84%</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174.76%</w:t>
            </w:r>
          </w:p>
        </w:tc>
      </w:tr>
      <w:tr w:rsidR="002C7503" w:rsidRPr="00E5716C" w:rsidTr="007D4D47">
        <w:trPr>
          <w:trHeight w:val="270"/>
        </w:trPr>
        <w:tc>
          <w:tcPr>
            <w:tcW w:w="0" w:type="auto"/>
            <w:tcBorders>
              <w:top w:val="nil"/>
              <w:left w:val="nil"/>
              <w:bottom w:val="nil"/>
              <w:right w:val="nil"/>
            </w:tcBorders>
            <w:shd w:val="clear" w:color="auto" w:fill="auto"/>
            <w:noWrap/>
            <w:hideMark/>
          </w:tcPr>
          <w:p w:rsidR="002C7503" w:rsidRPr="003D25E2" w:rsidRDefault="002C7503" w:rsidP="007D4D47">
            <w:pPr>
              <w:rPr>
                <w:rFonts w:ascii="楷体_GB2312" w:eastAsia="楷体_GB2312" w:hAnsi="宋体"/>
              </w:rPr>
            </w:pPr>
            <w:r w:rsidRPr="003D25E2">
              <w:rPr>
                <w:rFonts w:ascii="楷体_GB2312" w:eastAsia="楷体_GB2312" w:hAnsi="宋体"/>
              </w:rPr>
              <w:t>8</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23.87%</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40.33%</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0.59</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-3.84%</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5.30%</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-0.72</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40.65%</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175.83%</w:t>
            </w:r>
          </w:p>
        </w:tc>
      </w:tr>
      <w:tr w:rsidR="002C7503" w:rsidRPr="00E5716C" w:rsidTr="007D4D47">
        <w:trPr>
          <w:trHeight w:val="270"/>
        </w:trPr>
        <w:tc>
          <w:tcPr>
            <w:tcW w:w="0" w:type="auto"/>
            <w:tcBorders>
              <w:top w:val="nil"/>
              <w:left w:val="nil"/>
              <w:bottom w:val="nil"/>
              <w:right w:val="nil"/>
            </w:tcBorders>
            <w:shd w:val="clear" w:color="D9D9D9" w:fill="D9D9D9"/>
            <w:noWrap/>
            <w:hideMark/>
          </w:tcPr>
          <w:p w:rsidR="002C7503" w:rsidRPr="003D25E2" w:rsidRDefault="002C7503" w:rsidP="007D4D47">
            <w:pPr>
              <w:rPr>
                <w:rFonts w:ascii="楷体_GB2312" w:eastAsia="楷体_GB2312" w:hAnsi="宋体"/>
              </w:rPr>
            </w:pPr>
            <w:r w:rsidRPr="003D25E2">
              <w:rPr>
                <w:rFonts w:ascii="楷体_GB2312" w:eastAsia="楷体_GB2312" w:hAnsi="宋体"/>
              </w:rPr>
              <w:t>9</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18.55%</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40.94%</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0.45</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-7.71%</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4.37%</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-1.77</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27.64%</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174.06%</w:t>
            </w:r>
          </w:p>
        </w:tc>
      </w:tr>
      <w:tr w:rsidR="002C7503" w:rsidRPr="00E5716C" w:rsidTr="007D4D47">
        <w:trPr>
          <w:trHeight w:val="270"/>
        </w:trPr>
        <w:tc>
          <w:tcPr>
            <w:tcW w:w="0" w:type="auto"/>
            <w:tcBorders>
              <w:top w:val="nil"/>
              <w:left w:val="nil"/>
              <w:bottom w:val="nil"/>
              <w:right w:val="nil"/>
            </w:tcBorders>
            <w:shd w:val="clear" w:color="auto" w:fill="auto"/>
            <w:noWrap/>
            <w:hideMark/>
          </w:tcPr>
          <w:p w:rsidR="002C7503" w:rsidRPr="003D25E2" w:rsidRDefault="002C7503" w:rsidP="007D4D47">
            <w:pPr>
              <w:rPr>
                <w:rFonts w:ascii="楷体_GB2312" w:eastAsia="楷体_GB2312" w:hAnsi="宋体"/>
              </w:rPr>
            </w:pPr>
            <w:r w:rsidRPr="003D25E2">
              <w:rPr>
                <w:rFonts w:ascii="楷体_GB2312" w:eastAsia="楷体_GB2312" w:hAnsi="宋体"/>
              </w:rPr>
              <w:t>10</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18.65%</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40.84%</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0.46</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-7.70%</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5.01%</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-1.54</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30.08%</w:t>
            </w:r>
          </w:p>
        </w:tc>
        <w:tc>
          <w:tcPr>
            <w:tcW w:w="0" w:type="auto"/>
            <w:tcBorders>
              <w:top w:val="nil"/>
              <w:left w:val="nil"/>
              <w:bottom w:val="nil"/>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172.30%</w:t>
            </w:r>
          </w:p>
        </w:tc>
      </w:tr>
      <w:tr w:rsidR="002C7503" w:rsidRPr="00E5716C" w:rsidTr="007D4D47">
        <w:trPr>
          <w:trHeight w:val="270"/>
        </w:trPr>
        <w:tc>
          <w:tcPr>
            <w:tcW w:w="0" w:type="auto"/>
            <w:tcBorders>
              <w:top w:val="nil"/>
              <w:left w:val="nil"/>
              <w:bottom w:val="nil"/>
              <w:right w:val="nil"/>
            </w:tcBorders>
            <w:shd w:val="clear" w:color="D9D9D9" w:fill="D9D9D9"/>
            <w:noWrap/>
            <w:hideMark/>
          </w:tcPr>
          <w:p w:rsidR="002C7503" w:rsidRPr="003D25E2" w:rsidRDefault="002C7503" w:rsidP="007D4D47">
            <w:pPr>
              <w:rPr>
                <w:rFonts w:ascii="楷体_GB2312" w:eastAsia="楷体_GB2312" w:hAnsi="宋体"/>
              </w:rPr>
            </w:pPr>
            <w:r w:rsidRPr="003D25E2">
              <w:rPr>
                <w:rFonts w:ascii="楷体_GB2312" w:eastAsia="楷体_GB2312" w:hAnsi="宋体" w:hint="eastAsia"/>
              </w:rPr>
              <w:t>多空</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12.78%</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7.42%</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b/>
              </w:rPr>
            </w:pPr>
            <w:r w:rsidRPr="003D25E2">
              <w:rPr>
                <w:rFonts w:ascii="楷体_GB2312" w:eastAsia="楷体_GB2312" w:hAnsi="宋体"/>
                <w:b/>
                <w:color w:val="FF0000"/>
              </w:rPr>
              <w:t>1.72</w:t>
            </w:r>
          </w:p>
        </w:tc>
        <w:tc>
          <w:tcPr>
            <w:tcW w:w="0" w:type="auto"/>
            <w:tcBorders>
              <w:top w:val="nil"/>
              <w:left w:val="nil"/>
              <w:bottom w:val="nil"/>
              <w:right w:val="nil"/>
            </w:tcBorders>
            <w:shd w:val="clear" w:color="D9D9D9" w:fill="D9D9D9"/>
            <w:noWrap/>
          </w:tcPr>
          <w:p w:rsidR="002C7503" w:rsidRPr="003D25E2" w:rsidRDefault="002C7503" w:rsidP="002C7503">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2C7503" w:rsidRPr="003D25E2" w:rsidRDefault="002C7503" w:rsidP="002C7503">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2C7503" w:rsidRPr="003D25E2" w:rsidRDefault="002C7503" w:rsidP="002C7503">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2C7503" w:rsidRPr="003D25E2" w:rsidRDefault="002C7503" w:rsidP="002C7503">
            <w:pPr>
              <w:jc w:val="right"/>
              <w:rPr>
                <w:rFonts w:ascii="楷体_GB2312" w:eastAsia="楷体_GB2312" w:hAnsi="宋体"/>
              </w:rPr>
            </w:pPr>
            <w:r w:rsidRPr="003D25E2">
              <w:rPr>
                <w:rFonts w:ascii="楷体_GB2312" w:eastAsia="楷体_GB2312" w:hAnsi="宋体"/>
              </w:rPr>
              <w:t>41.46%</w:t>
            </w:r>
          </w:p>
        </w:tc>
        <w:tc>
          <w:tcPr>
            <w:tcW w:w="0" w:type="auto"/>
            <w:tcBorders>
              <w:top w:val="nil"/>
              <w:left w:val="nil"/>
              <w:bottom w:val="nil"/>
              <w:right w:val="nil"/>
            </w:tcBorders>
            <w:shd w:val="clear" w:color="D9D9D9" w:fill="D9D9D9"/>
            <w:noWrap/>
            <w:hideMark/>
          </w:tcPr>
          <w:p w:rsidR="002C7503" w:rsidRPr="003D25E2" w:rsidRDefault="002C7503" w:rsidP="002C7503">
            <w:pPr>
              <w:jc w:val="right"/>
              <w:rPr>
                <w:rFonts w:ascii="楷体_GB2312" w:eastAsia="楷体_GB2312" w:hAnsi="宋体"/>
              </w:rPr>
            </w:pPr>
          </w:p>
        </w:tc>
      </w:tr>
      <w:tr w:rsidR="002C7503" w:rsidRPr="00E5716C" w:rsidTr="007D4D47">
        <w:trPr>
          <w:trHeight w:val="270"/>
        </w:trPr>
        <w:tc>
          <w:tcPr>
            <w:tcW w:w="0" w:type="auto"/>
            <w:tcBorders>
              <w:top w:val="nil"/>
              <w:left w:val="nil"/>
              <w:bottom w:val="single" w:sz="8" w:space="0" w:color="000000"/>
              <w:right w:val="nil"/>
            </w:tcBorders>
            <w:shd w:val="clear" w:color="auto" w:fill="auto"/>
            <w:noWrap/>
            <w:hideMark/>
          </w:tcPr>
          <w:p w:rsidR="002C7503" w:rsidRPr="003D25E2" w:rsidRDefault="002C7503" w:rsidP="007D4D47">
            <w:pPr>
              <w:rPr>
                <w:rFonts w:ascii="楷体_GB2312" w:eastAsia="楷体_GB2312" w:hAnsi="宋体"/>
              </w:rPr>
            </w:pPr>
            <w:r w:rsidRPr="003D25E2">
              <w:rPr>
                <w:rFonts w:ascii="楷体_GB2312" w:eastAsia="楷体_GB2312" w:hAnsi="宋体" w:hint="eastAsia"/>
              </w:rPr>
              <w:t>市场</w:t>
            </w:r>
          </w:p>
        </w:tc>
        <w:tc>
          <w:tcPr>
            <w:tcW w:w="0" w:type="auto"/>
            <w:tcBorders>
              <w:top w:val="nil"/>
              <w:left w:val="nil"/>
              <w:bottom w:val="single" w:sz="8" w:space="0" w:color="000000"/>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28.65%</w:t>
            </w:r>
          </w:p>
        </w:tc>
        <w:tc>
          <w:tcPr>
            <w:tcW w:w="0" w:type="auto"/>
            <w:tcBorders>
              <w:top w:val="nil"/>
              <w:left w:val="nil"/>
              <w:bottom w:val="single" w:sz="8" w:space="0" w:color="000000"/>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40.09%</w:t>
            </w:r>
          </w:p>
        </w:tc>
        <w:tc>
          <w:tcPr>
            <w:tcW w:w="0" w:type="auto"/>
            <w:tcBorders>
              <w:top w:val="nil"/>
              <w:left w:val="nil"/>
              <w:bottom w:val="single" w:sz="8" w:space="0" w:color="000000"/>
              <w:right w:val="nil"/>
            </w:tcBorders>
            <w:shd w:val="clear" w:color="auto" w:fill="auto"/>
            <w:noWrap/>
            <w:hideMark/>
          </w:tcPr>
          <w:p w:rsidR="002C7503" w:rsidRPr="003D25E2" w:rsidRDefault="002C7503" w:rsidP="002C7503">
            <w:pPr>
              <w:jc w:val="right"/>
              <w:rPr>
                <w:rFonts w:ascii="楷体_GB2312" w:eastAsia="楷体_GB2312" w:hAnsi="宋体"/>
              </w:rPr>
            </w:pPr>
            <w:r w:rsidRPr="003D25E2">
              <w:rPr>
                <w:rFonts w:ascii="楷体_GB2312" w:eastAsia="楷体_GB2312" w:hAnsi="宋体"/>
              </w:rPr>
              <w:t>0.71</w:t>
            </w:r>
          </w:p>
        </w:tc>
        <w:tc>
          <w:tcPr>
            <w:tcW w:w="0" w:type="auto"/>
            <w:tcBorders>
              <w:top w:val="nil"/>
              <w:left w:val="nil"/>
              <w:bottom w:val="single" w:sz="8" w:space="0" w:color="000000"/>
              <w:right w:val="nil"/>
            </w:tcBorders>
            <w:shd w:val="clear" w:color="auto" w:fill="auto"/>
            <w:noWrap/>
            <w:hideMark/>
          </w:tcPr>
          <w:p w:rsidR="002C7503" w:rsidRPr="003D25E2" w:rsidRDefault="002C7503" w:rsidP="002C7503">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2C7503" w:rsidRPr="003D25E2" w:rsidRDefault="002C7503" w:rsidP="002C7503">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2C7503" w:rsidRPr="003D25E2" w:rsidRDefault="002C7503" w:rsidP="002C7503">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2C7503" w:rsidRPr="003D25E2" w:rsidRDefault="002C7503" w:rsidP="002C7503">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2C7503" w:rsidRPr="003D25E2" w:rsidRDefault="002C7503" w:rsidP="002C7503">
            <w:pPr>
              <w:jc w:val="right"/>
              <w:rPr>
                <w:rFonts w:ascii="楷体_GB2312" w:eastAsia="楷体_GB2312" w:hAnsi="宋体"/>
              </w:rPr>
            </w:pPr>
          </w:p>
        </w:tc>
      </w:tr>
    </w:tbl>
    <w:p w:rsidR="007D4D47" w:rsidRPr="00E5716C" w:rsidRDefault="007D4D47" w:rsidP="007D4D47">
      <w:pPr>
        <w:pStyle w:val="m"/>
        <w:ind w:leftChars="-1215" w:hangingChars="1417" w:hanging="2551"/>
      </w:pPr>
      <w:r>
        <w:rPr>
          <w:rFonts w:hint="eastAsia"/>
        </w:rPr>
        <w:t>资料</w:t>
      </w:r>
      <w:r w:rsidRPr="009906EA">
        <w:rPr>
          <w:rFonts w:hint="eastAsia"/>
        </w:rPr>
        <w:t>来源：</w:t>
      </w:r>
      <w:r>
        <w:rPr>
          <w:rFonts w:hint="eastAsia"/>
        </w:rPr>
        <w:t>兴业证券研究所</w:t>
      </w:r>
    </w:p>
    <w:p w:rsidR="007D4D47" w:rsidRDefault="007D4D47" w:rsidP="007D4D47">
      <w:pPr>
        <w:spacing w:line="360" w:lineRule="auto"/>
        <w:rPr>
          <w:rFonts w:ascii="楷体_GB2312" w:eastAsia="楷体_GB2312" w:hAnsi="宋体"/>
        </w:rPr>
      </w:pPr>
    </w:p>
    <w:tbl>
      <w:tblPr>
        <w:tblW w:w="10207" w:type="dxa"/>
        <w:tblInd w:w="-2444" w:type="dxa"/>
        <w:tblLook w:val="01E0" w:firstRow="1" w:lastRow="1" w:firstColumn="1" w:lastColumn="1" w:noHBand="0" w:noVBand="0"/>
      </w:tblPr>
      <w:tblGrid>
        <w:gridCol w:w="10065"/>
        <w:gridCol w:w="142"/>
      </w:tblGrid>
      <w:tr w:rsidR="007D4D47" w:rsidTr="007D4D47">
        <w:tc>
          <w:tcPr>
            <w:tcW w:w="10207" w:type="dxa"/>
            <w:gridSpan w:val="2"/>
            <w:tcBorders>
              <w:top w:val="nil"/>
              <w:left w:val="nil"/>
              <w:bottom w:val="single" w:sz="8" w:space="0" w:color="333366"/>
              <w:right w:val="nil"/>
              <w:tl2br w:val="nil"/>
              <w:tr2bl w:val="nil"/>
            </w:tcBorders>
          </w:tcPr>
          <w:p w:rsidR="007D4D47" w:rsidRDefault="007D4D47" w:rsidP="000500EB">
            <w:pPr>
              <w:pStyle w:val="h"/>
            </w:pPr>
            <w:bookmarkStart w:id="31" w:name="_Toc448849154"/>
            <w:r w:rsidRPr="00D76AB9">
              <w:rPr>
                <w:rFonts w:hint="eastAsia"/>
              </w:rPr>
              <w:t>图</w:t>
            </w:r>
            <w:r w:rsidR="000500EB">
              <w:rPr>
                <w:rFonts w:hint="eastAsia"/>
              </w:rPr>
              <w:t>8</w:t>
            </w:r>
            <w:r w:rsidRPr="00D76AB9">
              <w:rPr>
                <w:rFonts w:hint="eastAsia"/>
              </w:rPr>
              <w:t>、</w:t>
            </w:r>
            <w:r w:rsidR="00B952B6">
              <w:rPr>
                <w:rFonts w:ascii="楷体_GB2312" w:hAnsi="宋体" w:hint="eastAsia"/>
              </w:rPr>
              <w:t>DT_12M</w:t>
            </w:r>
            <w:r w:rsidR="00B952B6">
              <w:rPr>
                <w:rFonts w:hint="eastAsia"/>
              </w:rPr>
              <w:t>和</w:t>
            </w:r>
            <w:r w:rsidR="00B952B6">
              <w:rPr>
                <w:rFonts w:ascii="楷体_GB2312" w:hAnsi="宋体" w:hint="eastAsia"/>
              </w:rPr>
              <w:t>ISNDT_12M</w:t>
            </w:r>
            <w:r>
              <w:rPr>
                <w:rFonts w:ascii="楷体_GB2312" w:hAnsi="宋体" w:hint="eastAsia"/>
              </w:rPr>
              <w:t>因子分位数组合Sharpe比率（2006-1-25至2016-3-31）</w:t>
            </w:r>
            <w:bookmarkEnd w:id="31"/>
          </w:p>
        </w:tc>
      </w:tr>
      <w:tr w:rsidR="007D4D47" w:rsidRPr="00742DD5" w:rsidTr="007D4D47">
        <w:tc>
          <w:tcPr>
            <w:tcW w:w="10207" w:type="dxa"/>
            <w:gridSpan w:val="2"/>
          </w:tcPr>
          <w:p w:rsidR="007D4D47" w:rsidRPr="00397C5F" w:rsidRDefault="002C7503" w:rsidP="007D4D47">
            <w:pPr>
              <w:pStyle w:val="m"/>
            </w:pPr>
            <w:r>
              <w:rPr>
                <w:noProof/>
              </w:rPr>
              <w:drawing>
                <wp:inline distT="0" distB="0" distL="0" distR="0" wp14:anchorId="45A8F941" wp14:editId="7E6F1DC2">
                  <wp:extent cx="3140016" cy="2751827"/>
                  <wp:effectExtent l="0" t="0" r="381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40016" cy="2751827"/>
                          </a:xfrm>
                          <a:prstGeom prst="rect">
                            <a:avLst/>
                          </a:prstGeom>
                          <a:noFill/>
                        </pic:spPr>
                      </pic:pic>
                    </a:graphicData>
                  </a:graphic>
                </wp:inline>
              </w:drawing>
            </w:r>
            <w:r>
              <w:rPr>
                <w:noProof/>
              </w:rPr>
              <w:drawing>
                <wp:inline distT="0" distB="0" distL="0" distR="0" wp14:anchorId="07D591F1" wp14:editId="274C84C6">
                  <wp:extent cx="3140016" cy="2751826"/>
                  <wp:effectExtent l="0" t="0" r="381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0016" cy="2751826"/>
                          </a:xfrm>
                          <a:prstGeom prst="rect">
                            <a:avLst/>
                          </a:prstGeom>
                          <a:noFill/>
                        </pic:spPr>
                      </pic:pic>
                    </a:graphicData>
                  </a:graphic>
                </wp:inline>
              </w:drawing>
            </w:r>
          </w:p>
        </w:tc>
      </w:tr>
      <w:tr w:rsidR="007D4D47" w:rsidTr="007D4D47">
        <w:tc>
          <w:tcPr>
            <w:tcW w:w="10207" w:type="dxa"/>
            <w:gridSpan w:val="2"/>
            <w:tcBorders>
              <w:top w:val="single" w:sz="8" w:space="0" w:color="333366"/>
              <w:left w:val="nil"/>
              <w:bottom w:val="nil"/>
              <w:right w:val="nil"/>
              <w:tl2br w:val="nil"/>
              <w:tr2bl w:val="nil"/>
            </w:tcBorders>
          </w:tcPr>
          <w:p w:rsidR="007D4D47" w:rsidRDefault="007D4D47" w:rsidP="003D25E2">
            <w:pPr>
              <w:pStyle w:val="m"/>
              <w:spacing w:line="360" w:lineRule="auto"/>
            </w:pPr>
            <w:r>
              <w:rPr>
                <w:rFonts w:hint="eastAsia"/>
              </w:rPr>
              <w:t>资料</w:t>
            </w:r>
            <w:r w:rsidRPr="009906EA">
              <w:rPr>
                <w:rFonts w:hint="eastAsia"/>
              </w:rPr>
              <w:t>来源：</w:t>
            </w:r>
            <w:r>
              <w:rPr>
                <w:rFonts w:hint="eastAsia"/>
              </w:rPr>
              <w:t>兴业证券研究所</w:t>
            </w:r>
          </w:p>
          <w:p w:rsidR="00933DD3" w:rsidRDefault="00933DD3" w:rsidP="003D25E2">
            <w:pPr>
              <w:pStyle w:val="m"/>
              <w:spacing w:line="360" w:lineRule="auto"/>
            </w:pPr>
          </w:p>
        </w:tc>
      </w:tr>
      <w:tr w:rsidR="007D4D47" w:rsidTr="007D4D47">
        <w:tc>
          <w:tcPr>
            <w:tcW w:w="10207" w:type="dxa"/>
            <w:gridSpan w:val="2"/>
            <w:tcBorders>
              <w:top w:val="nil"/>
              <w:left w:val="nil"/>
              <w:bottom w:val="single" w:sz="8" w:space="0" w:color="333366"/>
              <w:right w:val="nil"/>
              <w:tl2br w:val="nil"/>
              <w:tr2bl w:val="nil"/>
            </w:tcBorders>
          </w:tcPr>
          <w:p w:rsidR="007D4D47" w:rsidRDefault="007D4D47" w:rsidP="000500EB">
            <w:pPr>
              <w:pStyle w:val="h"/>
            </w:pPr>
            <w:bookmarkStart w:id="32" w:name="_Toc448849155"/>
            <w:r w:rsidRPr="00D76AB9">
              <w:rPr>
                <w:rFonts w:hint="eastAsia"/>
              </w:rPr>
              <w:t>图</w:t>
            </w:r>
            <w:r w:rsidR="000500EB">
              <w:rPr>
                <w:rFonts w:hint="eastAsia"/>
              </w:rPr>
              <w:t>9</w:t>
            </w:r>
            <w:r w:rsidRPr="00D76AB9">
              <w:rPr>
                <w:rFonts w:hint="eastAsia"/>
              </w:rPr>
              <w:t>、</w:t>
            </w:r>
            <w:r w:rsidR="00B952B6">
              <w:rPr>
                <w:rFonts w:ascii="楷体_GB2312" w:hAnsi="宋体" w:hint="eastAsia"/>
              </w:rPr>
              <w:t>DT_12M</w:t>
            </w:r>
            <w:r w:rsidR="00B952B6">
              <w:rPr>
                <w:rFonts w:hint="eastAsia"/>
              </w:rPr>
              <w:t>和</w:t>
            </w:r>
            <w:r w:rsidR="00B952B6">
              <w:rPr>
                <w:rFonts w:ascii="楷体_GB2312" w:hAnsi="宋体" w:hint="eastAsia"/>
              </w:rPr>
              <w:t>ISNDT_12M</w:t>
            </w:r>
            <w:r>
              <w:rPr>
                <w:rFonts w:ascii="楷体_GB2312" w:hAnsi="宋体" w:hint="eastAsia"/>
              </w:rPr>
              <w:t>因子分位数组合信息比率（2006-1-25至201</w:t>
            </w:r>
            <w:r w:rsidR="00A90B3B">
              <w:rPr>
                <w:rFonts w:ascii="楷体_GB2312" w:hAnsi="宋体" w:hint="eastAsia"/>
              </w:rPr>
              <w:t>6</w:t>
            </w:r>
            <w:r>
              <w:rPr>
                <w:rFonts w:ascii="楷体_GB2312" w:hAnsi="宋体" w:hint="eastAsia"/>
              </w:rPr>
              <w:t>-3-31）</w:t>
            </w:r>
            <w:bookmarkEnd w:id="32"/>
          </w:p>
        </w:tc>
      </w:tr>
      <w:tr w:rsidR="007D4D47" w:rsidRPr="00742DD5" w:rsidTr="007D4D47">
        <w:tc>
          <w:tcPr>
            <w:tcW w:w="10207" w:type="dxa"/>
            <w:gridSpan w:val="2"/>
          </w:tcPr>
          <w:p w:rsidR="007D4D47" w:rsidRPr="00742DD5" w:rsidRDefault="002C7503" w:rsidP="007D4D47">
            <w:pPr>
              <w:pStyle w:val="m"/>
            </w:pPr>
            <w:r>
              <w:rPr>
                <w:noProof/>
              </w:rPr>
              <w:drawing>
                <wp:inline distT="0" distB="0" distL="0" distR="0" wp14:anchorId="3D8E5893" wp14:editId="18E8E588">
                  <wp:extent cx="3122763" cy="2751827"/>
                  <wp:effectExtent l="0" t="0" r="190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22763" cy="2751827"/>
                          </a:xfrm>
                          <a:prstGeom prst="rect">
                            <a:avLst/>
                          </a:prstGeom>
                          <a:noFill/>
                        </pic:spPr>
                      </pic:pic>
                    </a:graphicData>
                  </a:graphic>
                </wp:inline>
              </w:drawing>
            </w:r>
            <w:r>
              <w:rPr>
                <w:noProof/>
              </w:rPr>
              <w:drawing>
                <wp:inline distT="0" distB="0" distL="0" distR="0" wp14:anchorId="39BA5BFD" wp14:editId="3D67BA9F">
                  <wp:extent cx="3174521" cy="2751826"/>
                  <wp:effectExtent l="0" t="0" r="698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79221" cy="2755900"/>
                          </a:xfrm>
                          <a:prstGeom prst="rect">
                            <a:avLst/>
                          </a:prstGeom>
                          <a:noFill/>
                        </pic:spPr>
                      </pic:pic>
                    </a:graphicData>
                  </a:graphic>
                </wp:inline>
              </w:drawing>
            </w:r>
          </w:p>
        </w:tc>
      </w:tr>
      <w:tr w:rsidR="007D4D47" w:rsidTr="007D4D47">
        <w:tc>
          <w:tcPr>
            <w:tcW w:w="10207" w:type="dxa"/>
            <w:gridSpan w:val="2"/>
            <w:tcBorders>
              <w:top w:val="single" w:sz="8" w:space="0" w:color="333366"/>
              <w:left w:val="nil"/>
              <w:bottom w:val="nil"/>
              <w:right w:val="nil"/>
              <w:tl2br w:val="nil"/>
              <w:tr2bl w:val="nil"/>
            </w:tcBorders>
          </w:tcPr>
          <w:p w:rsidR="007D4D47" w:rsidRPr="003D25E2" w:rsidRDefault="007D4D47" w:rsidP="003D25E2">
            <w:pPr>
              <w:pStyle w:val="m"/>
              <w:spacing w:line="360" w:lineRule="auto"/>
            </w:pPr>
            <w:r>
              <w:rPr>
                <w:rFonts w:hint="eastAsia"/>
              </w:rPr>
              <w:t>资料</w:t>
            </w:r>
            <w:r w:rsidRPr="009906EA">
              <w:rPr>
                <w:rFonts w:hint="eastAsia"/>
              </w:rPr>
              <w:t>来源：</w:t>
            </w:r>
            <w:r>
              <w:rPr>
                <w:rFonts w:hint="eastAsia"/>
              </w:rPr>
              <w:t>兴</w:t>
            </w:r>
            <w:r w:rsidRPr="003D25E2">
              <w:rPr>
                <w:rFonts w:hint="eastAsia"/>
              </w:rPr>
              <w:t>业证券研究所</w:t>
            </w:r>
          </w:p>
          <w:p w:rsidR="007D4D47" w:rsidRDefault="007D4D47" w:rsidP="003D25E2">
            <w:pPr>
              <w:pStyle w:val="m"/>
              <w:spacing w:line="360" w:lineRule="auto"/>
            </w:pPr>
          </w:p>
        </w:tc>
      </w:tr>
      <w:tr w:rsidR="007D4D47" w:rsidTr="007D4D47">
        <w:tc>
          <w:tcPr>
            <w:tcW w:w="10207" w:type="dxa"/>
            <w:gridSpan w:val="2"/>
            <w:tcBorders>
              <w:top w:val="nil"/>
              <w:left w:val="nil"/>
              <w:bottom w:val="single" w:sz="8" w:space="0" w:color="333366"/>
              <w:right w:val="nil"/>
              <w:tl2br w:val="nil"/>
              <w:tr2bl w:val="nil"/>
            </w:tcBorders>
          </w:tcPr>
          <w:p w:rsidR="007D4D47" w:rsidRDefault="007D4D47" w:rsidP="000500EB">
            <w:pPr>
              <w:pStyle w:val="h"/>
            </w:pPr>
            <w:bookmarkStart w:id="33" w:name="_Toc448849156"/>
            <w:r w:rsidRPr="00D76AB9">
              <w:rPr>
                <w:rFonts w:hint="eastAsia"/>
              </w:rPr>
              <w:t>图</w:t>
            </w:r>
            <w:r w:rsidR="000500EB">
              <w:rPr>
                <w:rFonts w:hint="eastAsia"/>
              </w:rPr>
              <w:t>10</w:t>
            </w:r>
            <w:r w:rsidRPr="00D76AB9">
              <w:rPr>
                <w:rFonts w:hint="eastAsia"/>
              </w:rPr>
              <w:t>、</w:t>
            </w:r>
            <w:r w:rsidR="00B952B6">
              <w:rPr>
                <w:rFonts w:ascii="楷体_GB2312" w:hAnsi="宋体" w:hint="eastAsia"/>
              </w:rPr>
              <w:t>DT_12M</w:t>
            </w:r>
            <w:r w:rsidR="00B952B6">
              <w:rPr>
                <w:rFonts w:hint="eastAsia"/>
              </w:rPr>
              <w:t>和</w:t>
            </w:r>
            <w:r w:rsidR="00B952B6">
              <w:rPr>
                <w:rFonts w:ascii="楷体_GB2312" w:hAnsi="宋体" w:hint="eastAsia"/>
              </w:rPr>
              <w:t>ISNDT_12M</w:t>
            </w:r>
            <w:r>
              <w:rPr>
                <w:rFonts w:ascii="楷体_GB2312" w:hAnsi="宋体" w:hint="eastAsia"/>
              </w:rPr>
              <w:t>因子多空组合（2006-1-25至2016-3-31）</w:t>
            </w:r>
            <w:bookmarkEnd w:id="33"/>
          </w:p>
        </w:tc>
      </w:tr>
      <w:tr w:rsidR="007D4D47" w:rsidRPr="00742DD5" w:rsidTr="007D4D47">
        <w:tc>
          <w:tcPr>
            <w:tcW w:w="10207" w:type="dxa"/>
            <w:gridSpan w:val="2"/>
          </w:tcPr>
          <w:p w:rsidR="007D4D47" w:rsidRPr="00E01FBF" w:rsidRDefault="00C961CE" w:rsidP="007D4D47">
            <w:pPr>
              <w:pStyle w:val="m"/>
            </w:pPr>
            <w:r>
              <w:rPr>
                <w:noProof/>
              </w:rPr>
              <w:lastRenderedPageBreak/>
              <w:drawing>
                <wp:inline distT="0" distB="0" distL="0" distR="0" wp14:anchorId="4F6F4B10" wp14:editId="7B9F94D4">
                  <wp:extent cx="3122763" cy="2751826"/>
                  <wp:effectExtent l="0" t="0" r="190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27386" cy="2755900"/>
                          </a:xfrm>
                          <a:prstGeom prst="rect">
                            <a:avLst/>
                          </a:prstGeom>
                          <a:noFill/>
                        </pic:spPr>
                      </pic:pic>
                    </a:graphicData>
                  </a:graphic>
                </wp:inline>
              </w:drawing>
            </w:r>
            <w:r>
              <w:rPr>
                <w:noProof/>
              </w:rPr>
              <w:drawing>
                <wp:inline distT="0" distB="0" distL="0" distR="0" wp14:anchorId="341D780F" wp14:editId="6993B8A1">
                  <wp:extent cx="3122763" cy="2751827"/>
                  <wp:effectExtent l="0" t="0" r="190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27385" cy="2755900"/>
                          </a:xfrm>
                          <a:prstGeom prst="rect">
                            <a:avLst/>
                          </a:prstGeom>
                          <a:noFill/>
                        </pic:spPr>
                      </pic:pic>
                    </a:graphicData>
                  </a:graphic>
                </wp:inline>
              </w:drawing>
            </w:r>
          </w:p>
        </w:tc>
      </w:tr>
      <w:tr w:rsidR="007D4D47" w:rsidTr="007D4D47">
        <w:tc>
          <w:tcPr>
            <w:tcW w:w="10207" w:type="dxa"/>
            <w:gridSpan w:val="2"/>
            <w:tcBorders>
              <w:top w:val="single" w:sz="8" w:space="0" w:color="333366"/>
              <w:left w:val="nil"/>
              <w:bottom w:val="nil"/>
              <w:right w:val="nil"/>
              <w:tl2br w:val="nil"/>
              <w:tr2bl w:val="nil"/>
            </w:tcBorders>
          </w:tcPr>
          <w:p w:rsidR="007D4D47" w:rsidRDefault="007D4D47" w:rsidP="003D25E2">
            <w:pPr>
              <w:pStyle w:val="m"/>
              <w:spacing w:line="360" w:lineRule="auto"/>
            </w:pPr>
            <w:r>
              <w:rPr>
                <w:rFonts w:hint="eastAsia"/>
              </w:rPr>
              <w:t>资料</w:t>
            </w:r>
            <w:r w:rsidRPr="009906EA">
              <w:rPr>
                <w:rFonts w:hint="eastAsia"/>
              </w:rPr>
              <w:t>来源：</w:t>
            </w:r>
            <w:r>
              <w:rPr>
                <w:rFonts w:hint="eastAsia"/>
              </w:rPr>
              <w:t>兴业证券研究所</w:t>
            </w:r>
          </w:p>
          <w:p w:rsidR="007D4D47" w:rsidRDefault="007D4D47" w:rsidP="003D25E2">
            <w:pPr>
              <w:pStyle w:val="m"/>
              <w:spacing w:line="360" w:lineRule="auto"/>
            </w:pPr>
          </w:p>
        </w:tc>
      </w:tr>
      <w:tr w:rsidR="007D4D47" w:rsidTr="007D4D47">
        <w:trPr>
          <w:gridAfter w:val="1"/>
          <w:wAfter w:w="142" w:type="dxa"/>
        </w:trPr>
        <w:tc>
          <w:tcPr>
            <w:tcW w:w="10065" w:type="dxa"/>
            <w:tcBorders>
              <w:top w:val="nil"/>
              <w:left w:val="nil"/>
              <w:bottom w:val="single" w:sz="8" w:space="0" w:color="333366"/>
              <w:right w:val="nil"/>
              <w:tl2br w:val="nil"/>
              <w:tr2bl w:val="nil"/>
            </w:tcBorders>
          </w:tcPr>
          <w:p w:rsidR="007D4D47" w:rsidRDefault="007D4D47" w:rsidP="000500EB">
            <w:pPr>
              <w:pStyle w:val="h"/>
            </w:pPr>
            <w:bookmarkStart w:id="34" w:name="_Toc448849157"/>
            <w:r w:rsidRPr="00D76AB9">
              <w:rPr>
                <w:rFonts w:hint="eastAsia"/>
              </w:rPr>
              <w:t>图</w:t>
            </w:r>
            <w:r w:rsidR="008F79C5">
              <w:rPr>
                <w:rFonts w:hint="eastAsia"/>
              </w:rPr>
              <w:t>1</w:t>
            </w:r>
            <w:r w:rsidR="000500EB">
              <w:rPr>
                <w:rFonts w:hint="eastAsia"/>
              </w:rPr>
              <w:t>1</w:t>
            </w:r>
            <w:r w:rsidRPr="00D76AB9">
              <w:rPr>
                <w:rFonts w:hint="eastAsia"/>
              </w:rPr>
              <w:t>、</w:t>
            </w:r>
            <w:r w:rsidR="00B952B6">
              <w:rPr>
                <w:rFonts w:ascii="楷体_GB2312" w:hAnsi="宋体" w:hint="eastAsia"/>
              </w:rPr>
              <w:t>DT_12M</w:t>
            </w:r>
            <w:r w:rsidR="00B952B6">
              <w:rPr>
                <w:rFonts w:hint="eastAsia"/>
              </w:rPr>
              <w:t>和</w:t>
            </w:r>
            <w:r w:rsidR="00B952B6">
              <w:rPr>
                <w:rFonts w:ascii="楷体_GB2312" w:hAnsi="宋体" w:hint="eastAsia"/>
              </w:rPr>
              <w:t>ISNDT_12M</w:t>
            </w:r>
            <w:r>
              <w:rPr>
                <w:rFonts w:ascii="楷体_GB2312" w:hAnsi="宋体" w:hint="eastAsia"/>
              </w:rPr>
              <w:t>因子分位数组合换手率（2006-1-25至2016-3-31）</w:t>
            </w:r>
            <w:bookmarkEnd w:id="34"/>
          </w:p>
        </w:tc>
      </w:tr>
      <w:tr w:rsidR="007D4D47" w:rsidRPr="00742DD5" w:rsidTr="007D4D47">
        <w:trPr>
          <w:gridAfter w:val="1"/>
          <w:wAfter w:w="142" w:type="dxa"/>
        </w:trPr>
        <w:tc>
          <w:tcPr>
            <w:tcW w:w="10065" w:type="dxa"/>
          </w:tcPr>
          <w:p w:rsidR="007D4D47" w:rsidRPr="00742DD5" w:rsidRDefault="002C7503" w:rsidP="007D4D47">
            <w:pPr>
              <w:pStyle w:val="m"/>
            </w:pPr>
            <w:r>
              <w:rPr>
                <w:noProof/>
              </w:rPr>
              <w:drawing>
                <wp:inline distT="0" distB="0" distL="0" distR="0" wp14:anchorId="631EE8E1" wp14:editId="33D8EB43">
                  <wp:extent cx="3062378" cy="2751826"/>
                  <wp:effectExtent l="0" t="0" r="508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66912" cy="2755900"/>
                          </a:xfrm>
                          <a:prstGeom prst="rect">
                            <a:avLst/>
                          </a:prstGeom>
                          <a:noFill/>
                        </pic:spPr>
                      </pic:pic>
                    </a:graphicData>
                  </a:graphic>
                </wp:inline>
              </w:drawing>
            </w:r>
            <w:r>
              <w:rPr>
                <w:noProof/>
              </w:rPr>
              <w:drawing>
                <wp:inline distT="0" distB="0" distL="0" distR="0" wp14:anchorId="23C635EB" wp14:editId="060F4447">
                  <wp:extent cx="3062378" cy="2751827"/>
                  <wp:effectExtent l="0" t="0" r="508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66911" cy="2755900"/>
                          </a:xfrm>
                          <a:prstGeom prst="rect">
                            <a:avLst/>
                          </a:prstGeom>
                          <a:noFill/>
                        </pic:spPr>
                      </pic:pic>
                    </a:graphicData>
                  </a:graphic>
                </wp:inline>
              </w:drawing>
            </w:r>
          </w:p>
        </w:tc>
      </w:tr>
      <w:tr w:rsidR="007D4D47" w:rsidTr="007D4D47">
        <w:trPr>
          <w:gridAfter w:val="1"/>
          <w:wAfter w:w="142" w:type="dxa"/>
        </w:trPr>
        <w:tc>
          <w:tcPr>
            <w:tcW w:w="10065" w:type="dxa"/>
            <w:tcBorders>
              <w:top w:val="single" w:sz="8" w:space="0" w:color="333366"/>
              <w:left w:val="nil"/>
              <w:bottom w:val="nil"/>
              <w:right w:val="nil"/>
              <w:tl2br w:val="nil"/>
              <w:tr2bl w:val="nil"/>
            </w:tcBorders>
          </w:tcPr>
          <w:p w:rsidR="007D4D47" w:rsidRDefault="007D4D47" w:rsidP="003D25E2">
            <w:pPr>
              <w:pStyle w:val="m"/>
              <w:spacing w:line="360" w:lineRule="auto"/>
            </w:pPr>
            <w:r>
              <w:rPr>
                <w:rFonts w:hint="eastAsia"/>
              </w:rPr>
              <w:t>资料</w:t>
            </w:r>
            <w:r w:rsidRPr="009906EA">
              <w:rPr>
                <w:rFonts w:hint="eastAsia"/>
              </w:rPr>
              <w:t>来源：</w:t>
            </w:r>
            <w:r>
              <w:rPr>
                <w:rFonts w:hint="eastAsia"/>
              </w:rPr>
              <w:t>兴业证券研究所</w:t>
            </w:r>
          </w:p>
        </w:tc>
      </w:tr>
    </w:tbl>
    <w:p w:rsidR="007D4D47" w:rsidRDefault="007D4D47" w:rsidP="003D25E2">
      <w:pPr>
        <w:spacing w:line="360" w:lineRule="auto"/>
        <w:rPr>
          <w:rFonts w:ascii="楷体_GB2312" w:eastAsia="楷体_GB2312" w:hAnsi="宋体"/>
        </w:rPr>
      </w:pPr>
    </w:p>
    <w:p w:rsidR="003D25E2" w:rsidRDefault="003D25E2" w:rsidP="00AB12D0">
      <w:pPr>
        <w:spacing w:line="360" w:lineRule="auto"/>
        <w:rPr>
          <w:rFonts w:ascii="楷体_GB2312" w:eastAsia="楷体_GB2312" w:hAnsi="宋体"/>
        </w:rPr>
      </w:pPr>
    </w:p>
    <w:p w:rsidR="00AB12D0" w:rsidRDefault="00AB12D0" w:rsidP="00AB12D0">
      <w:pPr>
        <w:pStyle w:val="c"/>
      </w:pPr>
      <w:bookmarkStart w:id="35" w:name="_Toc448849136"/>
      <w:r>
        <w:rPr>
          <w:rFonts w:hint="eastAsia"/>
        </w:rPr>
        <w:t>3</w:t>
      </w:r>
      <w:r>
        <w:rPr>
          <w:rFonts w:hint="eastAsia"/>
        </w:rPr>
        <w:t>、积沙成塔，</w:t>
      </w:r>
      <w:proofErr w:type="gramStart"/>
      <w:r>
        <w:rPr>
          <w:rFonts w:hint="eastAsia"/>
        </w:rPr>
        <w:t>聚木成林</w:t>
      </w:r>
      <w:bookmarkEnd w:id="35"/>
      <w:proofErr w:type="gramEnd"/>
    </w:p>
    <w:p w:rsidR="00AB12D0" w:rsidRPr="007D4D47" w:rsidRDefault="00AB12D0" w:rsidP="00AB12D0">
      <w:pPr>
        <w:pStyle w:val="d"/>
        <w:rPr>
          <w:u w:val="none"/>
        </w:rPr>
      </w:pPr>
      <w:bookmarkStart w:id="36" w:name="_Toc448849137"/>
      <w:r>
        <w:rPr>
          <w:rFonts w:hint="eastAsia"/>
          <w:u w:val="none"/>
        </w:rPr>
        <w:t>3.1</w:t>
      </w:r>
      <w:r w:rsidRPr="00944FF1">
        <w:rPr>
          <w:rFonts w:hint="eastAsia"/>
          <w:u w:val="none"/>
        </w:rPr>
        <w:t>、</w:t>
      </w:r>
      <w:r>
        <w:rPr>
          <w:rFonts w:hint="eastAsia"/>
          <w:u w:val="none"/>
        </w:rPr>
        <w:t>随机森林</w:t>
      </w:r>
      <w:bookmarkEnd w:id="36"/>
    </w:p>
    <w:p w:rsidR="00AB12D0" w:rsidRDefault="00AB12D0" w:rsidP="00AB12D0">
      <w:pPr>
        <w:spacing w:line="360" w:lineRule="auto"/>
        <w:ind w:firstLine="420"/>
        <w:rPr>
          <w:rFonts w:ascii="楷体_GB2312" w:eastAsia="楷体_GB2312" w:hAnsi="宋体"/>
        </w:rPr>
      </w:pPr>
      <w:r>
        <w:rPr>
          <w:rFonts w:ascii="楷体_GB2312" w:eastAsia="楷体_GB2312" w:hAnsi="宋体" w:hint="eastAsia"/>
        </w:rPr>
        <w:t>前一章里，我们看到决策树生成的Smart Alpha因子的预测能力并不是很强，IC的均值不足6%。另外，决策树Smart Alpha因子的一个缺点是被分到同一个叶节点的股票最终的因子得分是相同的，这会使得大面积的股票因为因子值相同而</w:t>
      </w:r>
      <w:r>
        <w:rPr>
          <w:rFonts w:ascii="楷体_GB2312" w:eastAsia="楷体_GB2312" w:hAnsi="宋体" w:hint="eastAsia"/>
        </w:rPr>
        <w:lastRenderedPageBreak/>
        <w:t>没有区分性。为了解决这个问题，同时也希望进一步提升决策树的选股能力，本章我们引入决策树的聚合版——随机森林算法（random forest）</w:t>
      </w:r>
    </w:p>
    <w:p w:rsidR="00AB12D0" w:rsidRDefault="00AB12D0" w:rsidP="00AB12D0">
      <w:pPr>
        <w:spacing w:line="360" w:lineRule="auto"/>
        <w:ind w:firstLine="420"/>
        <w:rPr>
          <w:rFonts w:ascii="楷体_GB2312" w:eastAsia="楷体_GB2312" w:hAnsi="宋体"/>
        </w:rPr>
      </w:pPr>
      <w:r>
        <w:rPr>
          <w:rFonts w:ascii="楷体_GB2312" w:eastAsia="楷体_GB2312" w:hAnsi="宋体"/>
        </w:rPr>
        <w:t>随机森林</w:t>
      </w:r>
      <w:r w:rsidRPr="003D25E2">
        <w:rPr>
          <w:rFonts w:ascii="楷体_GB2312" w:eastAsia="楷体_GB2312" w:hAnsi="宋体"/>
        </w:rPr>
        <w:t>是利用多棵</w:t>
      </w:r>
      <w:r>
        <w:rPr>
          <w:rFonts w:ascii="楷体_GB2312" w:eastAsia="楷体_GB2312" w:hAnsi="宋体"/>
        </w:rPr>
        <w:t>决策</w:t>
      </w:r>
      <w:r w:rsidRPr="003D25E2">
        <w:rPr>
          <w:rFonts w:ascii="楷体_GB2312" w:eastAsia="楷体_GB2312" w:hAnsi="宋体"/>
        </w:rPr>
        <w:t>树对样本进行训练并预测的一种分类器</w:t>
      </w:r>
      <w:r>
        <w:rPr>
          <w:rFonts w:ascii="楷体_GB2312" w:eastAsia="楷体_GB2312" w:hAnsi="宋体" w:hint="eastAsia"/>
        </w:rPr>
        <w:t>。</w:t>
      </w:r>
      <w:r>
        <w:rPr>
          <w:rFonts w:ascii="楷体_GB2312" w:eastAsia="楷体_GB2312" w:hAnsi="宋体"/>
        </w:rPr>
        <w:t>它</w:t>
      </w:r>
      <w:r w:rsidRPr="00AB12D0">
        <w:rPr>
          <w:rFonts w:ascii="楷体_GB2312" w:eastAsia="楷体_GB2312" w:hAnsi="宋体"/>
        </w:rPr>
        <w:t>用随机的方式建立一个森林，森林</w:t>
      </w:r>
      <w:r>
        <w:rPr>
          <w:rFonts w:ascii="楷体_GB2312" w:eastAsia="楷体_GB2312" w:hAnsi="宋体"/>
        </w:rPr>
        <w:t>里面有很多的决策树组成，随机森林的每一棵决策树之间是没有关联的</w:t>
      </w:r>
      <w:r w:rsidRPr="003D25E2">
        <w:rPr>
          <w:rFonts w:ascii="楷体_GB2312" w:eastAsia="楷体_GB2312" w:hAnsi="宋体"/>
        </w:rPr>
        <w:t>。</w:t>
      </w:r>
      <w:r>
        <w:rPr>
          <w:rFonts w:ascii="楷体_GB2312" w:eastAsia="楷体_GB2312" w:hAnsi="宋体"/>
        </w:rPr>
        <w:t>随机性来源于在构建每个单独的决策树时</w:t>
      </w:r>
      <w:r>
        <w:rPr>
          <w:rFonts w:ascii="楷体_GB2312" w:eastAsia="楷体_GB2312" w:hAnsi="宋体" w:hint="eastAsia"/>
        </w:rPr>
        <w:t>，</w:t>
      </w:r>
      <w:r>
        <w:rPr>
          <w:rFonts w:ascii="楷体_GB2312" w:eastAsia="楷体_GB2312" w:hAnsi="宋体"/>
        </w:rPr>
        <w:t>从训练样本中随机采集子样本以及在所有因子中随机采集因子子集来进行训练</w:t>
      </w:r>
      <w:r>
        <w:rPr>
          <w:rFonts w:ascii="楷体_GB2312" w:eastAsia="楷体_GB2312" w:hAnsi="宋体" w:hint="eastAsia"/>
        </w:rPr>
        <w:t>。</w:t>
      </w:r>
      <w:r>
        <w:rPr>
          <w:rFonts w:ascii="楷体_GB2312" w:eastAsia="楷体_GB2312" w:hAnsi="宋体"/>
        </w:rPr>
        <w:t>在进行预测时</w:t>
      </w:r>
      <w:r>
        <w:rPr>
          <w:rFonts w:ascii="楷体_GB2312" w:eastAsia="楷体_GB2312" w:hAnsi="宋体" w:hint="eastAsia"/>
        </w:rPr>
        <w:t>，</w:t>
      </w:r>
      <w:r>
        <w:rPr>
          <w:rFonts w:ascii="楷体_GB2312" w:eastAsia="楷体_GB2312" w:hAnsi="宋体"/>
        </w:rPr>
        <w:t>对于一个新的样本</w:t>
      </w:r>
      <w:r>
        <w:rPr>
          <w:rFonts w:ascii="楷体_GB2312" w:eastAsia="楷体_GB2312" w:hAnsi="宋体" w:hint="eastAsia"/>
        </w:rPr>
        <w:t>，</w:t>
      </w:r>
      <w:r w:rsidRPr="00AB12D0">
        <w:rPr>
          <w:rFonts w:ascii="楷体_GB2312" w:eastAsia="楷体_GB2312" w:hAnsi="宋体"/>
        </w:rPr>
        <w:t>森林中的每一棵决策树分别进行一下判断</w:t>
      </w:r>
      <w:r>
        <w:rPr>
          <w:rFonts w:ascii="楷体_GB2312" w:eastAsia="楷体_GB2312" w:hAnsi="宋体" w:hint="eastAsia"/>
        </w:rPr>
        <w:t>，</w:t>
      </w:r>
      <w:r>
        <w:rPr>
          <w:rFonts w:ascii="楷体_GB2312" w:eastAsia="楷体_GB2312" w:hAnsi="宋体"/>
        </w:rPr>
        <w:t>最后综合所有决策树的判断给出最终结果</w:t>
      </w:r>
      <w:r>
        <w:rPr>
          <w:rFonts w:ascii="楷体_GB2312" w:eastAsia="楷体_GB2312" w:hAnsi="宋体" w:hint="eastAsia"/>
        </w:rPr>
        <w:t>。</w:t>
      </w:r>
      <w:r w:rsidR="00E57918">
        <w:rPr>
          <w:rFonts w:ascii="楷体_GB2312" w:eastAsia="楷体_GB2312" w:hAnsi="宋体" w:hint="eastAsia"/>
        </w:rPr>
        <w:t>森林中的每一棵决策树的预测能力可能不是很强，但所谓众人拾柴火焰高，整个森林的预测能力会得到提升。</w:t>
      </w:r>
      <w:r w:rsidR="00971E12">
        <w:rPr>
          <w:rFonts w:ascii="楷体_GB2312" w:eastAsia="楷体_GB2312" w:hint="eastAsia"/>
        </w:rPr>
        <w:t>随机</w:t>
      </w:r>
      <w:r w:rsidR="00971E12">
        <w:rPr>
          <w:rFonts w:ascii="楷体_GB2312" w:eastAsia="楷体_GB2312"/>
        </w:rPr>
        <w:t>森林模型</w:t>
      </w:r>
      <w:r>
        <w:rPr>
          <w:rFonts w:ascii="楷体_GB2312" w:eastAsia="楷体_GB2312"/>
        </w:rPr>
        <w:t>有很多的优点</w:t>
      </w:r>
      <w:r>
        <w:rPr>
          <w:rFonts w:ascii="楷体_GB2312" w:eastAsia="楷体_GB2312" w:hint="eastAsia"/>
        </w:rPr>
        <w:t>，</w:t>
      </w:r>
      <w:r>
        <w:rPr>
          <w:rFonts w:ascii="楷体_GB2312" w:eastAsia="楷体_GB2312"/>
        </w:rPr>
        <w:t>比如</w:t>
      </w:r>
      <w:r w:rsidRPr="00AB12D0">
        <w:rPr>
          <w:rFonts w:ascii="楷体_GB2312" w:eastAsia="楷体_GB2312" w:hAnsi="宋体"/>
        </w:rPr>
        <w:t>它能够处理很高维度的数据，并且</w:t>
      </w:r>
      <w:proofErr w:type="gramStart"/>
      <w:r w:rsidRPr="00AB12D0">
        <w:rPr>
          <w:rFonts w:ascii="楷体_GB2312" w:eastAsia="楷体_GB2312" w:hAnsi="宋体"/>
        </w:rPr>
        <w:t>不</w:t>
      </w:r>
      <w:proofErr w:type="gramEnd"/>
      <w:r w:rsidRPr="00AB12D0">
        <w:rPr>
          <w:rFonts w:ascii="楷体_GB2312" w:eastAsia="楷体_GB2312" w:hAnsi="宋体"/>
        </w:rPr>
        <w:t>用做特征选择</w:t>
      </w:r>
      <w:r>
        <w:rPr>
          <w:rFonts w:ascii="楷体_GB2312" w:eastAsia="楷体_GB2312" w:hAnsi="宋体" w:hint="eastAsia"/>
        </w:rPr>
        <w:t>；</w:t>
      </w:r>
      <w:r w:rsidRPr="00AB12D0">
        <w:rPr>
          <w:rFonts w:ascii="楷体_GB2312" w:eastAsia="楷体_GB2312" w:hAnsi="宋体"/>
        </w:rPr>
        <w:t>训练速度快</w:t>
      </w:r>
      <w:r>
        <w:rPr>
          <w:rFonts w:ascii="楷体_GB2312" w:eastAsia="楷体_GB2312" w:hAnsi="宋体" w:hint="eastAsia"/>
        </w:rPr>
        <w:t>，</w:t>
      </w:r>
      <w:r w:rsidRPr="00AB12D0">
        <w:rPr>
          <w:rFonts w:ascii="楷体_GB2312" w:eastAsia="楷体_GB2312" w:hAnsi="宋体"/>
        </w:rPr>
        <w:t>容易做成并行化方法</w:t>
      </w:r>
      <w:r>
        <w:rPr>
          <w:rFonts w:ascii="楷体_GB2312" w:eastAsia="楷体_GB2312" w:hAnsi="宋体" w:hint="eastAsia"/>
        </w:rPr>
        <w:t>；</w:t>
      </w:r>
      <w:r w:rsidRPr="00AB12D0">
        <w:rPr>
          <w:rFonts w:ascii="楷体_GB2312" w:eastAsia="楷体_GB2312" w:hAnsi="宋体"/>
        </w:rPr>
        <w:t>实现比较简单</w:t>
      </w:r>
      <w:r>
        <w:rPr>
          <w:rFonts w:ascii="楷体_GB2312" w:eastAsia="楷体_GB2312" w:hAnsi="宋体"/>
        </w:rPr>
        <w:t>等等</w:t>
      </w:r>
      <w:r>
        <w:rPr>
          <w:rFonts w:ascii="楷体_GB2312" w:eastAsia="楷体_GB2312" w:hAnsi="宋体" w:hint="eastAsia"/>
        </w:rPr>
        <w:t>。</w:t>
      </w:r>
    </w:p>
    <w:p w:rsidR="00AB12D0" w:rsidRPr="00AB12D0" w:rsidRDefault="00AB12D0" w:rsidP="00AB12D0">
      <w:pPr>
        <w:spacing w:line="360" w:lineRule="auto"/>
        <w:ind w:firstLine="420"/>
        <w:rPr>
          <w:rFonts w:ascii="楷体_GB2312" w:eastAsia="楷体_GB2312" w:hAnsi="宋体"/>
        </w:rPr>
      </w:pPr>
    </w:p>
    <w:p w:rsidR="000479BE" w:rsidRPr="00E7758F" w:rsidRDefault="002C3F08" w:rsidP="000479BE">
      <w:pPr>
        <w:pStyle w:val="d"/>
        <w:rPr>
          <w:u w:val="none"/>
        </w:rPr>
      </w:pPr>
      <w:bookmarkStart w:id="37" w:name="_Toc448849138"/>
      <w:r>
        <w:rPr>
          <w:rFonts w:hint="eastAsia"/>
          <w:u w:val="none"/>
        </w:rPr>
        <w:t>3</w:t>
      </w:r>
      <w:r w:rsidR="000479BE">
        <w:rPr>
          <w:rFonts w:hint="eastAsia"/>
          <w:u w:val="none"/>
        </w:rPr>
        <w:t>.2</w:t>
      </w:r>
      <w:r w:rsidR="000479BE" w:rsidRPr="00944FF1">
        <w:rPr>
          <w:rFonts w:hint="eastAsia"/>
          <w:u w:val="none"/>
        </w:rPr>
        <w:t>、</w:t>
      </w:r>
      <w:r w:rsidR="000479BE">
        <w:rPr>
          <w:rFonts w:hint="eastAsia"/>
          <w:u w:val="none"/>
        </w:rPr>
        <w:t>算法原理</w:t>
      </w:r>
      <w:bookmarkEnd w:id="37"/>
    </w:p>
    <w:p w:rsidR="000479BE" w:rsidRPr="009532E4" w:rsidRDefault="000479BE" w:rsidP="000479BE">
      <w:pPr>
        <w:spacing w:line="360" w:lineRule="auto"/>
        <w:ind w:firstLine="420"/>
        <w:rPr>
          <w:rFonts w:ascii="楷体_GB2312" w:eastAsia="楷体_GB2312" w:hAnsi="宋体"/>
        </w:rPr>
      </w:pPr>
      <w:r>
        <w:rPr>
          <w:rFonts w:ascii="楷体_GB2312" w:eastAsia="楷体_GB2312" w:hAnsi="宋体" w:hint="eastAsia"/>
        </w:rPr>
        <w:t>为应用决策树方法，同我们前面的做法一样，</w:t>
      </w:r>
      <w:r w:rsidRPr="00B87BD5">
        <w:rPr>
          <w:rFonts w:ascii="楷体_GB2312" w:eastAsia="楷体_GB2312" w:hAnsi="宋体" w:hint="eastAsia"/>
        </w:rPr>
        <w:t>我们将选股模型化归为一个二元分类问题。</w:t>
      </w:r>
    </w:p>
    <w:p w:rsidR="000479BE" w:rsidRPr="00805F02" w:rsidRDefault="000479BE" w:rsidP="000479BE">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训练样本集</w:t>
      </w:r>
    </w:p>
    <w:p w:rsidR="000479BE" w:rsidRPr="00523BA9" w:rsidRDefault="00E57918" w:rsidP="000479BE">
      <w:pPr>
        <w:pStyle w:val="aff1"/>
        <w:spacing w:line="360" w:lineRule="auto"/>
        <w:ind w:firstLineChars="0" w:firstLine="360"/>
        <w:rPr>
          <w:rFonts w:ascii="楷体_GB2312" w:eastAsia="楷体_GB2312" w:hAnsi="宋体"/>
        </w:rPr>
      </w:pPr>
      <w:r>
        <w:rPr>
          <w:rFonts w:ascii="楷体_GB2312" w:eastAsia="楷体_GB2312" w:hAnsi="宋体"/>
        </w:rPr>
        <w:t>训练样本集的准备同第二节中的方法一致</w:t>
      </w:r>
      <w:r>
        <w:rPr>
          <w:rFonts w:ascii="楷体_GB2312" w:eastAsia="楷体_GB2312" w:hAnsi="宋体" w:hint="eastAsia"/>
        </w:rPr>
        <w:t>。</w:t>
      </w:r>
    </w:p>
    <w:p w:rsidR="000479BE" w:rsidRPr="00DE452F" w:rsidRDefault="000479BE" w:rsidP="000479BE">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构建</w:t>
      </w:r>
      <w:r w:rsidR="00E57918">
        <w:rPr>
          <w:rFonts w:ascii="楷体_GB2312" w:eastAsia="楷体_GB2312" w:hAnsi="宋体" w:hint="eastAsia"/>
        </w:rPr>
        <w:t>随机</w:t>
      </w:r>
      <w:r w:rsidR="00E57918">
        <w:rPr>
          <w:rFonts w:ascii="楷体_GB2312" w:eastAsia="楷体_GB2312" w:hAnsi="宋体"/>
        </w:rPr>
        <w:t>森林</w:t>
      </w:r>
    </w:p>
    <w:p w:rsidR="000479BE" w:rsidRPr="00AB0F7A" w:rsidRDefault="00E57918" w:rsidP="000479BE">
      <w:pPr>
        <w:pStyle w:val="aff1"/>
        <w:spacing w:line="360" w:lineRule="auto"/>
        <w:ind w:firstLineChars="0"/>
        <w:rPr>
          <w:rFonts w:ascii="楷体_GB2312" w:eastAsia="楷体_GB2312" w:hAnsi="宋体"/>
        </w:rPr>
      </w:pPr>
      <w:r w:rsidRPr="00E57918">
        <w:rPr>
          <w:rFonts w:ascii="楷体_GB2312" w:eastAsia="楷体_GB2312" w:hAnsi="宋体"/>
        </w:rPr>
        <w:t>从</w:t>
      </w:r>
      <w:r>
        <w:rPr>
          <w:rFonts w:ascii="楷体_GB2312" w:eastAsia="楷体_GB2312" w:hAnsi="宋体" w:hint="eastAsia"/>
        </w:rPr>
        <w:t>整</w:t>
      </w:r>
      <w:r w:rsidRPr="00E57918">
        <w:rPr>
          <w:rFonts w:ascii="楷体_GB2312" w:eastAsia="楷体_GB2312" w:hAnsi="宋体"/>
        </w:rPr>
        <w:t>个训练</w:t>
      </w:r>
      <w:r>
        <w:rPr>
          <w:rFonts w:ascii="楷体_GB2312" w:eastAsia="楷体_GB2312" w:hAnsi="宋体" w:hint="eastAsia"/>
        </w:rPr>
        <w:t>样本</w:t>
      </w:r>
      <w:r w:rsidRPr="00E57918">
        <w:rPr>
          <w:rFonts w:ascii="楷体_GB2312" w:eastAsia="楷体_GB2312" w:hAnsi="宋体"/>
        </w:rPr>
        <w:t>中以可重复</w:t>
      </w:r>
      <w:r>
        <w:rPr>
          <w:rFonts w:ascii="楷体_GB2312" w:eastAsia="楷体_GB2312" w:hAnsi="宋体" w:hint="eastAsia"/>
        </w:rPr>
        <w:t>抽样</w:t>
      </w:r>
      <w:r w:rsidRPr="00E57918">
        <w:rPr>
          <w:rFonts w:ascii="楷体_GB2312" w:eastAsia="楷体_GB2312" w:hAnsi="宋体"/>
        </w:rPr>
        <w:t>的方式，形成一组训练集。</w:t>
      </w:r>
      <w:r>
        <w:rPr>
          <w:rFonts w:ascii="楷体_GB2312" w:eastAsia="楷体_GB2312" w:hAnsi="宋体"/>
        </w:rPr>
        <w:t>在此训练集上学习形成一棵决策树模型</w:t>
      </w:r>
      <w:r>
        <w:rPr>
          <w:rFonts w:ascii="楷体_GB2312" w:eastAsia="楷体_GB2312" w:hAnsi="宋体" w:hint="eastAsia"/>
        </w:rPr>
        <w:t>，</w:t>
      </w:r>
      <w:r>
        <w:rPr>
          <w:rFonts w:ascii="楷体_GB2312" w:eastAsia="楷体_GB2312" w:hAnsi="宋体"/>
        </w:rPr>
        <w:t>在每个节点处</w:t>
      </w:r>
      <w:r>
        <w:rPr>
          <w:rFonts w:ascii="楷体_GB2312" w:eastAsia="楷体_GB2312" w:hAnsi="宋体" w:hint="eastAsia"/>
        </w:rPr>
        <w:t>，从所有因子中</w:t>
      </w:r>
      <w:r w:rsidRPr="00E57918">
        <w:rPr>
          <w:rFonts w:ascii="楷体_GB2312" w:eastAsia="楷体_GB2312" w:hAnsi="宋体"/>
        </w:rPr>
        <w:t>随机选择m</w:t>
      </w:r>
      <w:proofErr w:type="gramStart"/>
      <w:r w:rsidRPr="00E57918">
        <w:rPr>
          <w:rFonts w:ascii="楷体_GB2312" w:eastAsia="楷体_GB2312" w:hAnsi="宋体"/>
        </w:rPr>
        <w:t>个</w:t>
      </w:r>
      <w:proofErr w:type="gramEnd"/>
      <w:r>
        <w:rPr>
          <w:rFonts w:ascii="楷体_GB2312" w:eastAsia="楷体_GB2312" w:hAnsi="宋体" w:hint="eastAsia"/>
        </w:rPr>
        <w:t>因子</w:t>
      </w:r>
      <w:r>
        <w:rPr>
          <w:rFonts w:ascii="楷体_GB2312" w:eastAsia="楷体_GB2312" w:hAnsi="宋体"/>
        </w:rPr>
        <w:t>来计算最佳分割方式</w:t>
      </w:r>
      <w:r w:rsidRPr="00E57918">
        <w:rPr>
          <w:rFonts w:ascii="楷体_GB2312" w:eastAsia="楷体_GB2312" w:hAnsi="宋体"/>
        </w:rPr>
        <w:t>。</w:t>
      </w:r>
    </w:p>
    <w:p w:rsidR="000479BE" w:rsidRPr="00DE452F" w:rsidRDefault="000479BE" w:rsidP="000479BE">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信心分数</w:t>
      </w:r>
    </w:p>
    <w:p w:rsidR="000479BE" w:rsidRDefault="00E57918" w:rsidP="000479BE">
      <w:pPr>
        <w:spacing w:line="360" w:lineRule="auto"/>
        <w:ind w:firstLine="420"/>
        <w:rPr>
          <w:rFonts w:ascii="楷体_GB2312" w:eastAsia="楷体_GB2312" w:hAnsi="宋体"/>
        </w:rPr>
      </w:pPr>
      <w:r>
        <w:rPr>
          <w:rFonts w:ascii="楷体_GB2312" w:eastAsia="楷体_GB2312" w:hAnsi="宋体" w:hint="eastAsia"/>
        </w:rPr>
        <w:t>森林中的每个决策树会对股票产生各自的信息分数。最后，我们</w:t>
      </w:r>
      <w:r w:rsidR="000479BE">
        <w:rPr>
          <w:rFonts w:ascii="楷体_GB2312" w:eastAsia="楷体_GB2312" w:hAnsi="宋体" w:hint="eastAsia"/>
        </w:rPr>
        <w:t>将</w:t>
      </w:r>
      <w:r>
        <w:rPr>
          <w:rFonts w:ascii="楷体_GB2312" w:eastAsia="楷体_GB2312" w:hAnsi="宋体" w:hint="eastAsia"/>
        </w:rPr>
        <w:t>所有决策树的信息分数加总平均</w:t>
      </w:r>
      <w:r w:rsidR="000479BE">
        <w:rPr>
          <w:rFonts w:ascii="楷体_GB2312" w:eastAsia="楷体_GB2312" w:hAnsi="宋体" w:hint="eastAsia"/>
        </w:rPr>
        <w:t>作</w:t>
      </w:r>
      <w:r w:rsidR="000479BE" w:rsidRPr="00AB0F7A">
        <w:rPr>
          <w:rFonts w:ascii="楷体_GB2312" w:eastAsia="楷体_GB2312" w:hAnsi="宋体"/>
        </w:rPr>
        <w:t>为我们新的</w:t>
      </w:r>
      <w:r w:rsidR="000479BE">
        <w:rPr>
          <w:rFonts w:ascii="楷体_GB2312" w:eastAsia="楷体_GB2312" w:hAnsi="宋体" w:hint="eastAsia"/>
        </w:rPr>
        <w:t>Smart Alpha因子：</w:t>
      </w:r>
      <w:r>
        <w:rPr>
          <w:rFonts w:ascii="楷体_GB2312" w:eastAsia="楷体_GB2312" w:hAnsi="宋体" w:hint="eastAsia"/>
        </w:rPr>
        <w:t>RF</w:t>
      </w:r>
      <w:r w:rsidR="000479BE">
        <w:rPr>
          <w:rFonts w:ascii="楷体_GB2312" w:eastAsia="楷体_GB2312" w:hAnsi="宋体" w:hint="eastAsia"/>
        </w:rPr>
        <w:t>_12M。该比例值越大表明该股票属于强势股的可能性越大；</w:t>
      </w:r>
      <w:proofErr w:type="gramStart"/>
      <w:r w:rsidR="000479BE">
        <w:rPr>
          <w:rFonts w:ascii="楷体_GB2312" w:eastAsia="楷体_GB2312" w:hAnsi="宋体" w:hint="eastAsia"/>
        </w:rPr>
        <w:t>反之该</w:t>
      </w:r>
      <w:proofErr w:type="gramEnd"/>
      <w:r w:rsidR="000479BE">
        <w:rPr>
          <w:rFonts w:ascii="楷体_GB2312" w:eastAsia="楷体_GB2312" w:hAnsi="宋体" w:hint="eastAsia"/>
        </w:rPr>
        <w:t>概率值越小，说明该股票越可能属于弱势股。</w:t>
      </w:r>
    </w:p>
    <w:p w:rsidR="000479BE" w:rsidRDefault="000479BE" w:rsidP="000479BE">
      <w:pPr>
        <w:spacing w:line="360" w:lineRule="auto"/>
        <w:ind w:firstLine="420"/>
        <w:rPr>
          <w:rFonts w:ascii="楷体_GB2312" w:eastAsia="楷体_GB2312" w:hAnsi="宋体"/>
        </w:rPr>
      </w:pPr>
      <w:r>
        <w:rPr>
          <w:rFonts w:ascii="楷体_GB2312" w:eastAsia="楷体_GB2312" w:hAnsi="宋体" w:hint="eastAsia"/>
        </w:rPr>
        <w:t>同样我们构建行业、市值中性化的Smart Alpha因子，称之为：ISN</w:t>
      </w:r>
      <w:r w:rsidR="00E57918">
        <w:rPr>
          <w:rFonts w:ascii="楷体_GB2312" w:eastAsia="楷体_GB2312" w:hAnsi="宋体" w:hint="eastAsia"/>
        </w:rPr>
        <w:t>RF</w:t>
      </w:r>
      <w:r>
        <w:rPr>
          <w:rFonts w:ascii="楷体_GB2312" w:eastAsia="楷体_GB2312" w:hAnsi="宋体" w:hint="eastAsia"/>
        </w:rPr>
        <w:t>_12M。</w:t>
      </w:r>
    </w:p>
    <w:p w:rsidR="000479BE" w:rsidRDefault="000479BE" w:rsidP="000479BE">
      <w:pPr>
        <w:spacing w:line="360" w:lineRule="auto"/>
        <w:ind w:firstLine="420"/>
        <w:rPr>
          <w:rFonts w:ascii="楷体_GB2312" w:eastAsia="楷体_GB2312" w:hAnsi="宋体"/>
        </w:rPr>
      </w:pPr>
    </w:p>
    <w:p w:rsidR="000479BE" w:rsidRPr="0058477C" w:rsidRDefault="002C3F08" w:rsidP="000479BE">
      <w:pPr>
        <w:pStyle w:val="d"/>
        <w:rPr>
          <w:u w:val="none"/>
        </w:rPr>
      </w:pPr>
      <w:bookmarkStart w:id="38" w:name="_Toc448849139"/>
      <w:r>
        <w:rPr>
          <w:rFonts w:hint="eastAsia"/>
          <w:u w:val="none"/>
        </w:rPr>
        <w:t>3</w:t>
      </w:r>
      <w:r w:rsidR="000479BE">
        <w:rPr>
          <w:rFonts w:hint="eastAsia"/>
          <w:u w:val="none"/>
        </w:rPr>
        <w:t>.3</w:t>
      </w:r>
      <w:r w:rsidR="000479BE" w:rsidRPr="00944FF1">
        <w:rPr>
          <w:rFonts w:hint="eastAsia"/>
          <w:u w:val="none"/>
        </w:rPr>
        <w:t>、</w:t>
      </w:r>
      <w:r>
        <w:rPr>
          <w:rFonts w:hint="eastAsia"/>
          <w:u w:val="none"/>
        </w:rPr>
        <w:t>随机森林</w:t>
      </w:r>
      <w:r w:rsidR="000479BE">
        <w:rPr>
          <w:rFonts w:hint="eastAsia"/>
          <w:u w:val="none"/>
        </w:rPr>
        <w:t>因子测试</w:t>
      </w:r>
      <w:bookmarkEnd w:id="38"/>
    </w:p>
    <w:p w:rsidR="000479BE" w:rsidRDefault="000479BE" w:rsidP="000479BE">
      <w:pPr>
        <w:spacing w:line="360" w:lineRule="auto"/>
        <w:ind w:firstLine="420"/>
        <w:rPr>
          <w:rFonts w:ascii="楷体_GB2312" w:eastAsia="楷体_GB2312" w:hAnsi="宋体"/>
        </w:rPr>
      </w:pPr>
      <w:r>
        <w:rPr>
          <w:rFonts w:ascii="楷体_GB2312" w:eastAsia="楷体_GB2312" w:hAnsi="宋体" w:hint="eastAsia"/>
        </w:rPr>
        <w:t>对于前面生成的</w:t>
      </w:r>
      <w:r w:rsidR="00E57918">
        <w:rPr>
          <w:rFonts w:ascii="楷体_GB2312" w:eastAsia="楷体_GB2312" w:hAnsi="宋体" w:hint="eastAsia"/>
        </w:rPr>
        <w:t>RF_12M</w:t>
      </w:r>
      <w:r>
        <w:rPr>
          <w:rFonts w:ascii="楷体_GB2312" w:eastAsia="楷体_GB2312" w:hAnsi="宋体" w:hint="eastAsia"/>
        </w:rPr>
        <w:t>因子和</w:t>
      </w:r>
      <w:r w:rsidR="00E57918">
        <w:rPr>
          <w:rFonts w:ascii="楷体_GB2312" w:eastAsia="楷体_GB2312" w:hAnsi="宋体" w:hint="eastAsia"/>
        </w:rPr>
        <w:t>ISNRF_12M</w:t>
      </w:r>
      <w:r>
        <w:rPr>
          <w:rFonts w:ascii="楷体_GB2312" w:eastAsia="楷体_GB2312" w:hAnsi="宋体" w:hint="eastAsia"/>
        </w:rPr>
        <w:t>因子，下面是其Rank IC</w:t>
      </w:r>
      <w:r w:rsidR="00CB1A99">
        <w:rPr>
          <w:rFonts w:ascii="楷体_GB2312" w:eastAsia="楷体_GB2312" w:hAnsi="宋体" w:hint="eastAsia"/>
        </w:rPr>
        <w:t>的测试结果。其中，RF_</w:t>
      </w:r>
      <w:r>
        <w:rPr>
          <w:rFonts w:ascii="楷体_GB2312" w:eastAsia="楷体_GB2312" w:hAnsi="宋体" w:hint="eastAsia"/>
        </w:rPr>
        <w:t>12M因子的IC平均值</w:t>
      </w:r>
      <w:r w:rsidR="00CB1A99">
        <w:rPr>
          <w:rFonts w:ascii="楷体_GB2312" w:eastAsia="楷体_GB2312" w:hAnsi="宋体" w:hint="eastAsia"/>
        </w:rPr>
        <w:t>达到了9.31</w:t>
      </w:r>
      <w:r>
        <w:rPr>
          <w:rFonts w:ascii="楷体_GB2312" w:eastAsia="楷体_GB2312" w:hAnsi="宋体" w:hint="eastAsia"/>
        </w:rPr>
        <w:t>%，</w:t>
      </w:r>
      <w:r w:rsidR="00CB1A99">
        <w:rPr>
          <w:rFonts w:ascii="楷体_GB2312" w:eastAsia="楷体_GB2312" w:hAnsi="宋体" w:hint="eastAsia"/>
        </w:rPr>
        <w:t>相比于单棵决策树的模型，虽然</w:t>
      </w:r>
      <w:r>
        <w:rPr>
          <w:rFonts w:ascii="楷体_GB2312" w:eastAsia="楷体_GB2312" w:hAnsi="宋体" w:hint="eastAsia"/>
        </w:rPr>
        <w:t>波动性</w:t>
      </w:r>
      <w:r w:rsidR="00CB1A99">
        <w:rPr>
          <w:rFonts w:ascii="楷体_GB2312" w:eastAsia="楷体_GB2312" w:hAnsi="宋体" w:hint="eastAsia"/>
        </w:rPr>
        <w:t>有所增加，但风险调整后的IC还是有了长足的进步。</w:t>
      </w:r>
      <w:r>
        <w:rPr>
          <w:rFonts w:ascii="楷体_GB2312" w:eastAsia="楷体_GB2312" w:hAnsi="宋体" w:hint="eastAsia"/>
        </w:rPr>
        <w:t>ISN</w:t>
      </w:r>
      <w:r w:rsidR="00CB1A99">
        <w:rPr>
          <w:rFonts w:ascii="楷体_GB2312" w:eastAsia="楷体_GB2312" w:hAnsi="宋体" w:hint="eastAsia"/>
        </w:rPr>
        <w:t>RF</w:t>
      </w:r>
      <w:r>
        <w:rPr>
          <w:rFonts w:ascii="楷体_GB2312" w:eastAsia="楷体_GB2312" w:hAnsi="宋体" w:hint="eastAsia"/>
        </w:rPr>
        <w:t>_12M因子在</w:t>
      </w:r>
      <w:r>
        <w:rPr>
          <w:rFonts w:ascii="楷体_GB2312" w:eastAsia="楷体_GB2312" w:hAnsi="宋体" w:hint="eastAsia"/>
        </w:rPr>
        <w:lastRenderedPageBreak/>
        <w:t>保持了IC平均值的同时进一步降低了波动性，其风险调整的IC高达1.</w:t>
      </w:r>
      <w:r w:rsidR="00CB1A99">
        <w:rPr>
          <w:rFonts w:ascii="楷体_GB2312" w:eastAsia="楷体_GB2312" w:hAnsi="宋体" w:hint="eastAsia"/>
        </w:rPr>
        <w:t>21</w:t>
      </w:r>
      <w:r>
        <w:rPr>
          <w:rFonts w:ascii="楷体_GB2312" w:eastAsia="楷体_GB2312" w:hAnsi="宋体" w:hint="eastAsia"/>
        </w:rPr>
        <w:t>。</w:t>
      </w:r>
    </w:p>
    <w:p w:rsidR="000479BE" w:rsidRPr="00C961CE" w:rsidRDefault="000479BE" w:rsidP="000479BE">
      <w:pPr>
        <w:spacing w:line="360" w:lineRule="auto"/>
        <w:ind w:firstLine="420"/>
        <w:rPr>
          <w:rFonts w:ascii="楷体_GB2312" w:eastAsia="楷体_GB2312" w:hAnsi="宋体"/>
        </w:rPr>
      </w:pPr>
    </w:p>
    <w:p w:rsidR="000479BE" w:rsidRPr="00631A42" w:rsidRDefault="000479BE" w:rsidP="000479BE">
      <w:pPr>
        <w:pStyle w:val="g"/>
        <w:ind w:leftChars="-1147" w:left="-1" w:hangingChars="1142" w:hanging="2408"/>
      </w:pPr>
      <w:bookmarkStart w:id="39" w:name="_Toc448849179"/>
      <w:r w:rsidRPr="00D76AB9">
        <w:rPr>
          <w:rFonts w:hint="eastAsia"/>
        </w:rPr>
        <w:t>表</w:t>
      </w:r>
      <w:r w:rsidR="00FD7A3B">
        <w:rPr>
          <w:rFonts w:hint="eastAsia"/>
        </w:rPr>
        <w:t>4</w:t>
      </w:r>
      <w:r>
        <w:rPr>
          <w:rFonts w:hint="eastAsia"/>
        </w:rPr>
        <w:t>、</w:t>
      </w:r>
      <w:r w:rsidR="00E57918">
        <w:rPr>
          <w:rFonts w:ascii="楷体_GB2312" w:hAnsi="宋体" w:hint="eastAsia"/>
        </w:rPr>
        <w:t>RF_12M</w:t>
      </w:r>
      <w:r>
        <w:rPr>
          <w:rFonts w:hint="eastAsia"/>
        </w:rPr>
        <w:t>和</w:t>
      </w:r>
      <w:r>
        <w:rPr>
          <w:rFonts w:ascii="楷体_GB2312" w:hAnsi="宋体" w:hint="eastAsia"/>
        </w:rPr>
        <w:t>ISN</w:t>
      </w:r>
      <w:r w:rsidR="00904FBD">
        <w:rPr>
          <w:rFonts w:ascii="楷体_GB2312" w:hAnsi="宋体" w:hint="eastAsia"/>
        </w:rPr>
        <w:t>RF_12M</w:t>
      </w:r>
      <w:r>
        <w:rPr>
          <w:rFonts w:ascii="楷体_GB2312" w:hAnsi="宋体" w:hint="eastAsia"/>
        </w:rPr>
        <w:t>因子</w:t>
      </w:r>
      <w:r w:rsidRPr="001C1F0E">
        <w:rPr>
          <w:rFonts w:ascii="楷体_GB2312" w:hAnsi="宋体" w:hint="eastAsia"/>
        </w:rPr>
        <w:t xml:space="preserve"> Rank IC统计数据</w:t>
      </w:r>
      <w:r>
        <w:rPr>
          <w:rFonts w:ascii="楷体_GB2312" w:hAnsi="宋体" w:hint="eastAsia"/>
        </w:rPr>
        <w:t>（2006-1-25至2016-3-31）</w:t>
      </w:r>
      <w:bookmarkEnd w:id="39"/>
      <w:r>
        <w:fldChar w:fldCharType="begin"/>
      </w:r>
      <w:r>
        <w:instrText xml:space="preserve"> </w:instrText>
      </w:r>
      <w:r>
        <w:rPr>
          <w:rFonts w:hint="eastAsia"/>
        </w:rPr>
        <w:instrText>LINK Excel.Sheet.12 "D:\\</w:instrText>
      </w:r>
      <w:r>
        <w:rPr>
          <w:rFonts w:hint="eastAsia"/>
        </w:rPr>
        <w:instrText>兴业证券</w:instrText>
      </w:r>
      <w:r>
        <w:rPr>
          <w:rFonts w:hint="eastAsia"/>
        </w:rPr>
        <w:instrText>\\</w:instrText>
      </w:r>
      <w:r>
        <w:rPr>
          <w:rFonts w:hint="eastAsia"/>
        </w:rPr>
        <w:instrText>我</w:instrText>
      </w:r>
      <w:r>
        <w:rPr>
          <w:rFonts w:hint="eastAsia"/>
        </w:rPr>
        <w:instrText>\\NLASR\\</w:instrText>
      </w:r>
      <w:r>
        <w:rPr>
          <w:rFonts w:hint="eastAsia"/>
        </w:rPr>
        <w:instrText>图表</w:instrText>
      </w:r>
      <w:r>
        <w:rPr>
          <w:rFonts w:hint="eastAsia"/>
        </w:rPr>
        <w:instrText>1.xlsx" "IC!R1C15:R3C21" \a \f 4 \h</w:instrText>
      </w:r>
      <w:r>
        <w:instrText xml:space="preserve">  \* MERGEFORMAT </w:instrText>
      </w:r>
      <w:r>
        <w:fldChar w:fldCharType="separate"/>
      </w:r>
      <w:r>
        <w:fldChar w:fldCharType="begin"/>
      </w:r>
      <w:r>
        <w:instrText xml:space="preserve"> </w:instrText>
      </w:r>
      <w:r>
        <w:rPr>
          <w:rFonts w:hint="eastAsia"/>
        </w:rPr>
        <w:instrText xml:space="preserve">LINK </w:instrText>
      </w:r>
      <w:r>
        <w:instrText>Excel.Sheet.12</w:instrText>
      </w:r>
      <w:r>
        <w:rPr>
          <w:rFonts w:hint="eastAsia"/>
        </w:rPr>
        <w:instrText xml:space="preserve"> D:\\</w:instrText>
      </w:r>
      <w:r>
        <w:rPr>
          <w:rFonts w:hint="eastAsia"/>
        </w:rPr>
        <w:instrText>兴业证券</w:instrText>
      </w:r>
      <w:r>
        <w:rPr>
          <w:rFonts w:hint="eastAsia"/>
        </w:rPr>
        <w:instrText>\\</w:instrText>
      </w:r>
      <w:r>
        <w:rPr>
          <w:rFonts w:hint="eastAsia"/>
        </w:rPr>
        <w:instrText>我</w:instrText>
      </w:r>
      <w:r>
        <w:rPr>
          <w:rFonts w:hint="eastAsia"/>
        </w:rPr>
        <w:instrText>\\SmartAlpha\\</w:instrText>
      </w:r>
      <w:r>
        <w:rPr>
          <w:rFonts w:hint="eastAsia"/>
        </w:rPr>
        <w:instrText>图表</w:instrText>
      </w:r>
      <w:r>
        <w:rPr>
          <w:rFonts w:hint="eastAsia"/>
        </w:rPr>
        <w:instrText>2.xlsx</w:instrText>
      </w:r>
      <w:r>
        <w:instrText xml:space="preserve"> "SA_12M_5SM_WithL IC!R1C13:R4C20" </w:instrText>
      </w:r>
      <w:r>
        <w:rPr>
          <w:rFonts w:hint="eastAsia"/>
        </w:rPr>
        <w:instrText>\a \f 4 \h</w:instrText>
      </w:r>
      <w:r>
        <w:instrText xml:space="preserve">  \* MERGEFORMAT </w:instrText>
      </w:r>
      <w:r>
        <w:fldChar w:fldCharType="separate"/>
      </w:r>
    </w:p>
    <w:tbl>
      <w:tblPr>
        <w:tblW w:w="9680" w:type="dxa"/>
        <w:tblInd w:w="-2289" w:type="dxa"/>
        <w:tblLook w:val="04A0" w:firstRow="1" w:lastRow="0" w:firstColumn="1" w:lastColumn="0" w:noHBand="0" w:noVBand="1"/>
      </w:tblPr>
      <w:tblGrid>
        <w:gridCol w:w="3200"/>
        <w:gridCol w:w="1080"/>
        <w:gridCol w:w="1080"/>
        <w:gridCol w:w="1080"/>
        <w:gridCol w:w="1080"/>
        <w:gridCol w:w="1080"/>
        <w:gridCol w:w="1080"/>
      </w:tblGrid>
      <w:tr w:rsidR="00E57918" w:rsidRPr="00306A22" w:rsidTr="00F237E1">
        <w:trPr>
          <w:trHeight w:val="270"/>
        </w:trPr>
        <w:tc>
          <w:tcPr>
            <w:tcW w:w="3200" w:type="dxa"/>
            <w:tcBorders>
              <w:top w:val="single" w:sz="8" w:space="0" w:color="000000"/>
              <w:left w:val="nil"/>
              <w:bottom w:val="single" w:sz="8" w:space="0" w:color="000000"/>
              <w:right w:val="nil"/>
            </w:tcBorders>
            <w:shd w:val="clear" w:color="4F81BD" w:fill="4F81BD"/>
            <w:noWrap/>
            <w:vAlign w:val="center"/>
            <w:hideMark/>
          </w:tcPr>
          <w:p w:rsidR="00E57918" w:rsidRPr="00306A22" w:rsidRDefault="00E57918" w:rsidP="00F237E1">
            <w:pPr>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因子</w:t>
            </w:r>
          </w:p>
        </w:tc>
        <w:tc>
          <w:tcPr>
            <w:tcW w:w="1080" w:type="dxa"/>
            <w:tcBorders>
              <w:top w:val="single" w:sz="8" w:space="0" w:color="000000"/>
              <w:left w:val="nil"/>
              <w:bottom w:val="single" w:sz="8" w:space="0" w:color="000000"/>
              <w:right w:val="nil"/>
            </w:tcBorders>
            <w:shd w:val="clear" w:color="4F81BD" w:fill="4F81BD"/>
            <w:noWrap/>
            <w:vAlign w:val="center"/>
            <w:hideMark/>
          </w:tcPr>
          <w:p w:rsidR="00E57918" w:rsidRPr="00306A22" w:rsidRDefault="00E57918" w:rsidP="00F237E1">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平均值</w:t>
            </w:r>
          </w:p>
        </w:tc>
        <w:tc>
          <w:tcPr>
            <w:tcW w:w="1080" w:type="dxa"/>
            <w:tcBorders>
              <w:top w:val="single" w:sz="8" w:space="0" w:color="000000"/>
              <w:left w:val="nil"/>
              <w:bottom w:val="single" w:sz="8" w:space="0" w:color="000000"/>
              <w:right w:val="nil"/>
            </w:tcBorders>
            <w:shd w:val="clear" w:color="4F81BD" w:fill="4F81BD"/>
            <w:noWrap/>
            <w:vAlign w:val="center"/>
            <w:hideMark/>
          </w:tcPr>
          <w:p w:rsidR="00E57918" w:rsidRPr="00306A22" w:rsidRDefault="00E57918" w:rsidP="00F237E1">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标准差</w:t>
            </w:r>
          </w:p>
        </w:tc>
        <w:tc>
          <w:tcPr>
            <w:tcW w:w="1080" w:type="dxa"/>
            <w:tcBorders>
              <w:top w:val="single" w:sz="8" w:space="0" w:color="000000"/>
              <w:left w:val="nil"/>
              <w:bottom w:val="single" w:sz="8" w:space="0" w:color="000000"/>
              <w:right w:val="nil"/>
            </w:tcBorders>
            <w:shd w:val="clear" w:color="4F81BD" w:fill="4F81BD"/>
            <w:noWrap/>
            <w:vAlign w:val="center"/>
            <w:hideMark/>
          </w:tcPr>
          <w:p w:rsidR="00E57918" w:rsidRPr="00306A22" w:rsidRDefault="00E57918" w:rsidP="00F237E1">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最小值</w:t>
            </w:r>
          </w:p>
        </w:tc>
        <w:tc>
          <w:tcPr>
            <w:tcW w:w="1080" w:type="dxa"/>
            <w:tcBorders>
              <w:top w:val="single" w:sz="8" w:space="0" w:color="000000"/>
              <w:left w:val="nil"/>
              <w:bottom w:val="single" w:sz="8" w:space="0" w:color="000000"/>
              <w:right w:val="nil"/>
            </w:tcBorders>
            <w:shd w:val="clear" w:color="4F81BD" w:fill="4F81BD"/>
            <w:noWrap/>
            <w:vAlign w:val="center"/>
            <w:hideMark/>
          </w:tcPr>
          <w:p w:rsidR="00E57918" w:rsidRPr="00306A22" w:rsidRDefault="00E57918" w:rsidP="00F237E1">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最大值</w:t>
            </w:r>
          </w:p>
        </w:tc>
        <w:tc>
          <w:tcPr>
            <w:tcW w:w="1080" w:type="dxa"/>
            <w:tcBorders>
              <w:top w:val="single" w:sz="8" w:space="0" w:color="000000"/>
              <w:left w:val="nil"/>
              <w:bottom w:val="single" w:sz="8" w:space="0" w:color="000000"/>
              <w:right w:val="nil"/>
            </w:tcBorders>
            <w:shd w:val="clear" w:color="4F81BD" w:fill="4F81BD"/>
            <w:noWrap/>
            <w:vAlign w:val="center"/>
            <w:hideMark/>
          </w:tcPr>
          <w:p w:rsidR="00E57918" w:rsidRPr="00306A22" w:rsidRDefault="00E57918" w:rsidP="00F237E1">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IC_IR</w:t>
            </w:r>
          </w:p>
        </w:tc>
        <w:tc>
          <w:tcPr>
            <w:tcW w:w="1080" w:type="dxa"/>
            <w:tcBorders>
              <w:top w:val="single" w:sz="8" w:space="0" w:color="000000"/>
              <w:left w:val="nil"/>
              <w:bottom w:val="single" w:sz="8" w:space="0" w:color="000000"/>
              <w:right w:val="nil"/>
            </w:tcBorders>
            <w:shd w:val="clear" w:color="4F81BD" w:fill="4F81BD"/>
            <w:noWrap/>
            <w:vAlign w:val="center"/>
            <w:hideMark/>
          </w:tcPr>
          <w:p w:rsidR="00E57918" w:rsidRPr="00306A22" w:rsidRDefault="00E57918" w:rsidP="00F237E1">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t统计量</w:t>
            </w:r>
          </w:p>
        </w:tc>
      </w:tr>
      <w:tr w:rsidR="007824BD" w:rsidRPr="00631A42" w:rsidTr="00F237E1">
        <w:trPr>
          <w:trHeight w:val="270"/>
        </w:trPr>
        <w:tc>
          <w:tcPr>
            <w:tcW w:w="3200" w:type="dxa"/>
            <w:tcBorders>
              <w:top w:val="nil"/>
              <w:left w:val="nil"/>
              <w:bottom w:val="nil"/>
              <w:right w:val="nil"/>
            </w:tcBorders>
            <w:shd w:val="clear" w:color="D9D9D9" w:fill="D9D9D9"/>
            <w:noWrap/>
            <w:hideMark/>
          </w:tcPr>
          <w:p w:rsidR="007824BD" w:rsidRPr="00306A22" w:rsidRDefault="007824BD" w:rsidP="00F237E1">
            <w:pPr>
              <w:rPr>
                <w:rFonts w:ascii="楷体_GB2312" w:eastAsia="楷体_GB2312" w:hAnsi="宋体"/>
                <w:szCs w:val="21"/>
              </w:rPr>
            </w:pPr>
            <w:r>
              <w:rPr>
                <w:rFonts w:ascii="楷体_GB2312" w:eastAsia="楷体_GB2312" w:hAnsi="宋体" w:hint="eastAsia"/>
                <w:szCs w:val="21"/>
              </w:rPr>
              <w:t>RF</w:t>
            </w:r>
            <w:r w:rsidRPr="00306A22">
              <w:rPr>
                <w:rFonts w:ascii="楷体_GB2312" w:eastAsia="楷体_GB2312" w:hAnsi="宋体"/>
                <w:szCs w:val="21"/>
              </w:rPr>
              <w:t>_12M</w:t>
            </w:r>
          </w:p>
        </w:tc>
        <w:tc>
          <w:tcPr>
            <w:tcW w:w="1080" w:type="dxa"/>
            <w:tcBorders>
              <w:top w:val="nil"/>
              <w:left w:val="nil"/>
              <w:bottom w:val="nil"/>
              <w:right w:val="nil"/>
            </w:tcBorders>
            <w:shd w:val="clear" w:color="D9D9D9" w:fill="D9D9D9"/>
            <w:noWrap/>
            <w:hideMark/>
          </w:tcPr>
          <w:p w:rsidR="007824BD" w:rsidRPr="007824BD" w:rsidRDefault="007824BD" w:rsidP="00F237E1">
            <w:pPr>
              <w:jc w:val="right"/>
              <w:rPr>
                <w:rFonts w:ascii="楷体_GB2312" w:eastAsia="楷体_GB2312" w:hAnsi="宋体"/>
                <w:szCs w:val="21"/>
              </w:rPr>
            </w:pPr>
            <w:r w:rsidRPr="007824BD">
              <w:rPr>
                <w:rFonts w:ascii="楷体_GB2312" w:eastAsia="楷体_GB2312" w:hAnsi="宋体"/>
                <w:szCs w:val="21"/>
              </w:rPr>
              <w:t>9.31%</w:t>
            </w:r>
          </w:p>
        </w:tc>
        <w:tc>
          <w:tcPr>
            <w:tcW w:w="1080" w:type="dxa"/>
            <w:tcBorders>
              <w:top w:val="nil"/>
              <w:left w:val="nil"/>
              <w:bottom w:val="nil"/>
              <w:right w:val="nil"/>
            </w:tcBorders>
            <w:shd w:val="clear" w:color="D9D9D9" w:fill="D9D9D9"/>
            <w:noWrap/>
            <w:hideMark/>
          </w:tcPr>
          <w:p w:rsidR="007824BD" w:rsidRPr="007824BD" w:rsidRDefault="007824BD" w:rsidP="00F237E1">
            <w:pPr>
              <w:jc w:val="right"/>
              <w:rPr>
                <w:rFonts w:ascii="楷体_GB2312" w:eastAsia="楷体_GB2312" w:hAnsi="宋体"/>
                <w:szCs w:val="21"/>
              </w:rPr>
            </w:pPr>
            <w:r w:rsidRPr="007824BD">
              <w:rPr>
                <w:rFonts w:ascii="楷体_GB2312" w:eastAsia="楷体_GB2312" w:hAnsi="宋体"/>
                <w:szCs w:val="21"/>
              </w:rPr>
              <w:t>9.19%</w:t>
            </w:r>
          </w:p>
        </w:tc>
        <w:tc>
          <w:tcPr>
            <w:tcW w:w="1080" w:type="dxa"/>
            <w:tcBorders>
              <w:top w:val="nil"/>
              <w:left w:val="nil"/>
              <w:bottom w:val="nil"/>
              <w:right w:val="nil"/>
            </w:tcBorders>
            <w:shd w:val="clear" w:color="D9D9D9" w:fill="D9D9D9"/>
            <w:noWrap/>
            <w:hideMark/>
          </w:tcPr>
          <w:p w:rsidR="007824BD" w:rsidRPr="007824BD" w:rsidRDefault="007824BD" w:rsidP="00F237E1">
            <w:pPr>
              <w:jc w:val="right"/>
              <w:rPr>
                <w:rFonts w:ascii="楷体_GB2312" w:eastAsia="楷体_GB2312" w:hAnsi="宋体"/>
                <w:szCs w:val="21"/>
              </w:rPr>
            </w:pPr>
            <w:r w:rsidRPr="007824BD">
              <w:rPr>
                <w:rFonts w:ascii="楷体_GB2312" w:eastAsia="楷体_GB2312" w:hAnsi="宋体"/>
                <w:szCs w:val="21"/>
              </w:rPr>
              <w:t>-13.15%</w:t>
            </w:r>
          </w:p>
        </w:tc>
        <w:tc>
          <w:tcPr>
            <w:tcW w:w="1080" w:type="dxa"/>
            <w:tcBorders>
              <w:top w:val="nil"/>
              <w:left w:val="nil"/>
              <w:bottom w:val="nil"/>
              <w:right w:val="nil"/>
            </w:tcBorders>
            <w:shd w:val="clear" w:color="D9D9D9" w:fill="D9D9D9"/>
            <w:noWrap/>
            <w:hideMark/>
          </w:tcPr>
          <w:p w:rsidR="007824BD" w:rsidRPr="007824BD" w:rsidRDefault="007824BD" w:rsidP="00F237E1">
            <w:pPr>
              <w:jc w:val="right"/>
              <w:rPr>
                <w:rFonts w:ascii="楷体_GB2312" w:eastAsia="楷体_GB2312" w:hAnsi="宋体"/>
                <w:szCs w:val="21"/>
              </w:rPr>
            </w:pPr>
            <w:r w:rsidRPr="007824BD">
              <w:rPr>
                <w:rFonts w:ascii="楷体_GB2312" w:eastAsia="楷体_GB2312" w:hAnsi="宋体"/>
                <w:szCs w:val="21"/>
              </w:rPr>
              <w:t>32.59%</w:t>
            </w:r>
          </w:p>
        </w:tc>
        <w:tc>
          <w:tcPr>
            <w:tcW w:w="1080" w:type="dxa"/>
            <w:tcBorders>
              <w:top w:val="nil"/>
              <w:left w:val="nil"/>
              <w:bottom w:val="nil"/>
              <w:right w:val="nil"/>
            </w:tcBorders>
            <w:shd w:val="clear" w:color="D9D9D9" w:fill="D9D9D9"/>
            <w:noWrap/>
            <w:hideMark/>
          </w:tcPr>
          <w:p w:rsidR="007824BD" w:rsidRPr="007824BD" w:rsidRDefault="007824BD" w:rsidP="00F237E1">
            <w:pPr>
              <w:jc w:val="right"/>
              <w:rPr>
                <w:rFonts w:ascii="楷体_GB2312" w:eastAsia="楷体_GB2312" w:hAnsi="宋体"/>
                <w:szCs w:val="21"/>
              </w:rPr>
            </w:pPr>
            <w:r w:rsidRPr="007824BD">
              <w:rPr>
                <w:rFonts w:ascii="楷体_GB2312" w:eastAsia="楷体_GB2312" w:hAnsi="宋体"/>
                <w:szCs w:val="21"/>
              </w:rPr>
              <w:t>1.01</w:t>
            </w:r>
          </w:p>
        </w:tc>
        <w:tc>
          <w:tcPr>
            <w:tcW w:w="1080" w:type="dxa"/>
            <w:tcBorders>
              <w:top w:val="nil"/>
              <w:left w:val="nil"/>
              <w:bottom w:val="nil"/>
              <w:right w:val="nil"/>
            </w:tcBorders>
            <w:shd w:val="clear" w:color="D9D9D9" w:fill="D9D9D9"/>
            <w:noWrap/>
            <w:hideMark/>
          </w:tcPr>
          <w:p w:rsidR="007824BD" w:rsidRPr="007824BD" w:rsidRDefault="007824BD" w:rsidP="00F237E1">
            <w:pPr>
              <w:jc w:val="right"/>
              <w:rPr>
                <w:rFonts w:ascii="楷体_GB2312" w:eastAsia="楷体_GB2312" w:hAnsi="宋体"/>
                <w:szCs w:val="21"/>
              </w:rPr>
            </w:pPr>
            <w:r w:rsidRPr="007824BD">
              <w:rPr>
                <w:rFonts w:ascii="楷体_GB2312" w:eastAsia="楷体_GB2312" w:hAnsi="宋体"/>
                <w:szCs w:val="21"/>
              </w:rPr>
              <w:t>11.18</w:t>
            </w:r>
          </w:p>
        </w:tc>
      </w:tr>
      <w:tr w:rsidR="007824BD" w:rsidRPr="00631A42" w:rsidTr="00F237E1">
        <w:trPr>
          <w:trHeight w:val="270"/>
        </w:trPr>
        <w:tc>
          <w:tcPr>
            <w:tcW w:w="3200" w:type="dxa"/>
            <w:tcBorders>
              <w:top w:val="nil"/>
              <w:left w:val="nil"/>
              <w:bottom w:val="nil"/>
              <w:right w:val="nil"/>
            </w:tcBorders>
            <w:shd w:val="clear" w:color="auto" w:fill="auto"/>
            <w:noWrap/>
            <w:hideMark/>
          </w:tcPr>
          <w:p w:rsidR="007824BD" w:rsidRPr="00306A22" w:rsidRDefault="007824BD" w:rsidP="007824BD">
            <w:pPr>
              <w:rPr>
                <w:rFonts w:ascii="楷体_GB2312" w:eastAsia="楷体_GB2312" w:hAnsi="宋体"/>
                <w:szCs w:val="21"/>
              </w:rPr>
            </w:pPr>
            <w:r w:rsidRPr="00306A22">
              <w:rPr>
                <w:rFonts w:ascii="楷体_GB2312" w:eastAsia="楷体_GB2312" w:hAnsi="宋体"/>
                <w:szCs w:val="21"/>
              </w:rPr>
              <w:t>ISN</w:t>
            </w:r>
            <w:r>
              <w:rPr>
                <w:rFonts w:ascii="楷体_GB2312" w:eastAsia="楷体_GB2312" w:hAnsi="宋体" w:hint="eastAsia"/>
                <w:szCs w:val="21"/>
              </w:rPr>
              <w:t>RF</w:t>
            </w:r>
            <w:r w:rsidRPr="00306A22">
              <w:rPr>
                <w:rFonts w:ascii="楷体_GB2312" w:eastAsia="楷体_GB2312" w:hAnsi="宋体"/>
                <w:szCs w:val="21"/>
              </w:rPr>
              <w:t>_12M</w:t>
            </w:r>
          </w:p>
        </w:tc>
        <w:tc>
          <w:tcPr>
            <w:tcW w:w="1080" w:type="dxa"/>
            <w:tcBorders>
              <w:top w:val="nil"/>
              <w:left w:val="nil"/>
              <w:bottom w:val="nil"/>
              <w:right w:val="nil"/>
            </w:tcBorders>
            <w:shd w:val="clear" w:color="auto" w:fill="auto"/>
            <w:noWrap/>
            <w:hideMark/>
          </w:tcPr>
          <w:p w:rsidR="007824BD" w:rsidRPr="007824BD" w:rsidRDefault="007824BD" w:rsidP="007824BD">
            <w:pPr>
              <w:jc w:val="right"/>
              <w:rPr>
                <w:rFonts w:ascii="楷体_GB2312" w:eastAsia="楷体_GB2312" w:hAnsi="宋体"/>
                <w:szCs w:val="21"/>
              </w:rPr>
            </w:pPr>
            <w:r w:rsidRPr="007824BD">
              <w:rPr>
                <w:rFonts w:ascii="楷体_GB2312" w:eastAsia="楷体_GB2312" w:hAnsi="宋体"/>
                <w:szCs w:val="21"/>
              </w:rPr>
              <w:t>9.04%</w:t>
            </w:r>
          </w:p>
        </w:tc>
        <w:tc>
          <w:tcPr>
            <w:tcW w:w="1080" w:type="dxa"/>
            <w:tcBorders>
              <w:top w:val="nil"/>
              <w:left w:val="nil"/>
              <w:bottom w:val="nil"/>
              <w:right w:val="nil"/>
            </w:tcBorders>
            <w:shd w:val="clear" w:color="auto" w:fill="auto"/>
            <w:noWrap/>
            <w:hideMark/>
          </w:tcPr>
          <w:p w:rsidR="007824BD" w:rsidRPr="007824BD" w:rsidRDefault="007824BD" w:rsidP="007824BD">
            <w:pPr>
              <w:jc w:val="right"/>
              <w:rPr>
                <w:rFonts w:ascii="楷体_GB2312" w:eastAsia="楷体_GB2312" w:hAnsi="宋体"/>
                <w:szCs w:val="21"/>
              </w:rPr>
            </w:pPr>
            <w:r w:rsidRPr="007824BD">
              <w:rPr>
                <w:rFonts w:ascii="楷体_GB2312" w:eastAsia="楷体_GB2312" w:hAnsi="宋体"/>
                <w:szCs w:val="21"/>
              </w:rPr>
              <w:t>7.45%</w:t>
            </w:r>
          </w:p>
        </w:tc>
        <w:tc>
          <w:tcPr>
            <w:tcW w:w="1080" w:type="dxa"/>
            <w:tcBorders>
              <w:top w:val="nil"/>
              <w:left w:val="nil"/>
              <w:bottom w:val="nil"/>
              <w:right w:val="nil"/>
            </w:tcBorders>
            <w:shd w:val="clear" w:color="auto" w:fill="auto"/>
            <w:noWrap/>
            <w:hideMark/>
          </w:tcPr>
          <w:p w:rsidR="007824BD" w:rsidRPr="007824BD" w:rsidRDefault="007824BD" w:rsidP="007824BD">
            <w:pPr>
              <w:jc w:val="right"/>
              <w:rPr>
                <w:rFonts w:ascii="楷体_GB2312" w:eastAsia="楷体_GB2312" w:hAnsi="宋体"/>
                <w:szCs w:val="21"/>
              </w:rPr>
            </w:pPr>
            <w:r w:rsidRPr="007824BD">
              <w:rPr>
                <w:rFonts w:ascii="楷体_GB2312" w:eastAsia="楷体_GB2312" w:hAnsi="宋体"/>
                <w:szCs w:val="21"/>
              </w:rPr>
              <w:t>-12.23%</w:t>
            </w:r>
          </w:p>
        </w:tc>
        <w:tc>
          <w:tcPr>
            <w:tcW w:w="1080" w:type="dxa"/>
            <w:tcBorders>
              <w:top w:val="nil"/>
              <w:left w:val="nil"/>
              <w:bottom w:val="nil"/>
              <w:right w:val="nil"/>
            </w:tcBorders>
            <w:shd w:val="clear" w:color="auto" w:fill="auto"/>
            <w:noWrap/>
            <w:hideMark/>
          </w:tcPr>
          <w:p w:rsidR="007824BD" w:rsidRPr="007824BD" w:rsidRDefault="007824BD" w:rsidP="007824BD">
            <w:pPr>
              <w:jc w:val="right"/>
              <w:rPr>
                <w:rFonts w:ascii="楷体_GB2312" w:eastAsia="楷体_GB2312" w:hAnsi="宋体"/>
                <w:szCs w:val="21"/>
              </w:rPr>
            </w:pPr>
            <w:r w:rsidRPr="007824BD">
              <w:rPr>
                <w:rFonts w:ascii="楷体_GB2312" w:eastAsia="楷体_GB2312" w:hAnsi="宋体"/>
                <w:szCs w:val="21"/>
              </w:rPr>
              <w:t>35.70%</w:t>
            </w:r>
          </w:p>
        </w:tc>
        <w:tc>
          <w:tcPr>
            <w:tcW w:w="1080" w:type="dxa"/>
            <w:tcBorders>
              <w:top w:val="nil"/>
              <w:left w:val="nil"/>
              <w:bottom w:val="nil"/>
              <w:right w:val="nil"/>
            </w:tcBorders>
            <w:shd w:val="clear" w:color="auto" w:fill="auto"/>
            <w:noWrap/>
            <w:hideMark/>
          </w:tcPr>
          <w:p w:rsidR="007824BD" w:rsidRPr="007824BD" w:rsidRDefault="007824BD" w:rsidP="007824BD">
            <w:pPr>
              <w:jc w:val="right"/>
              <w:rPr>
                <w:rFonts w:ascii="楷体_GB2312" w:eastAsia="楷体_GB2312" w:hAnsi="宋体"/>
                <w:szCs w:val="21"/>
              </w:rPr>
            </w:pPr>
            <w:r w:rsidRPr="007824BD">
              <w:rPr>
                <w:rFonts w:ascii="楷体_GB2312" w:eastAsia="楷体_GB2312" w:hAnsi="宋体"/>
                <w:szCs w:val="21"/>
              </w:rPr>
              <w:t>1.21</w:t>
            </w:r>
          </w:p>
        </w:tc>
        <w:tc>
          <w:tcPr>
            <w:tcW w:w="1080" w:type="dxa"/>
            <w:tcBorders>
              <w:top w:val="nil"/>
              <w:left w:val="nil"/>
              <w:bottom w:val="nil"/>
              <w:right w:val="nil"/>
            </w:tcBorders>
            <w:shd w:val="clear" w:color="auto" w:fill="auto"/>
            <w:noWrap/>
            <w:hideMark/>
          </w:tcPr>
          <w:p w:rsidR="007824BD" w:rsidRPr="007824BD" w:rsidRDefault="007824BD" w:rsidP="007824BD">
            <w:pPr>
              <w:jc w:val="right"/>
              <w:rPr>
                <w:rFonts w:ascii="楷体_GB2312" w:eastAsia="楷体_GB2312" w:hAnsi="宋体"/>
                <w:szCs w:val="21"/>
              </w:rPr>
            </w:pPr>
            <w:r w:rsidRPr="007824BD">
              <w:rPr>
                <w:rFonts w:ascii="楷体_GB2312" w:eastAsia="楷体_GB2312" w:hAnsi="宋体"/>
                <w:szCs w:val="21"/>
              </w:rPr>
              <w:t>13.40</w:t>
            </w:r>
          </w:p>
        </w:tc>
      </w:tr>
      <w:tr w:rsidR="00F237E1" w:rsidRPr="00631A42" w:rsidTr="00F237E1">
        <w:trPr>
          <w:trHeight w:val="270"/>
        </w:trPr>
        <w:tc>
          <w:tcPr>
            <w:tcW w:w="3200" w:type="dxa"/>
            <w:tcBorders>
              <w:top w:val="nil"/>
              <w:left w:val="nil"/>
              <w:bottom w:val="single" w:sz="8" w:space="0" w:color="000000"/>
              <w:right w:val="nil"/>
            </w:tcBorders>
            <w:shd w:val="clear" w:color="D9D9D9" w:fill="D9D9D9"/>
            <w:noWrap/>
            <w:vAlign w:val="center"/>
            <w:hideMark/>
          </w:tcPr>
          <w:p w:rsidR="00F237E1" w:rsidRPr="00306A22" w:rsidRDefault="00F237E1" w:rsidP="00F237E1">
            <w:pPr>
              <w:rPr>
                <w:rFonts w:ascii="楷体_GB2312" w:eastAsia="楷体_GB2312" w:hAnsi="宋体"/>
                <w:szCs w:val="21"/>
              </w:rPr>
            </w:pPr>
            <w:r>
              <w:rPr>
                <w:rFonts w:ascii="楷体_GB2312" w:eastAsia="楷体_GB2312" w:hAnsi="宋体" w:hint="eastAsia"/>
                <w:szCs w:val="21"/>
              </w:rPr>
              <w:t>RF</w:t>
            </w:r>
            <w:r w:rsidRPr="00306A22">
              <w:rPr>
                <w:rFonts w:ascii="楷体_GB2312" w:eastAsia="楷体_GB2312" w:hAnsi="宋体" w:hint="eastAsia"/>
                <w:szCs w:val="21"/>
              </w:rPr>
              <w:t>_12M行业调整的IC</w:t>
            </w:r>
          </w:p>
        </w:tc>
        <w:tc>
          <w:tcPr>
            <w:tcW w:w="1080" w:type="dxa"/>
            <w:tcBorders>
              <w:top w:val="nil"/>
              <w:left w:val="nil"/>
              <w:bottom w:val="single" w:sz="8" w:space="0" w:color="000000"/>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9.20%</w:t>
            </w:r>
          </w:p>
        </w:tc>
        <w:tc>
          <w:tcPr>
            <w:tcW w:w="1080" w:type="dxa"/>
            <w:tcBorders>
              <w:top w:val="nil"/>
              <w:left w:val="nil"/>
              <w:bottom w:val="single" w:sz="8" w:space="0" w:color="000000"/>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7.67%</w:t>
            </w:r>
          </w:p>
        </w:tc>
        <w:tc>
          <w:tcPr>
            <w:tcW w:w="1080" w:type="dxa"/>
            <w:tcBorders>
              <w:top w:val="nil"/>
              <w:left w:val="nil"/>
              <w:bottom w:val="single" w:sz="8" w:space="0" w:color="000000"/>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-9.00%</w:t>
            </w:r>
          </w:p>
        </w:tc>
        <w:tc>
          <w:tcPr>
            <w:tcW w:w="1080" w:type="dxa"/>
            <w:tcBorders>
              <w:top w:val="nil"/>
              <w:left w:val="nil"/>
              <w:bottom w:val="single" w:sz="8" w:space="0" w:color="000000"/>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30.90%</w:t>
            </w:r>
          </w:p>
        </w:tc>
        <w:tc>
          <w:tcPr>
            <w:tcW w:w="1080" w:type="dxa"/>
            <w:tcBorders>
              <w:top w:val="nil"/>
              <w:left w:val="nil"/>
              <w:bottom w:val="single" w:sz="8" w:space="0" w:color="000000"/>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1.20</w:t>
            </w:r>
          </w:p>
        </w:tc>
        <w:tc>
          <w:tcPr>
            <w:tcW w:w="1080" w:type="dxa"/>
            <w:tcBorders>
              <w:top w:val="nil"/>
              <w:left w:val="nil"/>
              <w:bottom w:val="single" w:sz="8" w:space="0" w:color="000000"/>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13.25</w:t>
            </w:r>
          </w:p>
        </w:tc>
      </w:tr>
    </w:tbl>
    <w:p w:rsidR="000479BE" w:rsidRDefault="000479BE" w:rsidP="000479BE">
      <w:pPr>
        <w:pStyle w:val="m"/>
        <w:ind w:leftChars="-1147" w:left="-1" w:hangingChars="1338" w:hanging="2408"/>
        <w:jc w:val="left"/>
      </w:pPr>
      <w:r>
        <w:fldChar w:fldCharType="end"/>
      </w:r>
      <w:r>
        <w:fldChar w:fldCharType="end"/>
      </w:r>
      <w:r>
        <w:rPr>
          <w:rFonts w:hint="eastAsia"/>
        </w:rPr>
        <w:t>资料</w:t>
      </w:r>
      <w:r w:rsidRPr="009906EA">
        <w:rPr>
          <w:rFonts w:hint="eastAsia"/>
        </w:rPr>
        <w:t>来源：</w:t>
      </w:r>
      <w:r>
        <w:rPr>
          <w:rFonts w:hint="eastAsia"/>
        </w:rPr>
        <w:t>兴业证券研究所</w:t>
      </w:r>
    </w:p>
    <w:p w:rsidR="000479BE" w:rsidRDefault="000479BE" w:rsidP="000479BE">
      <w:pPr>
        <w:spacing w:line="360" w:lineRule="auto"/>
        <w:ind w:firstLine="420"/>
        <w:rPr>
          <w:rFonts w:ascii="楷体_GB2312" w:eastAsia="楷体_GB2312" w:hAnsi="宋体"/>
        </w:rPr>
      </w:pPr>
    </w:p>
    <w:p w:rsidR="000479BE" w:rsidRPr="00843D4F" w:rsidRDefault="000479BE" w:rsidP="000479BE">
      <w:pPr>
        <w:spacing w:line="360" w:lineRule="auto"/>
        <w:ind w:firstLine="420"/>
        <w:rPr>
          <w:rFonts w:ascii="楷体_GB2312" w:eastAsia="楷体_GB2312" w:hAnsi="宋体"/>
        </w:rPr>
      </w:pPr>
    </w:p>
    <w:tbl>
      <w:tblPr>
        <w:tblW w:w="10207" w:type="dxa"/>
        <w:tblInd w:w="-2444" w:type="dxa"/>
        <w:tblLook w:val="01E0" w:firstRow="1" w:lastRow="1" w:firstColumn="1" w:lastColumn="1" w:noHBand="0" w:noVBand="0"/>
      </w:tblPr>
      <w:tblGrid>
        <w:gridCol w:w="142"/>
        <w:gridCol w:w="9888"/>
        <w:gridCol w:w="177"/>
      </w:tblGrid>
      <w:tr w:rsidR="000479BE" w:rsidTr="00071A8E">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0479BE" w:rsidRDefault="000479BE" w:rsidP="000500EB">
            <w:pPr>
              <w:pStyle w:val="h"/>
            </w:pPr>
            <w:bookmarkStart w:id="40" w:name="_Toc448849158"/>
            <w:r w:rsidRPr="00D76AB9">
              <w:rPr>
                <w:rFonts w:hint="eastAsia"/>
              </w:rPr>
              <w:t>图</w:t>
            </w:r>
            <w:r>
              <w:t>1</w:t>
            </w:r>
            <w:r w:rsidR="000500EB">
              <w:rPr>
                <w:rFonts w:hint="eastAsia"/>
              </w:rPr>
              <w:t>2</w:t>
            </w:r>
            <w:r w:rsidRPr="00D76AB9">
              <w:rPr>
                <w:rFonts w:hint="eastAsia"/>
              </w:rPr>
              <w:t>、</w:t>
            </w:r>
            <w:r w:rsidR="00FE5880">
              <w:rPr>
                <w:rFonts w:ascii="楷体_GB2312" w:hAnsi="宋体" w:hint="eastAsia"/>
              </w:rPr>
              <w:t>RF_12M</w:t>
            </w:r>
            <w:r w:rsidR="00FE5880">
              <w:rPr>
                <w:rFonts w:hint="eastAsia"/>
              </w:rPr>
              <w:t>和</w:t>
            </w:r>
            <w:r w:rsidR="00FE5880">
              <w:rPr>
                <w:rFonts w:ascii="楷体_GB2312" w:hAnsi="宋体" w:hint="eastAsia"/>
              </w:rPr>
              <w:t>ISNRF_12M</w:t>
            </w:r>
            <w:r>
              <w:rPr>
                <w:rFonts w:ascii="楷体_GB2312" w:hAnsi="宋体" w:hint="eastAsia"/>
              </w:rPr>
              <w:t>因子的Rank IC（2006-1-25至2016-3-31）</w:t>
            </w:r>
            <w:bookmarkEnd w:id="40"/>
          </w:p>
        </w:tc>
      </w:tr>
      <w:tr w:rsidR="000479BE" w:rsidRPr="00742DD5" w:rsidTr="00071A8E">
        <w:trPr>
          <w:gridBefore w:val="1"/>
          <w:gridAfter w:val="1"/>
          <w:wBefore w:w="142" w:type="dxa"/>
          <w:wAfter w:w="177" w:type="dxa"/>
        </w:trPr>
        <w:tc>
          <w:tcPr>
            <w:tcW w:w="9888" w:type="dxa"/>
          </w:tcPr>
          <w:p w:rsidR="000479BE" w:rsidRPr="00742DD5" w:rsidRDefault="00F237E1" w:rsidP="00071A8E">
            <w:pPr>
              <w:pStyle w:val="m"/>
            </w:pPr>
            <w:r>
              <w:rPr>
                <w:noProof/>
              </w:rPr>
              <w:drawing>
                <wp:inline distT="0" distB="0" distL="0" distR="0" wp14:anchorId="756FB1A8">
                  <wp:extent cx="3027871" cy="2751827"/>
                  <wp:effectExtent l="0" t="0" r="127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32353" cy="2755900"/>
                          </a:xfrm>
                          <a:prstGeom prst="rect">
                            <a:avLst/>
                          </a:prstGeom>
                          <a:noFill/>
                        </pic:spPr>
                      </pic:pic>
                    </a:graphicData>
                  </a:graphic>
                </wp:inline>
              </w:drawing>
            </w:r>
            <w:r>
              <w:rPr>
                <w:noProof/>
              </w:rPr>
              <w:drawing>
                <wp:inline distT="0" distB="0" distL="0" distR="0" wp14:anchorId="11832A3C">
                  <wp:extent cx="3027871" cy="2751826"/>
                  <wp:effectExtent l="0" t="0" r="127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p>
        </w:tc>
      </w:tr>
      <w:tr w:rsidR="000479BE" w:rsidTr="00071A8E">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0479BE" w:rsidRDefault="000479BE" w:rsidP="00FA3BFF">
            <w:pPr>
              <w:pStyle w:val="m"/>
              <w:spacing w:line="360" w:lineRule="auto"/>
            </w:pPr>
            <w:r>
              <w:rPr>
                <w:rFonts w:hint="eastAsia"/>
              </w:rPr>
              <w:t>资料</w:t>
            </w:r>
            <w:r w:rsidRPr="009906EA">
              <w:rPr>
                <w:rFonts w:hint="eastAsia"/>
              </w:rPr>
              <w:t>来源：</w:t>
            </w:r>
            <w:r>
              <w:rPr>
                <w:rFonts w:hint="eastAsia"/>
              </w:rPr>
              <w:t>兴业证券研究所</w:t>
            </w:r>
          </w:p>
          <w:p w:rsidR="000479BE" w:rsidRDefault="000479BE" w:rsidP="00FA3BFF">
            <w:pPr>
              <w:pStyle w:val="m"/>
              <w:spacing w:line="360" w:lineRule="auto"/>
            </w:pPr>
          </w:p>
        </w:tc>
      </w:tr>
      <w:tr w:rsidR="000479BE" w:rsidTr="00071A8E">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0479BE" w:rsidRDefault="000479BE" w:rsidP="000500EB">
            <w:pPr>
              <w:pStyle w:val="h"/>
            </w:pPr>
            <w:bookmarkStart w:id="41" w:name="_Toc448849159"/>
            <w:r w:rsidRPr="00D76AB9">
              <w:rPr>
                <w:rFonts w:hint="eastAsia"/>
              </w:rPr>
              <w:t>图</w:t>
            </w:r>
            <w:r w:rsidR="008F79C5">
              <w:rPr>
                <w:rFonts w:hint="eastAsia"/>
              </w:rPr>
              <w:t>1</w:t>
            </w:r>
            <w:r w:rsidR="000500EB">
              <w:rPr>
                <w:rFonts w:hint="eastAsia"/>
              </w:rPr>
              <w:t>3</w:t>
            </w:r>
            <w:r w:rsidRPr="00D76AB9">
              <w:rPr>
                <w:rFonts w:hint="eastAsia"/>
              </w:rPr>
              <w:t>、</w:t>
            </w:r>
            <w:r w:rsidR="00FE5880">
              <w:rPr>
                <w:rFonts w:ascii="楷体_GB2312" w:hAnsi="宋体" w:hint="eastAsia"/>
              </w:rPr>
              <w:t>RF_12M</w:t>
            </w:r>
            <w:r w:rsidR="00FE5880">
              <w:rPr>
                <w:rFonts w:hint="eastAsia"/>
              </w:rPr>
              <w:t>和</w:t>
            </w:r>
            <w:r w:rsidR="00FE5880">
              <w:rPr>
                <w:rFonts w:ascii="楷体_GB2312" w:hAnsi="宋体" w:hint="eastAsia"/>
              </w:rPr>
              <w:t>ISNRF_12M</w:t>
            </w:r>
            <w:r>
              <w:rPr>
                <w:rFonts w:ascii="楷体_GB2312" w:hAnsi="宋体" w:hint="eastAsia"/>
              </w:rPr>
              <w:t>因子IC的衰减（2006-1-25至2016-3-31）</w:t>
            </w:r>
            <w:bookmarkEnd w:id="41"/>
          </w:p>
        </w:tc>
      </w:tr>
      <w:tr w:rsidR="000479BE" w:rsidRPr="00742DD5" w:rsidTr="00071A8E">
        <w:trPr>
          <w:gridBefore w:val="1"/>
          <w:gridAfter w:val="1"/>
          <w:wBefore w:w="142" w:type="dxa"/>
          <w:wAfter w:w="177" w:type="dxa"/>
        </w:trPr>
        <w:tc>
          <w:tcPr>
            <w:tcW w:w="9888" w:type="dxa"/>
          </w:tcPr>
          <w:p w:rsidR="000479BE" w:rsidRPr="00742DD5" w:rsidRDefault="00F237E1" w:rsidP="00071A8E">
            <w:pPr>
              <w:pStyle w:val="m"/>
            </w:pPr>
            <w:r>
              <w:rPr>
                <w:noProof/>
              </w:rPr>
              <w:drawing>
                <wp:inline distT="0" distB="0" distL="0" distR="0" wp14:anchorId="5510C04E">
                  <wp:extent cx="3027871" cy="2751826"/>
                  <wp:effectExtent l="0" t="0" r="127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r>
              <w:rPr>
                <w:noProof/>
              </w:rPr>
              <w:drawing>
                <wp:inline distT="0" distB="0" distL="0" distR="0" wp14:anchorId="0250C3A0">
                  <wp:extent cx="3027871" cy="2751827"/>
                  <wp:effectExtent l="0" t="0" r="127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32353" cy="2755900"/>
                          </a:xfrm>
                          <a:prstGeom prst="rect">
                            <a:avLst/>
                          </a:prstGeom>
                          <a:noFill/>
                        </pic:spPr>
                      </pic:pic>
                    </a:graphicData>
                  </a:graphic>
                </wp:inline>
              </w:drawing>
            </w:r>
          </w:p>
        </w:tc>
      </w:tr>
      <w:tr w:rsidR="000479BE" w:rsidTr="00071A8E">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0479BE" w:rsidRDefault="000479BE" w:rsidP="00FA3BFF">
            <w:pPr>
              <w:pStyle w:val="m"/>
              <w:spacing w:line="360" w:lineRule="auto"/>
            </w:pPr>
            <w:r>
              <w:rPr>
                <w:rFonts w:hint="eastAsia"/>
              </w:rPr>
              <w:t>资料</w:t>
            </w:r>
            <w:r w:rsidRPr="009906EA">
              <w:rPr>
                <w:rFonts w:hint="eastAsia"/>
              </w:rPr>
              <w:t>来源：</w:t>
            </w:r>
            <w:r>
              <w:rPr>
                <w:rFonts w:hint="eastAsia"/>
              </w:rPr>
              <w:t>兴业证券研究所</w:t>
            </w:r>
          </w:p>
          <w:p w:rsidR="000479BE" w:rsidRDefault="000479BE" w:rsidP="00FA3BFF">
            <w:pPr>
              <w:pStyle w:val="m"/>
              <w:spacing w:line="360" w:lineRule="auto"/>
            </w:pPr>
          </w:p>
        </w:tc>
      </w:tr>
      <w:tr w:rsidR="000479BE" w:rsidTr="00071A8E">
        <w:tc>
          <w:tcPr>
            <w:tcW w:w="10207" w:type="dxa"/>
            <w:gridSpan w:val="3"/>
            <w:tcBorders>
              <w:top w:val="nil"/>
              <w:left w:val="nil"/>
              <w:bottom w:val="single" w:sz="8" w:space="0" w:color="333366"/>
              <w:right w:val="nil"/>
              <w:tl2br w:val="nil"/>
              <w:tr2bl w:val="nil"/>
            </w:tcBorders>
          </w:tcPr>
          <w:p w:rsidR="000479BE" w:rsidRDefault="000479BE" w:rsidP="000500EB">
            <w:pPr>
              <w:pStyle w:val="h"/>
            </w:pPr>
            <w:bookmarkStart w:id="42" w:name="_Toc448849160"/>
            <w:r w:rsidRPr="00D76AB9">
              <w:rPr>
                <w:rFonts w:hint="eastAsia"/>
              </w:rPr>
              <w:lastRenderedPageBreak/>
              <w:t>图</w:t>
            </w:r>
            <w:r w:rsidR="008F79C5">
              <w:rPr>
                <w:rFonts w:hint="eastAsia"/>
              </w:rPr>
              <w:t>1</w:t>
            </w:r>
            <w:r w:rsidR="000500EB">
              <w:rPr>
                <w:rFonts w:hint="eastAsia"/>
              </w:rPr>
              <w:t>4</w:t>
            </w:r>
            <w:r w:rsidRPr="00D76AB9">
              <w:rPr>
                <w:rFonts w:hint="eastAsia"/>
              </w:rPr>
              <w:t>、</w:t>
            </w:r>
            <w:r w:rsidR="00FE5880">
              <w:rPr>
                <w:rFonts w:ascii="楷体_GB2312" w:hAnsi="宋体" w:hint="eastAsia"/>
              </w:rPr>
              <w:t>RF_12M</w:t>
            </w:r>
            <w:r w:rsidR="00FE5880">
              <w:rPr>
                <w:rFonts w:hint="eastAsia"/>
              </w:rPr>
              <w:t>和</w:t>
            </w:r>
            <w:r w:rsidR="00FE5880">
              <w:rPr>
                <w:rFonts w:ascii="楷体_GB2312" w:hAnsi="宋体" w:hint="eastAsia"/>
              </w:rPr>
              <w:t>ISNRF_12M</w:t>
            </w:r>
            <w:r>
              <w:rPr>
                <w:rFonts w:ascii="楷体_GB2312" w:hAnsi="宋体" w:hint="eastAsia"/>
              </w:rPr>
              <w:t>因子相关性（2006-1-25至2016-3-31）</w:t>
            </w:r>
            <w:bookmarkEnd w:id="42"/>
          </w:p>
        </w:tc>
      </w:tr>
      <w:tr w:rsidR="000479BE" w:rsidRPr="00742DD5" w:rsidTr="00071A8E">
        <w:tc>
          <w:tcPr>
            <w:tcW w:w="10207" w:type="dxa"/>
            <w:gridSpan w:val="3"/>
          </w:tcPr>
          <w:p w:rsidR="000479BE" w:rsidRPr="00742DD5" w:rsidRDefault="00F237E1" w:rsidP="00071A8E">
            <w:pPr>
              <w:pStyle w:val="m"/>
            </w:pPr>
            <w:r>
              <w:rPr>
                <w:noProof/>
              </w:rPr>
              <w:drawing>
                <wp:inline distT="0" distB="0" distL="0" distR="0" wp14:anchorId="02DD2852">
                  <wp:extent cx="3148642" cy="2751827"/>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53302" cy="2755900"/>
                          </a:xfrm>
                          <a:prstGeom prst="rect">
                            <a:avLst/>
                          </a:prstGeom>
                          <a:noFill/>
                        </pic:spPr>
                      </pic:pic>
                    </a:graphicData>
                  </a:graphic>
                </wp:inline>
              </w:drawing>
            </w:r>
            <w:r>
              <w:rPr>
                <w:noProof/>
              </w:rPr>
              <w:drawing>
                <wp:inline distT="0" distB="0" distL="0" distR="0" wp14:anchorId="5ABF0DAA">
                  <wp:extent cx="3148642" cy="2751826"/>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53303" cy="2755900"/>
                          </a:xfrm>
                          <a:prstGeom prst="rect">
                            <a:avLst/>
                          </a:prstGeom>
                          <a:noFill/>
                        </pic:spPr>
                      </pic:pic>
                    </a:graphicData>
                  </a:graphic>
                </wp:inline>
              </w:drawing>
            </w:r>
          </w:p>
        </w:tc>
      </w:tr>
      <w:tr w:rsidR="000479BE" w:rsidTr="00071A8E">
        <w:tc>
          <w:tcPr>
            <w:tcW w:w="10207" w:type="dxa"/>
            <w:gridSpan w:val="3"/>
            <w:tcBorders>
              <w:top w:val="single" w:sz="8" w:space="0" w:color="333366"/>
              <w:left w:val="nil"/>
              <w:bottom w:val="nil"/>
              <w:right w:val="nil"/>
              <w:tl2br w:val="nil"/>
              <w:tr2bl w:val="nil"/>
            </w:tcBorders>
          </w:tcPr>
          <w:p w:rsidR="000479BE" w:rsidRDefault="000479BE" w:rsidP="00071A8E">
            <w:pPr>
              <w:pStyle w:val="m"/>
            </w:pPr>
            <w:r>
              <w:rPr>
                <w:rFonts w:hint="eastAsia"/>
              </w:rPr>
              <w:t>资料</w:t>
            </w:r>
            <w:r w:rsidRPr="009906EA">
              <w:rPr>
                <w:rFonts w:hint="eastAsia"/>
              </w:rPr>
              <w:t>来源：</w:t>
            </w:r>
            <w:r>
              <w:rPr>
                <w:rFonts w:hint="eastAsia"/>
              </w:rPr>
              <w:t>兴业证券研究所</w:t>
            </w:r>
          </w:p>
        </w:tc>
      </w:tr>
    </w:tbl>
    <w:p w:rsidR="000479BE" w:rsidRDefault="000479BE" w:rsidP="000479BE">
      <w:pPr>
        <w:spacing w:line="360" w:lineRule="auto"/>
        <w:rPr>
          <w:rFonts w:ascii="楷体_GB2312" w:eastAsia="楷体_GB2312" w:hAnsi="宋体"/>
        </w:rPr>
      </w:pPr>
    </w:p>
    <w:p w:rsidR="000479BE" w:rsidRDefault="000479BE" w:rsidP="000479BE">
      <w:pPr>
        <w:spacing w:line="360" w:lineRule="auto"/>
        <w:ind w:firstLine="420"/>
        <w:rPr>
          <w:rFonts w:ascii="楷体_GB2312" w:eastAsia="楷体_GB2312" w:hAnsi="宋体"/>
        </w:rPr>
      </w:pPr>
      <w:r>
        <w:rPr>
          <w:rFonts w:ascii="楷体_GB2312" w:eastAsia="楷体_GB2312" w:hAnsi="宋体" w:hint="eastAsia"/>
        </w:rPr>
        <w:t>对于前面定义的</w:t>
      </w:r>
      <w:r w:rsidR="00FE5880">
        <w:rPr>
          <w:rFonts w:ascii="楷体_GB2312" w:eastAsia="楷体_GB2312" w:hAnsi="宋体" w:hint="eastAsia"/>
        </w:rPr>
        <w:t>RF</w:t>
      </w:r>
      <w:r>
        <w:rPr>
          <w:rFonts w:ascii="楷体_GB2312" w:eastAsia="楷体_GB2312" w:hAnsi="宋体" w:hint="eastAsia"/>
        </w:rPr>
        <w:t>_12M因子和ISN</w:t>
      </w:r>
      <w:r w:rsidR="00FE5880">
        <w:rPr>
          <w:rFonts w:ascii="楷体_GB2312" w:eastAsia="楷体_GB2312" w:hAnsi="宋体" w:hint="eastAsia"/>
        </w:rPr>
        <w:t>RF</w:t>
      </w:r>
      <w:r>
        <w:rPr>
          <w:rFonts w:ascii="楷体_GB2312" w:eastAsia="楷体_GB2312" w:hAnsi="宋体" w:hint="eastAsia"/>
        </w:rPr>
        <w:t>_12M因子，我们接下来将对因子的表现进行分位数测试评价。我们的</w:t>
      </w:r>
      <w:proofErr w:type="gramStart"/>
      <w:r>
        <w:rPr>
          <w:rFonts w:ascii="楷体_GB2312" w:eastAsia="楷体_GB2312" w:hAnsi="宋体" w:hint="eastAsia"/>
        </w:rPr>
        <w:t>回测范围</w:t>
      </w:r>
      <w:proofErr w:type="gramEnd"/>
      <w:r>
        <w:rPr>
          <w:rFonts w:ascii="楷体_GB2312" w:eastAsia="楷体_GB2312" w:hAnsi="宋体" w:hint="eastAsia"/>
        </w:rPr>
        <w:t>是全体A股，剔除当天</w:t>
      </w:r>
      <w:proofErr w:type="gramStart"/>
      <w:r>
        <w:rPr>
          <w:rFonts w:ascii="楷体_GB2312" w:eastAsia="楷体_GB2312" w:hAnsi="宋体" w:hint="eastAsia"/>
        </w:rPr>
        <w:t>不</w:t>
      </w:r>
      <w:proofErr w:type="gramEnd"/>
      <w:r>
        <w:rPr>
          <w:rFonts w:ascii="楷体_GB2312" w:eastAsia="楷体_GB2312" w:hAnsi="宋体" w:hint="eastAsia"/>
        </w:rPr>
        <w:t>交易以及因子值缺失的股票；</w:t>
      </w:r>
      <w:proofErr w:type="gramStart"/>
      <w:r>
        <w:rPr>
          <w:rFonts w:ascii="楷体_GB2312" w:eastAsia="楷体_GB2312" w:hAnsi="宋体" w:hint="eastAsia"/>
        </w:rPr>
        <w:t>回测的</w:t>
      </w:r>
      <w:proofErr w:type="gramEnd"/>
      <w:r>
        <w:rPr>
          <w:rFonts w:ascii="楷体_GB2312" w:eastAsia="楷体_GB2312" w:hAnsi="宋体" w:hint="eastAsia"/>
        </w:rPr>
        <w:t>时间段是2006年1月至2016年3月，</w:t>
      </w:r>
      <w:proofErr w:type="gramStart"/>
      <w:r>
        <w:rPr>
          <w:rFonts w:ascii="楷体_GB2312" w:eastAsia="楷体_GB2312" w:hAnsi="宋体" w:hint="eastAsia"/>
        </w:rPr>
        <w:t>每月底调仓一次</w:t>
      </w:r>
      <w:proofErr w:type="gramEnd"/>
      <w:r>
        <w:rPr>
          <w:rFonts w:ascii="楷体_GB2312" w:eastAsia="楷体_GB2312" w:hAnsi="宋体" w:hint="eastAsia"/>
        </w:rPr>
        <w:t>；我们在选股日当天构建十</w:t>
      </w:r>
      <w:r w:rsidR="00971E12">
        <w:rPr>
          <w:rFonts w:ascii="楷体_GB2312" w:eastAsia="楷体_GB2312" w:hAnsi="宋体" w:hint="eastAsia"/>
        </w:rPr>
        <w:t>分位等权组合，以当天收盘价成交。下表给出了分位组合的表现统计量。可以发现，相比单棵决策树模型，随机森林因子的选</w:t>
      </w:r>
      <w:proofErr w:type="gramStart"/>
      <w:r w:rsidR="00971E12">
        <w:rPr>
          <w:rFonts w:ascii="楷体_GB2312" w:eastAsia="楷体_GB2312" w:hAnsi="宋体" w:hint="eastAsia"/>
        </w:rPr>
        <w:t>股能力</w:t>
      </w:r>
      <w:proofErr w:type="gramEnd"/>
      <w:r w:rsidR="00971E12">
        <w:rPr>
          <w:rFonts w:ascii="楷体_GB2312" w:eastAsia="楷体_GB2312" w:hAnsi="宋体" w:hint="eastAsia"/>
        </w:rPr>
        <w:t>的确有了很大的提升。</w:t>
      </w:r>
    </w:p>
    <w:p w:rsidR="000479BE" w:rsidRPr="004D7977" w:rsidRDefault="000479BE" w:rsidP="000479BE">
      <w:pPr>
        <w:spacing w:line="360" w:lineRule="auto"/>
        <w:rPr>
          <w:rFonts w:ascii="楷体_GB2312" w:eastAsia="楷体_GB2312" w:hAnsi="宋体"/>
        </w:rPr>
      </w:pPr>
    </w:p>
    <w:p w:rsidR="000479BE" w:rsidRDefault="000479BE" w:rsidP="000479BE">
      <w:pPr>
        <w:pStyle w:val="g"/>
        <w:ind w:leftChars="-1215" w:left="-2" w:hangingChars="1209" w:hanging="2549"/>
      </w:pPr>
      <w:bookmarkStart w:id="43" w:name="_Toc448849180"/>
      <w:r w:rsidRPr="00D76AB9">
        <w:rPr>
          <w:rFonts w:hint="eastAsia"/>
        </w:rPr>
        <w:t>表</w:t>
      </w:r>
      <w:r w:rsidR="00FD7A3B">
        <w:rPr>
          <w:rFonts w:hint="eastAsia"/>
        </w:rPr>
        <w:t>5</w:t>
      </w:r>
      <w:r>
        <w:rPr>
          <w:rFonts w:hint="eastAsia"/>
        </w:rPr>
        <w:t>、</w:t>
      </w:r>
      <w:r w:rsidR="00FE5880">
        <w:rPr>
          <w:rFonts w:ascii="楷体_GB2312" w:hAnsi="宋体" w:hint="eastAsia"/>
        </w:rPr>
        <w:t>RF</w:t>
      </w:r>
      <w:r>
        <w:rPr>
          <w:rFonts w:ascii="楷体_GB2312" w:hAnsi="宋体" w:hint="eastAsia"/>
        </w:rPr>
        <w:t>_12M因子</w:t>
      </w:r>
      <w:r w:rsidRPr="00CD36B9">
        <w:rPr>
          <w:rFonts w:ascii="楷体_GB2312" w:hAnsi="宋体" w:hint="eastAsia"/>
          <w:szCs w:val="24"/>
        </w:rPr>
        <w:t>十分位数组合表现统计</w:t>
      </w:r>
      <w:r>
        <w:rPr>
          <w:rFonts w:ascii="楷体_GB2312" w:hAnsi="宋体" w:hint="eastAsia"/>
        </w:rPr>
        <w:t>（2006-1-25至2016-3-31）</w:t>
      </w:r>
      <w:bookmarkEnd w:id="43"/>
    </w:p>
    <w:tbl>
      <w:tblPr>
        <w:tblW w:w="10415" w:type="dxa"/>
        <w:tblInd w:w="-2444" w:type="dxa"/>
        <w:tblLook w:val="04A0" w:firstRow="1" w:lastRow="0" w:firstColumn="1" w:lastColumn="0" w:noHBand="0" w:noVBand="1"/>
      </w:tblPr>
      <w:tblGrid>
        <w:gridCol w:w="638"/>
        <w:gridCol w:w="1271"/>
        <w:gridCol w:w="1271"/>
        <w:gridCol w:w="1326"/>
        <w:gridCol w:w="1692"/>
        <w:gridCol w:w="1060"/>
        <w:gridCol w:w="1060"/>
        <w:gridCol w:w="846"/>
        <w:gridCol w:w="1271"/>
      </w:tblGrid>
      <w:tr w:rsidR="000479BE" w:rsidRPr="00E5716C" w:rsidTr="00071A8E">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年化波动</w:t>
            </w:r>
            <w:proofErr w:type="gramEnd"/>
            <w:r w:rsidRPr="00F237E1">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双边换手率</w:t>
            </w:r>
          </w:p>
        </w:tc>
      </w:tr>
      <w:tr w:rsidR="00F237E1" w:rsidRPr="00E5716C" w:rsidTr="00071A8E">
        <w:trPr>
          <w:trHeight w:val="270"/>
        </w:trPr>
        <w:tc>
          <w:tcPr>
            <w:tcW w:w="0" w:type="auto"/>
            <w:tcBorders>
              <w:top w:val="nil"/>
              <w:left w:val="nil"/>
              <w:bottom w:val="nil"/>
              <w:right w:val="nil"/>
            </w:tcBorders>
            <w:shd w:val="clear" w:color="D9D9D9" w:fill="D9D9D9"/>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1</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53.36%</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38.95%</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1.37</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17.09%</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11.41%</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1.50</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71.54%</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141.46%</w:t>
            </w:r>
          </w:p>
        </w:tc>
      </w:tr>
      <w:tr w:rsidR="00F237E1" w:rsidRPr="00E5716C" w:rsidTr="00071A8E">
        <w:trPr>
          <w:trHeight w:val="270"/>
        </w:trPr>
        <w:tc>
          <w:tcPr>
            <w:tcW w:w="0" w:type="auto"/>
            <w:tcBorders>
              <w:top w:val="nil"/>
              <w:left w:val="nil"/>
              <w:bottom w:val="nil"/>
              <w:right w:val="nil"/>
            </w:tcBorders>
            <w:shd w:val="clear" w:color="auto" w:fill="auto"/>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2</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40.84%</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39.93%</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1.02</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8.32%</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5.56%</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1.50</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73.17%</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166.12%</w:t>
            </w:r>
          </w:p>
        </w:tc>
      </w:tr>
      <w:tr w:rsidR="00F237E1" w:rsidRPr="00E5716C" w:rsidTr="00071A8E">
        <w:trPr>
          <w:trHeight w:val="270"/>
        </w:trPr>
        <w:tc>
          <w:tcPr>
            <w:tcW w:w="0" w:type="auto"/>
            <w:tcBorders>
              <w:top w:val="nil"/>
              <w:left w:val="nil"/>
              <w:bottom w:val="nil"/>
              <w:right w:val="nil"/>
            </w:tcBorders>
            <w:shd w:val="clear" w:color="D9D9D9" w:fill="D9D9D9"/>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3</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41.59%</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44.12%</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0.94</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9.95%</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10.89%</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0.91</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73.98%</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172.59%</w:t>
            </w:r>
          </w:p>
        </w:tc>
      </w:tr>
      <w:tr w:rsidR="00F237E1" w:rsidRPr="00E5716C" w:rsidTr="00071A8E">
        <w:trPr>
          <w:trHeight w:val="270"/>
        </w:trPr>
        <w:tc>
          <w:tcPr>
            <w:tcW w:w="0" w:type="auto"/>
            <w:tcBorders>
              <w:top w:val="nil"/>
              <w:left w:val="nil"/>
              <w:bottom w:val="nil"/>
              <w:right w:val="nil"/>
            </w:tcBorders>
            <w:shd w:val="clear" w:color="auto" w:fill="auto"/>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4</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34.58%</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41.55%</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0.83</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4.15%</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4.11%</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1.01</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60.98%</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174.64%</w:t>
            </w:r>
          </w:p>
        </w:tc>
      </w:tr>
      <w:tr w:rsidR="00F237E1" w:rsidRPr="00E5716C" w:rsidTr="00071A8E">
        <w:trPr>
          <w:trHeight w:val="270"/>
        </w:trPr>
        <w:tc>
          <w:tcPr>
            <w:tcW w:w="0" w:type="auto"/>
            <w:tcBorders>
              <w:top w:val="nil"/>
              <w:left w:val="nil"/>
              <w:bottom w:val="nil"/>
              <w:right w:val="nil"/>
            </w:tcBorders>
            <w:shd w:val="clear" w:color="D9D9D9" w:fill="D9D9D9"/>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5</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31.40%</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40.51%</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0.78</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1.24%</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3.58%</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0.35</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48.78%</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175.57%</w:t>
            </w:r>
          </w:p>
        </w:tc>
      </w:tr>
      <w:tr w:rsidR="00F237E1" w:rsidRPr="00E5716C" w:rsidTr="00071A8E">
        <w:trPr>
          <w:trHeight w:val="270"/>
        </w:trPr>
        <w:tc>
          <w:tcPr>
            <w:tcW w:w="0" w:type="auto"/>
            <w:tcBorders>
              <w:top w:val="nil"/>
              <w:left w:val="nil"/>
              <w:bottom w:val="nil"/>
              <w:right w:val="nil"/>
            </w:tcBorders>
            <w:shd w:val="clear" w:color="auto" w:fill="auto"/>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6</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27.39%</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40.42%</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0.68</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-1.92%</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4.20%</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-0.46</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44.72%</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175.61%</w:t>
            </w:r>
          </w:p>
        </w:tc>
      </w:tr>
      <w:tr w:rsidR="00F237E1" w:rsidRPr="00E5716C" w:rsidTr="00071A8E">
        <w:trPr>
          <w:trHeight w:val="270"/>
        </w:trPr>
        <w:tc>
          <w:tcPr>
            <w:tcW w:w="0" w:type="auto"/>
            <w:tcBorders>
              <w:top w:val="nil"/>
              <w:left w:val="nil"/>
              <w:bottom w:val="nil"/>
              <w:right w:val="nil"/>
            </w:tcBorders>
            <w:shd w:val="clear" w:color="D9D9D9" w:fill="D9D9D9"/>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7</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23.12%</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40.66%</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0.57</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-5.14%</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4.22%</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-1.22</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30.89%</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174.42%</w:t>
            </w:r>
          </w:p>
        </w:tc>
      </w:tr>
      <w:tr w:rsidR="00F237E1" w:rsidRPr="00E5716C" w:rsidTr="00071A8E">
        <w:trPr>
          <w:trHeight w:val="270"/>
        </w:trPr>
        <w:tc>
          <w:tcPr>
            <w:tcW w:w="0" w:type="auto"/>
            <w:tcBorders>
              <w:top w:val="nil"/>
              <w:left w:val="nil"/>
              <w:bottom w:val="nil"/>
              <w:right w:val="nil"/>
            </w:tcBorders>
            <w:shd w:val="clear" w:color="auto" w:fill="auto"/>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8</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21.99%</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41.18%</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0.53</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-5.87%</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4.94%</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-1.19</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32.52%</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171.68%</w:t>
            </w:r>
          </w:p>
        </w:tc>
      </w:tr>
      <w:tr w:rsidR="00F237E1" w:rsidRPr="00E5716C" w:rsidTr="00071A8E">
        <w:trPr>
          <w:trHeight w:val="270"/>
        </w:trPr>
        <w:tc>
          <w:tcPr>
            <w:tcW w:w="0" w:type="auto"/>
            <w:tcBorders>
              <w:top w:val="nil"/>
              <w:left w:val="nil"/>
              <w:bottom w:val="nil"/>
              <w:right w:val="nil"/>
            </w:tcBorders>
            <w:shd w:val="clear" w:color="D9D9D9" w:fill="D9D9D9"/>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9</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17.02%</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40.58%</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0.42</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-9.98%</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5.90%</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-1.69</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29.27%</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167.16%</w:t>
            </w:r>
          </w:p>
        </w:tc>
      </w:tr>
      <w:tr w:rsidR="00F237E1" w:rsidRPr="00E5716C" w:rsidTr="00071A8E">
        <w:trPr>
          <w:trHeight w:val="270"/>
        </w:trPr>
        <w:tc>
          <w:tcPr>
            <w:tcW w:w="0" w:type="auto"/>
            <w:tcBorders>
              <w:top w:val="nil"/>
              <w:left w:val="nil"/>
              <w:bottom w:val="nil"/>
              <w:right w:val="nil"/>
            </w:tcBorders>
            <w:shd w:val="clear" w:color="auto" w:fill="auto"/>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szCs w:val="21"/>
              </w:rPr>
              <w:t>10</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9.96%</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39.33%</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0.25</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-16.08%</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8.49%</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-1.89</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21.95%</w:t>
            </w:r>
          </w:p>
        </w:tc>
        <w:tc>
          <w:tcPr>
            <w:tcW w:w="0" w:type="auto"/>
            <w:tcBorders>
              <w:top w:val="nil"/>
              <w:left w:val="nil"/>
              <w:bottom w:val="nil"/>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145.63%</w:t>
            </w:r>
          </w:p>
        </w:tc>
      </w:tr>
      <w:tr w:rsidR="00F237E1" w:rsidRPr="00E5716C" w:rsidTr="00071A8E">
        <w:trPr>
          <w:trHeight w:val="270"/>
        </w:trPr>
        <w:tc>
          <w:tcPr>
            <w:tcW w:w="0" w:type="auto"/>
            <w:tcBorders>
              <w:top w:val="nil"/>
              <w:left w:val="nil"/>
              <w:bottom w:val="nil"/>
              <w:right w:val="nil"/>
            </w:tcBorders>
            <w:shd w:val="clear" w:color="D9D9D9" w:fill="D9D9D9"/>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hint="eastAsia"/>
                <w:szCs w:val="21"/>
              </w:rPr>
              <w:t>多空</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37.55%</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16.40%</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b/>
                <w:szCs w:val="21"/>
              </w:rPr>
            </w:pPr>
            <w:r w:rsidRPr="00F237E1">
              <w:rPr>
                <w:rFonts w:ascii="楷体_GB2312" w:eastAsia="楷体_GB2312" w:hAnsi="宋体"/>
                <w:b/>
                <w:color w:val="FF0000"/>
                <w:szCs w:val="21"/>
              </w:rPr>
              <w:t>2.29</w:t>
            </w:r>
          </w:p>
        </w:tc>
        <w:tc>
          <w:tcPr>
            <w:tcW w:w="0" w:type="auto"/>
            <w:tcBorders>
              <w:top w:val="nil"/>
              <w:left w:val="nil"/>
              <w:bottom w:val="nil"/>
              <w:right w:val="nil"/>
            </w:tcBorders>
            <w:shd w:val="clear" w:color="D9D9D9" w:fill="D9D9D9"/>
            <w:noWrap/>
          </w:tcPr>
          <w:p w:rsidR="00F237E1" w:rsidRPr="00F237E1" w:rsidRDefault="00F237E1" w:rsidP="00F237E1">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F237E1" w:rsidRPr="00F237E1" w:rsidRDefault="00F237E1" w:rsidP="00F237E1">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F237E1" w:rsidRPr="00F237E1" w:rsidRDefault="00F237E1" w:rsidP="00F237E1">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43.09%</w:t>
            </w:r>
          </w:p>
        </w:tc>
        <w:tc>
          <w:tcPr>
            <w:tcW w:w="0" w:type="auto"/>
            <w:tcBorders>
              <w:top w:val="nil"/>
              <w:left w:val="nil"/>
              <w:bottom w:val="nil"/>
              <w:right w:val="nil"/>
            </w:tcBorders>
            <w:shd w:val="clear" w:color="D9D9D9" w:fill="D9D9D9"/>
            <w:noWrap/>
            <w:hideMark/>
          </w:tcPr>
          <w:p w:rsidR="00F237E1" w:rsidRPr="00F237E1" w:rsidRDefault="00F237E1" w:rsidP="00F237E1">
            <w:pPr>
              <w:jc w:val="right"/>
              <w:rPr>
                <w:rFonts w:ascii="楷体_GB2312" w:eastAsia="楷体_GB2312" w:hAnsi="宋体"/>
                <w:szCs w:val="21"/>
              </w:rPr>
            </w:pPr>
          </w:p>
        </w:tc>
      </w:tr>
      <w:tr w:rsidR="00F237E1" w:rsidRPr="00E5716C" w:rsidTr="00071A8E">
        <w:trPr>
          <w:trHeight w:val="270"/>
        </w:trPr>
        <w:tc>
          <w:tcPr>
            <w:tcW w:w="0" w:type="auto"/>
            <w:tcBorders>
              <w:top w:val="nil"/>
              <w:left w:val="nil"/>
              <w:bottom w:val="single" w:sz="8" w:space="0" w:color="000000"/>
              <w:right w:val="nil"/>
            </w:tcBorders>
            <w:shd w:val="clear" w:color="auto" w:fill="auto"/>
            <w:noWrap/>
            <w:hideMark/>
          </w:tcPr>
          <w:p w:rsidR="00F237E1" w:rsidRPr="00F237E1" w:rsidRDefault="00F237E1" w:rsidP="00F237E1">
            <w:pPr>
              <w:jc w:val="left"/>
              <w:rPr>
                <w:rFonts w:ascii="楷体_GB2312" w:eastAsia="楷体_GB2312" w:hAnsi="宋体"/>
                <w:szCs w:val="21"/>
              </w:rPr>
            </w:pPr>
            <w:r w:rsidRPr="00F237E1">
              <w:rPr>
                <w:rFonts w:ascii="楷体_GB2312" w:eastAsia="楷体_GB2312" w:hAnsi="宋体" w:hint="eastAsia"/>
                <w:szCs w:val="21"/>
              </w:rPr>
              <w:t>市场</w:t>
            </w:r>
          </w:p>
        </w:tc>
        <w:tc>
          <w:tcPr>
            <w:tcW w:w="0" w:type="auto"/>
            <w:tcBorders>
              <w:top w:val="nil"/>
              <w:left w:val="nil"/>
              <w:bottom w:val="single" w:sz="8" w:space="0" w:color="000000"/>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29.89%</w:t>
            </w:r>
          </w:p>
        </w:tc>
        <w:tc>
          <w:tcPr>
            <w:tcW w:w="0" w:type="auto"/>
            <w:tcBorders>
              <w:top w:val="nil"/>
              <w:left w:val="nil"/>
              <w:bottom w:val="single" w:sz="8" w:space="0" w:color="000000"/>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40.16%</w:t>
            </w:r>
          </w:p>
        </w:tc>
        <w:tc>
          <w:tcPr>
            <w:tcW w:w="0" w:type="auto"/>
            <w:tcBorders>
              <w:top w:val="nil"/>
              <w:left w:val="nil"/>
              <w:bottom w:val="single" w:sz="8" w:space="0" w:color="000000"/>
              <w:right w:val="nil"/>
            </w:tcBorders>
            <w:shd w:val="clear" w:color="auto" w:fill="auto"/>
            <w:noWrap/>
            <w:hideMark/>
          </w:tcPr>
          <w:p w:rsidR="00F237E1" w:rsidRPr="00F237E1" w:rsidRDefault="00F237E1" w:rsidP="00F237E1">
            <w:pPr>
              <w:jc w:val="right"/>
              <w:rPr>
                <w:rFonts w:ascii="楷体_GB2312" w:eastAsia="楷体_GB2312" w:hAnsi="宋体"/>
                <w:szCs w:val="21"/>
              </w:rPr>
            </w:pPr>
            <w:r w:rsidRPr="00F237E1">
              <w:rPr>
                <w:rFonts w:ascii="楷体_GB2312" w:eastAsia="楷体_GB2312" w:hAnsi="宋体"/>
                <w:szCs w:val="21"/>
              </w:rPr>
              <w:t>0.74</w:t>
            </w:r>
          </w:p>
        </w:tc>
        <w:tc>
          <w:tcPr>
            <w:tcW w:w="0" w:type="auto"/>
            <w:tcBorders>
              <w:top w:val="nil"/>
              <w:left w:val="nil"/>
              <w:bottom w:val="single" w:sz="8" w:space="0" w:color="000000"/>
              <w:right w:val="nil"/>
            </w:tcBorders>
            <w:shd w:val="clear" w:color="auto" w:fill="auto"/>
            <w:noWrap/>
          </w:tcPr>
          <w:p w:rsidR="00F237E1" w:rsidRPr="00F237E1" w:rsidRDefault="00F237E1" w:rsidP="00F237E1">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tcPr>
          <w:p w:rsidR="00F237E1" w:rsidRPr="00F237E1" w:rsidRDefault="00F237E1" w:rsidP="00F237E1">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tcPr>
          <w:p w:rsidR="00F237E1" w:rsidRPr="00F237E1" w:rsidRDefault="00F237E1" w:rsidP="00F237E1">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F237E1" w:rsidRPr="00F237E1" w:rsidRDefault="00F237E1" w:rsidP="00F237E1">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F237E1" w:rsidRPr="00F237E1" w:rsidRDefault="00F237E1" w:rsidP="00F237E1">
            <w:pPr>
              <w:jc w:val="right"/>
              <w:rPr>
                <w:rFonts w:ascii="楷体_GB2312" w:eastAsia="楷体_GB2312" w:hAnsi="宋体"/>
                <w:szCs w:val="21"/>
              </w:rPr>
            </w:pPr>
          </w:p>
        </w:tc>
      </w:tr>
    </w:tbl>
    <w:p w:rsidR="000479BE" w:rsidRPr="00E5716C" w:rsidRDefault="000479BE" w:rsidP="00FA3BFF">
      <w:pPr>
        <w:pStyle w:val="m"/>
        <w:spacing w:line="360" w:lineRule="auto"/>
        <w:ind w:leftChars="-1215" w:hangingChars="1417" w:hanging="2551"/>
      </w:pPr>
      <w:r>
        <w:rPr>
          <w:rFonts w:hint="eastAsia"/>
        </w:rPr>
        <w:t>资料</w:t>
      </w:r>
      <w:r w:rsidRPr="009906EA">
        <w:rPr>
          <w:rFonts w:hint="eastAsia"/>
        </w:rPr>
        <w:t>来源：</w:t>
      </w:r>
      <w:r>
        <w:rPr>
          <w:rFonts w:hint="eastAsia"/>
        </w:rPr>
        <w:t>兴业证券研究所</w:t>
      </w:r>
    </w:p>
    <w:p w:rsidR="000479BE" w:rsidRDefault="000479BE" w:rsidP="000479BE">
      <w:pPr>
        <w:spacing w:line="360" w:lineRule="auto"/>
        <w:ind w:firstLine="420"/>
        <w:rPr>
          <w:rFonts w:ascii="楷体_GB2312" w:eastAsia="楷体_GB2312" w:hAnsi="宋体"/>
        </w:rPr>
      </w:pPr>
    </w:p>
    <w:p w:rsidR="000479BE" w:rsidRDefault="000479BE" w:rsidP="000479BE">
      <w:pPr>
        <w:pStyle w:val="g"/>
        <w:ind w:leftChars="-1215" w:left="-2" w:hangingChars="1209" w:hanging="2549"/>
      </w:pPr>
      <w:bookmarkStart w:id="44" w:name="_Toc448849181"/>
      <w:r w:rsidRPr="00D76AB9">
        <w:rPr>
          <w:rFonts w:hint="eastAsia"/>
        </w:rPr>
        <w:t>表</w:t>
      </w:r>
      <w:r w:rsidR="00FD7A3B">
        <w:rPr>
          <w:rFonts w:hint="eastAsia"/>
        </w:rPr>
        <w:t>6</w:t>
      </w:r>
      <w:r>
        <w:rPr>
          <w:rFonts w:hint="eastAsia"/>
        </w:rPr>
        <w:t>、</w:t>
      </w:r>
      <w:r w:rsidRPr="008F1817">
        <w:rPr>
          <w:rFonts w:ascii="楷体_GB2312" w:hAnsi="宋体" w:hint="eastAsia"/>
        </w:rPr>
        <w:t>ISN</w:t>
      </w:r>
      <w:r w:rsidR="00FE5880">
        <w:rPr>
          <w:rFonts w:ascii="楷体_GB2312" w:hAnsi="宋体" w:hint="eastAsia"/>
        </w:rPr>
        <w:t>RF</w:t>
      </w:r>
      <w:r>
        <w:rPr>
          <w:rFonts w:ascii="楷体_GB2312" w:hAnsi="宋体" w:hint="eastAsia"/>
        </w:rPr>
        <w:t>_12M因子</w:t>
      </w:r>
      <w:r w:rsidRPr="00CD36B9">
        <w:rPr>
          <w:rFonts w:ascii="楷体_GB2312" w:hAnsi="宋体" w:hint="eastAsia"/>
          <w:szCs w:val="24"/>
        </w:rPr>
        <w:t>十分位数组合表现统计</w:t>
      </w:r>
      <w:r>
        <w:rPr>
          <w:rFonts w:ascii="楷体_GB2312" w:hAnsi="宋体" w:hint="eastAsia"/>
        </w:rPr>
        <w:t>（2006-1-25至2016-3-31）</w:t>
      </w:r>
      <w:bookmarkEnd w:id="44"/>
    </w:p>
    <w:tbl>
      <w:tblPr>
        <w:tblW w:w="10453" w:type="dxa"/>
        <w:tblInd w:w="-2444" w:type="dxa"/>
        <w:tblLook w:val="04A0" w:firstRow="1" w:lastRow="0" w:firstColumn="1" w:lastColumn="0" w:noHBand="0" w:noVBand="1"/>
      </w:tblPr>
      <w:tblGrid>
        <w:gridCol w:w="640"/>
        <w:gridCol w:w="1273"/>
        <w:gridCol w:w="1273"/>
        <w:gridCol w:w="1328"/>
        <w:gridCol w:w="1695"/>
        <w:gridCol w:w="1062"/>
        <w:gridCol w:w="1062"/>
        <w:gridCol w:w="847"/>
        <w:gridCol w:w="1273"/>
      </w:tblGrid>
      <w:tr w:rsidR="000479BE" w:rsidRPr="00E5716C" w:rsidTr="00F237E1">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年化波动</w:t>
            </w:r>
            <w:proofErr w:type="gramEnd"/>
            <w:r w:rsidRPr="00F237E1">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0479BE" w:rsidRPr="00F237E1" w:rsidRDefault="000479BE" w:rsidP="00071A8E">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双边换手率</w:t>
            </w:r>
          </w:p>
        </w:tc>
      </w:tr>
      <w:tr w:rsidR="000274EE" w:rsidRPr="00E5716C" w:rsidTr="00F237E1">
        <w:trPr>
          <w:trHeight w:val="270"/>
        </w:trPr>
        <w:tc>
          <w:tcPr>
            <w:tcW w:w="0" w:type="auto"/>
            <w:tcBorders>
              <w:top w:val="nil"/>
              <w:left w:val="nil"/>
              <w:bottom w:val="nil"/>
              <w:right w:val="nil"/>
            </w:tcBorders>
            <w:shd w:val="clear" w:color="D9D9D9" w:fill="D9D9D9"/>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lastRenderedPageBreak/>
              <w:t>1</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43.48%</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39.66%</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1.10</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11.34%</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5.11%</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2.22</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74.80%</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144.99%</w:t>
            </w:r>
          </w:p>
        </w:tc>
      </w:tr>
      <w:tr w:rsidR="000274EE" w:rsidRPr="00E5716C" w:rsidTr="00F237E1">
        <w:trPr>
          <w:trHeight w:val="270"/>
        </w:trPr>
        <w:tc>
          <w:tcPr>
            <w:tcW w:w="0" w:type="auto"/>
            <w:tcBorders>
              <w:top w:val="nil"/>
              <w:left w:val="nil"/>
              <w:bottom w:val="nil"/>
              <w:right w:val="nil"/>
            </w:tcBorders>
            <w:shd w:val="clear" w:color="auto" w:fill="auto"/>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t>2</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40.77%</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39.92%</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1.02</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9.42%</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4.75%</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1.98</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73.17%</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167.32%</w:t>
            </w:r>
          </w:p>
        </w:tc>
      </w:tr>
      <w:tr w:rsidR="000274EE" w:rsidRPr="00E5716C" w:rsidTr="00F237E1">
        <w:trPr>
          <w:trHeight w:val="270"/>
        </w:trPr>
        <w:tc>
          <w:tcPr>
            <w:tcW w:w="0" w:type="auto"/>
            <w:tcBorders>
              <w:top w:val="nil"/>
              <w:left w:val="nil"/>
              <w:bottom w:val="nil"/>
              <w:right w:val="nil"/>
            </w:tcBorders>
            <w:shd w:val="clear" w:color="D9D9D9" w:fill="D9D9D9"/>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t>3</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36.34%</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39.75%</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0.91</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5.85%</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4.11%</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1.42</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69.11%</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173.44%</w:t>
            </w:r>
          </w:p>
        </w:tc>
      </w:tr>
      <w:tr w:rsidR="000274EE" w:rsidRPr="00E5716C" w:rsidTr="00F237E1">
        <w:trPr>
          <w:trHeight w:val="270"/>
        </w:trPr>
        <w:tc>
          <w:tcPr>
            <w:tcW w:w="0" w:type="auto"/>
            <w:tcBorders>
              <w:top w:val="nil"/>
              <w:left w:val="nil"/>
              <w:bottom w:val="nil"/>
              <w:right w:val="nil"/>
            </w:tcBorders>
            <w:shd w:val="clear" w:color="auto" w:fill="auto"/>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t>4</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33.61%</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39.97%</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0.84</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3.72%</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3.78%</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0.99</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58.54%</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175.98%</w:t>
            </w:r>
          </w:p>
        </w:tc>
      </w:tr>
      <w:tr w:rsidR="000274EE" w:rsidRPr="00E5716C" w:rsidTr="00F237E1">
        <w:trPr>
          <w:trHeight w:val="270"/>
        </w:trPr>
        <w:tc>
          <w:tcPr>
            <w:tcW w:w="0" w:type="auto"/>
            <w:tcBorders>
              <w:top w:val="nil"/>
              <w:left w:val="nil"/>
              <w:bottom w:val="nil"/>
              <w:right w:val="nil"/>
            </w:tcBorders>
            <w:shd w:val="clear" w:color="D9D9D9" w:fill="D9D9D9"/>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t>5</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31.10%</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40.25%</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0.77</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1.93%</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3.25%</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0.59</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57.72%</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177.06%</w:t>
            </w:r>
          </w:p>
        </w:tc>
      </w:tr>
      <w:tr w:rsidR="000274EE" w:rsidRPr="00E5716C" w:rsidTr="00F237E1">
        <w:trPr>
          <w:trHeight w:val="270"/>
        </w:trPr>
        <w:tc>
          <w:tcPr>
            <w:tcW w:w="0" w:type="auto"/>
            <w:tcBorders>
              <w:top w:val="nil"/>
              <w:left w:val="nil"/>
              <w:bottom w:val="nil"/>
              <w:right w:val="nil"/>
            </w:tcBorders>
            <w:shd w:val="clear" w:color="auto" w:fill="auto"/>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t>6</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27.77%</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40.34%</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0.69</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-0.65%</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3.64%</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-0.18</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47.15%</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176.64%</w:t>
            </w:r>
          </w:p>
        </w:tc>
      </w:tr>
      <w:tr w:rsidR="000274EE" w:rsidRPr="00E5716C" w:rsidTr="00F237E1">
        <w:trPr>
          <w:trHeight w:val="270"/>
        </w:trPr>
        <w:tc>
          <w:tcPr>
            <w:tcW w:w="0" w:type="auto"/>
            <w:tcBorders>
              <w:top w:val="nil"/>
              <w:left w:val="nil"/>
              <w:bottom w:val="nil"/>
              <w:right w:val="nil"/>
            </w:tcBorders>
            <w:shd w:val="clear" w:color="D9D9D9" w:fill="D9D9D9"/>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t>7</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25.73%</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40.87%</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0.63</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-2.06%</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3.54%</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-0.58</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41.46%</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176.19%</w:t>
            </w:r>
          </w:p>
        </w:tc>
      </w:tr>
      <w:tr w:rsidR="000274EE" w:rsidRPr="00E5716C" w:rsidTr="00F237E1">
        <w:trPr>
          <w:trHeight w:val="270"/>
        </w:trPr>
        <w:tc>
          <w:tcPr>
            <w:tcW w:w="0" w:type="auto"/>
            <w:tcBorders>
              <w:top w:val="nil"/>
              <w:left w:val="nil"/>
              <w:bottom w:val="nil"/>
              <w:right w:val="nil"/>
            </w:tcBorders>
            <w:shd w:val="clear" w:color="auto" w:fill="auto"/>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t>8</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23.77%</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41.50%</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0.57</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-3.43%</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4.68%</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-0.73</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38.21%</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173.33%</w:t>
            </w:r>
          </w:p>
        </w:tc>
      </w:tr>
      <w:tr w:rsidR="000274EE" w:rsidRPr="00E5716C" w:rsidTr="00F237E1">
        <w:trPr>
          <w:trHeight w:val="270"/>
        </w:trPr>
        <w:tc>
          <w:tcPr>
            <w:tcW w:w="0" w:type="auto"/>
            <w:tcBorders>
              <w:top w:val="nil"/>
              <w:left w:val="nil"/>
              <w:bottom w:val="nil"/>
              <w:right w:val="nil"/>
            </w:tcBorders>
            <w:shd w:val="clear" w:color="D9D9D9" w:fill="D9D9D9"/>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t>9</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17.33%</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40.73%</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0.43</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-8.81%</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5.16%</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-1.71</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24.39%</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169.10%</w:t>
            </w:r>
          </w:p>
        </w:tc>
      </w:tr>
      <w:tr w:rsidR="000274EE" w:rsidRPr="00E5716C" w:rsidTr="00F237E1">
        <w:trPr>
          <w:trHeight w:val="270"/>
        </w:trPr>
        <w:tc>
          <w:tcPr>
            <w:tcW w:w="0" w:type="auto"/>
            <w:tcBorders>
              <w:top w:val="nil"/>
              <w:left w:val="nil"/>
              <w:bottom w:val="nil"/>
              <w:right w:val="nil"/>
            </w:tcBorders>
            <w:shd w:val="clear" w:color="auto" w:fill="auto"/>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szCs w:val="21"/>
              </w:rPr>
              <w:t>10</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8.85%</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40.49%</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0.22</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-15.60%</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6.81%</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-2.29</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17.07%</w:t>
            </w:r>
          </w:p>
        </w:tc>
        <w:tc>
          <w:tcPr>
            <w:tcW w:w="0" w:type="auto"/>
            <w:tcBorders>
              <w:top w:val="nil"/>
              <w:left w:val="nil"/>
              <w:bottom w:val="nil"/>
              <w:right w:val="nil"/>
            </w:tcBorders>
            <w:shd w:val="clear" w:color="auto" w:fill="auto"/>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155.00%</w:t>
            </w:r>
          </w:p>
        </w:tc>
      </w:tr>
      <w:tr w:rsidR="000274EE" w:rsidRPr="00E5716C" w:rsidTr="00F237E1">
        <w:trPr>
          <w:trHeight w:val="270"/>
        </w:trPr>
        <w:tc>
          <w:tcPr>
            <w:tcW w:w="0" w:type="auto"/>
            <w:tcBorders>
              <w:top w:val="nil"/>
              <w:left w:val="nil"/>
              <w:bottom w:val="nil"/>
              <w:right w:val="nil"/>
            </w:tcBorders>
            <w:shd w:val="clear" w:color="D9D9D9" w:fill="D9D9D9"/>
            <w:noWrap/>
            <w:hideMark/>
          </w:tcPr>
          <w:p w:rsidR="000274EE" w:rsidRPr="000274EE" w:rsidRDefault="000274EE" w:rsidP="000274EE">
            <w:pPr>
              <w:jc w:val="left"/>
              <w:rPr>
                <w:rFonts w:ascii="楷体_GB2312" w:eastAsia="楷体_GB2312" w:hAnsi="宋体"/>
                <w:szCs w:val="21"/>
              </w:rPr>
            </w:pPr>
            <w:r w:rsidRPr="000274EE">
              <w:rPr>
                <w:rFonts w:ascii="楷体_GB2312" w:eastAsia="楷体_GB2312" w:hAnsi="宋体" w:hint="eastAsia"/>
                <w:szCs w:val="21"/>
              </w:rPr>
              <w:t>多空</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30.60%</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10.50%</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b/>
                <w:szCs w:val="21"/>
              </w:rPr>
            </w:pPr>
            <w:r w:rsidRPr="000274EE">
              <w:rPr>
                <w:rFonts w:ascii="楷体_GB2312" w:eastAsia="楷体_GB2312" w:hAnsi="宋体"/>
                <w:b/>
                <w:color w:val="FF0000"/>
                <w:szCs w:val="21"/>
              </w:rPr>
              <w:t>2.91</w:t>
            </w:r>
          </w:p>
        </w:tc>
        <w:tc>
          <w:tcPr>
            <w:tcW w:w="0" w:type="auto"/>
            <w:tcBorders>
              <w:top w:val="nil"/>
              <w:left w:val="nil"/>
              <w:bottom w:val="nil"/>
              <w:right w:val="nil"/>
            </w:tcBorders>
            <w:shd w:val="clear" w:color="D9D9D9" w:fill="D9D9D9"/>
            <w:noWrap/>
          </w:tcPr>
          <w:p w:rsidR="000274EE" w:rsidRPr="000274EE" w:rsidRDefault="000274EE" w:rsidP="000274EE">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0274EE" w:rsidRPr="000274EE" w:rsidRDefault="000274EE" w:rsidP="000274EE">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0274EE" w:rsidRPr="000274EE" w:rsidRDefault="000274EE" w:rsidP="000274EE">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0274EE" w:rsidRPr="000274EE" w:rsidRDefault="000274EE" w:rsidP="000274EE">
            <w:pPr>
              <w:jc w:val="right"/>
              <w:rPr>
                <w:rFonts w:ascii="楷体_GB2312" w:eastAsia="楷体_GB2312" w:hAnsi="宋体"/>
                <w:szCs w:val="21"/>
              </w:rPr>
            </w:pPr>
            <w:r w:rsidRPr="000274EE">
              <w:rPr>
                <w:rFonts w:ascii="楷体_GB2312" w:eastAsia="楷体_GB2312" w:hAnsi="宋体"/>
                <w:szCs w:val="21"/>
              </w:rPr>
              <w:t>41.46%</w:t>
            </w:r>
          </w:p>
        </w:tc>
        <w:tc>
          <w:tcPr>
            <w:tcW w:w="0" w:type="auto"/>
            <w:tcBorders>
              <w:top w:val="nil"/>
              <w:left w:val="nil"/>
              <w:bottom w:val="nil"/>
              <w:right w:val="nil"/>
            </w:tcBorders>
            <w:shd w:val="clear" w:color="D9D9D9" w:fill="D9D9D9"/>
            <w:noWrap/>
            <w:hideMark/>
          </w:tcPr>
          <w:p w:rsidR="000274EE" w:rsidRPr="000274EE" w:rsidRDefault="000274EE" w:rsidP="000274EE">
            <w:pPr>
              <w:jc w:val="right"/>
              <w:rPr>
                <w:rFonts w:ascii="楷体_GB2312" w:eastAsia="楷体_GB2312" w:hAnsi="宋体"/>
                <w:szCs w:val="21"/>
              </w:rPr>
            </w:pPr>
          </w:p>
        </w:tc>
      </w:tr>
      <w:tr w:rsidR="00F237E1" w:rsidRPr="00E5716C" w:rsidTr="00F237E1">
        <w:trPr>
          <w:trHeight w:val="270"/>
        </w:trPr>
        <w:tc>
          <w:tcPr>
            <w:tcW w:w="0" w:type="auto"/>
            <w:tcBorders>
              <w:top w:val="nil"/>
              <w:left w:val="nil"/>
              <w:bottom w:val="single" w:sz="8" w:space="0" w:color="000000"/>
              <w:right w:val="nil"/>
            </w:tcBorders>
            <w:shd w:val="clear" w:color="auto" w:fill="auto"/>
            <w:noWrap/>
            <w:hideMark/>
          </w:tcPr>
          <w:p w:rsidR="00F237E1" w:rsidRPr="000274EE" w:rsidRDefault="00F237E1" w:rsidP="000274EE">
            <w:pPr>
              <w:jc w:val="left"/>
              <w:rPr>
                <w:rFonts w:ascii="楷体_GB2312" w:eastAsia="楷体_GB2312" w:hAnsi="宋体"/>
                <w:szCs w:val="21"/>
              </w:rPr>
            </w:pPr>
            <w:r w:rsidRPr="000274EE">
              <w:rPr>
                <w:rFonts w:ascii="楷体_GB2312" w:eastAsia="楷体_GB2312" w:hAnsi="宋体" w:hint="eastAsia"/>
                <w:szCs w:val="21"/>
              </w:rPr>
              <w:t>市场</w:t>
            </w:r>
          </w:p>
        </w:tc>
        <w:tc>
          <w:tcPr>
            <w:tcW w:w="0" w:type="auto"/>
            <w:tcBorders>
              <w:top w:val="nil"/>
              <w:left w:val="nil"/>
              <w:bottom w:val="single" w:sz="8" w:space="0" w:color="000000"/>
              <w:right w:val="nil"/>
            </w:tcBorders>
            <w:shd w:val="clear" w:color="auto" w:fill="auto"/>
            <w:noWrap/>
            <w:hideMark/>
          </w:tcPr>
          <w:p w:rsidR="00F237E1" w:rsidRPr="000274EE" w:rsidRDefault="00F237E1" w:rsidP="000274EE">
            <w:pPr>
              <w:jc w:val="right"/>
              <w:rPr>
                <w:rFonts w:ascii="楷体_GB2312" w:eastAsia="楷体_GB2312" w:hAnsi="宋体"/>
                <w:szCs w:val="21"/>
              </w:rPr>
            </w:pPr>
            <w:r w:rsidRPr="000274EE">
              <w:rPr>
                <w:rFonts w:ascii="楷体_GB2312" w:eastAsia="楷体_GB2312" w:hAnsi="宋体"/>
                <w:szCs w:val="21"/>
              </w:rPr>
              <w:t>28.65%</w:t>
            </w:r>
          </w:p>
        </w:tc>
        <w:tc>
          <w:tcPr>
            <w:tcW w:w="0" w:type="auto"/>
            <w:tcBorders>
              <w:top w:val="nil"/>
              <w:left w:val="nil"/>
              <w:bottom w:val="single" w:sz="8" w:space="0" w:color="000000"/>
              <w:right w:val="nil"/>
            </w:tcBorders>
            <w:shd w:val="clear" w:color="auto" w:fill="auto"/>
            <w:noWrap/>
            <w:hideMark/>
          </w:tcPr>
          <w:p w:rsidR="00F237E1" w:rsidRPr="000274EE" w:rsidRDefault="00F237E1" w:rsidP="000274EE">
            <w:pPr>
              <w:jc w:val="right"/>
              <w:rPr>
                <w:rFonts w:ascii="楷体_GB2312" w:eastAsia="楷体_GB2312" w:hAnsi="宋体"/>
                <w:szCs w:val="21"/>
              </w:rPr>
            </w:pPr>
            <w:r w:rsidRPr="000274EE">
              <w:rPr>
                <w:rFonts w:ascii="楷体_GB2312" w:eastAsia="楷体_GB2312" w:hAnsi="宋体"/>
                <w:szCs w:val="21"/>
              </w:rPr>
              <w:t>40.09%</w:t>
            </w:r>
          </w:p>
        </w:tc>
        <w:tc>
          <w:tcPr>
            <w:tcW w:w="0" w:type="auto"/>
            <w:tcBorders>
              <w:top w:val="nil"/>
              <w:left w:val="nil"/>
              <w:bottom w:val="single" w:sz="8" w:space="0" w:color="000000"/>
              <w:right w:val="nil"/>
            </w:tcBorders>
            <w:shd w:val="clear" w:color="auto" w:fill="auto"/>
            <w:noWrap/>
            <w:hideMark/>
          </w:tcPr>
          <w:p w:rsidR="00F237E1" w:rsidRPr="000274EE" w:rsidRDefault="00F237E1" w:rsidP="000274EE">
            <w:pPr>
              <w:jc w:val="right"/>
              <w:rPr>
                <w:rFonts w:ascii="楷体_GB2312" w:eastAsia="楷体_GB2312" w:hAnsi="宋体"/>
                <w:szCs w:val="21"/>
              </w:rPr>
            </w:pPr>
            <w:r w:rsidRPr="000274EE">
              <w:rPr>
                <w:rFonts w:ascii="楷体_GB2312" w:eastAsia="楷体_GB2312" w:hAnsi="宋体"/>
                <w:szCs w:val="21"/>
              </w:rPr>
              <w:t>0.71</w:t>
            </w:r>
          </w:p>
        </w:tc>
        <w:tc>
          <w:tcPr>
            <w:tcW w:w="0" w:type="auto"/>
            <w:tcBorders>
              <w:top w:val="nil"/>
              <w:left w:val="nil"/>
              <w:bottom w:val="single" w:sz="8" w:space="0" w:color="000000"/>
              <w:right w:val="nil"/>
            </w:tcBorders>
            <w:shd w:val="clear" w:color="auto" w:fill="auto"/>
            <w:noWrap/>
            <w:hideMark/>
          </w:tcPr>
          <w:p w:rsidR="00F237E1" w:rsidRPr="000274EE" w:rsidRDefault="00F237E1" w:rsidP="000274EE">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F237E1" w:rsidRPr="000274EE" w:rsidRDefault="00F237E1" w:rsidP="000274EE">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F237E1" w:rsidRPr="000274EE" w:rsidRDefault="00F237E1" w:rsidP="000274EE">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F237E1" w:rsidRPr="000274EE" w:rsidRDefault="00F237E1" w:rsidP="000274EE">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F237E1" w:rsidRPr="000274EE" w:rsidRDefault="00F237E1" w:rsidP="000274EE">
            <w:pPr>
              <w:jc w:val="right"/>
              <w:rPr>
                <w:rFonts w:ascii="楷体_GB2312" w:eastAsia="楷体_GB2312" w:hAnsi="宋体"/>
                <w:szCs w:val="21"/>
              </w:rPr>
            </w:pPr>
          </w:p>
        </w:tc>
      </w:tr>
    </w:tbl>
    <w:p w:rsidR="000479BE" w:rsidRPr="00E5716C" w:rsidRDefault="000479BE" w:rsidP="00FA3BFF">
      <w:pPr>
        <w:pStyle w:val="m"/>
        <w:spacing w:line="360" w:lineRule="auto"/>
        <w:ind w:leftChars="-1215" w:hangingChars="1417" w:hanging="2551"/>
      </w:pPr>
      <w:r>
        <w:rPr>
          <w:rFonts w:hint="eastAsia"/>
        </w:rPr>
        <w:t>资料</w:t>
      </w:r>
      <w:r w:rsidRPr="009906EA">
        <w:rPr>
          <w:rFonts w:hint="eastAsia"/>
        </w:rPr>
        <w:t>来源：</w:t>
      </w:r>
      <w:r>
        <w:rPr>
          <w:rFonts w:hint="eastAsia"/>
        </w:rPr>
        <w:t>兴业证券研究所</w:t>
      </w:r>
    </w:p>
    <w:p w:rsidR="000479BE" w:rsidRDefault="000479BE" w:rsidP="000479BE">
      <w:pPr>
        <w:spacing w:line="360" w:lineRule="auto"/>
        <w:rPr>
          <w:rFonts w:ascii="楷体_GB2312" w:eastAsia="楷体_GB2312" w:hAnsi="宋体"/>
        </w:rPr>
      </w:pPr>
    </w:p>
    <w:tbl>
      <w:tblPr>
        <w:tblW w:w="10207" w:type="dxa"/>
        <w:tblInd w:w="-2444" w:type="dxa"/>
        <w:tblLook w:val="01E0" w:firstRow="1" w:lastRow="1" w:firstColumn="1" w:lastColumn="1" w:noHBand="0" w:noVBand="0"/>
      </w:tblPr>
      <w:tblGrid>
        <w:gridCol w:w="10065"/>
        <w:gridCol w:w="142"/>
      </w:tblGrid>
      <w:tr w:rsidR="000479BE" w:rsidTr="00071A8E">
        <w:tc>
          <w:tcPr>
            <w:tcW w:w="10207" w:type="dxa"/>
            <w:gridSpan w:val="2"/>
            <w:tcBorders>
              <w:top w:val="nil"/>
              <w:left w:val="nil"/>
              <w:bottom w:val="single" w:sz="8" w:space="0" w:color="333366"/>
              <w:right w:val="nil"/>
              <w:tl2br w:val="nil"/>
              <w:tr2bl w:val="nil"/>
            </w:tcBorders>
          </w:tcPr>
          <w:p w:rsidR="000479BE" w:rsidRDefault="000479BE" w:rsidP="000500EB">
            <w:pPr>
              <w:pStyle w:val="h"/>
            </w:pPr>
            <w:bookmarkStart w:id="45" w:name="_Toc448849161"/>
            <w:r w:rsidRPr="00D76AB9">
              <w:rPr>
                <w:rFonts w:hint="eastAsia"/>
              </w:rPr>
              <w:t>图</w:t>
            </w:r>
            <w:r w:rsidR="008F79C5">
              <w:rPr>
                <w:rFonts w:hint="eastAsia"/>
              </w:rPr>
              <w:t>1</w:t>
            </w:r>
            <w:r w:rsidR="000500EB">
              <w:rPr>
                <w:rFonts w:hint="eastAsia"/>
              </w:rPr>
              <w:t>5</w:t>
            </w:r>
            <w:r w:rsidRPr="00D76AB9">
              <w:rPr>
                <w:rFonts w:hint="eastAsia"/>
              </w:rPr>
              <w:t>、</w:t>
            </w:r>
            <w:r w:rsidR="00FE5880">
              <w:rPr>
                <w:rFonts w:ascii="楷体_GB2312" w:hAnsi="宋体" w:hint="eastAsia"/>
              </w:rPr>
              <w:t>RF</w:t>
            </w:r>
            <w:r>
              <w:rPr>
                <w:rFonts w:ascii="楷体_GB2312" w:hAnsi="宋体" w:hint="eastAsia"/>
              </w:rPr>
              <w:t>_12M</w:t>
            </w:r>
            <w:r>
              <w:rPr>
                <w:rFonts w:hint="eastAsia"/>
              </w:rPr>
              <w:t>和</w:t>
            </w:r>
            <w:r>
              <w:rPr>
                <w:rFonts w:ascii="楷体_GB2312" w:hAnsi="宋体" w:hint="eastAsia"/>
              </w:rPr>
              <w:t>ISN</w:t>
            </w:r>
            <w:r w:rsidR="00FE5880">
              <w:rPr>
                <w:rFonts w:ascii="楷体_GB2312" w:hAnsi="宋体" w:hint="eastAsia"/>
              </w:rPr>
              <w:t>RF</w:t>
            </w:r>
            <w:r>
              <w:rPr>
                <w:rFonts w:ascii="楷体_GB2312" w:hAnsi="宋体" w:hint="eastAsia"/>
              </w:rPr>
              <w:t>_12M因子分位数组合Sharpe比率（2006-1-25至2016-3-31）</w:t>
            </w:r>
            <w:bookmarkEnd w:id="45"/>
          </w:p>
        </w:tc>
      </w:tr>
      <w:tr w:rsidR="000479BE" w:rsidRPr="00742DD5" w:rsidTr="00071A8E">
        <w:tc>
          <w:tcPr>
            <w:tcW w:w="10207" w:type="dxa"/>
            <w:gridSpan w:val="2"/>
          </w:tcPr>
          <w:p w:rsidR="000479BE" w:rsidRPr="00397C5F" w:rsidRDefault="000274EE" w:rsidP="00071A8E">
            <w:pPr>
              <w:pStyle w:val="m"/>
            </w:pPr>
            <w:r>
              <w:rPr>
                <w:noProof/>
              </w:rPr>
              <w:drawing>
                <wp:inline distT="0" distB="0" distL="0" distR="0" wp14:anchorId="64B683C6">
                  <wp:extent cx="3140016" cy="2751826"/>
                  <wp:effectExtent l="0" t="0" r="381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44665" cy="2755900"/>
                          </a:xfrm>
                          <a:prstGeom prst="rect">
                            <a:avLst/>
                          </a:prstGeom>
                          <a:noFill/>
                        </pic:spPr>
                      </pic:pic>
                    </a:graphicData>
                  </a:graphic>
                </wp:inline>
              </w:drawing>
            </w:r>
            <w:r>
              <w:rPr>
                <w:noProof/>
              </w:rPr>
              <w:drawing>
                <wp:inline distT="0" distB="0" distL="0" distR="0" wp14:anchorId="2893D43E">
                  <wp:extent cx="3140016" cy="2751826"/>
                  <wp:effectExtent l="0" t="0" r="381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44665" cy="2755900"/>
                          </a:xfrm>
                          <a:prstGeom prst="rect">
                            <a:avLst/>
                          </a:prstGeom>
                          <a:noFill/>
                        </pic:spPr>
                      </pic:pic>
                    </a:graphicData>
                  </a:graphic>
                </wp:inline>
              </w:drawing>
            </w:r>
          </w:p>
        </w:tc>
      </w:tr>
      <w:tr w:rsidR="000479BE" w:rsidTr="00071A8E">
        <w:tc>
          <w:tcPr>
            <w:tcW w:w="10207" w:type="dxa"/>
            <w:gridSpan w:val="2"/>
            <w:tcBorders>
              <w:top w:val="single" w:sz="8" w:space="0" w:color="333366"/>
              <w:left w:val="nil"/>
              <w:bottom w:val="nil"/>
              <w:right w:val="nil"/>
              <w:tl2br w:val="nil"/>
              <w:tr2bl w:val="nil"/>
            </w:tcBorders>
          </w:tcPr>
          <w:p w:rsidR="000479BE" w:rsidRDefault="000479BE" w:rsidP="00FA3BFF">
            <w:pPr>
              <w:pStyle w:val="m"/>
              <w:spacing w:line="360" w:lineRule="auto"/>
            </w:pPr>
            <w:r>
              <w:rPr>
                <w:rFonts w:hint="eastAsia"/>
              </w:rPr>
              <w:t>资料</w:t>
            </w:r>
            <w:r w:rsidRPr="009906EA">
              <w:rPr>
                <w:rFonts w:hint="eastAsia"/>
              </w:rPr>
              <w:t>来源：</w:t>
            </w:r>
            <w:r>
              <w:rPr>
                <w:rFonts w:hint="eastAsia"/>
              </w:rPr>
              <w:t>兴业证券研究所</w:t>
            </w:r>
          </w:p>
          <w:p w:rsidR="000479BE" w:rsidRDefault="000479BE" w:rsidP="00FA3BFF">
            <w:pPr>
              <w:pStyle w:val="m"/>
              <w:spacing w:line="360" w:lineRule="auto"/>
            </w:pPr>
          </w:p>
        </w:tc>
      </w:tr>
      <w:tr w:rsidR="000479BE" w:rsidTr="00071A8E">
        <w:tc>
          <w:tcPr>
            <w:tcW w:w="10207" w:type="dxa"/>
            <w:gridSpan w:val="2"/>
            <w:tcBorders>
              <w:top w:val="nil"/>
              <w:left w:val="nil"/>
              <w:bottom w:val="single" w:sz="8" w:space="0" w:color="333366"/>
              <w:right w:val="nil"/>
              <w:tl2br w:val="nil"/>
              <w:tr2bl w:val="nil"/>
            </w:tcBorders>
          </w:tcPr>
          <w:p w:rsidR="000479BE" w:rsidRDefault="000479BE" w:rsidP="000500EB">
            <w:pPr>
              <w:pStyle w:val="h"/>
            </w:pPr>
            <w:bookmarkStart w:id="46" w:name="_Toc448849162"/>
            <w:r w:rsidRPr="00D76AB9">
              <w:rPr>
                <w:rFonts w:hint="eastAsia"/>
              </w:rPr>
              <w:t>图</w:t>
            </w:r>
            <w:r w:rsidR="008F79C5">
              <w:rPr>
                <w:rFonts w:hint="eastAsia"/>
              </w:rPr>
              <w:t>1</w:t>
            </w:r>
            <w:r w:rsidR="000500EB">
              <w:rPr>
                <w:rFonts w:hint="eastAsia"/>
              </w:rPr>
              <w:t>6</w:t>
            </w:r>
            <w:r w:rsidRPr="00D76AB9">
              <w:rPr>
                <w:rFonts w:hint="eastAsia"/>
              </w:rPr>
              <w:t>、</w:t>
            </w:r>
            <w:r w:rsidR="00FE5880">
              <w:rPr>
                <w:rFonts w:ascii="楷体_GB2312" w:hAnsi="宋体" w:hint="eastAsia"/>
              </w:rPr>
              <w:t>RF</w:t>
            </w:r>
            <w:r>
              <w:rPr>
                <w:rFonts w:ascii="楷体_GB2312" w:hAnsi="宋体" w:hint="eastAsia"/>
              </w:rPr>
              <w:t>_12M</w:t>
            </w:r>
            <w:r>
              <w:rPr>
                <w:rFonts w:hint="eastAsia"/>
              </w:rPr>
              <w:t>和</w:t>
            </w:r>
            <w:r>
              <w:rPr>
                <w:rFonts w:ascii="楷体_GB2312" w:hAnsi="宋体" w:hint="eastAsia"/>
              </w:rPr>
              <w:t>ISN</w:t>
            </w:r>
            <w:r w:rsidR="00FE5880">
              <w:rPr>
                <w:rFonts w:ascii="楷体_GB2312" w:hAnsi="宋体" w:hint="eastAsia"/>
              </w:rPr>
              <w:t>RF</w:t>
            </w:r>
            <w:r>
              <w:rPr>
                <w:rFonts w:ascii="楷体_GB2312" w:hAnsi="宋体" w:hint="eastAsia"/>
              </w:rPr>
              <w:t>_12M因子分位数组合信息比率（2006-1-25至2016-3-31）</w:t>
            </w:r>
            <w:bookmarkEnd w:id="46"/>
          </w:p>
        </w:tc>
      </w:tr>
      <w:tr w:rsidR="000479BE" w:rsidRPr="00742DD5" w:rsidTr="00071A8E">
        <w:tc>
          <w:tcPr>
            <w:tcW w:w="10207" w:type="dxa"/>
            <w:gridSpan w:val="2"/>
          </w:tcPr>
          <w:p w:rsidR="000479BE" w:rsidRPr="00742DD5" w:rsidRDefault="000274EE" w:rsidP="00071A8E">
            <w:pPr>
              <w:pStyle w:val="m"/>
            </w:pPr>
            <w:r>
              <w:rPr>
                <w:noProof/>
              </w:rPr>
              <w:lastRenderedPageBreak/>
              <w:drawing>
                <wp:inline distT="0" distB="0" distL="0" distR="0" wp14:anchorId="207623B9">
                  <wp:extent cx="3140016" cy="2751826"/>
                  <wp:effectExtent l="0" t="0" r="381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44665" cy="2755900"/>
                          </a:xfrm>
                          <a:prstGeom prst="rect">
                            <a:avLst/>
                          </a:prstGeom>
                          <a:noFill/>
                        </pic:spPr>
                      </pic:pic>
                    </a:graphicData>
                  </a:graphic>
                </wp:inline>
              </w:drawing>
            </w:r>
            <w:r>
              <w:rPr>
                <w:noProof/>
              </w:rPr>
              <w:drawing>
                <wp:inline distT="0" distB="0" distL="0" distR="0" wp14:anchorId="0C58B53B">
                  <wp:extent cx="3140015" cy="2751826"/>
                  <wp:effectExtent l="0" t="0" r="381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44664" cy="2755900"/>
                          </a:xfrm>
                          <a:prstGeom prst="rect">
                            <a:avLst/>
                          </a:prstGeom>
                          <a:noFill/>
                        </pic:spPr>
                      </pic:pic>
                    </a:graphicData>
                  </a:graphic>
                </wp:inline>
              </w:drawing>
            </w:r>
          </w:p>
        </w:tc>
      </w:tr>
      <w:tr w:rsidR="000479BE" w:rsidTr="00071A8E">
        <w:tc>
          <w:tcPr>
            <w:tcW w:w="10207" w:type="dxa"/>
            <w:gridSpan w:val="2"/>
            <w:tcBorders>
              <w:top w:val="single" w:sz="8" w:space="0" w:color="333366"/>
              <w:left w:val="nil"/>
              <w:bottom w:val="nil"/>
              <w:right w:val="nil"/>
              <w:tl2br w:val="nil"/>
              <w:tr2bl w:val="nil"/>
            </w:tcBorders>
          </w:tcPr>
          <w:p w:rsidR="000479BE" w:rsidRDefault="000479BE" w:rsidP="00FA3BFF">
            <w:pPr>
              <w:pStyle w:val="m"/>
              <w:spacing w:line="360" w:lineRule="auto"/>
            </w:pPr>
            <w:r>
              <w:rPr>
                <w:rFonts w:hint="eastAsia"/>
              </w:rPr>
              <w:t>资料</w:t>
            </w:r>
            <w:r w:rsidRPr="009906EA">
              <w:rPr>
                <w:rFonts w:hint="eastAsia"/>
              </w:rPr>
              <w:t>来源：</w:t>
            </w:r>
            <w:r>
              <w:rPr>
                <w:rFonts w:hint="eastAsia"/>
              </w:rPr>
              <w:t>兴业证券研究所</w:t>
            </w:r>
          </w:p>
          <w:p w:rsidR="000479BE" w:rsidRDefault="000479BE" w:rsidP="00FA3BFF">
            <w:pPr>
              <w:pStyle w:val="m"/>
              <w:spacing w:line="360" w:lineRule="auto"/>
            </w:pPr>
          </w:p>
        </w:tc>
      </w:tr>
      <w:tr w:rsidR="000479BE" w:rsidTr="00071A8E">
        <w:tc>
          <w:tcPr>
            <w:tcW w:w="10207" w:type="dxa"/>
            <w:gridSpan w:val="2"/>
            <w:tcBorders>
              <w:top w:val="nil"/>
              <w:left w:val="nil"/>
              <w:bottom w:val="single" w:sz="8" w:space="0" w:color="333366"/>
              <w:right w:val="nil"/>
              <w:tl2br w:val="nil"/>
              <w:tr2bl w:val="nil"/>
            </w:tcBorders>
          </w:tcPr>
          <w:p w:rsidR="000479BE" w:rsidRDefault="000479BE" w:rsidP="000500EB">
            <w:pPr>
              <w:pStyle w:val="h"/>
            </w:pPr>
            <w:bookmarkStart w:id="47" w:name="_Toc448849163"/>
            <w:r w:rsidRPr="00D76AB9">
              <w:rPr>
                <w:rFonts w:hint="eastAsia"/>
              </w:rPr>
              <w:t>图</w:t>
            </w:r>
            <w:r w:rsidR="008F79C5">
              <w:rPr>
                <w:rFonts w:hint="eastAsia"/>
              </w:rPr>
              <w:t>1</w:t>
            </w:r>
            <w:r w:rsidR="000500EB">
              <w:rPr>
                <w:rFonts w:hint="eastAsia"/>
              </w:rPr>
              <w:t>7</w:t>
            </w:r>
            <w:r w:rsidRPr="00D76AB9">
              <w:rPr>
                <w:rFonts w:hint="eastAsia"/>
              </w:rPr>
              <w:t>、</w:t>
            </w:r>
            <w:r w:rsidR="00FE5880">
              <w:rPr>
                <w:rFonts w:ascii="楷体_GB2312" w:hAnsi="宋体" w:hint="eastAsia"/>
              </w:rPr>
              <w:t>RF</w:t>
            </w:r>
            <w:r>
              <w:rPr>
                <w:rFonts w:ascii="楷体_GB2312" w:hAnsi="宋体" w:hint="eastAsia"/>
              </w:rPr>
              <w:t>_12M</w:t>
            </w:r>
            <w:r>
              <w:rPr>
                <w:rFonts w:hint="eastAsia"/>
              </w:rPr>
              <w:t>和</w:t>
            </w:r>
            <w:r>
              <w:rPr>
                <w:rFonts w:ascii="楷体_GB2312" w:hAnsi="宋体" w:hint="eastAsia"/>
              </w:rPr>
              <w:t>ISN</w:t>
            </w:r>
            <w:r w:rsidR="00FE5880">
              <w:rPr>
                <w:rFonts w:ascii="楷体_GB2312" w:hAnsi="宋体" w:hint="eastAsia"/>
              </w:rPr>
              <w:t>RF</w:t>
            </w:r>
            <w:r>
              <w:rPr>
                <w:rFonts w:ascii="楷体_GB2312" w:hAnsi="宋体" w:hint="eastAsia"/>
              </w:rPr>
              <w:t>_12M因子多空组合（2006-1-25至2016-3-31）</w:t>
            </w:r>
            <w:bookmarkEnd w:id="47"/>
          </w:p>
        </w:tc>
      </w:tr>
      <w:tr w:rsidR="000479BE" w:rsidRPr="00742DD5" w:rsidTr="00071A8E">
        <w:tc>
          <w:tcPr>
            <w:tcW w:w="10207" w:type="dxa"/>
            <w:gridSpan w:val="2"/>
          </w:tcPr>
          <w:p w:rsidR="000479BE" w:rsidRPr="00E01FBF" w:rsidRDefault="000274EE" w:rsidP="00071A8E">
            <w:pPr>
              <w:pStyle w:val="m"/>
            </w:pPr>
            <w:r>
              <w:rPr>
                <w:noProof/>
              </w:rPr>
              <w:drawing>
                <wp:inline distT="0" distB="0" distL="0" distR="0" wp14:anchorId="0A1A0808">
                  <wp:extent cx="3122763" cy="2751827"/>
                  <wp:effectExtent l="0" t="0" r="1905"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27385" cy="2755900"/>
                          </a:xfrm>
                          <a:prstGeom prst="rect">
                            <a:avLst/>
                          </a:prstGeom>
                          <a:noFill/>
                        </pic:spPr>
                      </pic:pic>
                    </a:graphicData>
                  </a:graphic>
                </wp:inline>
              </w:drawing>
            </w:r>
            <w:r>
              <w:rPr>
                <w:noProof/>
              </w:rPr>
              <w:drawing>
                <wp:inline distT="0" distB="0" distL="0" distR="0" wp14:anchorId="0A648031">
                  <wp:extent cx="3122763" cy="2751826"/>
                  <wp:effectExtent l="0" t="0" r="190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27386" cy="2755900"/>
                          </a:xfrm>
                          <a:prstGeom prst="rect">
                            <a:avLst/>
                          </a:prstGeom>
                          <a:noFill/>
                        </pic:spPr>
                      </pic:pic>
                    </a:graphicData>
                  </a:graphic>
                </wp:inline>
              </w:drawing>
            </w:r>
          </w:p>
        </w:tc>
      </w:tr>
      <w:tr w:rsidR="000479BE" w:rsidTr="00071A8E">
        <w:tc>
          <w:tcPr>
            <w:tcW w:w="10207" w:type="dxa"/>
            <w:gridSpan w:val="2"/>
            <w:tcBorders>
              <w:top w:val="single" w:sz="8" w:space="0" w:color="333366"/>
              <w:left w:val="nil"/>
              <w:bottom w:val="nil"/>
              <w:right w:val="nil"/>
              <w:tl2br w:val="nil"/>
              <w:tr2bl w:val="nil"/>
            </w:tcBorders>
          </w:tcPr>
          <w:p w:rsidR="000479BE" w:rsidRDefault="000479BE" w:rsidP="00FA3BFF">
            <w:pPr>
              <w:pStyle w:val="m"/>
              <w:spacing w:line="360" w:lineRule="auto"/>
            </w:pPr>
            <w:r>
              <w:rPr>
                <w:rFonts w:hint="eastAsia"/>
              </w:rPr>
              <w:t>资料</w:t>
            </w:r>
            <w:r w:rsidRPr="009906EA">
              <w:rPr>
                <w:rFonts w:hint="eastAsia"/>
              </w:rPr>
              <w:t>来源：</w:t>
            </w:r>
            <w:r>
              <w:rPr>
                <w:rFonts w:hint="eastAsia"/>
              </w:rPr>
              <w:t>兴业证券研究所</w:t>
            </w:r>
          </w:p>
          <w:p w:rsidR="000479BE" w:rsidRDefault="000479BE" w:rsidP="00FA3BFF">
            <w:pPr>
              <w:pStyle w:val="m"/>
              <w:spacing w:line="360" w:lineRule="auto"/>
            </w:pPr>
          </w:p>
        </w:tc>
      </w:tr>
      <w:tr w:rsidR="000479BE" w:rsidTr="00071A8E">
        <w:trPr>
          <w:gridAfter w:val="1"/>
          <w:wAfter w:w="142" w:type="dxa"/>
        </w:trPr>
        <w:tc>
          <w:tcPr>
            <w:tcW w:w="10065" w:type="dxa"/>
            <w:tcBorders>
              <w:top w:val="nil"/>
              <w:left w:val="nil"/>
              <w:bottom w:val="single" w:sz="8" w:space="0" w:color="333366"/>
              <w:right w:val="nil"/>
              <w:tl2br w:val="nil"/>
              <w:tr2bl w:val="nil"/>
            </w:tcBorders>
          </w:tcPr>
          <w:p w:rsidR="000479BE" w:rsidRDefault="000479BE" w:rsidP="000500EB">
            <w:pPr>
              <w:pStyle w:val="h"/>
            </w:pPr>
            <w:bookmarkStart w:id="48" w:name="_Toc448849164"/>
            <w:r w:rsidRPr="00D76AB9">
              <w:rPr>
                <w:rFonts w:hint="eastAsia"/>
              </w:rPr>
              <w:t>图</w:t>
            </w:r>
            <w:r w:rsidR="008F79C5">
              <w:rPr>
                <w:rFonts w:hint="eastAsia"/>
              </w:rPr>
              <w:t>1</w:t>
            </w:r>
            <w:r w:rsidR="000500EB">
              <w:rPr>
                <w:rFonts w:hint="eastAsia"/>
              </w:rPr>
              <w:t>8</w:t>
            </w:r>
            <w:r w:rsidRPr="00D76AB9">
              <w:rPr>
                <w:rFonts w:hint="eastAsia"/>
              </w:rPr>
              <w:t>、</w:t>
            </w:r>
            <w:r w:rsidR="00FE5880">
              <w:rPr>
                <w:rFonts w:ascii="楷体_GB2312" w:hAnsi="宋体" w:hint="eastAsia"/>
              </w:rPr>
              <w:t>RF</w:t>
            </w:r>
            <w:r>
              <w:rPr>
                <w:rFonts w:ascii="楷体_GB2312" w:hAnsi="宋体" w:hint="eastAsia"/>
              </w:rPr>
              <w:t>_12M</w:t>
            </w:r>
            <w:r>
              <w:rPr>
                <w:rFonts w:hint="eastAsia"/>
              </w:rPr>
              <w:t>和</w:t>
            </w:r>
            <w:r>
              <w:rPr>
                <w:rFonts w:ascii="楷体_GB2312" w:hAnsi="宋体" w:hint="eastAsia"/>
              </w:rPr>
              <w:t>ISN</w:t>
            </w:r>
            <w:r w:rsidR="00FE5880">
              <w:rPr>
                <w:rFonts w:ascii="楷体_GB2312" w:hAnsi="宋体" w:hint="eastAsia"/>
              </w:rPr>
              <w:t>RF</w:t>
            </w:r>
            <w:r>
              <w:rPr>
                <w:rFonts w:ascii="楷体_GB2312" w:hAnsi="宋体" w:hint="eastAsia"/>
              </w:rPr>
              <w:t>_12M因子分位数组合换手率（2006-1-25至2016-3-31）</w:t>
            </w:r>
            <w:bookmarkEnd w:id="48"/>
          </w:p>
        </w:tc>
      </w:tr>
      <w:tr w:rsidR="000479BE" w:rsidRPr="00742DD5" w:rsidTr="00071A8E">
        <w:trPr>
          <w:gridAfter w:val="1"/>
          <w:wAfter w:w="142" w:type="dxa"/>
        </w:trPr>
        <w:tc>
          <w:tcPr>
            <w:tcW w:w="10065" w:type="dxa"/>
          </w:tcPr>
          <w:p w:rsidR="000479BE" w:rsidRPr="00742DD5" w:rsidRDefault="000274EE" w:rsidP="00071A8E">
            <w:pPr>
              <w:pStyle w:val="m"/>
            </w:pPr>
            <w:r>
              <w:rPr>
                <w:noProof/>
              </w:rPr>
              <w:lastRenderedPageBreak/>
              <w:drawing>
                <wp:inline distT="0" distB="0" distL="0" distR="0" wp14:anchorId="5A6C3E63">
                  <wp:extent cx="3062378" cy="2751826"/>
                  <wp:effectExtent l="0" t="0" r="508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66912" cy="2755900"/>
                          </a:xfrm>
                          <a:prstGeom prst="rect">
                            <a:avLst/>
                          </a:prstGeom>
                          <a:noFill/>
                        </pic:spPr>
                      </pic:pic>
                    </a:graphicData>
                  </a:graphic>
                </wp:inline>
              </w:drawing>
            </w:r>
            <w:r>
              <w:rPr>
                <w:noProof/>
              </w:rPr>
              <w:drawing>
                <wp:inline distT="0" distB="0" distL="0" distR="0" wp14:anchorId="5DC7C27D">
                  <wp:extent cx="3062378" cy="2751827"/>
                  <wp:effectExtent l="0" t="0" r="508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66911" cy="2755900"/>
                          </a:xfrm>
                          <a:prstGeom prst="rect">
                            <a:avLst/>
                          </a:prstGeom>
                          <a:noFill/>
                        </pic:spPr>
                      </pic:pic>
                    </a:graphicData>
                  </a:graphic>
                </wp:inline>
              </w:drawing>
            </w:r>
          </w:p>
        </w:tc>
      </w:tr>
      <w:tr w:rsidR="000479BE" w:rsidTr="00071A8E">
        <w:trPr>
          <w:gridAfter w:val="1"/>
          <w:wAfter w:w="142" w:type="dxa"/>
        </w:trPr>
        <w:tc>
          <w:tcPr>
            <w:tcW w:w="10065" w:type="dxa"/>
            <w:tcBorders>
              <w:top w:val="single" w:sz="8" w:space="0" w:color="333366"/>
              <w:left w:val="nil"/>
              <w:bottom w:val="nil"/>
              <w:right w:val="nil"/>
              <w:tl2br w:val="nil"/>
              <w:tr2bl w:val="nil"/>
            </w:tcBorders>
          </w:tcPr>
          <w:p w:rsidR="000479BE" w:rsidRDefault="000479BE" w:rsidP="00FE5880">
            <w:pPr>
              <w:pStyle w:val="m"/>
              <w:spacing w:line="360" w:lineRule="auto"/>
            </w:pPr>
            <w:r>
              <w:rPr>
                <w:rFonts w:hint="eastAsia"/>
              </w:rPr>
              <w:t>资料</w:t>
            </w:r>
            <w:r w:rsidRPr="009906EA">
              <w:rPr>
                <w:rFonts w:hint="eastAsia"/>
              </w:rPr>
              <w:t>来源：</w:t>
            </w:r>
            <w:r>
              <w:rPr>
                <w:rFonts w:hint="eastAsia"/>
              </w:rPr>
              <w:t>兴业证券研究所</w:t>
            </w:r>
          </w:p>
        </w:tc>
      </w:tr>
    </w:tbl>
    <w:p w:rsidR="00075673" w:rsidRDefault="00075673" w:rsidP="00FE5880">
      <w:pPr>
        <w:spacing w:line="360" w:lineRule="auto"/>
        <w:rPr>
          <w:rFonts w:ascii="楷体_GB2312" w:eastAsia="楷体_GB2312" w:hAnsi="宋体"/>
        </w:rPr>
      </w:pPr>
    </w:p>
    <w:p w:rsidR="003801A9" w:rsidRDefault="003801A9" w:rsidP="00FE5880">
      <w:pPr>
        <w:spacing w:line="360" w:lineRule="auto"/>
        <w:rPr>
          <w:rFonts w:ascii="楷体_GB2312" w:eastAsia="楷体_GB2312" w:hAnsi="宋体"/>
        </w:rPr>
      </w:pPr>
    </w:p>
    <w:p w:rsidR="003801A9" w:rsidRDefault="003801A9" w:rsidP="003801A9">
      <w:pPr>
        <w:pStyle w:val="c"/>
        <w:spacing w:before="240"/>
      </w:pPr>
      <w:bookmarkStart w:id="49" w:name="_Toc448849140"/>
      <w:r>
        <w:rPr>
          <w:rFonts w:hint="eastAsia"/>
        </w:rPr>
        <w:t>4</w:t>
      </w:r>
      <w:r>
        <w:rPr>
          <w:rFonts w:hint="eastAsia"/>
        </w:rPr>
        <w:t>、三个臭皮匠顶个诸葛亮</w:t>
      </w:r>
      <w:bookmarkEnd w:id="49"/>
    </w:p>
    <w:p w:rsidR="003801A9" w:rsidRPr="003801A9" w:rsidRDefault="003801A9" w:rsidP="003801A9">
      <w:pPr>
        <w:pStyle w:val="d"/>
        <w:spacing w:before="240"/>
        <w:rPr>
          <w:u w:val="none"/>
        </w:rPr>
      </w:pPr>
      <w:bookmarkStart w:id="50" w:name="_Toc448849141"/>
      <w:r>
        <w:rPr>
          <w:rFonts w:hint="eastAsia"/>
          <w:u w:val="none"/>
        </w:rPr>
        <w:t>4.1</w:t>
      </w:r>
      <w:r w:rsidRPr="00944FF1">
        <w:rPr>
          <w:rFonts w:hint="eastAsia"/>
          <w:u w:val="none"/>
        </w:rPr>
        <w:t>、</w:t>
      </w:r>
      <w:r>
        <w:rPr>
          <w:rFonts w:hint="eastAsia"/>
          <w:u w:val="none"/>
        </w:rPr>
        <w:t>提升树</w:t>
      </w:r>
      <w:bookmarkEnd w:id="50"/>
    </w:p>
    <w:p w:rsidR="00371DE3" w:rsidRDefault="003801A9" w:rsidP="003801A9">
      <w:pPr>
        <w:spacing w:line="360" w:lineRule="auto"/>
        <w:ind w:firstLine="420"/>
        <w:rPr>
          <w:rFonts w:ascii="楷体_GB2312" w:eastAsia="楷体_GB2312" w:hAnsi="宋体"/>
        </w:rPr>
      </w:pPr>
      <w:r>
        <w:rPr>
          <w:rFonts w:ascii="楷体_GB2312" w:eastAsia="楷体_GB2312" w:hAnsi="宋体" w:hint="eastAsia"/>
        </w:rPr>
        <w:t>回顾我们第一篇报告《聪明的Alpha，机器觉醒！》中用到的</w:t>
      </w:r>
      <w:proofErr w:type="spellStart"/>
      <w:r>
        <w:rPr>
          <w:rFonts w:ascii="楷体_GB2312" w:eastAsia="楷体_GB2312" w:hAnsi="宋体" w:hint="eastAsia"/>
        </w:rPr>
        <w:t>AdaBoost</w:t>
      </w:r>
      <w:proofErr w:type="spellEnd"/>
      <w:r>
        <w:rPr>
          <w:rFonts w:ascii="楷体_GB2312" w:eastAsia="楷体_GB2312" w:hAnsi="宋体" w:hint="eastAsia"/>
        </w:rPr>
        <w:t>算法，它是通过组合一系列互相补充的弱分类器来构建最终的强分类器，虽然每个弱分类器的预测能力不强，但叠加效应使得强分类器的预测能力得到大幅改进。</w:t>
      </w:r>
      <w:bookmarkStart w:id="51" w:name="OLE_LINK6"/>
      <w:bookmarkStart w:id="52" w:name="OLE_LINK7"/>
      <w:bookmarkStart w:id="53" w:name="OLE_LINK8"/>
    </w:p>
    <w:p w:rsidR="003801A9" w:rsidRPr="00FA3BFF" w:rsidRDefault="003801A9" w:rsidP="003801A9">
      <w:pPr>
        <w:spacing w:line="360" w:lineRule="auto"/>
        <w:ind w:firstLine="420"/>
        <w:rPr>
          <w:rFonts w:ascii="楷体_GB2312" w:eastAsia="楷体_GB2312" w:hAnsi="宋体"/>
          <w:b/>
        </w:rPr>
      </w:pPr>
      <w:r w:rsidRPr="00FA3BFF">
        <w:rPr>
          <w:rFonts w:ascii="楷体_GB2312" w:eastAsia="楷体_GB2312" w:hAnsi="宋体" w:hint="eastAsia"/>
          <w:b/>
        </w:rPr>
        <w:t>提升方法（Boosting）基于的思想是 ：对于一个复杂任务来说，将多个专家</w:t>
      </w:r>
      <w:r w:rsidR="005B5E9C" w:rsidRPr="00FA3BFF">
        <w:rPr>
          <w:rFonts w:ascii="楷体_GB2312" w:eastAsia="楷体_GB2312" w:hAnsi="宋体" w:hint="eastAsia"/>
          <w:b/>
        </w:rPr>
        <w:t>的判断进行适当的综合所得出的判断，要比其中任何一个专家单独的判断来得好，也就是所谓的“三个臭皮匠顶个诸葛亮”的道理。</w:t>
      </w:r>
    </w:p>
    <w:p w:rsidR="005B5E9C" w:rsidRDefault="005B5E9C" w:rsidP="003801A9">
      <w:pPr>
        <w:spacing w:line="360" w:lineRule="auto"/>
        <w:ind w:firstLine="420"/>
        <w:rPr>
          <w:rFonts w:ascii="楷体_GB2312" w:eastAsia="楷体_GB2312" w:hAnsi="宋体"/>
        </w:rPr>
      </w:pPr>
      <w:r>
        <w:rPr>
          <w:rFonts w:ascii="楷体_GB2312" w:eastAsia="楷体_GB2312" w:hAnsi="宋体" w:hint="eastAsia"/>
        </w:rPr>
        <w:t>在这里我们简单讲一下机器学习中强可学习和弱可学习的概念。直观地讲，一个概念（类别），如果存在一个多项式时间的学习算法能够学习它，并且正确率很高，那么称这个概念是强可学习的。而如果这个学习算法的正确率不高，仅比随机猜测略好一些，那么称这个概念是弱可学习的。</w:t>
      </w:r>
      <w:r w:rsidR="00FA3BFF">
        <w:rPr>
          <w:rFonts w:ascii="楷体_GB2312" w:eastAsia="楷体_GB2312" w:hAnsi="宋体" w:hint="eastAsia"/>
        </w:rPr>
        <w:t>显然</w:t>
      </w:r>
      <w:r>
        <w:rPr>
          <w:rFonts w:ascii="楷体_GB2312" w:eastAsia="楷体_GB2312" w:hAnsi="宋体" w:hint="eastAsia"/>
        </w:rPr>
        <w:t>，强可学习的概念肯定是弱可学习的。令人惊奇的是，后来有人证明了弱可学习也是强可学习的。换言之，强弱可学习性是等价的。这个命题使得我们对很多困难问题的解决充满了信心。因为</w:t>
      </w:r>
      <w:proofErr w:type="gramStart"/>
      <w:r>
        <w:rPr>
          <w:rFonts w:ascii="楷体_GB2312" w:eastAsia="楷体_GB2312" w:hAnsi="宋体" w:hint="eastAsia"/>
        </w:rPr>
        <w:t>弱学习</w:t>
      </w:r>
      <w:proofErr w:type="gramEnd"/>
      <w:r>
        <w:rPr>
          <w:rFonts w:ascii="楷体_GB2312" w:eastAsia="楷体_GB2312" w:hAnsi="宋体" w:hint="eastAsia"/>
        </w:rPr>
        <w:t>算法的发现一般来说相对容易些，这样我们就可以在</w:t>
      </w:r>
      <w:proofErr w:type="gramStart"/>
      <w:r>
        <w:rPr>
          <w:rFonts w:ascii="楷体_GB2312" w:eastAsia="楷体_GB2312" w:hAnsi="宋体" w:hint="eastAsia"/>
        </w:rPr>
        <w:t>弱学习</w:t>
      </w:r>
      <w:proofErr w:type="gramEnd"/>
      <w:r>
        <w:rPr>
          <w:rFonts w:ascii="楷体_GB2312" w:eastAsia="楷体_GB2312" w:hAnsi="宋体" w:hint="eastAsia"/>
        </w:rPr>
        <w:t>算法的基础上将它提升为强学习算法，而</w:t>
      </w:r>
      <w:proofErr w:type="spellStart"/>
      <w:r>
        <w:rPr>
          <w:rFonts w:ascii="楷体_GB2312" w:eastAsia="楷体_GB2312" w:hAnsi="宋体" w:hint="eastAsia"/>
        </w:rPr>
        <w:t>AdaBoost</w:t>
      </w:r>
      <w:proofErr w:type="spellEnd"/>
      <w:r>
        <w:rPr>
          <w:rFonts w:ascii="楷体_GB2312" w:eastAsia="楷体_GB2312" w:hAnsi="宋体" w:hint="eastAsia"/>
        </w:rPr>
        <w:t>算法就是一个有效的提升算法。</w:t>
      </w:r>
    </w:p>
    <w:p w:rsidR="005B5E9C" w:rsidRDefault="005B5E9C" w:rsidP="003801A9">
      <w:pPr>
        <w:spacing w:line="360" w:lineRule="auto"/>
        <w:ind w:firstLine="420"/>
        <w:rPr>
          <w:rFonts w:ascii="楷体_GB2312" w:eastAsia="楷体_GB2312" w:hAnsi="宋体"/>
        </w:rPr>
      </w:pPr>
      <w:r>
        <w:rPr>
          <w:rFonts w:ascii="楷体_GB2312" w:eastAsia="楷体_GB2312" w:hAnsi="宋体" w:hint="eastAsia"/>
        </w:rPr>
        <w:t>当时我们在第一篇报告</w:t>
      </w:r>
      <w:r w:rsidR="0001123A">
        <w:rPr>
          <w:rFonts w:ascii="楷体_GB2312" w:eastAsia="楷体_GB2312" w:hAnsi="宋体" w:hint="eastAsia"/>
        </w:rPr>
        <w:t>《聪明的Alpha，机器觉醒》</w:t>
      </w:r>
      <w:r w:rsidR="007824BD">
        <w:rPr>
          <w:rFonts w:ascii="楷体_GB2312" w:eastAsia="楷体_GB2312" w:hAnsi="宋体" w:hint="eastAsia"/>
        </w:rPr>
        <w:t>中的</w:t>
      </w:r>
      <w:proofErr w:type="spellStart"/>
      <w:r>
        <w:rPr>
          <w:rFonts w:ascii="楷体_GB2312" w:eastAsia="楷体_GB2312" w:hAnsi="宋体" w:hint="eastAsia"/>
        </w:rPr>
        <w:t>AdaBoost</w:t>
      </w:r>
      <w:proofErr w:type="spellEnd"/>
      <w:r>
        <w:rPr>
          <w:rFonts w:ascii="楷体_GB2312" w:eastAsia="楷体_GB2312" w:hAnsi="宋体" w:hint="eastAsia"/>
        </w:rPr>
        <w:t>算法</w:t>
      </w:r>
      <w:r w:rsidR="007824BD">
        <w:rPr>
          <w:rFonts w:ascii="楷体_GB2312" w:eastAsia="楷体_GB2312" w:hAnsi="宋体" w:hint="eastAsia"/>
        </w:rPr>
        <w:t>里</w:t>
      </w:r>
      <w:r>
        <w:rPr>
          <w:rFonts w:ascii="楷体_GB2312" w:eastAsia="楷体_GB2312" w:hAnsi="宋体" w:hint="eastAsia"/>
        </w:rPr>
        <w:t>构建的弱分类器可以看成只有一层但有五个节点的分类树，所以这里我们可以把这个弱分类器换成</w:t>
      </w:r>
      <w:r w:rsidR="00FA3BFF">
        <w:rPr>
          <w:rFonts w:ascii="楷体_GB2312" w:eastAsia="楷体_GB2312" w:hAnsi="宋体" w:hint="eastAsia"/>
        </w:rPr>
        <w:t>第二章</w:t>
      </w:r>
      <w:r>
        <w:rPr>
          <w:rFonts w:ascii="楷体_GB2312" w:eastAsia="楷体_GB2312" w:hAnsi="宋体" w:hint="eastAsia"/>
        </w:rPr>
        <w:t>构造的决策树。以此构建的多决策树模型我们称为提升树</w:t>
      </w:r>
      <w:r>
        <w:rPr>
          <w:rFonts w:ascii="楷体_GB2312" w:eastAsia="楷体_GB2312" w:hAnsi="宋体" w:hint="eastAsia"/>
        </w:rPr>
        <w:lastRenderedPageBreak/>
        <w:t>模型。</w:t>
      </w:r>
    </w:p>
    <w:p w:rsidR="00FA3BFF" w:rsidRPr="003801A9" w:rsidRDefault="00FA3BFF" w:rsidP="003801A9">
      <w:pPr>
        <w:spacing w:line="360" w:lineRule="auto"/>
        <w:ind w:firstLine="420"/>
        <w:rPr>
          <w:rFonts w:ascii="楷体_GB2312" w:eastAsia="楷体_GB2312" w:hAnsi="宋体"/>
        </w:rPr>
      </w:pPr>
    </w:p>
    <w:p w:rsidR="00AE1491" w:rsidRPr="00E7758F" w:rsidRDefault="00AE1491" w:rsidP="00AE1491">
      <w:pPr>
        <w:pStyle w:val="d"/>
        <w:rPr>
          <w:u w:val="none"/>
        </w:rPr>
      </w:pPr>
      <w:bookmarkStart w:id="54" w:name="_Toc448849142"/>
      <w:r>
        <w:rPr>
          <w:rFonts w:hint="eastAsia"/>
          <w:u w:val="none"/>
        </w:rPr>
        <w:t>4.2</w:t>
      </w:r>
      <w:r w:rsidRPr="00944FF1">
        <w:rPr>
          <w:rFonts w:hint="eastAsia"/>
          <w:u w:val="none"/>
        </w:rPr>
        <w:t>、</w:t>
      </w:r>
      <w:r>
        <w:rPr>
          <w:rFonts w:hint="eastAsia"/>
          <w:u w:val="none"/>
        </w:rPr>
        <w:t>算法原理</w:t>
      </w:r>
      <w:bookmarkEnd w:id="54"/>
    </w:p>
    <w:p w:rsidR="00AE1491" w:rsidRPr="009532E4" w:rsidRDefault="00AE1491" w:rsidP="00AE1491">
      <w:pPr>
        <w:spacing w:line="360" w:lineRule="auto"/>
        <w:ind w:firstLine="420"/>
        <w:rPr>
          <w:rFonts w:ascii="楷体_GB2312" w:eastAsia="楷体_GB2312" w:hAnsi="宋体"/>
        </w:rPr>
      </w:pPr>
      <w:r>
        <w:rPr>
          <w:rFonts w:ascii="楷体_GB2312" w:eastAsia="楷体_GB2312" w:hAnsi="宋体" w:hint="eastAsia"/>
        </w:rPr>
        <w:t>为应用</w:t>
      </w:r>
      <w:r w:rsidR="00FA3BFF">
        <w:rPr>
          <w:rFonts w:ascii="楷体_GB2312" w:eastAsia="楷体_GB2312" w:hAnsi="宋体" w:hint="eastAsia"/>
        </w:rPr>
        <w:t>提升</w:t>
      </w:r>
      <w:r>
        <w:rPr>
          <w:rFonts w:ascii="楷体_GB2312" w:eastAsia="楷体_GB2312" w:hAnsi="宋体" w:hint="eastAsia"/>
        </w:rPr>
        <w:t>树方法，同我们前面的做法一样，</w:t>
      </w:r>
      <w:r w:rsidRPr="00B87BD5">
        <w:rPr>
          <w:rFonts w:ascii="楷体_GB2312" w:eastAsia="楷体_GB2312" w:hAnsi="宋体" w:hint="eastAsia"/>
        </w:rPr>
        <w:t>我们将选股模型化归为一个二元分类问题。</w:t>
      </w:r>
    </w:p>
    <w:p w:rsidR="00AE1491" w:rsidRPr="00805F02" w:rsidRDefault="00AE1491" w:rsidP="00AE1491">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训练样本集</w:t>
      </w:r>
    </w:p>
    <w:p w:rsidR="00AE1491" w:rsidRPr="00523BA9" w:rsidRDefault="00AE1491" w:rsidP="00AE1491">
      <w:pPr>
        <w:pStyle w:val="aff1"/>
        <w:spacing w:line="360" w:lineRule="auto"/>
        <w:ind w:firstLineChars="0" w:firstLine="360"/>
        <w:rPr>
          <w:rFonts w:ascii="楷体_GB2312" w:eastAsia="楷体_GB2312" w:hAnsi="宋体"/>
        </w:rPr>
      </w:pPr>
      <w:r>
        <w:rPr>
          <w:rFonts w:ascii="楷体_GB2312" w:eastAsia="楷体_GB2312" w:hAnsi="宋体"/>
        </w:rPr>
        <w:t>训练样本集的准备同第二节中的方法一致</w:t>
      </w:r>
      <w:r>
        <w:rPr>
          <w:rFonts w:ascii="楷体_GB2312" w:eastAsia="楷体_GB2312" w:hAnsi="宋体" w:hint="eastAsia"/>
        </w:rPr>
        <w:t>。</w:t>
      </w:r>
    </w:p>
    <w:p w:rsidR="009477EE" w:rsidRPr="009477EE" w:rsidRDefault="009477EE" w:rsidP="009477EE">
      <w:pPr>
        <w:pStyle w:val="aff1"/>
        <w:numPr>
          <w:ilvl w:val="0"/>
          <w:numId w:val="38"/>
        </w:numPr>
        <w:spacing w:line="360" w:lineRule="auto"/>
        <w:ind w:firstLineChars="0"/>
        <w:rPr>
          <w:rFonts w:ascii="楷体_GB2312" w:eastAsia="楷体_GB2312" w:hAnsi="宋体"/>
        </w:rPr>
      </w:pPr>
      <w:r w:rsidRPr="009477EE">
        <w:rPr>
          <w:rFonts w:ascii="楷体_GB2312" w:eastAsia="楷体_GB2312" w:hAnsi="宋体" w:hint="eastAsia"/>
        </w:rPr>
        <w:t>弱分类器</w:t>
      </w:r>
      <w:r>
        <w:rPr>
          <w:rFonts w:ascii="楷体_GB2312" w:eastAsia="楷体_GB2312" w:hAnsi="宋体" w:hint="eastAsia"/>
        </w:rPr>
        <w:t>（决策树）</w:t>
      </w:r>
    </w:p>
    <w:p w:rsidR="00AE1491" w:rsidRPr="00AB0F7A" w:rsidRDefault="009477EE" w:rsidP="009477EE">
      <w:pPr>
        <w:pStyle w:val="aff1"/>
        <w:spacing w:line="360" w:lineRule="auto"/>
        <w:rPr>
          <w:rFonts w:ascii="楷体_GB2312" w:eastAsia="楷体_GB2312" w:hAnsi="宋体"/>
        </w:rPr>
      </w:pPr>
      <w:r w:rsidRPr="009477EE">
        <w:rPr>
          <w:rFonts w:ascii="楷体_GB2312" w:eastAsia="楷体_GB2312" w:hAnsi="宋体" w:hint="eastAsia"/>
        </w:rPr>
        <w:t>每个弱分类器可以简单的被认为是</w:t>
      </w:r>
      <w:r>
        <w:rPr>
          <w:rFonts w:ascii="楷体_GB2312" w:eastAsia="楷体_GB2312" w:hAnsi="宋体" w:hint="eastAsia"/>
        </w:rPr>
        <w:t>第二章中构建的一棵决策树</w:t>
      </w:r>
      <w:r w:rsidRPr="009477EE">
        <w:rPr>
          <w:rFonts w:ascii="楷体_GB2312" w:eastAsia="楷体_GB2312" w:hAnsi="宋体" w:hint="eastAsia"/>
        </w:rPr>
        <w:t>。开始时我们等权配置各个数据，在每次找到新的</w:t>
      </w:r>
      <w:r>
        <w:rPr>
          <w:rFonts w:ascii="楷体_GB2312" w:eastAsia="楷体_GB2312" w:hAnsi="宋体" w:hint="eastAsia"/>
        </w:rPr>
        <w:t>决策树</w:t>
      </w:r>
      <w:r w:rsidRPr="009477EE">
        <w:rPr>
          <w:rFonts w:ascii="楷体_GB2312" w:eastAsia="楷体_GB2312" w:hAnsi="宋体" w:hint="eastAsia"/>
        </w:rPr>
        <w:t>以后，我们将调整数据的权重。每个被正确区分的数据权重将被调低，而区分错误的权重将加大。下一层的</w:t>
      </w:r>
      <w:r>
        <w:rPr>
          <w:rFonts w:ascii="楷体_GB2312" w:eastAsia="楷体_GB2312" w:hAnsi="宋体" w:hint="eastAsia"/>
        </w:rPr>
        <w:t>决策树</w:t>
      </w:r>
      <w:r w:rsidRPr="009477EE">
        <w:rPr>
          <w:rFonts w:ascii="楷体_GB2312" w:eastAsia="楷体_GB2312" w:hAnsi="宋体" w:hint="eastAsia"/>
        </w:rPr>
        <w:t>将基于该调整的权重进行构建。这样每次我们都将重心转移到分类错误的股票上，最终将会慢慢改善整体的分类准确度。</w:t>
      </w:r>
    </w:p>
    <w:p w:rsidR="00AE1491" w:rsidRPr="00DE452F" w:rsidRDefault="009477EE" w:rsidP="009477EE">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强分类器（提升树）</w:t>
      </w:r>
    </w:p>
    <w:p w:rsidR="009477EE" w:rsidRDefault="009477EE" w:rsidP="009477EE">
      <w:pPr>
        <w:pStyle w:val="aff1"/>
        <w:spacing w:line="360" w:lineRule="auto"/>
        <w:ind w:firstLineChars="0"/>
        <w:rPr>
          <w:rFonts w:ascii="楷体_GB2312" w:eastAsia="楷体_GB2312" w:hAnsi="宋体"/>
        </w:rPr>
      </w:pPr>
      <w:r>
        <w:rPr>
          <w:rFonts w:ascii="楷体_GB2312" w:eastAsia="楷体_GB2312" w:hAnsi="宋体" w:hint="eastAsia"/>
        </w:rPr>
        <w:t>最后，我们将所有弱分类器（决策树）进行加总得到最终的强分类器（提升树）。强分类器会综合所有弱分类器的信息分数赋给每只股票一个信心分数，用以衡量其属于强势股的程度，值越大越可能为强势股，越小越可能为弱势股。本质上，我们可以把这个分数作为一个复合因子的因子值。对于由最终强分类器提升树生成的因子我们称为BT_12M因子。</w:t>
      </w:r>
    </w:p>
    <w:p w:rsidR="00AE1491" w:rsidRDefault="00AE1491" w:rsidP="00AE1491">
      <w:pPr>
        <w:spacing w:line="360" w:lineRule="auto"/>
        <w:ind w:firstLine="420"/>
        <w:rPr>
          <w:rFonts w:ascii="楷体_GB2312" w:eastAsia="楷体_GB2312" w:hAnsi="宋体"/>
        </w:rPr>
      </w:pPr>
      <w:r>
        <w:rPr>
          <w:rFonts w:ascii="楷体_GB2312" w:eastAsia="楷体_GB2312" w:hAnsi="宋体" w:hint="eastAsia"/>
        </w:rPr>
        <w:t>同样我们构建行业、市值中性化的</w:t>
      </w:r>
      <w:r w:rsidR="009477EE">
        <w:rPr>
          <w:rFonts w:ascii="楷体_GB2312" w:eastAsia="楷体_GB2312" w:hAnsi="宋体" w:hint="eastAsia"/>
        </w:rPr>
        <w:t>提升树</w:t>
      </w:r>
      <w:r>
        <w:rPr>
          <w:rFonts w:ascii="楷体_GB2312" w:eastAsia="楷体_GB2312" w:hAnsi="宋体" w:hint="eastAsia"/>
        </w:rPr>
        <w:t>因子，称之为：ISNBT_12M。</w:t>
      </w:r>
    </w:p>
    <w:p w:rsidR="00AE1491" w:rsidRDefault="00AE1491" w:rsidP="00AE1491">
      <w:pPr>
        <w:spacing w:line="360" w:lineRule="auto"/>
        <w:rPr>
          <w:rFonts w:ascii="楷体_GB2312" w:eastAsia="楷体_GB2312" w:hAnsi="宋体"/>
        </w:rPr>
      </w:pPr>
    </w:p>
    <w:p w:rsidR="00AE1491" w:rsidRPr="0058477C" w:rsidRDefault="00AE1491" w:rsidP="00AE1491">
      <w:pPr>
        <w:pStyle w:val="d"/>
        <w:rPr>
          <w:u w:val="none"/>
        </w:rPr>
      </w:pPr>
      <w:bookmarkStart w:id="55" w:name="_Toc448849143"/>
      <w:r>
        <w:rPr>
          <w:rFonts w:hint="eastAsia"/>
          <w:u w:val="none"/>
        </w:rPr>
        <w:t>4.3</w:t>
      </w:r>
      <w:r w:rsidRPr="00944FF1">
        <w:rPr>
          <w:rFonts w:hint="eastAsia"/>
          <w:u w:val="none"/>
        </w:rPr>
        <w:t>、</w:t>
      </w:r>
      <w:r>
        <w:rPr>
          <w:rFonts w:hint="eastAsia"/>
          <w:u w:val="none"/>
        </w:rPr>
        <w:t>提升树因子测试</w:t>
      </w:r>
      <w:bookmarkEnd w:id="55"/>
    </w:p>
    <w:p w:rsidR="00AE1491" w:rsidRDefault="00AE1491" w:rsidP="00AE1491">
      <w:pPr>
        <w:spacing w:line="360" w:lineRule="auto"/>
        <w:ind w:firstLine="420"/>
        <w:rPr>
          <w:rFonts w:ascii="楷体_GB2312" w:eastAsia="楷体_GB2312" w:hAnsi="宋体"/>
        </w:rPr>
      </w:pPr>
      <w:r>
        <w:rPr>
          <w:rFonts w:ascii="楷体_GB2312" w:eastAsia="楷体_GB2312" w:hAnsi="宋体" w:hint="eastAsia"/>
        </w:rPr>
        <w:t>对于前面生成的BT_12M因子和BT_12M因子，下面是其Rank IC的测试结果。其中，相对于决策树模型，提升树的IC在保持其低波动优点的同时其平均值有了长足的改善，从而风险调整后的IC得到进一步提升。</w:t>
      </w:r>
    </w:p>
    <w:p w:rsidR="00AE1491" w:rsidRPr="00C961CE" w:rsidRDefault="00AE1491" w:rsidP="00AE1491">
      <w:pPr>
        <w:spacing w:line="360" w:lineRule="auto"/>
        <w:ind w:firstLine="420"/>
        <w:rPr>
          <w:rFonts w:ascii="楷体_GB2312" w:eastAsia="楷体_GB2312" w:hAnsi="宋体"/>
        </w:rPr>
      </w:pPr>
    </w:p>
    <w:p w:rsidR="00AE1491" w:rsidRPr="00631A42" w:rsidRDefault="00AE1491" w:rsidP="00AE1491">
      <w:pPr>
        <w:pStyle w:val="g"/>
        <w:ind w:leftChars="-1147" w:left="-1" w:hangingChars="1142" w:hanging="2408"/>
      </w:pPr>
      <w:bookmarkStart w:id="56" w:name="_Toc448849182"/>
      <w:r w:rsidRPr="00D76AB9">
        <w:rPr>
          <w:rFonts w:hint="eastAsia"/>
        </w:rPr>
        <w:t>表</w:t>
      </w:r>
      <w:r>
        <w:rPr>
          <w:rFonts w:hint="eastAsia"/>
        </w:rPr>
        <w:t>7</w:t>
      </w:r>
      <w:r>
        <w:rPr>
          <w:rFonts w:hint="eastAsia"/>
        </w:rPr>
        <w:t>、</w:t>
      </w:r>
      <w:r>
        <w:rPr>
          <w:rFonts w:ascii="楷体_GB2312" w:hAnsi="宋体" w:hint="eastAsia"/>
        </w:rPr>
        <w:t>BT_12M</w:t>
      </w:r>
      <w:r>
        <w:rPr>
          <w:rFonts w:hint="eastAsia"/>
        </w:rPr>
        <w:t>和</w:t>
      </w:r>
      <w:r>
        <w:rPr>
          <w:rFonts w:ascii="楷体_GB2312" w:hAnsi="宋体" w:hint="eastAsia"/>
        </w:rPr>
        <w:t>ISNBT_12M因子</w:t>
      </w:r>
      <w:r w:rsidRPr="001C1F0E">
        <w:rPr>
          <w:rFonts w:ascii="楷体_GB2312" w:hAnsi="宋体" w:hint="eastAsia"/>
        </w:rPr>
        <w:t xml:space="preserve"> Rank IC统计数据</w:t>
      </w:r>
      <w:r>
        <w:rPr>
          <w:rFonts w:ascii="楷体_GB2312" w:hAnsi="宋体" w:hint="eastAsia"/>
        </w:rPr>
        <w:t>（2006-1-25至2016-3-31）</w:t>
      </w:r>
      <w:bookmarkEnd w:id="56"/>
      <w:r>
        <w:fldChar w:fldCharType="begin"/>
      </w:r>
      <w:r>
        <w:instrText xml:space="preserve"> </w:instrText>
      </w:r>
      <w:r>
        <w:rPr>
          <w:rFonts w:hint="eastAsia"/>
        </w:rPr>
        <w:instrText>LINK Excel.Sheet.12 "D:\\</w:instrText>
      </w:r>
      <w:r>
        <w:rPr>
          <w:rFonts w:hint="eastAsia"/>
        </w:rPr>
        <w:instrText>兴业证券</w:instrText>
      </w:r>
      <w:r>
        <w:rPr>
          <w:rFonts w:hint="eastAsia"/>
        </w:rPr>
        <w:instrText>\\</w:instrText>
      </w:r>
      <w:r>
        <w:rPr>
          <w:rFonts w:hint="eastAsia"/>
        </w:rPr>
        <w:instrText>我</w:instrText>
      </w:r>
      <w:r>
        <w:rPr>
          <w:rFonts w:hint="eastAsia"/>
        </w:rPr>
        <w:instrText>\\NLASR\\</w:instrText>
      </w:r>
      <w:r>
        <w:rPr>
          <w:rFonts w:hint="eastAsia"/>
        </w:rPr>
        <w:instrText>图表</w:instrText>
      </w:r>
      <w:r>
        <w:rPr>
          <w:rFonts w:hint="eastAsia"/>
        </w:rPr>
        <w:instrText>1.xlsx" "IC!R1C15:R3C21" \a \f 4 \h</w:instrText>
      </w:r>
      <w:r>
        <w:instrText xml:space="preserve">  \* MERGEFORMAT </w:instrText>
      </w:r>
      <w:r>
        <w:fldChar w:fldCharType="separate"/>
      </w:r>
      <w:r>
        <w:fldChar w:fldCharType="begin"/>
      </w:r>
      <w:r>
        <w:instrText xml:space="preserve"> </w:instrText>
      </w:r>
      <w:r>
        <w:rPr>
          <w:rFonts w:hint="eastAsia"/>
        </w:rPr>
        <w:instrText xml:space="preserve">LINK </w:instrText>
      </w:r>
      <w:r>
        <w:instrText>Excel.Sheet.12</w:instrText>
      </w:r>
      <w:r>
        <w:rPr>
          <w:rFonts w:hint="eastAsia"/>
        </w:rPr>
        <w:instrText xml:space="preserve"> D:\\</w:instrText>
      </w:r>
      <w:r>
        <w:rPr>
          <w:rFonts w:hint="eastAsia"/>
        </w:rPr>
        <w:instrText>兴业证券</w:instrText>
      </w:r>
      <w:r>
        <w:rPr>
          <w:rFonts w:hint="eastAsia"/>
        </w:rPr>
        <w:instrText>\\</w:instrText>
      </w:r>
      <w:r>
        <w:rPr>
          <w:rFonts w:hint="eastAsia"/>
        </w:rPr>
        <w:instrText>我</w:instrText>
      </w:r>
      <w:r>
        <w:rPr>
          <w:rFonts w:hint="eastAsia"/>
        </w:rPr>
        <w:instrText>\\SmartAlpha\\</w:instrText>
      </w:r>
      <w:r>
        <w:rPr>
          <w:rFonts w:hint="eastAsia"/>
        </w:rPr>
        <w:instrText>图表</w:instrText>
      </w:r>
      <w:r>
        <w:rPr>
          <w:rFonts w:hint="eastAsia"/>
        </w:rPr>
        <w:instrText>2.xlsx</w:instrText>
      </w:r>
      <w:r>
        <w:instrText xml:space="preserve"> "SA_12M_5SM_WithL IC!R1C13:R4C20" </w:instrText>
      </w:r>
      <w:r>
        <w:rPr>
          <w:rFonts w:hint="eastAsia"/>
        </w:rPr>
        <w:instrText>\a \f 4 \h</w:instrText>
      </w:r>
      <w:r>
        <w:instrText xml:space="preserve">  \* MERGEFORMAT </w:instrText>
      </w:r>
      <w:r>
        <w:fldChar w:fldCharType="separate"/>
      </w:r>
    </w:p>
    <w:tbl>
      <w:tblPr>
        <w:tblW w:w="9680" w:type="dxa"/>
        <w:tblInd w:w="-2289" w:type="dxa"/>
        <w:tblLook w:val="04A0" w:firstRow="1" w:lastRow="0" w:firstColumn="1" w:lastColumn="0" w:noHBand="0" w:noVBand="1"/>
      </w:tblPr>
      <w:tblGrid>
        <w:gridCol w:w="3200"/>
        <w:gridCol w:w="1080"/>
        <w:gridCol w:w="1080"/>
        <w:gridCol w:w="1080"/>
        <w:gridCol w:w="1080"/>
        <w:gridCol w:w="1080"/>
        <w:gridCol w:w="1080"/>
      </w:tblGrid>
      <w:tr w:rsidR="00AE1491" w:rsidRPr="00306A22" w:rsidTr="00646FD7">
        <w:trPr>
          <w:trHeight w:val="270"/>
        </w:trPr>
        <w:tc>
          <w:tcPr>
            <w:tcW w:w="3200" w:type="dxa"/>
            <w:tcBorders>
              <w:top w:val="single" w:sz="8" w:space="0" w:color="000000"/>
              <w:left w:val="nil"/>
              <w:bottom w:val="single" w:sz="8" w:space="0" w:color="000000"/>
              <w:right w:val="nil"/>
            </w:tcBorders>
            <w:shd w:val="clear" w:color="4F81BD" w:fill="4F81BD"/>
            <w:noWrap/>
            <w:vAlign w:val="center"/>
            <w:hideMark/>
          </w:tcPr>
          <w:p w:rsidR="00AE1491" w:rsidRPr="00306A22" w:rsidRDefault="00AE1491" w:rsidP="00646FD7">
            <w:pPr>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因子</w:t>
            </w:r>
          </w:p>
        </w:tc>
        <w:tc>
          <w:tcPr>
            <w:tcW w:w="1080" w:type="dxa"/>
            <w:tcBorders>
              <w:top w:val="single" w:sz="8" w:space="0" w:color="000000"/>
              <w:left w:val="nil"/>
              <w:bottom w:val="single" w:sz="8" w:space="0" w:color="000000"/>
              <w:right w:val="nil"/>
            </w:tcBorders>
            <w:shd w:val="clear" w:color="4F81BD" w:fill="4F81BD"/>
            <w:noWrap/>
            <w:vAlign w:val="center"/>
            <w:hideMark/>
          </w:tcPr>
          <w:p w:rsidR="00AE1491" w:rsidRPr="00306A22" w:rsidRDefault="00AE1491" w:rsidP="00646FD7">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平均值</w:t>
            </w:r>
          </w:p>
        </w:tc>
        <w:tc>
          <w:tcPr>
            <w:tcW w:w="1080" w:type="dxa"/>
            <w:tcBorders>
              <w:top w:val="single" w:sz="8" w:space="0" w:color="000000"/>
              <w:left w:val="nil"/>
              <w:bottom w:val="single" w:sz="8" w:space="0" w:color="000000"/>
              <w:right w:val="nil"/>
            </w:tcBorders>
            <w:shd w:val="clear" w:color="4F81BD" w:fill="4F81BD"/>
            <w:noWrap/>
            <w:vAlign w:val="center"/>
            <w:hideMark/>
          </w:tcPr>
          <w:p w:rsidR="00AE1491" w:rsidRPr="00306A22" w:rsidRDefault="00AE1491" w:rsidP="00646FD7">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标准差</w:t>
            </w:r>
          </w:p>
        </w:tc>
        <w:tc>
          <w:tcPr>
            <w:tcW w:w="1080" w:type="dxa"/>
            <w:tcBorders>
              <w:top w:val="single" w:sz="8" w:space="0" w:color="000000"/>
              <w:left w:val="nil"/>
              <w:bottom w:val="single" w:sz="8" w:space="0" w:color="000000"/>
              <w:right w:val="nil"/>
            </w:tcBorders>
            <w:shd w:val="clear" w:color="4F81BD" w:fill="4F81BD"/>
            <w:noWrap/>
            <w:vAlign w:val="center"/>
            <w:hideMark/>
          </w:tcPr>
          <w:p w:rsidR="00AE1491" w:rsidRPr="00306A22" w:rsidRDefault="00AE1491" w:rsidP="00646FD7">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最小值</w:t>
            </w:r>
          </w:p>
        </w:tc>
        <w:tc>
          <w:tcPr>
            <w:tcW w:w="1080" w:type="dxa"/>
            <w:tcBorders>
              <w:top w:val="single" w:sz="8" w:space="0" w:color="000000"/>
              <w:left w:val="nil"/>
              <w:bottom w:val="single" w:sz="8" w:space="0" w:color="000000"/>
              <w:right w:val="nil"/>
            </w:tcBorders>
            <w:shd w:val="clear" w:color="4F81BD" w:fill="4F81BD"/>
            <w:noWrap/>
            <w:vAlign w:val="center"/>
            <w:hideMark/>
          </w:tcPr>
          <w:p w:rsidR="00AE1491" w:rsidRPr="00306A22" w:rsidRDefault="00AE1491" w:rsidP="00646FD7">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最大值</w:t>
            </w:r>
          </w:p>
        </w:tc>
        <w:tc>
          <w:tcPr>
            <w:tcW w:w="1080" w:type="dxa"/>
            <w:tcBorders>
              <w:top w:val="single" w:sz="8" w:space="0" w:color="000000"/>
              <w:left w:val="nil"/>
              <w:bottom w:val="single" w:sz="8" w:space="0" w:color="000000"/>
              <w:right w:val="nil"/>
            </w:tcBorders>
            <w:shd w:val="clear" w:color="4F81BD" w:fill="4F81BD"/>
            <w:noWrap/>
            <w:vAlign w:val="center"/>
            <w:hideMark/>
          </w:tcPr>
          <w:p w:rsidR="00AE1491" w:rsidRPr="00306A22" w:rsidRDefault="00AE1491" w:rsidP="00646FD7">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IC_IR</w:t>
            </w:r>
          </w:p>
        </w:tc>
        <w:tc>
          <w:tcPr>
            <w:tcW w:w="1080" w:type="dxa"/>
            <w:tcBorders>
              <w:top w:val="single" w:sz="8" w:space="0" w:color="000000"/>
              <w:left w:val="nil"/>
              <w:bottom w:val="single" w:sz="8" w:space="0" w:color="000000"/>
              <w:right w:val="nil"/>
            </w:tcBorders>
            <w:shd w:val="clear" w:color="4F81BD" w:fill="4F81BD"/>
            <w:noWrap/>
            <w:vAlign w:val="center"/>
            <w:hideMark/>
          </w:tcPr>
          <w:p w:rsidR="00AE1491" w:rsidRPr="00306A22" w:rsidRDefault="00AE1491" w:rsidP="00646FD7">
            <w:pPr>
              <w:jc w:val="right"/>
              <w:rPr>
                <w:rFonts w:ascii="楷体_GB2312" w:eastAsia="楷体_GB2312" w:hAnsi="宋体"/>
                <w:b/>
                <w:color w:val="FFFFFF" w:themeColor="background1"/>
                <w:szCs w:val="21"/>
              </w:rPr>
            </w:pPr>
            <w:r w:rsidRPr="00306A22">
              <w:rPr>
                <w:rFonts w:ascii="楷体_GB2312" w:eastAsia="楷体_GB2312" w:hAnsi="宋体" w:hint="eastAsia"/>
                <w:b/>
                <w:color w:val="FFFFFF" w:themeColor="background1"/>
                <w:szCs w:val="21"/>
              </w:rPr>
              <w:t>t统计量</w:t>
            </w:r>
          </w:p>
        </w:tc>
      </w:tr>
      <w:tr w:rsidR="00AE1491" w:rsidRPr="00631A42" w:rsidTr="00646FD7">
        <w:trPr>
          <w:trHeight w:val="270"/>
        </w:trPr>
        <w:tc>
          <w:tcPr>
            <w:tcW w:w="3200" w:type="dxa"/>
            <w:tcBorders>
              <w:top w:val="nil"/>
              <w:left w:val="nil"/>
              <w:bottom w:val="nil"/>
              <w:right w:val="nil"/>
            </w:tcBorders>
            <w:shd w:val="clear" w:color="D9D9D9" w:fill="D9D9D9"/>
            <w:noWrap/>
            <w:hideMark/>
          </w:tcPr>
          <w:p w:rsidR="00AE1491" w:rsidRPr="00AE1491" w:rsidRDefault="00AE1491" w:rsidP="00AE1491">
            <w:pPr>
              <w:jc w:val="left"/>
              <w:rPr>
                <w:rFonts w:ascii="楷体_GB2312" w:eastAsia="楷体_GB2312" w:hAnsi="宋体"/>
                <w:szCs w:val="21"/>
              </w:rPr>
            </w:pPr>
            <w:r w:rsidRPr="00AE1491">
              <w:rPr>
                <w:rFonts w:ascii="楷体_GB2312" w:eastAsia="楷体_GB2312" w:hAnsi="宋体"/>
                <w:szCs w:val="21"/>
              </w:rPr>
              <w:t>BT_12M</w:t>
            </w:r>
          </w:p>
        </w:tc>
        <w:tc>
          <w:tcPr>
            <w:tcW w:w="1080" w:type="dxa"/>
            <w:tcBorders>
              <w:top w:val="nil"/>
              <w:left w:val="nil"/>
              <w:bottom w:val="nil"/>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7.53%</w:t>
            </w:r>
          </w:p>
        </w:tc>
        <w:tc>
          <w:tcPr>
            <w:tcW w:w="1080" w:type="dxa"/>
            <w:tcBorders>
              <w:top w:val="nil"/>
              <w:left w:val="nil"/>
              <w:bottom w:val="nil"/>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6.95%</w:t>
            </w:r>
          </w:p>
        </w:tc>
        <w:tc>
          <w:tcPr>
            <w:tcW w:w="1080" w:type="dxa"/>
            <w:tcBorders>
              <w:top w:val="nil"/>
              <w:left w:val="nil"/>
              <w:bottom w:val="nil"/>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-10.59%</w:t>
            </w:r>
          </w:p>
        </w:tc>
        <w:tc>
          <w:tcPr>
            <w:tcW w:w="1080" w:type="dxa"/>
            <w:tcBorders>
              <w:top w:val="nil"/>
              <w:left w:val="nil"/>
              <w:bottom w:val="nil"/>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25.97%</w:t>
            </w:r>
          </w:p>
        </w:tc>
        <w:tc>
          <w:tcPr>
            <w:tcW w:w="1080" w:type="dxa"/>
            <w:tcBorders>
              <w:top w:val="nil"/>
              <w:left w:val="nil"/>
              <w:bottom w:val="nil"/>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1.08</w:t>
            </w:r>
          </w:p>
        </w:tc>
        <w:tc>
          <w:tcPr>
            <w:tcW w:w="1080" w:type="dxa"/>
            <w:tcBorders>
              <w:top w:val="nil"/>
              <w:left w:val="nil"/>
              <w:bottom w:val="nil"/>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11.96</w:t>
            </w:r>
          </w:p>
        </w:tc>
      </w:tr>
      <w:tr w:rsidR="00AE1491" w:rsidRPr="00631A42" w:rsidTr="00646FD7">
        <w:trPr>
          <w:trHeight w:val="270"/>
        </w:trPr>
        <w:tc>
          <w:tcPr>
            <w:tcW w:w="3200" w:type="dxa"/>
            <w:tcBorders>
              <w:top w:val="nil"/>
              <w:left w:val="nil"/>
              <w:bottom w:val="nil"/>
              <w:right w:val="nil"/>
            </w:tcBorders>
            <w:shd w:val="clear" w:color="auto" w:fill="auto"/>
            <w:noWrap/>
            <w:hideMark/>
          </w:tcPr>
          <w:p w:rsidR="00AE1491" w:rsidRPr="00AE1491" w:rsidRDefault="00AE1491" w:rsidP="00AE1491">
            <w:pPr>
              <w:jc w:val="left"/>
              <w:rPr>
                <w:rFonts w:ascii="楷体_GB2312" w:eastAsia="楷体_GB2312" w:hAnsi="宋体"/>
                <w:szCs w:val="21"/>
              </w:rPr>
            </w:pPr>
            <w:r w:rsidRPr="00AE1491">
              <w:rPr>
                <w:rFonts w:ascii="楷体_GB2312" w:eastAsia="楷体_GB2312" w:hAnsi="宋体"/>
                <w:szCs w:val="21"/>
              </w:rPr>
              <w:t>ISNBT_12M</w:t>
            </w:r>
          </w:p>
        </w:tc>
        <w:tc>
          <w:tcPr>
            <w:tcW w:w="1080" w:type="dxa"/>
            <w:tcBorders>
              <w:top w:val="nil"/>
              <w:left w:val="nil"/>
              <w:bottom w:val="nil"/>
              <w:right w:val="nil"/>
            </w:tcBorders>
            <w:shd w:val="clear" w:color="auto" w:fill="auto"/>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6.90%</w:t>
            </w:r>
          </w:p>
        </w:tc>
        <w:tc>
          <w:tcPr>
            <w:tcW w:w="1080" w:type="dxa"/>
            <w:tcBorders>
              <w:top w:val="nil"/>
              <w:left w:val="nil"/>
              <w:bottom w:val="nil"/>
              <w:right w:val="nil"/>
            </w:tcBorders>
            <w:shd w:val="clear" w:color="auto" w:fill="auto"/>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5.79%</w:t>
            </w:r>
          </w:p>
        </w:tc>
        <w:tc>
          <w:tcPr>
            <w:tcW w:w="1080" w:type="dxa"/>
            <w:tcBorders>
              <w:top w:val="nil"/>
              <w:left w:val="nil"/>
              <w:bottom w:val="nil"/>
              <w:right w:val="nil"/>
            </w:tcBorders>
            <w:shd w:val="clear" w:color="auto" w:fill="auto"/>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-9.25%</w:t>
            </w:r>
          </w:p>
        </w:tc>
        <w:tc>
          <w:tcPr>
            <w:tcW w:w="1080" w:type="dxa"/>
            <w:tcBorders>
              <w:top w:val="nil"/>
              <w:left w:val="nil"/>
              <w:bottom w:val="nil"/>
              <w:right w:val="nil"/>
            </w:tcBorders>
            <w:shd w:val="clear" w:color="auto" w:fill="auto"/>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26.95%</w:t>
            </w:r>
          </w:p>
        </w:tc>
        <w:tc>
          <w:tcPr>
            <w:tcW w:w="1080" w:type="dxa"/>
            <w:tcBorders>
              <w:top w:val="nil"/>
              <w:left w:val="nil"/>
              <w:bottom w:val="nil"/>
              <w:right w:val="nil"/>
            </w:tcBorders>
            <w:shd w:val="clear" w:color="auto" w:fill="auto"/>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1.19</w:t>
            </w:r>
          </w:p>
        </w:tc>
        <w:tc>
          <w:tcPr>
            <w:tcW w:w="1080" w:type="dxa"/>
            <w:tcBorders>
              <w:top w:val="nil"/>
              <w:left w:val="nil"/>
              <w:bottom w:val="nil"/>
              <w:right w:val="nil"/>
            </w:tcBorders>
            <w:shd w:val="clear" w:color="auto" w:fill="auto"/>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szCs w:val="21"/>
              </w:rPr>
              <w:t>13.17</w:t>
            </w:r>
          </w:p>
        </w:tc>
      </w:tr>
      <w:tr w:rsidR="00AE1491" w:rsidRPr="00631A42" w:rsidTr="00646FD7">
        <w:trPr>
          <w:trHeight w:val="270"/>
        </w:trPr>
        <w:tc>
          <w:tcPr>
            <w:tcW w:w="3200" w:type="dxa"/>
            <w:tcBorders>
              <w:top w:val="nil"/>
              <w:left w:val="nil"/>
              <w:bottom w:val="single" w:sz="8" w:space="0" w:color="000000"/>
              <w:right w:val="nil"/>
            </w:tcBorders>
            <w:shd w:val="clear" w:color="D9D9D9" w:fill="D9D9D9"/>
            <w:noWrap/>
            <w:hideMark/>
          </w:tcPr>
          <w:p w:rsidR="00AE1491" w:rsidRPr="00AE1491" w:rsidRDefault="00AE1491" w:rsidP="00AE1491">
            <w:pPr>
              <w:jc w:val="left"/>
              <w:rPr>
                <w:rFonts w:ascii="楷体_GB2312" w:eastAsia="楷体_GB2312" w:hAnsi="宋体"/>
                <w:szCs w:val="21"/>
              </w:rPr>
            </w:pPr>
            <w:r w:rsidRPr="00AE1491">
              <w:rPr>
                <w:rFonts w:ascii="楷体_GB2312" w:eastAsia="楷体_GB2312" w:hAnsi="宋体" w:hint="eastAsia"/>
                <w:szCs w:val="21"/>
              </w:rPr>
              <w:t>BT_12M行业调整的IC</w:t>
            </w:r>
          </w:p>
        </w:tc>
        <w:tc>
          <w:tcPr>
            <w:tcW w:w="1080" w:type="dxa"/>
            <w:tcBorders>
              <w:top w:val="nil"/>
              <w:left w:val="nil"/>
              <w:bottom w:val="single" w:sz="8" w:space="0" w:color="000000"/>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hint="eastAsia"/>
                <w:szCs w:val="21"/>
              </w:rPr>
              <w:t>7.46%</w:t>
            </w:r>
          </w:p>
        </w:tc>
        <w:tc>
          <w:tcPr>
            <w:tcW w:w="1080" w:type="dxa"/>
            <w:tcBorders>
              <w:top w:val="nil"/>
              <w:left w:val="nil"/>
              <w:bottom w:val="single" w:sz="8" w:space="0" w:color="000000"/>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hint="eastAsia"/>
                <w:szCs w:val="21"/>
              </w:rPr>
              <w:t>5.74%</w:t>
            </w:r>
          </w:p>
        </w:tc>
        <w:tc>
          <w:tcPr>
            <w:tcW w:w="1080" w:type="dxa"/>
            <w:tcBorders>
              <w:top w:val="nil"/>
              <w:left w:val="nil"/>
              <w:bottom w:val="single" w:sz="8" w:space="0" w:color="000000"/>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hint="eastAsia"/>
                <w:szCs w:val="21"/>
              </w:rPr>
              <w:t>-5.77%</w:t>
            </w:r>
          </w:p>
        </w:tc>
        <w:tc>
          <w:tcPr>
            <w:tcW w:w="1080" w:type="dxa"/>
            <w:tcBorders>
              <w:top w:val="nil"/>
              <w:left w:val="nil"/>
              <w:bottom w:val="single" w:sz="8" w:space="0" w:color="000000"/>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hint="eastAsia"/>
                <w:szCs w:val="21"/>
              </w:rPr>
              <w:t>24.08%</w:t>
            </w:r>
          </w:p>
        </w:tc>
        <w:tc>
          <w:tcPr>
            <w:tcW w:w="1080" w:type="dxa"/>
            <w:tcBorders>
              <w:top w:val="nil"/>
              <w:left w:val="nil"/>
              <w:bottom w:val="single" w:sz="8" w:space="0" w:color="000000"/>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hint="eastAsia"/>
                <w:szCs w:val="21"/>
              </w:rPr>
              <w:t>1.30</w:t>
            </w:r>
          </w:p>
        </w:tc>
        <w:tc>
          <w:tcPr>
            <w:tcW w:w="1080" w:type="dxa"/>
            <w:tcBorders>
              <w:top w:val="nil"/>
              <w:left w:val="nil"/>
              <w:bottom w:val="single" w:sz="8" w:space="0" w:color="000000"/>
              <w:right w:val="nil"/>
            </w:tcBorders>
            <w:shd w:val="clear" w:color="D9D9D9" w:fill="D9D9D9"/>
            <w:noWrap/>
            <w:hideMark/>
          </w:tcPr>
          <w:p w:rsidR="00AE1491" w:rsidRPr="00AE1491" w:rsidRDefault="00AE1491" w:rsidP="00AE1491">
            <w:pPr>
              <w:jc w:val="right"/>
              <w:rPr>
                <w:rFonts w:ascii="楷体_GB2312" w:eastAsia="楷体_GB2312" w:hAnsi="宋体"/>
                <w:szCs w:val="21"/>
              </w:rPr>
            </w:pPr>
            <w:r w:rsidRPr="00AE1491">
              <w:rPr>
                <w:rFonts w:ascii="楷体_GB2312" w:eastAsia="楷体_GB2312" w:hAnsi="宋体" w:hint="eastAsia"/>
                <w:szCs w:val="21"/>
              </w:rPr>
              <w:t>14.34</w:t>
            </w:r>
          </w:p>
        </w:tc>
      </w:tr>
    </w:tbl>
    <w:p w:rsidR="00AE1491" w:rsidRDefault="00AE1491" w:rsidP="00AE1491">
      <w:pPr>
        <w:pStyle w:val="m"/>
        <w:ind w:leftChars="-1147" w:left="-1" w:hangingChars="1338" w:hanging="2408"/>
        <w:jc w:val="left"/>
      </w:pPr>
      <w:r>
        <w:fldChar w:fldCharType="end"/>
      </w:r>
      <w:r>
        <w:fldChar w:fldCharType="end"/>
      </w:r>
      <w:r>
        <w:rPr>
          <w:rFonts w:hint="eastAsia"/>
        </w:rPr>
        <w:t>资料</w:t>
      </w:r>
      <w:r w:rsidRPr="009906EA">
        <w:rPr>
          <w:rFonts w:hint="eastAsia"/>
        </w:rPr>
        <w:t>来源：</w:t>
      </w:r>
      <w:r>
        <w:rPr>
          <w:rFonts w:hint="eastAsia"/>
        </w:rPr>
        <w:t>兴业证券研究所</w:t>
      </w:r>
    </w:p>
    <w:p w:rsidR="00AE1491" w:rsidRPr="00843D4F" w:rsidRDefault="00AE1491" w:rsidP="00AE1491">
      <w:pPr>
        <w:spacing w:line="360" w:lineRule="auto"/>
        <w:ind w:firstLine="420"/>
        <w:rPr>
          <w:rFonts w:ascii="楷体_GB2312" w:eastAsia="楷体_GB2312" w:hAnsi="宋体"/>
        </w:rPr>
      </w:pPr>
    </w:p>
    <w:tbl>
      <w:tblPr>
        <w:tblW w:w="10207" w:type="dxa"/>
        <w:tblInd w:w="-2444" w:type="dxa"/>
        <w:tblLook w:val="01E0" w:firstRow="1" w:lastRow="1" w:firstColumn="1" w:lastColumn="1" w:noHBand="0" w:noVBand="0"/>
      </w:tblPr>
      <w:tblGrid>
        <w:gridCol w:w="142"/>
        <w:gridCol w:w="9888"/>
        <w:gridCol w:w="177"/>
      </w:tblGrid>
      <w:tr w:rsidR="00AE1491" w:rsidTr="00646FD7">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AE1491" w:rsidRDefault="00AE1491" w:rsidP="000500EB">
            <w:pPr>
              <w:pStyle w:val="h"/>
            </w:pPr>
            <w:bookmarkStart w:id="57" w:name="_Toc448849165"/>
            <w:r w:rsidRPr="00D76AB9">
              <w:rPr>
                <w:rFonts w:hint="eastAsia"/>
              </w:rPr>
              <w:t>图</w:t>
            </w:r>
            <w:r>
              <w:t>1</w:t>
            </w:r>
            <w:r w:rsidR="000500EB">
              <w:rPr>
                <w:rFonts w:hint="eastAsia"/>
              </w:rPr>
              <w:t>9</w:t>
            </w:r>
            <w:r w:rsidRPr="00D76AB9">
              <w:rPr>
                <w:rFonts w:hint="eastAsia"/>
              </w:rPr>
              <w:t>、</w:t>
            </w:r>
            <w:r>
              <w:rPr>
                <w:rFonts w:ascii="楷体_GB2312" w:hAnsi="宋体" w:hint="eastAsia"/>
              </w:rPr>
              <w:t>BT_12M</w:t>
            </w:r>
            <w:r>
              <w:rPr>
                <w:rFonts w:hint="eastAsia"/>
              </w:rPr>
              <w:t>和</w:t>
            </w:r>
            <w:r>
              <w:rPr>
                <w:rFonts w:ascii="楷体_GB2312" w:hAnsi="宋体" w:hint="eastAsia"/>
              </w:rPr>
              <w:t>ISNBT_12M因子的Rank IC（2006-1-25至2016-3-31）</w:t>
            </w:r>
            <w:bookmarkEnd w:id="57"/>
          </w:p>
        </w:tc>
      </w:tr>
      <w:tr w:rsidR="00AE1491" w:rsidRPr="00742DD5" w:rsidTr="00646FD7">
        <w:trPr>
          <w:gridBefore w:val="1"/>
          <w:gridAfter w:val="1"/>
          <w:wBefore w:w="142" w:type="dxa"/>
          <w:wAfter w:w="177" w:type="dxa"/>
        </w:trPr>
        <w:tc>
          <w:tcPr>
            <w:tcW w:w="9888" w:type="dxa"/>
          </w:tcPr>
          <w:p w:rsidR="00AE1491" w:rsidRPr="00742DD5" w:rsidRDefault="00A122A9" w:rsidP="00646FD7">
            <w:pPr>
              <w:pStyle w:val="m"/>
            </w:pPr>
            <w:r>
              <w:rPr>
                <w:noProof/>
              </w:rPr>
              <w:lastRenderedPageBreak/>
              <w:drawing>
                <wp:inline distT="0" distB="0" distL="0" distR="0" wp14:anchorId="2E215A28" wp14:editId="508C7384">
                  <wp:extent cx="3030220" cy="27495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30220" cy="2749550"/>
                          </a:xfrm>
                          <a:prstGeom prst="rect">
                            <a:avLst/>
                          </a:prstGeom>
                          <a:noFill/>
                        </pic:spPr>
                      </pic:pic>
                    </a:graphicData>
                  </a:graphic>
                </wp:inline>
              </w:drawing>
            </w:r>
            <w:r>
              <w:rPr>
                <w:noProof/>
              </w:rPr>
              <w:drawing>
                <wp:inline distT="0" distB="0" distL="0" distR="0" wp14:anchorId="373877A1" wp14:editId="0C522BD1">
                  <wp:extent cx="3027871" cy="2751826"/>
                  <wp:effectExtent l="0" t="0" r="127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p>
        </w:tc>
      </w:tr>
      <w:tr w:rsidR="00AE1491" w:rsidTr="00646FD7">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AE1491" w:rsidRDefault="00AE1491" w:rsidP="006054C5">
            <w:pPr>
              <w:pStyle w:val="m"/>
              <w:spacing w:line="360" w:lineRule="auto"/>
            </w:pPr>
            <w:r>
              <w:rPr>
                <w:rFonts w:hint="eastAsia"/>
              </w:rPr>
              <w:t>资料</w:t>
            </w:r>
            <w:r w:rsidRPr="009906EA">
              <w:rPr>
                <w:rFonts w:hint="eastAsia"/>
              </w:rPr>
              <w:t>来源：</w:t>
            </w:r>
            <w:r>
              <w:rPr>
                <w:rFonts w:hint="eastAsia"/>
              </w:rPr>
              <w:t>兴业证券研究所</w:t>
            </w:r>
          </w:p>
          <w:p w:rsidR="00AE1491" w:rsidRDefault="00AE1491" w:rsidP="006054C5">
            <w:pPr>
              <w:pStyle w:val="m"/>
              <w:spacing w:line="360" w:lineRule="auto"/>
            </w:pPr>
          </w:p>
        </w:tc>
      </w:tr>
      <w:tr w:rsidR="00AE1491" w:rsidTr="00646FD7">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AE1491" w:rsidRDefault="00AE1491" w:rsidP="000500EB">
            <w:pPr>
              <w:pStyle w:val="h"/>
            </w:pPr>
            <w:bookmarkStart w:id="58" w:name="_Toc448849166"/>
            <w:r w:rsidRPr="00D76AB9">
              <w:rPr>
                <w:rFonts w:hint="eastAsia"/>
              </w:rPr>
              <w:t>图</w:t>
            </w:r>
            <w:r w:rsidR="000500EB">
              <w:rPr>
                <w:rFonts w:hint="eastAsia"/>
              </w:rPr>
              <w:t>20</w:t>
            </w:r>
            <w:r w:rsidRPr="00D76AB9">
              <w:rPr>
                <w:rFonts w:hint="eastAsia"/>
              </w:rPr>
              <w:t>、</w:t>
            </w:r>
            <w:r>
              <w:rPr>
                <w:rFonts w:ascii="楷体_GB2312" w:hAnsi="宋体" w:hint="eastAsia"/>
              </w:rPr>
              <w:t>BT_12M</w:t>
            </w:r>
            <w:r>
              <w:rPr>
                <w:rFonts w:hint="eastAsia"/>
              </w:rPr>
              <w:t>和</w:t>
            </w:r>
            <w:r>
              <w:rPr>
                <w:rFonts w:ascii="楷体_GB2312" w:hAnsi="宋体" w:hint="eastAsia"/>
              </w:rPr>
              <w:t>ISNBT_12M因子IC的衰减（2006-1-25至2016-3-31）</w:t>
            </w:r>
            <w:bookmarkEnd w:id="58"/>
          </w:p>
        </w:tc>
      </w:tr>
      <w:tr w:rsidR="00AE1491" w:rsidRPr="00742DD5" w:rsidTr="00646FD7">
        <w:trPr>
          <w:gridBefore w:val="1"/>
          <w:gridAfter w:val="1"/>
          <w:wBefore w:w="142" w:type="dxa"/>
          <w:wAfter w:w="177" w:type="dxa"/>
        </w:trPr>
        <w:tc>
          <w:tcPr>
            <w:tcW w:w="9888" w:type="dxa"/>
          </w:tcPr>
          <w:p w:rsidR="00AE1491" w:rsidRPr="00742DD5" w:rsidRDefault="00A122A9" w:rsidP="00646FD7">
            <w:pPr>
              <w:pStyle w:val="m"/>
            </w:pPr>
            <w:r>
              <w:rPr>
                <w:noProof/>
              </w:rPr>
              <w:drawing>
                <wp:inline distT="0" distB="0" distL="0" distR="0" wp14:anchorId="4767999D" wp14:editId="6C7CE7B6">
                  <wp:extent cx="3027871" cy="2751827"/>
                  <wp:effectExtent l="0" t="0" r="127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32353" cy="2755900"/>
                          </a:xfrm>
                          <a:prstGeom prst="rect">
                            <a:avLst/>
                          </a:prstGeom>
                          <a:noFill/>
                        </pic:spPr>
                      </pic:pic>
                    </a:graphicData>
                  </a:graphic>
                </wp:inline>
              </w:drawing>
            </w:r>
            <w:r>
              <w:rPr>
                <w:noProof/>
              </w:rPr>
              <w:drawing>
                <wp:inline distT="0" distB="0" distL="0" distR="0" wp14:anchorId="0ED21C7E" wp14:editId="2D9BCC7D">
                  <wp:extent cx="3001992" cy="2751826"/>
                  <wp:effectExtent l="0" t="0" r="825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06436" cy="2755900"/>
                          </a:xfrm>
                          <a:prstGeom prst="rect">
                            <a:avLst/>
                          </a:prstGeom>
                          <a:noFill/>
                        </pic:spPr>
                      </pic:pic>
                    </a:graphicData>
                  </a:graphic>
                </wp:inline>
              </w:drawing>
            </w:r>
          </w:p>
        </w:tc>
      </w:tr>
      <w:tr w:rsidR="00AE1491" w:rsidTr="00646FD7">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AE1491" w:rsidRDefault="00AE1491" w:rsidP="006054C5">
            <w:pPr>
              <w:pStyle w:val="m"/>
              <w:spacing w:line="360" w:lineRule="auto"/>
            </w:pPr>
            <w:r>
              <w:rPr>
                <w:rFonts w:hint="eastAsia"/>
              </w:rPr>
              <w:t>资料</w:t>
            </w:r>
            <w:r w:rsidRPr="009906EA">
              <w:rPr>
                <w:rFonts w:hint="eastAsia"/>
              </w:rPr>
              <w:t>来源：</w:t>
            </w:r>
            <w:r>
              <w:rPr>
                <w:rFonts w:hint="eastAsia"/>
              </w:rPr>
              <w:t>兴业证券研究所</w:t>
            </w:r>
          </w:p>
          <w:p w:rsidR="00AE1491" w:rsidRDefault="00AE1491" w:rsidP="006054C5">
            <w:pPr>
              <w:pStyle w:val="m"/>
              <w:spacing w:line="360" w:lineRule="auto"/>
            </w:pPr>
          </w:p>
        </w:tc>
      </w:tr>
      <w:tr w:rsidR="00AE1491" w:rsidTr="00646FD7">
        <w:tc>
          <w:tcPr>
            <w:tcW w:w="10207" w:type="dxa"/>
            <w:gridSpan w:val="3"/>
            <w:tcBorders>
              <w:top w:val="nil"/>
              <w:left w:val="nil"/>
              <w:bottom w:val="single" w:sz="8" w:space="0" w:color="333366"/>
              <w:right w:val="nil"/>
              <w:tl2br w:val="nil"/>
              <w:tr2bl w:val="nil"/>
            </w:tcBorders>
          </w:tcPr>
          <w:p w:rsidR="00AE1491" w:rsidRDefault="00AE1491" w:rsidP="000500EB">
            <w:pPr>
              <w:pStyle w:val="h"/>
            </w:pPr>
            <w:bookmarkStart w:id="59" w:name="_Toc448849167"/>
            <w:r w:rsidRPr="00D76AB9">
              <w:rPr>
                <w:rFonts w:hint="eastAsia"/>
              </w:rPr>
              <w:t>图</w:t>
            </w:r>
            <w:r>
              <w:rPr>
                <w:rFonts w:hint="eastAsia"/>
              </w:rPr>
              <w:t>2</w:t>
            </w:r>
            <w:r w:rsidR="000500EB">
              <w:rPr>
                <w:rFonts w:hint="eastAsia"/>
              </w:rPr>
              <w:t>1</w:t>
            </w:r>
            <w:r w:rsidRPr="00D76AB9">
              <w:rPr>
                <w:rFonts w:hint="eastAsia"/>
              </w:rPr>
              <w:t>、</w:t>
            </w:r>
            <w:r>
              <w:rPr>
                <w:rFonts w:ascii="楷体_GB2312" w:hAnsi="宋体" w:hint="eastAsia"/>
              </w:rPr>
              <w:t>BT_12M</w:t>
            </w:r>
            <w:r>
              <w:rPr>
                <w:rFonts w:hint="eastAsia"/>
              </w:rPr>
              <w:t>和</w:t>
            </w:r>
            <w:r>
              <w:rPr>
                <w:rFonts w:ascii="楷体_GB2312" w:hAnsi="宋体" w:hint="eastAsia"/>
              </w:rPr>
              <w:t>ISNBT_12M因子相关性（2006-1-25至2016-3-31）</w:t>
            </w:r>
            <w:bookmarkEnd w:id="59"/>
          </w:p>
        </w:tc>
      </w:tr>
      <w:tr w:rsidR="00AE1491" w:rsidRPr="00742DD5" w:rsidTr="00646FD7">
        <w:tc>
          <w:tcPr>
            <w:tcW w:w="10207" w:type="dxa"/>
            <w:gridSpan w:val="3"/>
          </w:tcPr>
          <w:p w:rsidR="00AE1491" w:rsidRPr="00742DD5" w:rsidRDefault="00A122A9" w:rsidP="00646FD7">
            <w:pPr>
              <w:pStyle w:val="m"/>
            </w:pPr>
            <w:r>
              <w:rPr>
                <w:noProof/>
              </w:rPr>
              <w:lastRenderedPageBreak/>
              <w:drawing>
                <wp:inline distT="0" distB="0" distL="0" distR="0" wp14:anchorId="4D00B286" wp14:editId="2ECD93BA">
                  <wp:extent cx="3148642" cy="2751826"/>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53303" cy="2755900"/>
                          </a:xfrm>
                          <a:prstGeom prst="rect">
                            <a:avLst/>
                          </a:prstGeom>
                          <a:noFill/>
                        </pic:spPr>
                      </pic:pic>
                    </a:graphicData>
                  </a:graphic>
                </wp:inline>
              </w:drawing>
            </w:r>
            <w:r>
              <w:rPr>
                <w:noProof/>
              </w:rPr>
              <w:drawing>
                <wp:inline distT="0" distB="0" distL="0" distR="0" wp14:anchorId="1FA90044" wp14:editId="317C054C">
                  <wp:extent cx="3148642" cy="2751827"/>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53302" cy="2755900"/>
                          </a:xfrm>
                          <a:prstGeom prst="rect">
                            <a:avLst/>
                          </a:prstGeom>
                          <a:noFill/>
                        </pic:spPr>
                      </pic:pic>
                    </a:graphicData>
                  </a:graphic>
                </wp:inline>
              </w:drawing>
            </w:r>
          </w:p>
        </w:tc>
      </w:tr>
      <w:tr w:rsidR="00AE1491" w:rsidTr="00646FD7">
        <w:tc>
          <w:tcPr>
            <w:tcW w:w="10207" w:type="dxa"/>
            <w:gridSpan w:val="3"/>
            <w:tcBorders>
              <w:top w:val="single" w:sz="8" w:space="0" w:color="333366"/>
              <w:left w:val="nil"/>
              <w:bottom w:val="nil"/>
              <w:right w:val="nil"/>
              <w:tl2br w:val="nil"/>
              <w:tr2bl w:val="nil"/>
            </w:tcBorders>
          </w:tcPr>
          <w:p w:rsidR="00AE1491" w:rsidRDefault="00AE1491" w:rsidP="00646FD7">
            <w:pPr>
              <w:pStyle w:val="m"/>
            </w:pPr>
            <w:r>
              <w:rPr>
                <w:rFonts w:hint="eastAsia"/>
              </w:rPr>
              <w:t>资料</w:t>
            </w:r>
            <w:r w:rsidRPr="009906EA">
              <w:rPr>
                <w:rFonts w:hint="eastAsia"/>
              </w:rPr>
              <w:t>来源：</w:t>
            </w:r>
            <w:r>
              <w:rPr>
                <w:rFonts w:hint="eastAsia"/>
              </w:rPr>
              <w:t>兴业证券研究所</w:t>
            </w:r>
          </w:p>
        </w:tc>
      </w:tr>
    </w:tbl>
    <w:p w:rsidR="00AE1491" w:rsidRDefault="00AE1491" w:rsidP="00AE1491">
      <w:pPr>
        <w:spacing w:line="360" w:lineRule="auto"/>
        <w:rPr>
          <w:rFonts w:ascii="楷体_GB2312" w:eastAsia="楷体_GB2312" w:hAnsi="宋体"/>
        </w:rPr>
      </w:pPr>
    </w:p>
    <w:p w:rsidR="00AE1491" w:rsidRDefault="00A122A9" w:rsidP="00AE1491">
      <w:pPr>
        <w:spacing w:line="360" w:lineRule="auto"/>
        <w:ind w:firstLine="420"/>
        <w:rPr>
          <w:rFonts w:ascii="楷体_GB2312" w:eastAsia="楷体_GB2312" w:hAnsi="宋体"/>
        </w:rPr>
      </w:pPr>
      <w:r>
        <w:rPr>
          <w:rFonts w:ascii="楷体_GB2312" w:eastAsia="楷体_GB2312" w:hAnsi="宋体" w:hint="eastAsia"/>
        </w:rPr>
        <w:t>从上述测试结果可以发现，相比于单纯的决策树模型，提升树模型的预测能力的确更高一筹，而且保持了决策树模型低波动的优点。我们接下来将对因子的表现进行分位数测试评价。我们的</w:t>
      </w:r>
      <w:proofErr w:type="gramStart"/>
      <w:r>
        <w:rPr>
          <w:rFonts w:ascii="楷体_GB2312" w:eastAsia="楷体_GB2312" w:hAnsi="宋体" w:hint="eastAsia"/>
        </w:rPr>
        <w:t>回测范围</w:t>
      </w:r>
      <w:proofErr w:type="gramEnd"/>
      <w:r>
        <w:rPr>
          <w:rFonts w:ascii="楷体_GB2312" w:eastAsia="楷体_GB2312" w:hAnsi="宋体" w:hint="eastAsia"/>
        </w:rPr>
        <w:t>是全体A股，剔除当天</w:t>
      </w:r>
      <w:proofErr w:type="gramStart"/>
      <w:r>
        <w:rPr>
          <w:rFonts w:ascii="楷体_GB2312" w:eastAsia="楷体_GB2312" w:hAnsi="宋体" w:hint="eastAsia"/>
        </w:rPr>
        <w:t>不</w:t>
      </w:r>
      <w:proofErr w:type="gramEnd"/>
      <w:r>
        <w:rPr>
          <w:rFonts w:ascii="楷体_GB2312" w:eastAsia="楷体_GB2312" w:hAnsi="宋体" w:hint="eastAsia"/>
        </w:rPr>
        <w:t>交易以及因子值缺失的股票；</w:t>
      </w:r>
      <w:proofErr w:type="gramStart"/>
      <w:r>
        <w:rPr>
          <w:rFonts w:ascii="楷体_GB2312" w:eastAsia="楷体_GB2312" w:hAnsi="宋体" w:hint="eastAsia"/>
        </w:rPr>
        <w:t>回测的</w:t>
      </w:r>
      <w:proofErr w:type="gramEnd"/>
      <w:r>
        <w:rPr>
          <w:rFonts w:ascii="楷体_GB2312" w:eastAsia="楷体_GB2312" w:hAnsi="宋体" w:hint="eastAsia"/>
        </w:rPr>
        <w:t>时间段是2006年1月至2016年3月，</w:t>
      </w:r>
      <w:proofErr w:type="gramStart"/>
      <w:r>
        <w:rPr>
          <w:rFonts w:ascii="楷体_GB2312" w:eastAsia="楷体_GB2312" w:hAnsi="宋体" w:hint="eastAsia"/>
        </w:rPr>
        <w:t>每月底调仓一次</w:t>
      </w:r>
      <w:proofErr w:type="gramEnd"/>
      <w:r>
        <w:rPr>
          <w:rFonts w:ascii="楷体_GB2312" w:eastAsia="楷体_GB2312" w:hAnsi="宋体" w:hint="eastAsia"/>
        </w:rPr>
        <w:t>；我们在选股日当天构建十分位等权组合，以当天收盘价成交。下表给出了分位组合的表现统计量。可以看到，</w:t>
      </w:r>
      <w:proofErr w:type="gramStart"/>
      <w:r>
        <w:rPr>
          <w:rFonts w:ascii="楷体_GB2312" w:eastAsia="楷体_GB2312" w:hAnsi="宋体" w:hint="eastAsia"/>
        </w:rPr>
        <w:t>树类模型</w:t>
      </w:r>
      <w:proofErr w:type="gramEnd"/>
      <w:r>
        <w:rPr>
          <w:rFonts w:ascii="楷体_GB2312" w:eastAsia="楷体_GB2312" w:hAnsi="宋体" w:hint="eastAsia"/>
        </w:rPr>
        <w:t>的最大优点是波动性低，回撤小。其中，ISNBT_12M因子多空组合的最大回撤仅为6.35%。</w:t>
      </w:r>
    </w:p>
    <w:p w:rsidR="00AE1491" w:rsidRPr="004D7977" w:rsidRDefault="00AE1491" w:rsidP="00AE1491">
      <w:pPr>
        <w:spacing w:line="360" w:lineRule="auto"/>
        <w:rPr>
          <w:rFonts w:ascii="楷体_GB2312" w:eastAsia="楷体_GB2312" w:hAnsi="宋体"/>
        </w:rPr>
      </w:pPr>
    </w:p>
    <w:p w:rsidR="00AE1491" w:rsidRDefault="00AE1491" w:rsidP="00AE1491">
      <w:pPr>
        <w:pStyle w:val="g"/>
        <w:ind w:leftChars="-1215" w:left="-2" w:hangingChars="1209" w:hanging="2549"/>
      </w:pPr>
      <w:bookmarkStart w:id="60" w:name="_Toc448849183"/>
      <w:r w:rsidRPr="00D76AB9">
        <w:rPr>
          <w:rFonts w:hint="eastAsia"/>
        </w:rPr>
        <w:t>表</w:t>
      </w:r>
      <w:r>
        <w:rPr>
          <w:rFonts w:hint="eastAsia"/>
        </w:rPr>
        <w:t>8</w:t>
      </w:r>
      <w:r>
        <w:rPr>
          <w:rFonts w:hint="eastAsia"/>
        </w:rPr>
        <w:t>、</w:t>
      </w:r>
      <w:r>
        <w:rPr>
          <w:rFonts w:ascii="楷体_GB2312" w:hAnsi="宋体" w:hint="eastAsia"/>
        </w:rPr>
        <w:t>BT_12M因子</w:t>
      </w:r>
      <w:r w:rsidRPr="00CD36B9">
        <w:rPr>
          <w:rFonts w:ascii="楷体_GB2312" w:hAnsi="宋体" w:hint="eastAsia"/>
          <w:szCs w:val="24"/>
        </w:rPr>
        <w:t>十分位数组合表现统计</w:t>
      </w:r>
      <w:r>
        <w:rPr>
          <w:rFonts w:ascii="楷体_GB2312" w:hAnsi="宋体" w:hint="eastAsia"/>
        </w:rPr>
        <w:t>（2006-1-25至2016-3-31）</w:t>
      </w:r>
      <w:bookmarkEnd w:id="60"/>
    </w:p>
    <w:tbl>
      <w:tblPr>
        <w:tblW w:w="10435" w:type="dxa"/>
        <w:tblInd w:w="-2444" w:type="dxa"/>
        <w:tblLook w:val="04A0" w:firstRow="1" w:lastRow="0" w:firstColumn="1" w:lastColumn="0" w:noHBand="0" w:noVBand="1"/>
      </w:tblPr>
      <w:tblGrid>
        <w:gridCol w:w="638"/>
        <w:gridCol w:w="1271"/>
        <w:gridCol w:w="1271"/>
        <w:gridCol w:w="1326"/>
        <w:gridCol w:w="1692"/>
        <w:gridCol w:w="1060"/>
        <w:gridCol w:w="1060"/>
        <w:gridCol w:w="846"/>
        <w:gridCol w:w="1271"/>
      </w:tblGrid>
      <w:tr w:rsidR="00AE1491" w:rsidRPr="00E5716C" w:rsidTr="00A122A9">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646FD7">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年化波动</w:t>
            </w:r>
            <w:proofErr w:type="gramEnd"/>
            <w:r w:rsidRPr="00F237E1">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双边换手率</w:t>
            </w:r>
          </w:p>
        </w:tc>
      </w:tr>
      <w:tr w:rsidR="00A122A9" w:rsidRPr="00E5716C" w:rsidTr="00A122A9">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1</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44.87%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39.49%</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1.14</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11.17%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7.63%</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1.46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73.17%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156.79%</w:t>
            </w:r>
          </w:p>
        </w:tc>
      </w:tr>
      <w:tr w:rsidR="00A122A9" w:rsidRPr="00E5716C" w:rsidTr="00A122A9">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2</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41.27%</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39.81%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1.04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8.66%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4.31%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2.01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72.36%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170.71%</w:t>
            </w:r>
          </w:p>
        </w:tc>
      </w:tr>
      <w:tr w:rsidR="00A122A9" w:rsidRPr="00E5716C" w:rsidTr="00A122A9">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3</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35.46%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39.70%</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0.89</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4.69%</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0.87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60.98%</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174.30%</w:t>
            </w:r>
          </w:p>
        </w:tc>
      </w:tr>
      <w:tr w:rsidR="00A122A9" w:rsidRPr="00E5716C" w:rsidTr="00A122A9">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35.72%</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40.63%</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0.88</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4.56%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6.76%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0.67</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61.79%</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176.53%</w:t>
            </w:r>
          </w:p>
        </w:tc>
      </w:tr>
      <w:tr w:rsidR="00A122A9" w:rsidRPr="00E5716C" w:rsidTr="00A122A9">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5</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32.63%</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44.18%</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0.74</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2.86%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11.36%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0.25</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54.47%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177.49%</w:t>
            </w:r>
          </w:p>
        </w:tc>
      </w:tr>
      <w:tr w:rsidR="00A122A9" w:rsidRPr="00E5716C" w:rsidTr="00A122A9">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30.81%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40.92%</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0.75</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0.93%</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3.86%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0.24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52.03%</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177.43%</w:t>
            </w:r>
          </w:p>
        </w:tc>
      </w:tr>
      <w:tr w:rsidR="00A122A9" w:rsidRPr="00E5716C" w:rsidTr="00A122A9">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24.36%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41.74%</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0.58</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-3.86%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4.56%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-0.85</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35.77%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176.62%</w:t>
            </w:r>
          </w:p>
        </w:tc>
      </w:tr>
      <w:tr w:rsidR="00A122A9" w:rsidRPr="00E5716C" w:rsidTr="00A122A9">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8</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21.51%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41.29%</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0.52</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-6.20%</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5.11%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-1.21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35.77%</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174.56%</w:t>
            </w:r>
          </w:p>
        </w:tc>
      </w:tr>
      <w:tr w:rsidR="00A122A9" w:rsidRPr="00E5716C" w:rsidTr="00A122A9">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9</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19.83%</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39.55%</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0.50</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-8.15%</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4.97%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-1.64</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28.46%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169.98%</w:t>
            </w:r>
          </w:p>
        </w:tc>
      </w:tr>
      <w:tr w:rsidR="00A122A9" w:rsidRPr="00E5716C" w:rsidTr="00A122A9">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10</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13.28%</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39.04%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0.34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-13.51%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6.86%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-1.97</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19.51%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153.77%</w:t>
            </w:r>
          </w:p>
        </w:tc>
      </w:tr>
      <w:tr w:rsidR="00A122A9" w:rsidRPr="00E5716C" w:rsidTr="00A122A9">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hint="eastAsia"/>
                <w:szCs w:val="21"/>
              </w:rPr>
              <w:t>多空</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27.50%</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10.86%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b/>
                <w:szCs w:val="21"/>
              </w:rPr>
            </w:pPr>
            <w:r w:rsidRPr="00A122A9">
              <w:rPr>
                <w:rFonts w:ascii="楷体_GB2312" w:eastAsia="楷体_GB2312" w:hAnsi="宋体" w:hint="eastAsia"/>
                <w:b/>
                <w:color w:val="FF0000"/>
                <w:szCs w:val="21"/>
              </w:rPr>
              <w:t>2.53</w:t>
            </w:r>
          </w:p>
        </w:tc>
        <w:tc>
          <w:tcPr>
            <w:tcW w:w="0" w:type="auto"/>
            <w:tcBorders>
              <w:top w:val="nil"/>
              <w:left w:val="nil"/>
              <w:bottom w:val="nil"/>
              <w:right w:val="nil"/>
            </w:tcBorders>
            <w:shd w:val="clear" w:color="D9D9D9" w:fill="D9D9D9"/>
            <w:noWrap/>
          </w:tcPr>
          <w:p w:rsidR="00A122A9" w:rsidRPr="00A122A9" w:rsidRDefault="00A122A9" w:rsidP="00A122A9">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A122A9" w:rsidRPr="00A122A9" w:rsidRDefault="00A122A9" w:rsidP="00A122A9">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A122A9" w:rsidRPr="00A122A9" w:rsidRDefault="00A122A9" w:rsidP="00A122A9">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42.28%</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p>
        </w:tc>
      </w:tr>
      <w:tr w:rsidR="00A122A9" w:rsidRPr="00E5716C" w:rsidTr="00A122A9">
        <w:trPr>
          <w:trHeight w:val="270"/>
        </w:trPr>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hint="eastAsia"/>
                <w:szCs w:val="21"/>
              </w:rPr>
              <w:t>市场</w:t>
            </w: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29.89%</w:t>
            </w: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40.16%</w:t>
            </w: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0.74</w:t>
            </w:r>
          </w:p>
        </w:tc>
        <w:tc>
          <w:tcPr>
            <w:tcW w:w="0" w:type="auto"/>
            <w:tcBorders>
              <w:top w:val="nil"/>
              <w:left w:val="nil"/>
              <w:bottom w:val="single" w:sz="8" w:space="0" w:color="000000"/>
              <w:right w:val="nil"/>
            </w:tcBorders>
            <w:shd w:val="clear" w:color="auto" w:fill="auto"/>
            <w:noWrap/>
          </w:tcPr>
          <w:p w:rsidR="00A122A9" w:rsidRPr="00A122A9" w:rsidRDefault="00A122A9" w:rsidP="00A122A9">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tcPr>
          <w:p w:rsidR="00A122A9" w:rsidRPr="00A122A9" w:rsidRDefault="00A122A9" w:rsidP="00A122A9">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tcPr>
          <w:p w:rsidR="00A122A9" w:rsidRPr="00A122A9" w:rsidRDefault="00A122A9" w:rsidP="00A122A9">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p>
        </w:tc>
      </w:tr>
    </w:tbl>
    <w:p w:rsidR="00AE1491" w:rsidRPr="00E5716C" w:rsidRDefault="00AE1491" w:rsidP="00AE1491">
      <w:pPr>
        <w:pStyle w:val="m"/>
        <w:ind w:leftChars="-1215" w:hangingChars="1417" w:hanging="2551"/>
      </w:pPr>
      <w:r>
        <w:rPr>
          <w:rFonts w:hint="eastAsia"/>
        </w:rPr>
        <w:t>资料</w:t>
      </w:r>
      <w:r w:rsidRPr="009906EA">
        <w:rPr>
          <w:rFonts w:hint="eastAsia"/>
        </w:rPr>
        <w:t>来源：</w:t>
      </w:r>
      <w:r>
        <w:rPr>
          <w:rFonts w:hint="eastAsia"/>
        </w:rPr>
        <w:t>兴业证券研究所</w:t>
      </w:r>
    </w:p>
    <w:p w:rsidR="00AE1491" w:rsidRDefault="00AE1491" w:rsidP="00AE1491">
      <w:pPr>
        <w:spacing w:line="360" w:lineRule="auto"/>
        <w:ind w:firstLine="420"/>
        <w:rPr>
          <w:rFonts w:ascii="楷体_GB2312" w:eastAsia="楷体_GB2312" w:hAnsi="宋体"/>
        </w:rPr>
      </w:pPr>
    </w:p>
    <w:p w:rsidR="00AE1491" w:rsidRDefault="00AE1491" w:rsidP="00AE1491">
      <w:pPr>
        <w:pStyle w:val="g"/>
        <w:ind w:leftChars="-1215" w:left="-2" w:hangingChars="1209" w:hanging="2549"/>
      </w:pPr>
      <w:bookmarkStart w:id="61" w:name="_Toc448849184"/>
      <w:r w:rsidRPr="00D76AB9">
        <w:rPr>
          <w:rFonts w:hint="eastAsia"/>
        </w:rPr>
        <w:t>表</w:t>
      </w:r>
      <w:r>
        <w:rPr>
          <w:rFonts w:hint="eastAsia"/>
        </w:rPr>
        <w:t>9</w:t>
      </w:r>
      <w:r>
        <w:rPr>
          <w:rFonts w:hint="eastAsia"/>
        </w:rPr>
        <w:t>、</w:t>
      </w:r>
      <w:r>
        <w:rPr>
          <w:rFonts w:ascii="楷体_GB2312" w:hAnsi="宋体" w:hint="eastAsia"/>
        </w:rPr>
        <w:t>ISNBT_12M因子</w:t>
      </w:r>
      <w:r w:rsidRPr="00CD36B9">
        <w:rPr>
          <w:rFonts w:ascii="楷体_GB2312" w:hAnsi="宋体" w:hint="eastAsia"/>
          <w:szCs w:val="24"/>
        </w:rPr>
        <w:t>十分位数组合表现统计</w:t>
      </w:r>
      <w:r>
        <w:rPr>
          <w:rFonts w:ascii="楷体_GB2312" w:hAnsi="宋体" w:hint="eastAsia"/>
        </w:rPr>
        <w:t>（2006-1-25至2016-3-31）</w:t>
      </w:r>
      <w:bookmarkEnd w:id="61"/>
    </w:p>
    <w:tbl>
      <w:tblPr>
        <w:tblW w:w="10453" w:type="dxa"/>
        <w:tblInd w:w="-2444" w:type="dxa"/>
        <w:tblLook w:val="04A0" w:firstRow="1" w:lastRow="0" w:firstColumn="1" w:lastColumn="0" w:noHBand="0" w:noVBand="1"/>
      </w:tblPr>
      <w:tblGrid>
        <w:gridCol w:w="640"/>
        <w:gridCol w:w="1273"/>
        <w:gridCol w:w="1273"/>
        <w:gridCol w:w="1328"/>
        <w:gridCol w:w="1695"/>
        <w:gridCol w:w="1062"/>
        <w:gridCol w:w="1062"/>
        <w:gridCol w:w="847"/>
        <w:gridCol w:w="1273"/>
      </w:tblGrid>
      <w:tr w:rsidR="00AE1491" w:rsidRPr="00E5716C" w:rsidTr="00646FD7">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646FD7">
            <w:pPr>
              <w:widowControl/>
              <w:jc w:val="left"/>
              <w:rPr>
                <w:rFonts w:ascii="楷体_GB2312" w:eastAsia="楷体_GB2312" w:hAnsi="宋体"/>
                <w:b/>
                <w:color w:val="FFFFFF" w:themeColor="background1"/>
              </w:rPr>
            </w:pPr>
            <w:r w:rsidRPr="00F237E1">
              <w:rPr>
                <w:rFonts w:ascii="楷体_GB2312" w:eastAsia="楷体_GB2312" w:hAnsi="宋体" w:hint="eastAsia"/>
                <w:b/>
                <w:color w:val="FFFFFF" w:themeColor="background1"/>
              </w:rPr>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年化波动</w:t>
            </w:r>
            <w:proofErr w:type="gramEnd"/>
            <w:r w:rsidRPr="00F237E1">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proofErr w:type="gramStart"/>
            <w:r w:rsidRPr="00F237E1">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AE1491" w:rsidRPr="00F237E1" w:rsidRDefault="00AE1491" w:rsidP="00A122A9">
            <w:pPr>
              <w:widowControl/>
              <w:jc w:val="right"/>
              <w:rPr>
                <w:rFonts w:ascii="楷体_GB2312" w:eastAsia="楷体_GB2312" w:hAnsi="宋体"/>
                <w:b/>
                <w:color w:val="FFFFFF" w:themeColor="background1"/>
              </w:rPr>
            </w:pPr>
            <w:r w:rsidRPr="00F237E1">
              <w:rPr>
                <w:rFonts w:ascii="楷体_GB2312" w:eastAsia="楷体_GB2312" w:hAnsi="宋体" w:hint="eastAsia"/>
                <w:b/>
                <w:color w:val="FFFFFF" w:themeColor="background1"/>
              </w:rPr>
              <w:t>双边换手率</w:t>
            </w:r>
          </w:p>
        </w:tc>
      </w:tr>
      <w:tr w:rsidR="00A122A9" w:rsidRPr="00E5716C" w:rsidTr="00646FD7">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1</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40.03%</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39.88%</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1.00</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8.74%</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4.82%</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1.81</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73.98%</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158.86%</w:t>
            </w:r>
          </w:p>
        </w:tc>
      </w:tr>
      <w:tr w:rsidR="00A122A9" w:rsidRPr="00E5716C" w:rsidTr="00646FD7">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lastRenderedPageBreak/>
              <w:t>2</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37.04%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39.32%</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0.94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6.21%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4.05%</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1.53</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70.73%</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171.64%</w:t>
            </w:r>
          </w:p>
        </w:tc>
      </w:tr>
      <w:tr w:rsidR="00A122A9" w:rsidRPr="00E5716C" w:rsidTr="00646FD7">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3</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36.00%</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40.42%</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0.89</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5.87%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3.76%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1.56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64.23%</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176.01%</w:t>
            </w:r>
          </w:p>
        </w:tc>
      </w:tr>
      <w:tr w:rsidR="00A122A9" w:rsidRPr="00E5716C" w:rsidTr="00646FD7">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32.23%</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40.38%</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0.80</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2.91%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3.25%</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0.89</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60.16%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177.72%</w:t>
            </w:r>
          </w:p>
        </w:tc>
      </w:tr>
      <w:tr w:rsidR="00A122A9" w:rsidRPr="00E5716C" w:rsidTr="00646FD7">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5</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32.41%</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40.42%</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0.80</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2.99%</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3.30%</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0.91</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62.60%</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177.80%</w:t>
            </w:r>
          </w:p>
        </w:tc>
      </w:tr>
      <w:tr w:rsidR="00A122A9" w:rsidRPr="00E5716C" w:rsidTr="00646FD7">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28.64%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40.88%</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0.70</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0.24%</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3.25%</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0.08</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47.97%</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177.87%</w:t>
            </w:r>
          </w:p>
        </w:tc>
      </w:tr>
      <w:tr w:rsidR="00A122A9" w:rsidRPr="00E5716C" w:rsidTr="00646FD7">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25.64%</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40.67%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0.63</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-2.22%</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3.85%</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-0.58</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46.34%</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177.40%</w:t>
            </w:r>
          </w:p>
        </w:tc>
      </w:tr>
      <w:tr w:rsidR="00A122A9" w:rsidRPr="00E5716C" w:rsidTr="00646FD7">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8</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23.45%</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40.40%</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0.58</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-4.09%</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4.22%</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-0.97</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31.71%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175.64%</w:t>
            </w:r>
          </w:p>
        </w:tc>
      </w:tr>
      <w:tr w:rsidR="00A122A9" w:rsidRPr="00E5716C" w:rsidTr="00646FD7">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9</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19.32%</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40.68%</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0.47</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-7.24%</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4.94%</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-1.46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30.89%</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172.49%</w:t>
            </w:r>
          </w:p>
        </w:tc>
      </w:tr>
      <w:tr w:rsidR="00A122A9" w:rsidRPr="00E5716C" w:rsidTr="00646FD7">
        <w:trPr>
          <w:trHeight w:val="270"/>
        </w:trPr>
        <w:tc>
          <w:tcPr>
            <w:tcW w:w="0" w:type="auto"/>
            <w:tcBorders>
              <w:top w:val="nil"/>
              <w:left w:val="nil"/>
              <w:bottom w:val="nil"/>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szCs w:val="21"/>
              </w:rPr>
              <w:t>10</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12.96%</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39.99%</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0.32</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-12.51%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5.51%</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-2.27</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21.95%</w:t>
            </w:r>
          </w:p>
        </w:tc>
        <w:tc>
          <w:tcPr>
            <w:tcW w:w="0" w:type="auto"/>
            <w:tcBorders>
              <w:top w:val="nil"/>
              <w:left w:val="nil"/>
              <w:bottom w:val="nil"/>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szCs w:val="21"/>
              </w:rPr>
              <w:t>161.40%</w:t>
            </w:r>
          </w:p>
        </w:tc>
      </w:tr>
      <w:tr w:rsidR="00A122A9" w:rsidRPr="00E5716C" w:rsidTr="00646FD7">
        <w:trPr>
          <w:trHeight w:val="270"/>
        </w:trPr>
        <w:tc>
          <w:tcPr>
            <w:tcW w:w="0" w:type="auto"/>
            <w:tcBorders>
              <w:top w:val="nil"/>
              <w:left w:val="nil"/>
              <w:bottom w:val="nil"/>
              <w:right w:val="nil"/>
            </w:tcBorders>
            <w:shd w:val="clear" w:color="D9D9D9" w:fill="D9D9D9"/>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hint="eastAsia"/>
                <w:szCs w:val="21"/>
              </w:rPr>
              <w:t>多空</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23.56%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8.11%</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b/>
                <w:szCs w:val="21"/>
              </w:rPr>
            </w:pPr>
            <w:r w:rsidRPr="00A122A9">
              <w:rPr>
                <w:rFonts w:ascii="楷体_GB2312" w:eastAsia="楷体_GB2312" w:hAnsi="宋体" w:hint="eastAsia"/>
                <w:b/>
                <w:color w:val="FF0000"/>
                <w:szCs w:val="21"/>
              </w:rPr>
              <w:t>2.90</w:t>
            </w:r>
          </w:p>
        </w:tc>
        <w:tc>
          <w:tcPr>
            <w:tcW w:w="0" w:type="auto"/>
            <w:tcBorders>
              <w:top w:val="nil"/>
              <w:left w:val="nil"/>
              <w:bottom w:val="nil"/>
              <w:right w:val="nil"/>
            </w:tcBorders>
            <w:shd w:val="clear" w:color="D9D9D9" w:fill="D9D9D9"/>
            <w:noWrap/>
          </w:tcPr>
          <w:p w:rsidR="00A122A9" w:rsidRPr="00A122A9" w:rsidRDefault="00A122A9" w:rsidP="00A122A9">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A122A9" w:rsidRPr="00A122A9" w:rsidRDefault="00A122A9" w:rsidP="00A122A9">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A122A9" w:rsidRPr="00A122A9" w:rsidRDefault="00A122A9" w:rsidP="00A122A9">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41.46%</w:t>
            </w:r>
          </w:p>
        </w:tc>
        <w:tc>
          <w:tcPr>
            <w:tcW w:w="0" w:type="auto"/>
            <w:tcBorders>
              <w:top w:val="nil"/>
              <w:left w:val="nil"/>
              <w:bottom w:val="nil"/>
              <w:right w:val="nil"/>
            </w:tcBorders>
            <w:shd w:val="clear" w:color="D9D9D9" w:fill="D9D9D9"/>
            <w:noWrap/>
            <w:hideMark/>
          </w:tcPr>
          <w:p w:rsidR="00A122A9" w:rsidRPr="00A122A9" w:rsidRDefault="00A122A9" w:rsidP="00A122A9">
            <w:pPr>
              <w:jc w:val="right"/>
              <w:rPr>
                <w:rFonts w:ascii="楷体_GB2312" w:eastAsia="楷体_GB2312" w:hAnsi="宋体"/>
                <w:szCs w:val="21"/>
              </w:rPr>
            </w:pPr>
          </w:p>
        </w:tc>
      </w:tr>
      <w:tr w:rsidR="00A122A9" w:rsidRPr="00E5716C" w:rsidTr="00646FD7">
        <w:trPr>
          <w:trHeight w:val="270"/>
        </w:trPr>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left"/>
              <w:rPr>
                <w:rFonts w:ascii="楷体_GB2312" w:eastAsia="楷体_GB2312" w:hAnsi="宋体"/>
                <w:szCs w:val="21"/>
              </w:rPr>
            </w:pPr>
            <w:r w:rsidRPr="00A122A9">
              <w:rPr>
                <w:rFonts w:ascii="楷体_GB2312" w:eastAsia="楷体_GB2312" w:hAnsi="宋体" w:hint="eastAsia"/>
                <w:szCs w:val="21"/>
              </w:rPr>
              <w:t>市场</w:t>
            </w: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28.65%</w:t>
            </w: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40.09%</w:t>
            </w: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r w:rsidRPr="00A122A9">
              <w:rPr>
                <w:rFonts w:ascii="楷体_GB2312" w:eastAsia="楷体_GB2312" w:hAnsi="宋体" w:hint="eastAsia"/>
                <w:szCs w:val="21"/>
              </w:rPr>
              <w:t>0.71</w:t>
            </w: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A122A9" w:rsidRPr="00A122A9" w:rsidRDefault="00A122A9" w:rsidP="00A122A9">
            <w:pPr>
              <w:jc w:val="right"/>
              <w:rPr>
                <w:rFonts w:ascii="楷体_GB2312" w:eastAsia="楷体_GB2312" w:hAnsi="宋体"/>
                <w:szCs w:val="21"/>
              </w:rPr>
            </w:pPr>
          </w:p>
        </w:tc>
      </w:tr>
    </w:tbl>
    <w:p w:rsidR="00AE1491" w:rsidRPr="00E5716C" w:rsidRDefault="00AE1491" w:rsidP="00AE1491">
      <w:pPr>
        <w:pStyle w:val="m"/>
        <w:ind w:leftChars="-1215" w:hangingChars="1417" w:hanging="2551"/>
      </w:pPr>
      <w:r>
        <w:rPr>
          <w:rFonts w:hint="eastAsia"/>
        </w:rPr>
        <w:t>资料</w:t>
      </w:r>
      <w:r w:rsidRPr="009906EA">
        <w:rPr>
          <w:rFonts w:hint="eastAsia"/>
        </w:rPr>
        <w:t>来源：</w:t>
      </w:r>
      <w:r>
        <w:rPr>
          <w:rFonts w:hint="eastAsia"/>
        </w:rPr>
        <w:t>兴业证券研究所</w:t>
      </w:r>
    </w:p>
    <w:p w:rsidR="00AE1491" w:rsidRDefault="00AE1491" w:rsidP="00AE1491">
      <w:pPr>
        <w:spacing w:line="360" w:lineRule="auto"/>
        <w:rPr>
          <w:rFonts w:ascii="楷体_GB2312" w:eastAsia="楷体_GB2312" w:hAnsi="宋体"/>
        </w:rPr>
      </w:pPr>
    </w:p>
    <w:tbl>
      <w:tblPr>
        <w:tblW w:w="10207" w:type="dxa"/>
        <w:tblInd w:w="-2444" w:type="dxa"/>
        <w:tblLook w:val="01E0" w:firstRow="1" w:lastRow="1" w:firstColumn="1" w:lastColumn="1" w:noHBand="0" w:noVBand="0"/>
      </w:tblPr>
      <w:tblGrid>
        <w:gridCol w:w="10065"/>
        <w:gridCol w:w="142"/>
      </w:tblGrid>
      <w:tr w:rsidR="00AE1491" w:rsidTr="00646FD7">
        <w:tc>
          <w:tcPr>
            <w:tcW w:w="10207" w:type="dxa"/>
            <w:gridSpan w:val="2"/>
            <w:tcBorders>
              <w:top w:val="nil"/>
              <w:left w:val="nil"/>
              <w:bottom w:val="single" w:sz="8" w:space="0" w:color="333366"/>
              <w:right w:val="nil"/>
              <w:tl2br w:val="nil"/>
              <w:tr2bl w:val="nil"/>
            </w:tcBorders>
          </w:tcPr>
          <w:p w:rsidR="00AE1491" w:rsidRDefault="00AE1491" w:rsidP="000500EB">
            <w:pPr>
              <w:pStyle w:val="h"/>
            </w:pPr>
            <w:bookmarkStart w:id="62" w:name="_Toc448849168"/>
            <w:r w:rsidRPr="00D76AB9">
              <w:rPr>
                <w:rFonts w:hint="eastAsia"/>
              </w:rPr>
              <w:t>图</w:t>
            </w:r>
            <w:r>
              <w:rPr>
                <w:rFonts w:hint="eastAsia"/>
              </w:rPr>
              <w:t>2</w:t>
            </w:r>
            <w:r w:rsidR="000500EB">
              <w:rPr>
                <w:rFonts w:hint="eastAsia"/>
              </w:rPr>
              <w:t>2</w:t>
            </w:r>
            <w:r w:rsidRPr="00D76AB9">
              <w:rPr>
                <w:rFonts w:hint="eastAsia"/>
              </w:rPr>
              <w:t>、</w:t>
            </w:r>
            <w:r>
              <w:rPr>
                <w:rFonts w:ascii="楷体_GB2312" w:hAnsi="宋体" w:hint="eastAsia"/>
              </w:rPr>
              <w:t>BT_12M</w:t>
            </w:r>
            <w:r>
              <w:rPr>
                <w:rFonts w:hint="eastAsia"/>
              </w:rPr>
              <w:t>和</w:t>
            </w:r>
            <w:r>
              <w:rPr>
                <w:rFonts w:ascii="楷体_GB2312" w:hAnsi="宋体" w:hint="eastAsia"/>
              </w:rPr>
              <w:t>ISNBT_12M因子分位数组合Sharpe比率（2006-1-25至2016-3-31）</w:t>
            </w:r>
            <w:bookmarkEnd w:id="62"/>
          </w:p>
        </w:tc>
      </w:tr>
      <w:tr w:rsidR="00AE1491" w:rsidRPr="00742DD5" w:rsidTr="00646FD7">
        <w:tc>
          <w:tcPr>
            <w:tcW w:w="10207" w:type="dxa"/>
            <w:gridSpan w:val="2"/>
          </w:tcPr>
          <w:p w:rsidR="00AE1491" w:rsidRPr="00397C5F" w:rsidRDefault="00A122A9" w:rsidP="00A122A9">
            <w:pPr>
              <w:pStyle w:val="m"/>
            </w:pPr>
            <w:r>
              <w:rPr>
                <w:noProof/>
              </w:rPr>
              <w:drawing>
                <wp:inline distT="0" distB="0" distL="0" distR="0" wp14:anchorId="7DE41138" wp14:editId="31757EAA">
                  <wp:extent cx="3140016" cy="2751827"/>
                  <wp:effectExtent l="0" t="0" r="381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44664" cy="2755900"/>
                          </a:xfrm>
                          <a:prstGeom prst="rect">
                            <a:avLst/>
                          </a:prstGeom>
                          <a:noFill/>
                        </pic:spPr>
                      </pic:pic>
                    </a:graphicData>
                  </a:graphic>
                </wp:inline>
              </w:drawing>
            </w:r>
            <w:r>
              <w:rPr>
                <w:noProof/>
              </w:rPr>
              <w:drawing>
                <wp:inline distT="0" distB="0" distL="0" distR="0" wp14:anchorId="03891A33" wp14:editId="3DBED338">
                  <wp:extent cx="3140016" cy="2751827"/>
                  <wp:effectExtent l="0" t="0" r="381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44664" cy="2755900"/>
                          </a:xfrm>
                          <a:prstGeom prst="rect">
                            <a:avLst/>
                          </a:prstGeom>
                          <a:noFill/>
                        </pic:spPr>
                      </pic:pic>
                    </a:graphicData>
                  </a:graphic>
                </wp:inline>
              </w:drawing>
            </w:r>
          </w:p>
        </w:tc>
      </w:tr>
      <w:tr w:rsidR="00AE1491" w:rsidTr="00646FD7">
        <w:tc>
          <w:tcPr>
            <w:tcW w:w="10207" w:type="dxa"/>
            <w:gridSpan w:val="2"/>
            <w:tcBorders>
              <w:top w:val="single" w:sz="8" w:space="0" w:color="333366"/>
              <w:left w:val="nil"/>
              <w:bottom w:val="nil"/>
              <w:right w:val="nil"/>
              <w:tl2br w:val="nil"/>
              <w:tr2bl w:val="nil"/>
            </w:tcBorders>
          </w:tcPr>
          <w:p w:rsidR="00AE1491" w:rsidRDefault="00AE1491" w:rsidP="00646FD7">
            <w:pPr>
              <w:pStyle w:val="m"/>
            </w:pPr>
            <w:r>
              <w:rPr>
                <w:rFonts w:hint="eastAsia"/>
              </w:rPr>
              <w:t>资料</w:t>
            </w:r>
            <w:r w:rsidRPr="009906EA">
              <w:rPr>
                <w:rFonts w:hint="eastAsia"/>
              </w:rPr>
              <w:t>来源：</w:t>
            </w:r>
            <w:r>
              <w:rPr>
                <w:rFonts w:hint="eastAsia"/>
              </w:rPr>
              <w:t>兴业证券研究所</w:t>
            </w:r>
          </w:p>
          <w:p w:rsidR="00AE1491" w:rsidRDefault="00AE1491" w:rsidP="00646FD7">
            <w:pPr>
              <w:pStyle w:val="m"/>
            </w:pPr>
          </w:p>
        </w:tc>
      </w:tr>
      <w:tr w:rsidR="00AE1491" w:rsidTr="00646FD7">
        <w:tc>
          <w:tcPr>
            <w:tcW w:w="10207" w:type="dxa"/>
            <w:gridSpan w:val="2"/>
            <w:tcBorders>
              <w:top w:val="nil"/>
              <w:left w:val="nil"/>
              <w:bottom w:val="single" w:sz="8" w:space="0" w:color="333366"/>
              <w:right w:val="nil"/>
              <w:tl2br w:val="nil"/>
              <w:tr2bl w:val="nil"/>
            </w:tcBorders>
          </w:tcPr>
          <w:p w:rsidR="00AE1491" w:rsidRDefault="00AE1491" w:rsidP="000500EB">
            <w:pPr>
              <w:pStyle w:val="h"/>
            </w:pPr>
            <w:bookmarkStart w:id="63" w:name="_Toc448849169"/>
            <w:r w:rsidRPr="00D76AB9">
              <w:rPr>
                <w:rFonts w:hint="eastAsia"/>
              </w:rPr>
              <w:t>图</w:t>
            </w:r>
            <w:r>
              <w:rPr>
                <w:rFonts w:hint="eastAsia"/>
              </w:rPr>
              <w:t>2</w:t>
            </w:r>
            <w:r w:rsidR="000500EB">
              <w:rPr>
                <w:rFonts w:hint="eastAsia"/>
              </w:rPr>
              <w:t>3</w:t>
            </w:r>
            <w:r w:rsidRPr="00D76AB9">
              <w:rPr>
                <w:rFonts w:hint="eastAsia"/>
              </w:rPr>
              <w:t>、</w:t>
            </w:r>
            <w:r>
              <w:rPr>
                <w:rFonts w:ascii="楷体_GB2312" w:hAnsi="宋体" w:hint="eastAsia"/>
              </w:rPr>
              <w:t>BT_12M</w:t>
            </w:r>
            <w:r>
              <w:rPr>
                <w:rFonts w:hint="eastAsia"/>
              </w:rPr>
              <w:t>和</w:t>
            </w:r>
            <w:r>
              <w:rPr>
                <w:rFonts w:ascii="楷体_GB2312" w:hAnsi="宋体" w:hint="eastAsia"/>
              </w:rPr>
              <w:t>ISNBT_12M因子分位数组合信息比率（2006-1-25至2016-3-31）</w:t>
            </w:r>
            <w:bookmarkEnd w:id="63"/>
          </w:p>
        </w:tc>
      </w:tr>
      <w:tr w:rsidR="00AE1491" w:rsidRPr="00742DD5" w:rsidTr="00646FD7">
        <w:tc>
          <w:tcPr>
            <w:tcW w:w="10207" w:type="dxa"/>
            <w:gridSpan w:val="2"/>
          </w:tcPr>
          <w:p w:rsidR="00AE1491" w:rsidRPr="00742DD5" w:rsidRDefault="00A122A9" w:rsidP="00A122A9">
            <w:pPr>
              <w:pStyle w:val="m"/>
            </w:pPr>
            <w:r>
              <w:rPr>
                <w:noProof/>
              </w:rPr>
              <w:drawing>
                <wp:inline distT="0" distB="0" distL="0" distR="0" wp14:anchorId="5CB9EA20" wp14:editId="6357C535">
                  <wp:extent cx="3140016" cy="2751827"/>
                  <wp:effectExtent l="0" t="0" r="381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44664" cy="2755900"/>
                          </a:xfrm>
                          <a:prstGeom prst="rect">
                            <a:avLst/>
                          </a:prstGeom>
                          <a:noFill/>
                        </pic:spPr>
                      </pic:pic>
                    </a:graphicData>
                  </a:graphic>
                </wp:inline>
              </w:drawing>
            </w:r>
            <w:r>
              <w:rPr>
                <w:noProof/>
              </w:rPr>
              <w:drawing>
                <wp:inline distT="0" distB="0" distL="0" distR="0" wp14:anchorId="39357E90" wp14:editId="54451AE6">
                  <wp:extent cx="3122763" cy="2751826"/>
                  <wp:effectExtent l="0" t="0" r="190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27386" cy="2755900"/>
                          </a:xfrm>
                          <a:prstGeom prst="rect">
                            <a:avLst/>
                          </a:prstGeom>
                          <a:noFill/>
                        </pic:spPr>
                      </pic:pic>
                    </a:graphicData>
                  </a:graphic>
                </wp:inline>
              </w:drawing>
            </w:r>
          </w:p>
        </w:tc>
      </w:tr>
      <w:tr w:rsidR="00AE1491" w:rsidTr="00646FD7">
        <w:tc>
          <w:tcPr>
            <w:tcW w:w="10207" w:type="dxa"/>
            <w:gridSpan w:val="2"/>
            <w:tcBorders>
              <w:top w:val="single" w:sz="8" w:space="0" w:color="333366"/>
              <w:left w:val="nil"/>
              <w:bottom w:val="nil"/>
              <w:right w:val="nil"/>
              <w:tl2br w:val="nil"/>
              <w:tr2bl w:val="nil"/>
            </w:tcBorders>
          </w:tcPr>
          <w:p w:rsidR="00AE1491" w:rsidRDefault="00AE1491" w:rsidP="006054C5">
            <w:pPr>
              <w:pStyle w:val="m"/>
              <w:spacing w:line="360" w:lineRule="auto"/>
            </w:pPr>
            <w:r>
              <w:rPr>
                <w:rFonts w:hint="eastAsia"/>
              </w:rPr>
              <w:t>资料</w:t>
            </w:r>
            <w:r w:rsidRPr="009906EA">
              <w:rPr>
                <w:rFonts w:hint="eastAsia"/>
              </w:rPr>
              <w:t>来源：</w:t>
            </w:r>
            <w:r>
              <w:rPr>
                <w:rFonts w:hint="eastAsia"/>
              </w:rPr>
              <w:t>兴业证券研究所</w:t>
            </w:r>
          </w:p>
          <w:p w:rsidR="00AE1491" w:rsidRDefault="00AE1491" w:rsidP="006054C5">
            <w:pPr>
              <w:pStyle w:val="m"/>
              <w:spacing w:line="360" w:lineRule="auto"/>
            </w:pPr>
          </w:p>
        </w:tc>
      </w:tr>
      <w:tr w:rsidR="00AE1491" w:rsidTr="00646FD7">
        <w:tc>
          <w:tcPr>
            <w:tcW w:w="10207" w:type="dxa"/>
            <w:gridSpan w:val="2"/>
            <w:tcBorders>
              <w:top w:val="nil"/>
              <w:left w:val="nil"/>
              <w:bottom w:val="single" w:sz="8" w:space="0" w:color="333366"/>
              <w:right w:val="nil"/>
              <w:tl2br w:val="nil"/>
              <w:tr2bl w:val="nil"/>
            </w:tcBorders>
          </w:tcPr>
          <w:p w:rsidR="00AE1491" w:rsidRDefault="00AE1491" w:rsidP="000500EB">
            <w:pPr>
              <w:pStyle w:val="h"/>
            </w:pPr>
            <w:bookmarkStart w:id="64" w:name="_Toc448849170"/>
            <w:r w:rsidRPr="00D76AB9">
              <w:rPr>
                <w:rFonts w:hint="eastAsia"/>
              </w:rPr>
              <w:lastRenderedPageBreak/>
              <w:t>图</w:t>
            </w:r>
            <w:r>
              <w:rPr>
                <w:rFonts w:hint="eastAsia"/>
              </w:rPr>
              <w:t>2</w:t>
            </w:r>
            <w:r w:rsidR="000500EB">
              <w:rPr>
                <w:rFonts w:hint="eastAsia"/>
              </w:rPr>
              <w:t>4</w:t>
            </w:r>
            <w:r w:rsidRPr="00D76AB9">
              <w:rPr>
                <w:rFonts w:hint="eastAsia"/>
              </w:rPr>
              <w:t>、</w:t>
            </w:r>
            <w:r>
              <w:rPr>
                <w:rFonts w:ascii="楷体_GB2312" w:hAnsi="宋体" w:hint="eastAsia"/>
              </w:rPr>
              <w:t>BT_12M</w:t>
            </w:r>
            <w:r>
              <w:rPr>
                <w:rFonts w:hint="eastAsia"/>
              </w:rPr>
              <w:t>和</w:t>
            </w:r>
            <w:r>
              <w:rPr>
                <w:rFonts w:ascii="楷体_GB2312" w:hAnsi="宋体" w:hint="eastAsia"/>
              </w:rPr>
              <w:t>ISNBT_12M因子多空组合（2006-1-25至2016-3-31）</w:t>
            </w:r>
            <w:bookmarkEnd w:id="64"/>
          </w:p>
        </w:tc>
      </w:tr>
      <w:tr w:rsidR="00AE1491" w:rsidRPr="00742DD5" w:rsidTr="00646FD7">
        <w:tc>
          <w:tcPr>
            <w:tcW w:w="10207" w:type="dxa"/>
            <w:gridSpan w:val="2"/>
          </w:tcPr>
          <w:p w:rsidR="00AE1491" w:rsidRPr="00E01FBF" w:rsidRDefault="00A122A9" w:rsidP="00646FD7">
            <w:pPr>
              <w:pStyle w:val="m"/>
            </w:pPr>
            <w:r>
              <w:rPr>
                <w:noProof/>
              </w:rPr>
              <w:drawing>
                <wp:inline distT="0" distB="0" distL="0" distR="0" wp14:anchorId="7A25D96B" wp14:editId="1912E558">
                  <wp:extent cx="3140016" cy="2751826"/>
                  <wp:effectExtent l="0" t="0" r="381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44665" cy="2755900"/>
                          </a:xfrm>
                          <a:prstGeom prst="rect">
                            <a:avLst/>
                          </a:prstGeom>
                          <a:noFill/>
                        </pic:spPr>
                      </pic:pic>
                    </a:graphicData>
                  </a:graphic>
                </wp:inline>
              </w:drawing>
            </w:r>
            <w:r>
              <w:rPr>
                <w:noProof/>
              </w:rPr>
              <w:drawing>
                <wp:inline distT="0" distB="0" distL="0" distR="0" wp14:anchorId="04F52409" wp14:editId="4B741030">
                  <wp:extent cx="3122762" cy="2751826"/>
                  <wp:effectExtent l="0" t="0" r="190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27385" cy="2755900"/>
                          </a:xfrm>
                          <a:prstGeom prst="rect">
                            <a:avLst/>
                          </a:prstGeom>
                          <a:noFill/>
                        </pic:spPr>
                      </pic:pic>
                    </a:graphicData>
                  </a:graphic>
                </wp:inline>
              </w:drawing>
            </w:r>
          </w:p>
        </w:tc>
      </w:tr>
      <w:tr w:rsidR="00AE1491" w:rsidTr="00646FD7">
        <w:tc>
          <w:tcPr>
            <w:tcW w:w="10207" w:type="dxa"/>
            <w:gridSpan w:val="2"/>
            <w:tcBorders>
              <w:top w:val="single" w:sz="8" w:space="0" w:color="333366"/>
              <w:left w:val="nil"/>
              <w:bottom w:val="nil"/>
              <w:right w:val="nil"/>
              <w:tl2br w:val="nil"/>
              <w:tr2bl w:val="nil"/>
            </w:tcBorders>
          </w:tcPr>
          <w:p w:rsidR="00AE1491" w:rsidRDefault="00AE1491" w:rsidP="006054C5">
            <w:pPr>
              <w:pStyle w:val="m"/>
              <w:spacing w:line="360" w:lineRule="auto"/>
            </w:pPr>
            <w:r>
              <w:rPr>
                <w:rFonts w:hint="eastAsia"/>
              </w:rPr>
              <w:t>资料</w:t>
            </w:r>
            <w:r w:rsidRPr="009906EA">
              <w:rPr>
                <w:rFonts w:hint="eastAsia"/>
              </w:rPr>
              <w:t>来源：</w:t>
            </w:r>
            <w:r>
              <w:rPr>
                <w:rFonts w:hint="eastAsia"/>
              </w:rPr>
              <w:t>兴业证券研究所</w:t>
            </w:r>
          </w:p>
          <w:p w:rsidR="00AE1491" w:rsidRDefault="00AE1491" w:rsidP="006054C5">
            <w:pPr>
              <w:pStyle w:val="m"/>
              <w:spacing w:line="360" w:lineRule="auto"/>
            </w:pPr>
          </w:p>
        </w:tc>
      </w:tr>
      <w:tr w:rsidR="00AE1491" w:rsidTr="00646FD7">
        <w:trPr>
          <w:gridAfter w:val="1"/>
          <w:wAfter w:w="142" w:type="dxa"/>
        </w:trPr>
        <w:tc>
          <w:tcPr>
            <w:tcW w:w="10065" w:type="dxa"/>
            <w:tcBorders>
              <w:top w:val="nil"/>
              <w:left w:val="nil"/>
              <w:bottom w:val="single" w:sz="8" w:space="0" w:color="333366"/>
              <w:right w:val="nil"/>
              <w:tl2br w:val="nil"/>
              <w:tr2bl w:val="nil"/>
            </w:tcBorders>
          </w:tcPr>
          <w:p w:rsidR="00AE1491" w:rsidRDefault="00AE1491" w:rsidP="000500EB">
            <w:pPr>
              <w:pStyle w:val="h"/>
            </w:pPr>
            <w:bookmarkStart w:id="65" w:name="_Toc448849171"/>
            <w:r w:rsidRPr="00D76AB9">
              <w:rPr>
                <w:rFonts w:hint="eastAsia"/>
              </w:rPr>
              <w:t>图</w:t>
            </w:r>
            <w:r>
              <w:rPr>
                <w:rFonts w:hint="eastAsia"/>
              </w:rPr>
              <w:t>2</w:t>
            </w:r>
            <w:r w:rsidR="000500EB">
              <w:rPr>
                <w:rFonts w:hint="eastAsia"/>
              </w:rPr>
              <w:t>5</w:t>
            </w:r>
            <w:r w:rsidRPr="00D76AB9">
              <w:rPr>
                <w:rFonts w:hint="eastAsia"/>
              </w:rPr>
              <w:t>、</w:t>
            </w:r>
            <w:r>
              <w:rPr>
                <w:rFonts w:ascii="楷体_GB2312" w:hAnsi="宋体" w:hint="eastAsia"/>
              </w:rPr>
              <w:t>BT_12M</w:t>
            </w:r>
            <w:r>
              <w:rPr>
                <w:rFonts w:hint="eastAsia"/>
              </w:rPr>
              <w:t>和</w:t>
            </w:r>
            <w:r>
              <w:rPr>
                <w:rFonts w:ascii="楷体_GB2312" w:hAnsi="宋体" w:hint="eastAsia"/>
              </w:rPr>
              <w:t>ISNBT_12M因子分位数组合换手率（2006-1-25至2016-3-31）</w:t>
            </w:r>
            <w:bookmarkEnd w:id="65"/>
          </w:p>
        </w:tc>
      </w:tr>
      <w:tr w:rsidR="00AE1491" w:rsidRPr="00742DD5" w:rsidTr="00646FD7">
        <w:trPr>
          <w:gridAfter w:val="1"/>
          <w:wAfter w:w="142" w:type="dxa"/>
        </w:trPr>
        <w:tc>
          <w:tcPr>
            <w:tcW w:w="10065" w:type="dxa"/>
          </w:tcPr>
          <w:p w:rsidR="00AE1491" w:rsidRPr="00742DD5" w:rsidRDefault="00A122A9" w:rsidP="00646FD7">
            <w:pPr>
              <w:pStyle w:val="m"/>
            </w:pPr>
            <w:r>
              <w:rPr>
                <w:noProof/>
              </w:rPr>
              <w:drawing>
                <wp:inline distT="0" distB="0" distL="0" distR="0" wp14:anchorId="3E9DCDA4" wp14:editId="46E6DC01">
                  <wp:extent cx="3122763" cy="2751826"/>
                  <wp:effectExtent l="0" t="0" r="190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27386" cy="2755900"/>
                          </a:xfrm>
                          <a:prstGeom prst="rect">
                            <a:avLst/>
                          </a:prstGeom>
                          <a:noFill/>
                        </pic:spPr>
                      </pic:pic>
                    </a:graphicData>
                  </a:graphic>
                </wp:inline>
              </w:drawing>
            </w:r>
            <w:r>
              <w:rPr>
                <w:noProof/>
              </w:rPr>
              <w:drawing>
                <wp:inline distT="0" distB="0" distL="0" distR="0" wp14:anchorId="2192DA85" wp14:editId="19D5F716">
                  <wp:extent cx="3122762" cy="2751825"/>
                  <wp:effectExtent l="0" t="0" r="190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27386" cy="2755900"/>
                          </a:xfrm>
                          <a:prstGeom prst="rect">
                            <a:avLst/>
                          </a:prstGeom>
                          <a:noFill/>
                        </pic:spPr>
                      </pic:pic>
                    </a:graphicData>
                  </a:graphic>
                </wp:inline>
              </w:drawing>
            </w:r>
          </w:p>
        </w:tc>
      </w:tr>
      <w:tr w:rsidR="00AE1491" w:rsidTr="00646FD7">
        <w:trPr>
          <w:gridAfter w:val="1"/>
          <w:wAfter w:w="142" w:type="dxa"/>
        </w:trPr>
        <w:tc>
          <w:tcPr>
            <w:tcW w:w="10065" w:type="dxa"/>
            <w:tcBorders>
              <w:top w:val="single" w:sz="8" w:space="0" w:color="333366"/>
              <w:left w:val="nil"/>
              <w:bottom w:val="nil"/>
              <w:right w:val="nil"/>
              <w:tl2br w:val="nil"/>
              <w:tr2bl w:val="nil"/>
            </w:tcBorders>
          </w:tcPr>
          <w:p w:rsidR="00AE1491" w:rsidRDefault="00AE1491" w:rsidP="00646FD7">
            <w:pPr>
              <w:pStyle w:val="m"/>
              <w:spacing w:line="360" w:lineRule="auto"/>
            </w:pPr>
            <w:r>
              <w:rPr>
                <w:rFonts w:hint="eastAsia"/>
              </w:rPr>
              <w:t>资料</w:t>
            </w:r>
            <w:r w:rsidRPr="009906EA">
              <w:rPr>
                <w:rFonts w:hint="eastAsia"/>
              </w:rPr>
              <w:t>来源：</w:t>
            </w:r>
            <w:r>
              <w:rPr>
                <w:rFonts w:hint="eastAsia"/>
              </w:rPr>
              <w:t>兴业证券研究所</w:t>
            </w:r>
          </w:p>
        </w:tc>
      </w:tr>
    </w:tbl>
    <w:p w:rsidR="00AE1491" w:rsidRPr="00AE1491" w:rsidRDefault="00AE1491" w:rsidP="00AE1491">
      <w:pPr>
        <w:spacing w:line="360" w:lineRule="auto"/>
        <w:rPr>
          <w:rFonts w:ascii="楷体_GB2312" w:eastAsia="楷体_GB2312" w:hAnsi="宋体"/>
        </w:rPr>
      </w:pPr>
    </w:p>
    <w:bookmarkEnd w:id="51"/>
    <w:bookmarkEnd w:id="52"/>
    <w:bookmarkEnd w:id="53"/>
    <w:p w:rsidR="00ED6D01" w:rsidRPr="00ED6D01" w:rsidRDefault="00ED6D01" w:rsidP="00ED6D01">
      <w:pPr>
        <w:spacing w:line="360" w:lineRule="auto"/>
        <w:rPr>
          <w:rFonts w:ascii="楷体_GB2312" w:eastAsia="楷体_GB2312" w:hAnsi="宋体"/>
        </w:rPr>
      </w:pPr>
    </w:p>
    <w:p w:rsidR="000E20F1" w:rsidRDefault="000E20F1" w:rsidP="000E20F1">
      <w:pPr>
        <w:pStyle w:val="c"/>
      </w:pPr>
      <w:bookmarkStart w:id="66" w:name="_Toc434480325"/>
      <w:bookmarkStart w:id="67" w:name="_Toc448767582"/>
      <w:bookmarkStart w:id="68" w:name="_Toc448849144"/>
      <w:r>
        <w:rPr>
          <w:rFonts w:hint="eastAsia"/>
        </w:rPr>
        <w:t>5</w:t>
      </w:r>
      <w:r>
        <w:rPr>
          <w:rFonts w:hint="eastAsia"/>
        </w:rPr>
        <w:t>、基于</w:t>
      </w:r>
      <w:r>
        <w:rPr>
          <w:rFonts w:hint="eastAsia"/>
        </w:rPr>
        <w:t>Smart Alpha</w:t>
      </w:r>
      <w:r>
        <w:rPr>
          <w:rFonts w:hint="eastAsia"/>
        </w:rPr>
        <w:t>的选股策略</w:t>
      </w:r>
      <w:bookmarkEnd w:id="66"/>
      <w:bookmarkEnd w:id="67"/>
      <w:bookmarkEnd w:id="68"/>
    </w:p>
    <w:p w:rsidR="000E20F1" w:rsidRDefault="000E20F1" w:rsidP="000E20F1">
      <w:pPr>
        <w:spacing w:line="360" w:lineRule="auto"/>
        <w:ind w:firstLine="420"/>
        <w:rPr>
          <w:rFonts w:ascii="楷体_GB2312" w:eastAsia="楷体_GB2312" w:hAnsi="宋体"/>
        </w:rPr>
      </w:pPr>
      <w:r>
        <w:rPr>
          <w:rFonts w:ascii="楷体_GB2312" w:eastAsia="楷体_GB2312" w:hAnsi="宋体" w:hint="eastAsia"/>
        </w:rPr>
        <w:t>在本节中我们选取上述构建的Smart Alpha因子中表现最为突出因子——ISN</w:t>
      </w:r>
      <w:r w:rsidR="00F0714F">
        <w:rPr>
          <w:rFonts w:ascii="楷体_GB2312" w:eastAsia="楷体_GB2312" w:hAnsi="宋体" w:hint="eastAsia"/>
        </w:rPr>
        <w:t>RF</w:t>
      </w:r>
      <w:r>
        <w:rPr>
          <w:rFonts w:ascii="楷体_GB2312" w:eastAsia="楷体_GB2312" w:hAnsi="宋体" w:hint="eastAsia"/>
        </w:rPr>
        <w:t>_12M因子构建我们的alpha对冲选股策略。构建的方法同我们前三篇聪明的Alpha报告中的方法一致，具体细节如下：</w:t>
      </w:r>
    </w:p>
    <w:p w:rsidR="000E20F1" w:rsidRDefault="000E20F1" w:rsidP="000E20F1">
      <w:pPr>
        <w:spacing w:line="360" w:lineRule="auto"/>
        <w:ind w:firstLine="420"/>
        <w:rPr>
          <w:rFonts w:ascii="楷体_GB2312" w:eastAsia="楷体_GB2312" w:hAnsi="宋体"/>
        </w:rPr>
      </w:pPr>
      <w:r>
        <w:rPr>
          <w:rFonts w:ascii="楷体_GB2312" w:eastAsia="楷体_GB2312" w:hAnsi="宋体" w:hint="eastAsia"/>
        </w:rPr>
        <w:lastRenderedPageBreak/>
        <w:t>在每个月的月底，先剔除不能正常交易、涨跌</w:t>
      </w:r>
      <w:proofErr w:type="gramStart"/>
      <w:r>
        <w:rPr>
          <w:rFonts w:ascii="楷体_GB2312" w:eastAsia="楷体_GB2312" w:hAnsi="宋体" w:hint="eastAsia"/>
        </w:rPr>
        <w:t>停或者</w:t>
      </w:r>
      <w:proofErr w:type="gramEnd"/>
      <w:r>
        <w:rPr>
          <w:rFonts w:ascii="楷体_GB2312" w:eastAsia="楷体_GB2312" w:hAnsi="宋体" w:hint="eastAsia"/>
        </w:rPr>
        <w:t>被特别处理的股票。为了规避行业的风险，在剩下的股票池中我们在每个中信</w:t>
      </w:r>
      <w:proofErr w:type="gramStart"/>
      <w:r>
        <w:rPr>
          <w:rFonts w:ascii="楷体_GB2312" w:eastAsia="楷体_GB2312" w:hAnsi="宋体" w:hint="eastAsia"/>
        </w:rPr>
        <w:t>一级行业</w:t>
      </w:r>
      <w:proofErr w:type="gramEnd"/>
      <w:r>
        <w:rPr>
          <w:rFonts w:ascii="楷体_GB2312" w:eastAsia="楷体_GB2312" w:hAnsi="宋体" w:hint="eastAsia"/>
        </w:rPr>
        <w:t>内按照ISN</w:t>
      </w:r>
      <w:r w:rsidR="00FD7A3B">
        <w:rPr>
          <w:rFonts w:ascii="楷体_GB2312" w:eastAsia="楷体_GB2312" w:hAnsi="宋体" w:hint="eastAsia"/>
        </w:rPr>
        <w:t>RF</w:t>
      </w:r>
      <w:r>
        <w:rPr>
          <w:rFonts w:ascii="楷体_GB2312" w:eastAsia="楷体_GB2312" w:hAnsi="宋体" w:hint="eastAsia"/>
        </w:rPr>
        <w:t>_12M因子对股票进行降序排列，选择前10%的股票形成投资组合。以中证500为基准指数，每个行业以其在中证500中的权重加权，行业内的股票等权。我们</w:t>
      </w:r>
      <w:proofErr w:type="gramStart"/>
      <w:r>
        <w:rPr>
          <w:rFonts w:ascii="楷体_GB2312" w:eastAsia="楷体_GB2312" w:hAnsi="宋体" w:hint="eastAsia"/>
        </w:rPr>
        <w:t>的回测区间</w:t>
      </w:r>
      <w:proofErr w:type="gramEnd"/>
      <w:r>
        <w:rPr>
          <w:rFonts w:ascii="楷体_GB2312" w:eastAsia="楷体_GB2312" w:hAnsi="宋体" w:hint="eastAsia"/>
        </w:rPr>
        <w:t>是从2007年1月31日至2016年3月31日（中证指数公司在2007年1月开始公布中证500的成分股）。手续费率是单边0.3%。以下是策略</w:t>
      </w:r>
      <w:proofErr w:type="gramStart"/>
      <w:r>
        <w:rPr>
          <w:rFonts w:ascii="楷体_GB2312" w:eastAsia="楷体_GB2312" w:hAnsi="宋体" w:hint="eastAsia"/>
        </w:rPr>
        <w:t>的回测结果</w:t>
      </w:r>
      <w:proofErr w:type="gramEnd"/>
      <w:r>
        <w:rPr>
          <w:rFonts w:ascii="楷体_GB2312" w:eastAsia="楷体_GB2312" w:hAnsi="宋体" w:hint="eastAsia"/>
        </w:rPr>
        <w:t>。</w:t>
      </w:r>
    </w:p>
    <w:p w:rsidR="000E20F1" w:rsidRDefault="000E20F1" w:rsidP="000E20F1">
      <w:pPr>
        <w:spacing w:line="360" w:lineRule="auto"/>
        <w:ind w:firstLine="420"/>
        <w:rPr>
          <w:rFonts w:ascii="楷体_GB2312" w:eastAsia="楷体_GB2312" w:hAnsi="宋体"/>
        </w:rPr>
      </w:pPr>
    </w:p>
    <w:p w:rsidR="000E20F1" w:rsidRDefault="000E20F1" w:rsidP="000E20F1">
      <w:pPr>
        <w:pStyle w:val="g"/>
      </w:pPr>
      <w:bookmarkStart w:id="69" w:name="_Toc419469093"/>
      <w:bookmarkStart w:id="70" w:name="_Toc434480383"/>
      <w:bookmarkStart w:id="71" w:name="_Toc448767612"/>
      <w:bookmarkStart w:id="72" w:name="OLE_LINK61"/>
      <w:bookmarkStart w:id="73" w:name="OLE_LINK62"/>
      <w:bookmarkStart w:id="74" w:name="_Toc448849185"/>
      <w:r w:rsidRPr="00D76AB9">
        <w:rPr>
          <w:rFonts w:hint="eastAsia"/>
        </w:rPr>
        <w:t>表</w:t>
      </w:r>
      <w:r w:rsidR="00FD7A3B">
        <w:rPr>
          <w:rFonts w:hint="eastAsia"/>
        </w:rPr>
        <w:t>10</w:t>
      </w:r>
      <w:r>
        <w:rPr>
          <w:rFonts w:hint="eastAsia"/>
        </w:rPr>
        <w:t>、</w:t>
      </w:r>
      <w:r w:rsidR="00FD7A3B">
        <w:rPr>
          <w:rFonts w:ascii="楷体_GB2312" w:hAnsi="宋体" w:hint="eastAsia"/>
        </w:rPr>
        <w:t>ISNRF_12M</w:t>
      </w:r>
      <w:r>
        <w:rPr>
          <w:rFonts w:ascii="楷体_GB2312" w:hAnsi="宋体" w:hint="eastAsia"/>
        </w:rPr>
        <w:t>因子</w:t>
      </w:r>
      <w:r>
        <w:rPr>
          <w:rFonts w:hint="eastAsia"/>
        </w:rPr>
        <w:t>策略统计数据</w:t>
      </w:r>
      <w:bookmarkEnd w:id="69"/>
      <w:r>
        <w:rPr>
          <w:rFonts w:ascii="楷体_GB2312" w:hAnsi="宋体" w:hint="eastAsia"/>
        </w:rPr>
        <w:t>（2007-1-31至2016-3-31）</w:t>
      </w:r>
      <w:bookmarkEnd w:id="70"/>
      <w:bookmarkEnd w:id="71"/>
      <w:bookmarkEnd w:id="74"/>
    </w:p>
    <w:tbl>
      <w:tblPr>
        <w:tblW w:w="5000" w:type="pct"/>
        <w:tblLook w:val="04A0" w:firstRow="1" w:lastRow="0" w:firstColumn="1" w:lastColumn="0" w:noHBand="0" w:noVBand="1"/>
      </w:tblPr>
      <w:tblGrid>
        <w:gridCol w:w="2933"/>
        <w:gridCol w:w="1607"/>
        <w:gridCol w:w="1523"/>
        <w:gridCol w:w="1523"/>
      </w:tblGrid>
      <w:tr w:rsidR="000E20F1" w:rsidRPr="00DE1910" w:rsidTr="00F76102">
        <w:trPr>
          <w:trHeight w:val="270"/>
        </w:trPr>
        <w:tc>
          <w:tcPr>
            <w:tcW w:w="1933" w:type="pct"/>
            <w:tcBorders>
              <w:top w:val="single" w:sz="8" w:space="0" w:color="000000"/>
              <w:left w:val="nil"/>
              <w:bottom w:val="single" w:sz="8" w:space="0" w:color="000000"/>
              <w:right w:val="nil"/>
            </w:tcBorders>
            <w:shd w:val="clear" w:color="4F81BD" w:fill="4F81BD"/>
            <w:noWrap/>
            <w:vAlign w:val="center"/>
            <w:hideMark/>
          </w:tcPr>
          <w:p w:rsidR="000E20F1" w:rsidRPr="00DE1910" w:rsidRDefault="000E20F1" w:rsidP="00F76102">
            <w:pPr>
              <w:widowControl/>
              <w:jc w:val="left"/>
              <w:rPr>
                <w:rFonts w:ascii="楷体_GB2312" w:eastAsia="楷体_GB2312" w:hAnsi="宋体"/>
                <w:b/>
                <w:color w:val="FFFFFF" w:themeColor="background1"/>
              </w:rPr>
            </w:pPr>
            <w:r w:rsidRPr="00DE1910">
              <w:rPr>
                <w:rFonts w:ascii="楷体_GB2312" w:eastAsia="楷体_GB2312" w:hAnsi="宋体" w:hint="eastAsia"/>
                <w:b/>
                <w:color w:val="FFFFFF" w:themeColor="background1"/>
              </w:rPr>
              <w:t>统计指标</w:t>
            </w:r>
          </w:p>
        </w:tc>
        <w:tc>
          <w:tcPr>
            <w:tcW w:w="1059" w:type="pct"/>
            <w:tcBorders>
              <w:top w:val="single" w:sz="8" w:space="0" w:color="000000"/>
              <w:left w:val="nil"/>
              <w:bottom w:val="single" w:sz="8" w:space="0" w:color="000000"/>
              <w:right w:val="nil"/>
            </w:tcBorders>
            <w:shd w:val="clear" w:color="4F81BD" w:fill="4F81BD"/>
            <w:noWrap/>
            <w:vAlign w:val="center"/>
            <w:hideMark/>
          </w:tcPr>
          <w:p w:rsidR="000E20F1" w:rsidRPr="00DE1910" w:rsidRDefault="000E20F1" w:rsidP="00F76102">
            <w:pPr>
              <w:widowControl/>
              <w:jc w:val="right"/>
              <w:rPr>
                <w:rFonts w:ascii="楷体_GB2312" w:eastAsia="楷体_GB2312" w:hAnsi="宋体"/>
                <w:b/>
                <w:color w:val="FFFFFF" w:themeColor="background1"/>
              </w:rPr>
            </w:pPr>
            <w:r w:rsidRPr="00DE1910">
              <w:rPr>
                <w:rFonts w:ascii="楷体_GB2312" w:eastAsia="楷体_GB2312" w:hAnsi="宋体" w:hint="eastAsia"/>
                <w:b/>
                <w:color w:val="FFFFFF" w:themeColor="background1"/>
              </w:rPr>
              <w:t>策略</w:t>
            </w:r>
          </w:p>
        </w:tc>
        <w:tc>
          <w:tcPr>
            <w:tcW w:w="1004" w:type="pct"/>
            <w:tcBorders>
              <w:top w:val="single" w:sz="8" w:space="0" w:color="000000"/>
              <w:left w:val="nil"/>
              <w:bottom w:val="single" w:sz="8" w:space="0" w:color="000000"/>
              <w:right w:val="nil"/>
            </w:tcBorders>
            <w:shd w:val="clear" w:color="4F81BD" w:fill="4F81BD"/>
            <w:noWrap/>
            <w:vAlign w:val="center"/>
            <w:hideMark/>
          </w:tcPr>
          <w:p w:rsidR="000E20F1" w:rsidRPr="00DE1910" w:rsidRDefault="000E20F1" w:rsidP="00F76102">
            <w:pPr>
              <w:widowControl/>
              <w:jc w:val="right"/>
              <w:rPr>
                <w:rFonts w:ascii="楷体_GB2312" w:eastAsia="楷体_GB2312" w:hAnsi="宋体"/>
                <w:b/>
                <w:color w:val="FFFFFF" w:themeColor="background1"/>
              </w:rPr>
            </w:pPr>
            <w:r>
              <w:rPr>
                <w:rFonts w:ascii="楷体_GB2312" w:eastAsia="楷体_GB2312" w:hAnsi="宋体" w:hint="eastAsia"/>
                <w:b/>
                <w:color w:val="FFFFFF" w:themeColor="background1"/>
              </w:rPr>
              <w:t>中证500</w:t>
            </w:r>
          </w:p>
        </w:tc>
        <w:tc>
          <w:tcPr>
            <w:tcW w:w="1004" w:type="pct"/>
            <w:tcBorders>
              <w:top w:val="single" w:sz="8" w:space="0" w:color="000000"/>
              <w:left w:val="nil"/>
              <w:bottom w:val="single" w:sz="8" w:space="0" w:color="000000"/>
              <w:right w:val="nil"/>
            </w:tcBorders>
            <w:shd w:val="clear" w:color="4F81BD" w:fill="4F81BD"/>
            <w:noWrap/>
            <w:vAlign w:val="center"/>
            <w:hideMark/>
          </w:tcPr>
          <w:p w:rsidR="000E20F1" w:rsidRPr="00DE1910" w:rsidRDefault="000E20F1" w:rsidP="00F76102">
            <w:pPr>
              <w:widowControl/>
              <w:jc w:val="right"/>
              <w:rPr>
                <w:rFonts w:ascii="楷体_GB2312" w:eastAsia="楷体_GB2312" w:hAnsi="宋体"/>
                <w:b/>
                <w:color w:val="FFFFFF" w:themeColor="background1"/>
              </w:rPr>
            </w:pPr>
            <w:r>
              <w:rPr>
                <w:rFonts w:ascii="楷体_GB2312" w:eastAsia="楷体_GB2312" w:hAnsi="宋体" w:hint="eastAsia"/>
                <w:b/>
                <w:color w:val="FFFFFF" w:themeColor="background1"/>
              </w:rPr>
              <w:t>相对表现</w:t>
            </w:r>
          </w:p>
        </w:tc>
      </w:tr>
      <w:tr w:rsidR="00FD7A3B" w:rsidRPr="00DE1910" w:rsidTr="00F76102">
        <w:trPr>
          <w:trHeight w:val="270"/>
        </w:trPr>
        <w:tc>
          <w:tcPr>
            <w:tcW w:w="1933" w:type="pct"/>
            <w:tcBorders>
              <w:top w:val="nil"/>
              <w:left w:val="nil"/>
              <w:bottom w:val="nil"/>
              <w:right w:val="nil"/>
            </w:tcBorders>
            <w:shd w:val="clear" w:color="D9D9D9" w:fill="D9D9D9"/>
            <w:noWrap/>
            <w:vAlign w:val="center"/>
            <w:hideMark/>
          </w:tcPr>
          <w:p w:rsidR="00FD7A3B" w:rsidRPr="00DE1910" w:rsidRDefault="00FD7A3B" w:rsidP="00F76102">
            <w:pPr>
              <w:widowControl/>
              <w:jc w:val="left"/>
              <w:rPr>
                <w:rFonts w:ascii="楷体_GB2312" w:eastAsia="楷体_GB2312" w:hAnsi="宋体"/>
              </w:rPr>
            </w:pPr>
            <w:proofErr w:type="gramStart"/>
            <w:r w:rsidRPr="00DE1910">
              <w:rPr>
                <w:rFonts w:ascii="楷体_GB2312" w:eastAsia="楷体_GB2312" w:hAnsi="宋体" w:hint="eastAsia"/>
              </w:rPr>
              <w:t>年化收益率</w:t>
            </w:r>
            <w:proofErr w:type="gramEnd"/>
          </w:p>
        </w:tc>
        <w:tc>
          <w:tcPr>
            <w:tcW w:w="1059" w:type="pct"/>
            <w:tcBorders>
              <w:top w:val="nil"/>
              <w:left w:val="nil"/>
              <w:bottom w:val="nil"/>
              <w:right w:val="nil"/>
            </w:tcBorders>
            <w:shd w:val="clear" w:color="D9D9D9" w:fill="D9D9D9"/>
            <w:noWrap/>
            <w:hideMark/>
          </w:tcPr>
          <w:p w:rsidR="00FD7A3B" w:rsidRPr="002E42AD" w:rsidRDefault="00FD7A3B" w:rsidP="00FD7A3B">
            <w:pPr>
              <w:jc w:val="right"/>
            </w:pPr>
            <w:r w:rsidRPr="002E42AD">
              <w:t>28.19%</w:t>
            </w:r>
          </w:p>
        </w:tc>
        <w:tc>
          <w:tcPr>
            <w:tcW w:w="1004" w:type="pct"/>
            <w:tcBorders>
              <w:top w:val="nil"/>
              <w:left w:val="nil"/>
              <w:bottom w:val="nil"/>
              <w:right w:val="nil"/>
            </w:tcBorders>
            <w:shd w:val="clear" w:color="D9D9D9" w:fill="D9D9D9"/>
            <w:noWrap/>
            <w:hideMark/>
          </w:tcPr>
          <w:p w:rsidR="00FD7A3B" w:rsidRPr="002E42AD" w:rsidRDefault="00FD7A3B" w:rsidP="00FD7A3B">
            <w:pPr>
              <w:jc w:val="right"/>
            </w:pPr>
            <w:r w:rsidRPr="002E42AD">
              <w:t>12.19%</w:t>
            </w:r>
          </w:p>
        </w:tc>
        <w:tc>
          <w:tcPr>
            <w:tcW w:w="1004" w:type="pct"/>
            <w:tcBorders>
              <w:top w:val="nil"/>
              <w:left w:val="nil"/>
              <w:bottom w:val="nil"/>
              <w:right w:val="nil"/>
            </w:tcBorders>
            <w:shd w:val="clear" w:color="D9D9D9" w:fill="D9D9D9"/>
            <w:noWrap/>
            <w:hideMark/>
          </w:tcPr>
          <w:p w:rsidR="00FD7A3B" w:rsidRPr="002E42AD" w:rsidRDefault="00FD7A3B" w:rsidP="00FD7A3B">
            <w:pPr>
              <w:jc w:val="right"/>
            </w:pPr>
            <w:r w:rsidRPr="002E42AD">
              <w:t>14.40%</w:t>
            </w:r>
          </w:p>
        </w:tc>
      </w:tr>
      <w:tr w:rsidR="00FD7A3B" w:rsidRPr="00DE1910" w:rsidTr="00F76102">
        <w:trPr>
          <w:trHeight w:val="270"/>
        </w:trPr>
        <w:tc>
          <w:tcPr>
            <w:tcW w:w="1933" w:type="pct"/>
            <w:tcBorders>
              <w:top w:val="nil"/>
              <w:left w:val="nil"/>
              <w:bottom w:val="nil"/>
              <w:right w:val="nil"/>
            </w:tcBorders>
            <w:shd w:val="clear" w:color="auto" w:fill="auto"/>
            <w:noWrap/>
            <w:vAlign w:val="center"/>
            <w:hideMark/>
          </w:tcPr>
          <w:p w:rsidR="00FD7A3B" w:rsidRPr="00DE1910" w:rsidRDefault="00FD7A3B" w:rsidP="00F76102">
            <w:pPr>
              <w:widowControl/>
              <w:jc w:val="left"/>
              <w:rPr>
                <w:rFonts w:ascii="楷体_GB2312" w:eastAsia="楷体_GB2312" w:hAnsi="宋体"/>
              </w:rPr>
            </w:pPr>
            <w:proofErr w:type="gramStart"/>
            <w:r w:rsidRPr="00DE1910">
              <w:rPr>
                <w:rFonts w:ascii="楷体_GB2312" w:eastAsia="楷体_GB2312" w:hAnsi="宋体" w:hint="eastAsia"/>
              </w:rPr>
              <w:t>年化波动</w:t>
            </w:r>
            <w:proofErr w:type="gramEnd"/>
            <w:r w:rsidRPr="00DE1910">
              <w:rPr>
                <w:rFonts w:ascii="楷体_GB2312" w:eastAsia="楷体_GB2312" w:hAnsi="宋体" w:hint="eastAsia"/>
              </w:rPr>
              <w:t>率</w:t>
            </w:r>
          </w:p>
        </w:tc>
        <w:tc>
          <w:tcPr>
            <w:tcW w:w="1059" w:type="pct"/>
            <w:tcBorders>
              <w:top w:val="nil"/>
              <w:left w:val="nil"/>
              <w:bottom w:val="nil"/>
              <w:right w:val="nil"/>
            </w:tcBorders>
            <w:shd w:val="clear" w:color="auto" w:fill="auto"/>
            <w:noWrap/>
            <w:hideMark/>
          </w:tcPr>
          <w:p w:rsidR="00FD7A3B" w:rsidRPr="002E42AD" w:rsidRDefault="00FD7A3B" w:rsidP="00FD7A3B">
            <w:pPr>
              <w:jc w:val="right"/>
            </w:pPr>
            <w:r w:rsidRPr="002E42AD">
              <w:t>39.15%</w:t>
            </w:r>
          </w:p>
        </w:tc>
        <w:tc>
          <w:tcPr>
            <w:tcW w:w="1004" w:type="pct"/>
            <w:tcBorders>
              <w:top w:val="nil"/>
              <w:left w:val="nil"/>
              <w:bottom w:val="nil"/>
              <w:right w:val="nil"/>
            </w:tcBorders>
            <w:shd w:val="clear" w:color="auto" w:fill="auto"/>
            <w:noWrap/>
            <w:hideMark/>
          </w:tcPr>
          <w:p w:rsidR="00FD7A3B" w:rsidRPr="002E42AD" w:rsidRDefault="00FD7A3B" w:rsidP="00FD7A3B">
            <w:pPr>
              <w:jc w:val="right"/>
            </w:pPr>
            <w:r w:rsidRPr="002E42AD">
              <w:t>38.40%</w:t>
            </w:r>
          </w:p>
        </w:tc>
        <w:tc>
          <w:tcPr>
            <w:tcW w:w="1004" w:type="pct"/>
            <w:tcBorders>
              <w:top w:val="nil"/>
              <w:left w:val="nil"/>
              <w:bottom w:val="nil"/>
              <w:right w:val="nil"/>
            </w:tcBorders>
            <w:shd w:val="clear" w:color="auto" w:fill="auto"/>
            <w:noWrap/>
            <w:hideMark/>
          </w:tcPr>
          <w:p w:rsidR="00FD7A3B" w:rsidRPr="002E42AD" w:rsidRDefault="00FD7A3B" w:rsidP="00FD7A3B">
            <w:pPr>
              <w:jc w:val="right"/>
            </w:pPr>
            <w:r w:rsidRPr="002E42AD">
              <w:t>5.66%</w:t>
            </w:r>
          </w:p>
        </w:tc>
      </w:tr>
      <w:tr w:rsidR="00FD7A3B" w:rsidRPr="00DE1910" w:rsidTr="00F76102">
        <w:trPr>
          <w:trHeight w:val="270"/>
        </w:trPr>
        <w:tc>
          <w:tcPr>
            <w:tcW w:w="1933" w:type="pct"/>
            <w:tcBorders>
              <w:top w:val="nil"/>
              <w:left w:val="nil"/>
              <w:bottom w:val="nil"/>
              <w:right w:val="nil"/>
            </w:tcBorders>
            <w:shd w:val="clear" w:color="D9D9D9" w:fill="D9D9D9"/>
            <w:noWrap/>
            <w:vAlign w:val="center"/>
            <w:hideMark/>
          </w:tcPr>
          <w:p w:rsidR="00FD7A3B" w:rsidRPr="00DE1910" w:rsidRDefault="00FD7A3B" w:rsidP="00F76102">
            <w:pPr>
              <w:widowControl/>
              <w:jc w:val="left"/>
              <w:rPr>
                <w:rFonts w:ascii="楷体_GB2312" w:eastAsia="楷体_GB2312" w:hAnsi="宋体"/>
              </w:rPr>
            </w:pPr>
            <w:r w:rsidRPr="00DE1910">
              <w:rPr>
                <w:rFonts w:ascii="楷体_GB2312" w:eastAsia="楷体_GB2312" w:hAnsi="宋体" w:hint="eastAsia"/>
              </w:rPr>
              <w:t>Sharpe比率</w:t>
            </w:r>
          </w:p>
        </w:tc>
        <w:tc>
          <w:tcPr>
            <w:tcW w:w="1059" w:type="pct"/>
            <w:tcBorders>
              <w:top w:val="nil"/>
              <w:left w:val="nil"/>
              <w:bottom w:val="nil"/>
              <w:right w:val="nil"/>
            </w:tcBorders>
            <w:shd w:val="clear" w:color="D9D9D9" w:fill="D9D9D9"/>
            <w:noWrap/>
            <w:hideMark/>
          </w:tcPr>
          <w:p w:rsidR="00FD7A3B" w:rsidRPr="002E42AD" w:rsidRDefault="00FD7A3B" w:rsidP="00FD7A3B">
            <w:pPr>
              <w:jc w:val="right"/>
            </w:pPr>
            <w:r w:rsidRPr="002E42AD">
              <w:t xml:space="preserve">0.72 </w:t>
            </w:r>
          </w:p>
        </w:tc>
        <w:tc>
          <w:tcPr>
            <w:tcW w:w="1004" w:type="pct"/>
            <w:tcBorders>
              <w:top w:val="nil"/>
              <w:left w:val="nil"/>
              <w:bottom w:val="nil"/>
              <w:right w:val="nil"/>
            </w:tcBorders>
            <w:shd w:val="clear" w:color="D9D9D9" w:fill="D9D9D9"/>
            <w:noWrap/>
            <w:hideMark/>
          </w:tcPr>
          <w:p w:rsidR="00FD7A3B" w:rsidRPr="002E42AD" w:rsidRDefault="00FD7A3B" w:rsidP="00FD7A3B">
            <w:pPr>
              <w:jc w:val="right"/>
            </w:pPr>
            <w:r w:rsidRPr="002E42AD">
              <w:t xml:space="preserve">0.32 </w:t>
            </w:r>
          </w:p>
        </w:tc>
        <w:tc>
          <w:tcPr>
            <w:tcW w:w="1004" w:type="pct"/>
            <w:tcBorders>
              <w:top w:val="nil"/>
              <w:left w:val="nil"/>
              <w:bottom w:val="nil"/>
              <w:right w:val="nil"/>
            </w:tcBorders>
            <w:shd w:val="clear" w:color="D9D9D9" w:fill="D9D9D9"/>
            <w:noWrap/>
            <w:hideMark/>
          </w:tcPr>
          <w:p w:rsidR="00FD7A3B" w:rsidRPr="002E42AD" w:rsidRDefault="00FD7A3B" w:rsidP="00FD7A3B">
            <w:pPr>
              <w:jc w:val="right"/>
            </w:pPr>
            <w:r w:rsidRPr="002E42AD">
              <w:t xml:space="preserve">2.54 </w:t>
            </w:r>
          </w:p>
        </w:tc>
      </w:tr>
      <w:tr w:rsidR="00FD7A3B" w:rsidRPr="00DE1910" w:rsidTr="00F76102">
        <w:trPr>
          <w:trHeight w:val="270"/>
        </w:trPr>
        <w:tc>
          <w:tcPr>
            <w:tcW w:w="1933" w:type="pct"/>
            <w:tcBorders>
              <w:top w:val="nil"/>
              <w:left w:val="nil"/>
              <w:bottom w:val="nil"/>
              <w:right w:val="nil"/>
            </w:tcBorders>
            <w:shd w:val="clear" w:color="auto" w:fill="auto"/>
            <w:noWrap/>
            <w:vAlign w:val="center"/>
            <w:hideMark/>
          </w:tcPr>
          <w:p w:rsidR="00FD7A3B" w:rsidRPr="00DE1910" w:rsidRDefault="00FD7A3B" w:rsidP="00F76102">
            <w:pPr>
              <w:widowControl/>
              <w:jc w:val="left"/>
              <w:rPr>
                <w:rFonts w:ascii="楷体_GB2312" w:eastAsia="楷体_GB2312" w:hAnsi="宋体"/>
              </w:rPr>
            </w:pPr>
            <w:r w:rsidRPr="00DE1910">
              <w:rPr>
                <w:rFonts w:ascii="楷体_GB2312" w:eastAsia="楷体_GB2312" w:hAnsi="宋体" w:hint="eastAsia"/>
              </w:rPr>
              <w:t>最大回撤率</w:t>
            </w:r>
          </w:p>
        </w:tc>
        <w:tc>
          <w:tcPr>
            <w:tcW w:w="1059" w:type="pct"/>
            <w:tcBorders>
              <w:top w:val="nil"/>
              <w:left w:val="nil"/>
              <w:bottom w:val="nil"/>
              <w:right w:val="nil"/>
            </w:tcBorders>
            <w:shd w:val="clear" w:color="auto" w:fill="auto"/>
            <w:noWrap/>
            <w:hideMark/>
          </w:tcPr>
          <w:p w:rsidR="00FD7A3B" w:rsidRPr="002E42AD" w:rsidRDefault="00FD7A3B" w:rsidP="00FD7A3B">
            <w:pPr>
              <w:jc w:val="right"/>
            </w:pPr>
            <w:r w:rsidRPr="002E42AD">
              <w:t>64.82%</w:t>
            </w:r>
          </w:p>
        </w:tc>
        <w:tc>
          <w:tcPr>
            <w:tcW w:w="1004" w:type="pct"/>
            <w:tcBorders>
              <w:top w:val="nil"/>
              <w:left w:val="nil"/>
              <w:bottom w:val="nil"/>
              <w:right w:val="nil"/>
            </w:tcBorders>
            <w:shd w:val="clear" w:color="auto" w:fill="auto"/>
            <w:noWrap/>
            <w:hideMark/>
          </w:tcPr>
          <w:p w:rsidR="00FD7A3B" w:rsidRPr="002E42AD" w:rsidRDefault="00FD7A3B" w:rsidP="00FD7A3B">
            <w:pPr>
              <w:jc w:val="right"/>
            </w:pPr>
            <w:r w:rsidRPr="002E42AD">
              <w:t>69.27%</w:t>
            </w:r>
          </w:p>
        </w:tc>
        <w:tc>
          <w:tcPr>
            <w:tcW w:w="1004" w:type="pct"/>
            <w:tcBorders>
              <w:top w:val="nil"/>
              <w:left w:val="nil"/>
              <w:bottom w:val="nil"/>
              <w:right w:val="nil"/>
            </w:tcBorders>
            <w:shd w:val="clear" w:color="auto" w:fill="auto"/>
            <w:noWrap/>
            <w:hideMark/>
          </w:tcPr>
          <w:p w:rsidR="00FD7A3B" w:rsidRPr="002E42AD" w:rsidRDefault="00FD7A3B" w:rsidP="00FD7A3B">
            <w:pPr>
              <w:jc w:val="right"/>
            </w:pPr>
            <w:r w:rsidRPr="002E42AD">
              <w:t>4.05%</w:t>
            </w:r>
          </w:p>
        </w:tc>
      </w:tr>
      <w:tr w:rsidR="00FD7A3B" w:rsidRPr="00DE1910" w:rsidTr="00F76102">
        <w:trPr>
          <w:trHeight w:val="270"/>
        </w:trPr>
        <w:tc>
          <w:tcPr>
            <w:tcW w:w="1933" w:type="pct"/>
            <w:tcBorders>
              <w:top w:val="nil"/>
              <w:left w:val="nil"/>
              <w:bottom w:val="nil"/>
              <w:right w:val="nil"/>
            </w:tcBorders>
            <w:shd w:val="clear" w:color="D9D9D9" w:fill="D9D9D9"/>
            <w:noWrap/>
            <w:vAlign w:val="center"/>
            <w:hideMark/>
          </w:tcPr>
          <w:p w:rsidR="00FD7A3B" w:rsidRPr="00DE1910" w:rsidRDefault="00FD7A3B" w:rsidP="00F76102">
            <w:pPr>
              <w:widowControl/>
              <w:jc w:val="left"/>
              <w:rPr>
                <w:rFonts w:ascii="楷体_GB2312" w:eastAsia="楷体_GB2312" w:hAnsi="宋体"/>
              </w:rPr>
            </w:pPr>
            <w:r w:rsidRPr="00DE1910">
              <w:rPr>
                <w:rFonts w:ascii="楷体_GB2312" w:eastAsia="楷体_GB2312" w:hAnsi="宋体" w:hint="eastAsia"/>
              </w:rPr>
              <w:t>最大回撤开始日期</w:t>
            </w:r>
          </w:p>
        </w:tc>
        <w:tc>
          <w:tcPr>
            <w:tcW w:w="1059" w:type="pct"/>
            <w:tcBorders>
              <w:top w:val="nil"/>
              <w:left w:val="nil"/>
              <w:bottom w:val="nil"/>
              <w:right w:val="nil"/>
            </w:tcBorders>
            <w:shd w:val="clear" w:color="D9D9D9" w:fill="D9D9D9"/>
            <w:noWrap/>
            <w:hideMark/>
          </w:tcPr>
          <w:p w:rsidR="00FD7A3B" w:rsidRPr="002E42AD" w:rsidRDefault="00FD7A3B" w:rsidP="00FD7A3B">
            <w:pPr>
              <w:jc w:val="right"/>
            </w:pPr>
            <w:r w:rsidRPr="002E42AD">
              <w:t>20080229</w:t>
            </w:r>
          </w:p>
        </w:tc>
        <w:tc>
          <w:tcPr>
            <w:tcW w:w="1004" w:type="pct"/>
            <w:tcBorders>
              <w:top w:val="nil"/>
              <w:left w:val="nil"/>
              <w:bottom w:val="nil"/>
              <w:right w:val="nil"/>
            </w:tcBorders>
            <w:shd w:val="clear" w:color="D9D9D9" w:fill="D9D9D9"/>
            <w:noWrap/>
            <w:hideMark/>
          </w:tcPr>
          <w:p w:rsidR="00FD7A3B" w:rsidRPr="002E42AD" w:rsidRDefault="00FD7A3B" w:rsidP="00FD7A3B">
            <w:pPr>
              <w:jc w:val="right"/>
            </w:pPr>
            <w:r w:rsidRPr="002E42AD">
              <w:t>20070928</w:t>
            </w:r>
          </w:p>
        </w:tc>
        <w:tc>
          <w:tcPr>
            <w:tcW w:w="1004" w:type="pct"/>
            <w:tcBorders>
              <w:top w:val="nil"/>
              <w:left w:val="nil"/>
              <w:bottom w:val="nil"/>
              <w:right w:val="nil"/>
            </w:tcBorders>
            <w:shd w:val="clear" w:color="D9D9D9" w:fill="D9D9D9"/>
            <w:noWrap/>
            <w:hideMark/>
          </w:tcPr>
          <w:p w:rsidR="00FD7A3B" w:rsidRPr="002E42AD" w:rsidRDefault="00FD7A3B" w:rsidP="00FD7A3B">
            <w:pPr>
              <w:jc w:val="right"/>
            </w:pPr>
            <w:r w:rsidRPr="002E42AD">
              <w:t>20080331</w:t>
            </w:r>
          </w:p>
        </w:tc>
      </w:tr>
      <w:tr w:rsidR="00FD7A3B" w:rsidRPr="00DE1910" w:rsidTr="00F76102">
        <w:trPr>
          <w:trHeight w:val="270"/>
        </w:trPr>
        <w:tc>
          <w:tcPr>
            <w:tcW w:w="1933" w:type="pct"/>
            <w:tcBorders>
              <w:top w:val="nil"/>
              <w:left w:val="nil"/>
              <w:bottom w:val="nil"/>
              <w:right w:val="nil"/>
            </w:tcBorders>
            <w:shd w:val="clear" w:color="auto" w:fill="auto"/>
            <w:noWrap/>
            <w:vAlign w:val="center"/>
            <w:hideMark/>
          </w:tcPr>
          <w:p w:rsidR="00FD7A3B" w:rsidRPr="00DE1910" w:rsidRDefault="00FD7A3B" w:rsidP="00F76102">
            <w:pPr>
              <w:widowControl/>
              <w:jc w:val="left"/>
              <w:rPr>
                <w:rFonts w:ascii="楷体_GB2312" w:eastAsia="楷体_GB2312" w:hAnsi="宋体"/>
              </w:rPr>
            </w:pPr>
            <w:r w:rsidRPr="00DE1910">
              <w:rPr>
                <w:rFonts w:ascii="楷体_GB2312" w:eastAsia="楷体_GB2312" w:hAnsi="宋体" w:hint="eastAsia"/>
              </w:rPr>
              <w:t>最大回撤结束日期</w:t>
            </w:r>
          </w:p>
        </w:tc>
        <w:tc>
          <w:tcPr>
            <w:tcW w:w="1059" w:type="pct"/>
            <w:tcBorders>
              <w:top w:val="nil"/>
              <w:left w:val="nil"/>
              <w:bottom w:val="nil"/>
              <w:right w:val="nil"/>
            </w:tcBorders>
            <w:shd w:val="clear" w:color="auto" w:fill="auto"/>
            <w:noWrap/>
            <w:hideMark/>
          </w:tcPr>
          <w:p w:rsidR="00FD7A3B" w:rsidRPr="002E42AD" w:rsidRDefault="00FD7A3B" w:rsidP="00FD7A3B">
            <w:pPr>
              <w:jc w:val="right"/>
            </w:pPr>
            <w:r w:rsidRPr="002E42AD">
              <w:t>20081031</w:t>
            </w:r>
          </w:p>
        </w:tc>
        <w:tc>
          <w:tcPr>
            <w:tcW w:w="1004" w:type="pct"/>
            <w:tcBorders>
              <w:top w:val="nil"/>
              <w:left w:val="nil"/>
              <w:bottom w:val="nil"/>
              <w:right w:val="nil"/>
            </w:tcBorders>
            <w:shd w:val="clear" w:color="auto" w:fill="auto"/>
            <w:noWrap/>
            <w:hideMark/>
          </w:tcPr>
          <w:p w:rsidR="00FD7A3B" w:rsidRPr="002E42AD" w:rsidRDefault="00FD7A3B" w:rsidP="00FD7A3B">
            <w:pPr>
              <w:jc w:val="right"/>
            </w:pPr>
            <w:r w:rsidRPr="002E42AD">
              <w:t>20081031</w:t>
            </w:r>
          </w:p>
        </w:tc>
        <w:tc>
          <w:tcPr>
            <w:tcW w:w="1004" w:type="pct"/>
            <w:tcBorders>
              <w:top w:val="nil"/>
              <w:left w:val="nil"/>
              <w:bottom w:val="nil"/>
              <w:right w:val="nil"/>
            </w:tcBorders>
            <w:shd w:val="clear" w:color="auto" w:fill="auto"/>
            <w:noWrap/>
            <w:hideMark/>
          </w:tcPr>
          <w:p w:rsidR="00FD7A3B" w:rsidRPr="002E42AD" w:rsidRDefault="00FD7A3B" w:rsidP="00FD7A3B">
            <w:pPr>
              <w:jc w:val="right"/>
            </w:pPr>
            <w:r w:rsidRPr="002E42AD">
              <w:t>20080430</w:t>
            </w:r>
          </w:p>
        </w:tc>
      </w:tr>
      <w:tr w:rsidR="00FD7A3B" w:rsidRPr="00DE1910" w:rsidTr="00F76102">
        <w:trPr>
          <w:trHeight w:val="270"/>
        </w:trPr>
        <w:tc>
          <w:tcPr>
            <w:tcW w:w="1933" w:type="pct"/>
            <w:tcBorders>
              <w:top w:val="nil"/>
              <w:left w:val="nil"/>
              <w:bottom w:val="single" w:sz="8" w:space="0" w:color="000000"/>
              <w:right w:val="nil"/>
            </w:tcBorders>
            <w:shd w:val="clear" w:color="D9D9D9" w:fill="D9D9D9"/>
            <w:noWrap/>
            <w:vAlign w:val="center"/>
            <w:hideMark/>
          </w:tcPr>
          <w:p w:rsidR="00FD7A3B" w:rsidRPr="00DE1910" w:rsidRDefault="00FD7A3B" w:rsidP="00F76102">
            <w:pPr>
              <w:widowControl/>
              <w:jc w:val="left"/>
              <w:rPr>
                <w:rFonts w:ascii="楷体_GB2312" w:eastAsia="楷体_GB2312" w:hAnsi="宋体"/>
              </w:rPr>
            </w:pPr>
            <w:r w:rsidRPr="00DE1910">
              <w:rPr>
                <w:rFonts w:ascii="楷体_GB2312" w:eastAsia="楷体_GB2312" w:hAnsi="宋体" w:hint="eastAsia"/>
              </w:rPr>
              <w:t>胜率</w:t>
            </w:r>
          </w:p>
        </w:tc>
        <w:tc>
          <w:tcPr>
            <w:tcW w:w="1059" w:type="pct"/>
            <w:tcBorders>
              <w:top w:val="nil"/>
              <w:left w:val="nil"/>
              <w:bottom w:val="single" w:sz="8" w:space="0" w:color="000000"/>
              <w:right w:val="nil"/>
            </w:tcBorders>
            <w:shd w:val="clear" w:color="D9D9D9" w:fill="D9D9D9"/>
            <w:noWrap/>
            <w:hideMark/>
          </w:tcPr>
          <w:p w:rsidR="00FD7A3B" w:rsidRPr="002E42AD" w:rsidRDefault="00FD7A3B" w:rsidP="00FD7A3B">
            <w:pPr>
              <w:jc w:val="right"/>
            </w:pPr>
            <w:r w:rsidRPr="002E42AD">
              <w:t>60.00%</w:t>
            </w:r>
          </w:p>
        </w:tc>
        <w:tc>
          <w:tcPr>
            <w:tcW w:w="1004" w:type="pct"/>
            <w:tcBorders>
              <w:top w:val="nil"/>
              <w:left w:val="nil"/>
              <w:bottom w:val="single" w:sz="8" w:space="0" w:color="000000"/>
              <w:right w:val="nil"/>
            </w:tcBorders>
            <w:shd w:val="clear" w:color="D9D9D9" w:fill="D9D9D9"/>
            <w:noWrap/>
            <w:hideMark/>
          </w:tcPr>
          <w:p w:rsidR="00FD7A3B" w:rsidRPr="002E42AD" w:rsidRDefault="00FD7A3B" w:rsidP="00FD7A3B">
            <w:pPr>
              <w:jc w:val="right"/>
            </w:pPr>
            <w:r w:rsidRPr="002E42AD">
              <w:t>60.91%</w:t>
            </w:r>
          </w:p>
        </w:tc>
        <w:tc>
          <w:tcPr>
            <w:tcW w:w="1004" w:type="pct"/>
            <w:tcBorders>
              <w:top w:val="nil"/>
              <w:left w:val="nil"/>
              <w:bottom w:val="single" w:sz="8" w:space="0" w:color="000000"/>
              <w:right w:val="nil"/>
            </w:tcBorders>
            <w:shd w:val="clear" w:color="D9D9D9" w:fill="D9D9D9"/>
            <w:noWrap/>
            <w:hideMark/>
          </w:tcPr>
          <w:p w:rsidR="00FD7A3B" w:rsidRDefault="00FD7A3B" w:rsidP="00FD7A3B">
            <w:pPr>
              <w:jc w:val="right"/>
            </w:pPr>
            <w:r w:rsidRPr="002E42AD">
              <w:t>80.91%</w:t>
            </w:r>
          </w:p>
        </w:tc>
      </w:tr>
    </w:tbl>
    <w:p w:rsidR="000E20F1" w:rsidRDefault="000E20F1" w:rsidP="000E20F1">
      <w:pPr>
        <w:pStyle w:val="m"/>
      </w:pPr>
      <w:r>
        <w:rPr>
          <w:rFonts w:hint="eastAsia"/>
        </w:rPr>
        <w:t>资料</w:t>
      </w:r>
      <w:r w:rsidRPr="009906EA">
        <w:rPr>
          <w:rFonts w:hint="eastAsia"/>
        </w:rPr>
        <w:t>来源：</w:t>
      </w:r>
      <w:r>
        <w:rPr>
          <w:rFonts w:hint="eastAsia"/>
        </w:rPr>
        <w:t>兴业证券研究所</w:t>
      </w:r>
    </w:p>
    <w:bookmarkEnd w:id="72"/>
    <w:bookmarkEnd w:id="73"/>
    <w:p w:rsidR="000E20F1" w:rsidRDefault="000E20F1" w:rsidP="000E20F1">
      <w:pPr>
        <w:spacing w:line="360" w:lineRule="auto"/>
        <w:ind w:firstLine="420"/>
        <w:rPr>
          <w:rFonts w:ascii="楷体_GB2312" w:eastAsia="楷体_GB2312" w:hAnsi="宋体"/>
        </w:rPr>
      </w:pPr>
    </w:p>
    <w:tbl>
      <w:tblPr>
        <w:tblW w:w="0" w:type="auto"/>
        <w:tblLook w:val="01E0" w:firstRow="1" w:lastRow="1" w:firstColumn="1" w:lastColumn="1" w:noHBand="0" w:noVBand="0"/>
      </w:tblPr>
      <w:tblGrid>
        <w:gridCol w:w="7446"/>
      </w:tblGrid>
      <w:tr w:rsidR="000E20F1" w:rsidTr="00F76102">
        <w:tc>
          <w:tcPr>
            <w:tcW w:w="0" w:type="auto"/>
            <w:tcBorders>
              <w:top w:val="nil"/>
              <w:left w:val="nil"/>
              <w:bottom w:val="single" w:sz="8" w:space="0" w:color="333366"/>
              <w:right w:val="nil"/>
              <w:tl2br w:val="nil"/>
              <w:tr2bl w:val="nil"/>
            </w:tcBorders>
          </w:tcPr>
          <w:p w:rsidR="000E20F1" w:rsidRDefault="000E20F1" w:rsidP="000500EB">
            <w:pPr>
              <w:pStyle w:val="h"/>
            </w:pPr>
            <w:bookmarkStart w:id="75" w:name="_Toc419469080"/>
            <w:bookmarkStart w:id="76" w:name="_Toc434480367"/>
            <w:bookmarkStart w:id="77" w:name="_Toc448767602"/>
            <w:bookmarkStart w:id="78" w:name="_Toc448849172"/>
            <w:r w:rsidRPr="00D76AB9">
              <w:rPr>
                <w:rFonts w:hint="eastAsia"/>
              </w:rPr>
              <w:t>图</w:t>
            </w:r>
            <w:r w:rsidR="008F79C5">
              <w:rPr>
                <w:rFonts w:hint="eastAsia"/>
              </w:rPr>
              <w:t>2</w:t>
            </w:r>
            <w:r w:rsidR="000500EB">
              <w:rPr>
                <w:rFonts w:hint="eastAsia"/>
              </w:rPr>
              <w:t>6</w:t>
            </w:r>
            <w:r w:rsidRPr="00D76AB9">
              <w:rPr>
                <w:rFonts w:hint="eastAsia"/>
              </w:rPr>
              <w:t>、</w:t>
            </w:r>
            <w:r w:rsidR="00FD7A3B">
              <w:rPr>
                <w:rFonts w:ascii="楷体_GB2312" w:hAnsi="宋体" w:hint="eastAsia"/>
              </w:rPr>
              <w:t>ISNRF_12M</w:t>
            </w:r>
            <w:r>
              <w:rPr>
                <w:rFonts w:ascii="楷体_GB2312" w:hAnsi="宋体" w:hint="eastAsia"/>
              </w:rPr>
              <w:t>因子策略净值</w:t>
            </w:r>
            <w:bookmarkEnd w:id="75"/>
            <w:r>
              <w:rPr>
                <w:rFonts w:ascii="楷体_GB2312" w:hAnsi="宋体" w:hint="eastAsia"/>
              </w:rPr>
              <w:t>（</w:t>
            </w:r>
            <w:bookmarkStart w:id="79" w:name="OLE_LINK22"/>
            <w:bookmarkStart w:id="80" w:name="OLE_LINK23"/>
            <w:bookmarkStart w:id="81" w:name="OLE_LINK24"/>
            <w:r>
              <w:rPr>
                <w:rFonts w:ascii="楷体_GB2312" w:hAnsi="宋体" w:hint="eastAsia"/>
              </w:rPr>
              <w:t>2007-1-31至2016-3-3</w:t>
            </w:r>
            <w:bookmarkEnd w:id="79"/>
            <w:bookmarkEnd w:id="80"/>
            <w:bookmarkEnd w:id="81"/>
            <w:r>
              <w:rPr>
                <w:rFonts w:ascii="楷体_GB2312" w:hAnsi="宋体" w:hint="eastAsia"/>
              </w:rPr>
              <w:t>1）</w:t>
            </w:r>
            <w:bookmarkEnd w:id="76"/>
            <w:bookmarkEnd w:id="77"/>
            <w:bookmarkEnd w:id="78"/>
          </w:p>
        </w:tc>
      </w:tr>
      <w:tr w:rsidR="000E20F1" w:rsidRPr="00742DD5" w:rsidTr="00F76102">
        <w:tc>
          <w:tcPr>
            <w:tcW w:w="0" w:type="auto"/>
          </w:tcPr>
          <w:p w:rsidR="000E20F1" w:rsidRPr="00742DD5" w:rsidRDefault="008842D4" w:rsidP="00F76102">
            <w:pPr>
              <w:pStyle w:val="m"/>
            </w:pPr>
            <w:r>
              <w:rPr>
                <w:noProof/>
              </w:rPr>
              <w:drawing>
                <wp:inline distT="0" distB="0" distL="0" distR="0" wp14:anchorId="028E4A96">
                  <wp:extent cx="4584700" cy="275590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tc>
      </w:tr>
      <w:tr w:rsidR="000E20F1" w:rsidTr="00F76102">
        <w:tc>
          <w:tcPr>
            <w:tcW w:w="0" w:type="auto"/>
            <w:tcBorders>
              <w:top w:val="single" w:sz="8" w:space="0" w:color="333366"/>
              <w:left w:val="nil"/>
              <w:bottom w:val="nil"/>
              <w:right w:val="nil"/>
              <w:tl2br w:val="nil"/>
              <w:tr2bl w:val="nil"/>
            </w:tcBorders>
          </w:tcPr>
          <w:p w:rsidR="000E20F1" w:rsidRDefault="000E20F1" w:rsidP="00F76102">
            <w:pPr>
              <w:pStyle w:val="m"/>
            </w:pPr>
            <w:r>
              <w:rPr>
                <w:rFonts w:hint="eastAsia"/>
              </w:rPr>
              <w:t>资料</w:t>
            </w:r>
            <w:r w:rsidRPr="009906EA">
              <w:rPr>
                <w:rFonts w:hint="eastAsia"/>
              </w:rPr>
              <w:t>来源：</w:t>
            </w:r>
            <w:r>
              <w:rPr>
                <w:rFonts w:hint="eastAsia"/>
              </w:rPr>
              <w:t>兴业证券研究所</w:t>
            </w:r>
          </w:p>
        </w:tc>
      </w:tr>
    </w:tbl>
    <w:p w:rsidR="000E20F1" w:rsidRPr="008D0E66" w:rsidRDefault="000E20F1" w:rsidP="000E20F1">
      <w:pPr>
        <w:spacing w:line="360" w:lineRule="auto"/>
        <w:rPr>
          <w:rFonts w:ascii="楷体_GB2312" w:eastAsia="楷体_GB2312" w:hAnsi="宋体"/>
        </w:rPr>
      </w:pPr>
    </w:p>
    <w:tbl>
      <w:tblPr>
        <w:tblW w:w="0" w:type="auto"/>
        <w:tblLook w:val="01E0" w:firstRow="1" w:lastRow="1" w:firstColumn="1" w:lastColumn="1" w:noHBand="0" w:noVBand="0"/>
      </w:tblPr>
      <w:tblGrid>
        <w:gridCol w:w="7446"/>
      </w:tblGrid>
      <w:tr w:rsidR="000E20F1" w:rsidTr="00F76102">
        <w:tc>
          <w:tcPr>
            <w:tcW w:w="0" w:type="auto"/>
            <w:tcBorders>
              <w:top w:val="nil"/>
              <w:left w:val="nil"/>
              <w:bottom w:val="single" w:sz="8" w:space="0" w:color="333366"/>
              <w:right w:val="nil"/>
              <w:tl2br w:val="nil"/>
              <w:tr2bl w:val="nil"/>
            </w:tcBorders>
          </w:tcPr>
          <w:p w:rsidR="000E20F1" w:rsidRDefault="000E20F1" w:rsidP="000500EB">
            <w:pPr>
              <w:pStyle w:val="h"/>
            </w:pPr>
            <w:bookmarkStart w:id="82" w:name="_Toc419469081"/>
            <w:bookmarkStart w:id="83" w:name="_Toc434480368"/>
            <w:bookmarkStart w:id="84" w:name="_Toc448767603"/>
            <w:bookmarkStart w:id="85" w:name="OLE_LINK63"/>
            <w:bookmarkStart w:id="86" w:name="OLE_LINK64"/>
            <w:bookmarkStart w:id="87" w:name="_Toc448849173"/>
            <w:r w:rsidRPr="00D76AB9">
              <w:rPr>
                <w:rFonts w:hint="eastAsia"/>
              </w:rPr>
              <w:t>图</w:t>
            </w:r>
            <w:r w:rsidR="008F79C5">
              <w:rPr>
                <w:rFonts w:hint="eastAsia"/>
              </w:rPr>
              <w:t>2</w:t>
            </w:r>
            <w:r w:rsidR="000500EB">
              <w:rPr>
                <w:rFonts w:hint="eastAsia"/>
              </w:rPr>
              <w:t>7</w:t>
            </w:r>
            <w:r w:rsidRPr="00D76AB9">
              <w:rPr>
                <w:rFonts w:hint="eastAsia"/>
              </w:rPr>
              <w:t>、</w:t>
            </w:r>
            <w:r w:rsidR="00FD7A3B">
              <w:rPr>
                <w:rFonts w:ascii="楷体_GB2312" w:hAnsi="宋体" w:hint="eastAsia"/>
              </w:rPr>
              <w:t>ISNRF_12M</w:t>
            </w:r>
            <w:r>
              <w:rPr>
                <w:rFonts w:ascii="楷体_GB2312" w:hAnsi="宋体" w:hint="eastAsia"/>
              </w:rPr>
              <w:t>因子策略超额收益率和净值（2007-1-31至2016-3-31）</w:t>
            </w:r>
            <w:bookmarkEnd w:id="82"/>
            <w:bookmarkEnd w:id="83"/>
            <w:bookmarkEnd w:id="84"/>
            <w:bookmarkEnd w:id="87"/>
          </w:p>
        </w:tc>
      </w:tr>
      <w:tr w:rsidR="000E20F1" w:rsidRPr="00742DD5" w:rsidTr="00F76102">
        <w:tc>
          <w:tcPr>
            <w:tcW w:w="0" w:type="auto"/>
          </w:tcPr>
          <w:p w:rsidR="000E20F1" w:rsidRPr="00742DD5" w:rsidRDefault="008842D4" w:rsidP="00F76102">
            <w:pPr>
              <w:pStyle w:val="m"/>
            </w:pPr>
            <w:r>
              <w:rPr>
                <w:noProof/>
              </w:rPr>
              <w:lastRenderedPageBreak/>
              <w:drawing>
                <wp:inline distT="0" distB="0" distL="0" distR="0" wp14:anchorId="7F6A32DF">
                  <wp:extent cx="4584700" cy="275590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tc>
      </w:tr>
      <w:tr w:rsidR="000E20F1" w:rsidTr="00F76102">
        <w:tc>
          <w:tcPr>
            <w:tcW w:w="0" w:type="auto"/>
            <w:tcBorders>
              <w:top w:val="single" w:sz="8" w:space="0" w:color="333366"/>
              <w:left w:val="nil"/>
              <w:bottom w:val="nil"/>
              <w:right w:val="nil"/>
              <w:tl2br w:val="nil"/>
              <w:tr2bl w:val="nil"/>
            </w:tcBorders>
          </w:tcPr>
          <w:p w:rsidR="000E20F1" w:rsidRDefault="000E20F1" w:rsidP="00F76102">
            <w:pPr>
              <w:pStyle w:val="m"/>
            </w:pPr>
            <w:r>
              <w:rPr>
                <w:rFonts w:hint="eastAsia"/>
              </w:rPr>
              <w:t>资料</w:t>
            </w:r>
            <w:r w:rsidRPr="009906EA">
              <w:rPr>
                <w:rFonts w:hint="eastAsia"/>
              </w:rPr>
              <w:t>来源：</w:t>
            </w:r>
            <w:r>
              <w:rPr>
                <w:rFonts w:hint="eastAsia"/>
              </w:rPr>
              <w:t>兴业证券研究所</w:t>
            </w:r>
          </w:p>
        </w:tc>
      </w:tr>
      <w:bookmarkEnd w:id="85"/>
      <w:bookmarkEnd w:id="86"/>
    </w:tbl>
    <w:p w:rsidR="000E20F1" w:rsidRDefault="000E20F1" w:rsidP="000E20F1">
      <w:pPr>
        <w:spacing w:line="360" w:lineRule="auto"/>
        <w:ind w:firstLine="420"/>
        <w:rPr>
          <w:rFonts w:ascii="楷体_GB2312" w:eastAsia="楷体_GB2312" w:hAnsi="宋体"/>
        </w:rPr>
      </w:pPr>
    </w:p>
    <w:p w:rsidR="000E20F1" w:rsidRDefault="000E20F1" w:rsidP="000E20F1">
      <w:pPr>
        <w:spacing w:line="360" w:lineRule="auto"/>
        <w:ind w:firstLine="420"/>
        <w:rPr>
          <w:rFonts w:ascii="楷体_GB2312" w:eastAsia="楷体_GB2312" w:hAnsi="宋体"/>
        </w:rPr>
      </w:pPr>
      <w:r>
        <w:rPr>
          <w:rFonts w:ascii="楷体_GB2312" w:eastAsia="楷体_GB2312" w:hAnsi="宋体" w:hint="eastAsia"/>
        </w:rPr>
        <w:t>从上述的统计结果看，我们的策略的年化收益为28.1</w:t>
      </w:r>
      <w:r w:rsidR="00F76102">
        <w:rPr>
          <w:rFonts w:ascii="楷体_GB2312" w:eastAsia="楷体_GB2312" w:hAnsi="宋体" w:hint="eastAsia"/>
        </w:rPr>
        <w:t>9</w:t>
      </w:r>
      <w:r>
        <w:rPr>
          <w:rFonts w:ascii="楷体_GB2312" w:eastAsia="楷体_GB2312" w:hAnsi="宋体" w:hint="eastAsia"/>
        </w:rPr>
        <w:t>%，超过基准16个点。相对于基准中证500，我们策略最大回撤率</w:t>
      </w:r>
      <w:r w:rsidR="00BE11C7">
        <w:rPr>
          <w:rFonts w:ascii="楷体_GB2312" w:eastAsia="楷体_GB2312" w:hAnsi="宋体" w:hint="eastAsia"/>
        </w:rPr>
        <w:t>4</w:t>
      </w:r>
      <w:r>
        <w:rPr>
          <w:rFonts w:ascii="楷体_GB2312" w:eastAsia="楷体_GB2312" w:hAnsi="宋体" w:hint="eastAsia"/>
        </w:rPr>
        <w:t>%，通过分年度统计可以发现，在所有年份，我们的策略都战胜了基准。</w:t>
      </w:r>
    </w:p>
    <w:p w:rsidR="000E20F1" w:rsidRDefault="000E20F1" w:rsidP="000E20F1">
      <w:pPr>
        <w:spacing w:line="360" w:lineRule="auto"/>
        <w:ind w:firstLine="420"/>
        <w:rPr>
          <w:rFonts w:ascii="楷体_GB2312" w:eastAsia="楷体_GB2312" w:hAnsi="宋体"/>
        </w:rPr>
      </w:pPr>
    </w:p>
    <w:p w:rsidR="000E20F1" w:rsidRDefault="000E20F1" w:rsidP="000E20F1">
      <w:pPr>
        <w:pStyle w:val="g"/>
      </w:pPr>
      <w:bookmarkStart w:id="88" w:name="_Toc419469094"/>
      <w:bookmarkStart w:id="89" w:name="_Toc434480384"/>
      <w:bookmarkStart w:id="90" w:name="_Toc448767613"/>
      <w:bookmarkStart w:id="91" w:name="_Toc448849186"/>
      <w:r w:rsidRPr="00D76AB9">
        <w:rPr>
          <w:rFonts w:hint="eastAsia"/>
        </w:rPr>
        <w:t>表</w:t>
      </w:r>
      <w:r w:rsidR="00FD7A3B">
        <w:rPr>
          <w:rFonts w:hint="eastAsia"/>
        </w:rPr>
        <w:t>11</w:t>
      </w:r>
      <w:r>
        <w:rPr>
          <w:rFonts w:hint="eastAsia"/>
        </w:rPr>
        <w:t>、</w:t>
      </w:r>
      <w:r w:rsidR="00FD7A3B">
        <w:rPr>
          <w:rFonts w:ascii="楷体_GB2312" w:hAnsi="宋体" w:hint="eastAsia"/>
        </w:rPr>
        <w:t>ISNRF_12M</w:t>
      </w:r>
      <w:r>
        <w:rPr>
          <w:rFonts w:ascii="楷体_GB2312" w:hAnsi="宋体" w:hint="eastAsia"/>
        </w:rPr>
        <w:t>因子</w:t>
      </w:r>
      <w:r>
        <w:rPr>
          <w:rFonts w:hint="eastAsia"/>
        </w:rPr>
        <w:t>策略分年度统计</w:t>
      </w:r>
      <w:bookmarkEnd w:id="88"/>
      <w:bookmarkEnd w:id="89"/>
      <w:bookmarkEnd w:id="90"/>
      <w:bookmarkEnd w:id="91"/>
    </w:p>
    <w:tbl>
      <w:tblPr>
        <w:tblW w:w="4540" w:type="dxa"/>
        <w:tblInd w:w="93" w:type="dxa"/>
        <w:tblLook w:val="04A0" w:firstRow="1" w:lastRow="0" w:firstColumn="1" w:lastColumn="0" w:noHBand="0" w:noVBand="1"/>
      </w:tblPr>
      <w:tblGrid>
        <w:gridCol w:w="1080"/>
        <w:gridCol w:w="1080"/>
        <w:gridCol w:w="1080"/>
        <w:gridCol w:w="1300"/>
      </w:tblGrid>
      <w:tr w:rsidR="008842D4" w:rsidRPr="008842D4" w:rsidTr="008842D4">
        <w:trPr>
          <w:trHeight w:val="270"/>
        </w:trPr>
        <w:tc>
          <w:tcPr>
            <w:tcW w:w="1080" w:type="dxa"/>
            <w:tcBorders>
              <w:top w:val="single" w:sz="8" w:space="0" w:color="000000"/>
              <w:left w:val="nil"/>
              <w:bottom w:val="single" w:sz="8" w:space="0" w:color="000000"/>
              <w:right w:val="nil"/>
            </w:tcBorders>
            <w:shd w:val="clear" w:color="4F81BD" w:fill="4F81BD"/>
            <w:noWrap/>
            <w:vAlign w:val="center"/>
            <w:hideMark/>
          </w:tcPr>
          <w:p w:rsidR="008842D4" w:rsidRPr="008842D4" w:rsidRDefault="008842D4" w:rsidP="008842D4">
            <w:pPr>
              <w:widowControl/>
              <w:jc w:val="left"/>
              <w:rPr>
                <w:rFonts w:ascii="楷体_GB2312" w:eastAsia="楷体_GB2312" w:hAnsi="宋体"/>
                <w:b/>
                <w:color w:val="FFFFFF" w:themeColor="background1"/>
              </w:rPr>
            </w:pPr>
            <w:r w:rsidRPr="008842D4">
              <w:rPr>
                <w:rFonts w:ascii="楷体_GB2312" w:eastAsia="楷体_GB2312" w:hAnsi="宋体" w:hint="eastAsia"/>
                <w:b/>
                <w:color w:val="FFFFFF" w:themeColor="background1"/>
              </w:rPr>
              <w:t>年份</w:t>
            </w:r>
          </w:p>
        </w:tc>
        <w:tc>
          <w:tcPr>
            <w:tcW w:w="1080" w:type="dxa"/>
            <w:tcBorders>
              <w:top w:val="single" w:sz="8" w:space="0" w:color="000000"/>
              <w:left w:val="nil"/>
              <w:bottom w:val="single" w:sz="8" w:space="0" w:color="000000"/>
              <w:right w:val="nil"/>
            </w:tcBorders>
            <w:shd w:val="clear" w:color="4F81BD" w:fill="4F81BD"/>
            <w:noWrap/>
            <w:vAlign w:val="center"/>
            <w:hideMark/>
          </w:tcPr>
          <w:p w:rsidR="008842D4" w:rsidRPr="008842D4" w:rsidRDefault="008842D4" w:rsidP="008842D4">
            <w:pPr>
              <w:widowControl/>
              <w:jc w:val="right"/>
              <w:rPr>
                <w:rFonts w:ascii="楷体_GB2312" w:eastAsia="楷体_GB2312" w:hAnsi="宋体"/>
                <w:b/>
                <w:color w:val="FFFFFF" w:themeColor="background1"/>
              </w:rPr>
            </w:pPr>
            <w:r w:rsidRPr="008842D4">
              <w:rPr>
                <w:rFonts w:ascii="楷体_GB2312" w:eastAsia="楷体_GB2312" w:hAnsi="宋体" w:hint="eastAsia"/>
                <w:b/>
                <w:color w:val="FFFFFF" w:themeColor="background1"/>
              </w:rPr>
              <w:t>策略</w:t>
            </w:r>
          </w:p>
        </w:tc>
        <w:tc>
          <w:tcPr>
            <w:tcW w:w="1080" w:type="dxa"/>
            <w:tcBorders>
              <w:top w:val="single" w:sz="8" w:space="0" w:color="000000"/>
              <w:left w:val="nil"/>
              <w:bottom w:val="single" w:sz="8" w:space="0" w:color="000000"/>
              <w:right w:val="nil"/>
            </w:tcBorders>
            <w:shd w:val="clear" w:color="4F81BD" w:fill="4F81BD"/>
            <w:noWrap/>
            <w:vAlign w:val="center"/>
            <w:hideMark/>
          </w:tcPr>
          <w:p w:rsidR="008842D4" w:rsidRPr="008842D4" w:rsidRDefault="008842D4" w:rsidP="008842D4">
            <w:pPr>
              <w:widowControl/>
              <w:jc w:val="right"/>
              <w:rPr>
                <w:rFonts w:ascii="楷体_GB2312" w:eastAsia="楷体_GB2312" w:hAnsi="宋体"/>
                <w:b/>
                <w:color w:val="FFFFFF" w:themeColor="background1"/>
              </w:rPr>
            </w:pPr>
            <w:r w:rsidRPr="008842D4">
              <w:rPr>
                <w:rFonts w:ascii="楷体_GB2312" w:eastAsia="楷体_GB2312" w:hAnsi="宋体" w:hint="eastAsia"/>
                <w:b/>
                <w:color w:val="FFFFFF" w:themeColor="background1"/>
              </w:rPr>
              <w:t>基准</w:t>
            </w:r>
          </w:p>
        </w:tc>
        <w:tc>
          <w:tcPr>
            <w:tcW w:w="1300" w:type="dxa"/>
            <w:tcBorders>
              <w:top w:val="single" w:sz="8" w:space="0" w:color="000000"/>
              <w:left w:val="nil"/>
              <w:bottom w:val="single" w:sz="8" w:space="0" w:color="000000"/>
              <w:right w:val="nil"/>
            </w:tcBorders>
            <w:shd w:val="clear" w:color="4F81BD" w:fill="4F81BD"/>
            <w:noWrap/>
            <w:vAlign w:val="center"/>
            <w:hideMark/>
          </w:tcPr>
          <w:p w:rsidR="008842D4" w:rsidRPr="008842D4" w:rsidRDefault="008842D4" w:rsidP="008842D4">
            <w:pPr>
              <w:widowControl/>
              <w:jc w:val="right"/>
              <w:rPr>
                <w:rFonts w:ascii="楷体_GB2312" w:eastAsia="楷体_GB2312" w:hAnsi="宋体"/>
                <w:b/>
                <w:color w:val="FFFFFF" w:themeColor="background1"/>
              </w:rPr>
            </w:pPr>
            <w:r w:rsidRPr="008842D4">
              <w:rPr>
                <w:rFonts w:ascii="楷体_GB2312" w:eastAsia="楷体_GB2312" w:hAnsi="宋体" w:hint="eastAsia"/>
                <w:b/>
                <w:color w:val="FFFFFF" w:themeColor="background1"/>
              </w:rPr>
              <w:t>相对表现</w:t>
            </w:r>
          </w:p>
        </w:tc>
      </w:tr>
      <w:tr w:rsidR="008842D4" w:rsidRPr="008842D4" w:rsidTr="008842D4">
        <w:trPr>
          <w:trHeight w:val="270"/>
        </w:trPr>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2007</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153.52%</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130.88%</w:t>
            </w:r>
          </w:p>
        </w:tc>
        <w:tc>
          <w:tcPr>
            <w:tcW w:w="130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10.94%</w:t>
            </w:r>
          </w:p>
        </w:tc>
      </w:tr>
      <w:tr w:rsidR="008842D4" w:rsidRPr="008842D4" w:rsidTr="008842D4">
        <w:trPr>
          <w:trHeight w:val="270"/>
        </w:trPr>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2008</w:t>
            </w:r>
          </w:p>
        </w:tc>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-53.21%</w:t>
            </w:r>
          </w:p>
        </w:tc>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-60.80%</w:t>
            </w:r>
          </w:p>
        </w:tc>
        <w:tc>
          <w:tcPr>
            <w:tcW w:w="130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17.26%</w:t>
            </w:r>
          </w:p>
        </w:tc>
      </w:tr>
      <w:tr w:rsidR="008842D4" w:rsidRPr="008842D4" w:rsidTr="008842D4">
        <w:trPr>
          <w:trHeight w:val="270"/>
        </w:trPr>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2009</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175.31%</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131.27%</w:t>
            </w:r>
          </w:p>
        </w:tc>
        <w:tc>
          <w:tcPr>
            <w:tcW w:w="130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20.74%</w:t>
            </w:r>
          </w:p>
        </w:tc>
      </w:tr>
      <w:tr w:rsidR="008842D4" w:rsidRPr="008842D4" w:rsidTr="008842D4">
        <w:trPr>
          <w:trHeight w:val="270"/>
        </w:trPr>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2010</w:t>
            </w:r>
          </w:p>
        </w:tc>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12.42%</w:t>
            </w:r>
          </w:p>
        </w:tc>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10.07%</w:t>
            </w:r>
          </w:p>
        </w:tc>
        <w:tc>
          <w:tcPr>
            <w:tcW w:w="130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2.12%</w:t>
            </w:r>
          </w:p>
        </w:tc>
      </w:tr>
      <w:tr w:rsidR="008842D4" w:rsidRPr="008842D4" w:rsidTr="008842D4">
        <w:trPr>
          <w:trHeight w:val="270"/>
        </w:trPr>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2011</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-25.07%</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-33.83%</w:t>
            </w:r>
          </w:p>
        </w:tc>
        <w:tc>
          <w:tcPr>
            <w:tcW w:w="130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12.20%</w:t>
            </w:r>
          </w:p>
        </w:tc>
      </w:tr>
      <w:tr w:rsidR="008842D4" w:rsidRPr="008842D4" w:rsidTr="008842D4">
        <w:trPr>
          <w:trHeight w:val="270"/>
        </w:trPr>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2012</w:t>
            </w:r>
          </w:p>
        </w:tc>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3.84%</w:t>
            </w:r>
          </w:p>
        </w:tc>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0.28%</w:t>
            </w:r>
          </w:p>
        </w:tc>
        <w:tc>
          <w:tcPr>
            <w:tcW w:w="130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3.14%</w:t>
            </w:r>
          </w:p>
        </w:tc>
      </w:tr>
      <w:tr w:rsidR="008842D4" w:rsidRPr="008842D4" w:rsidTr="008842D4">
        <w:trPr>
          <w:trHeight w:val="270"/>
        </w:trPr>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2013</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32.48%</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16.89%</w:t>
            </w:r>
          </w:p>
        </w:tc>
        <w:tc>
          <w:tcPr>
            <w:tcW w:w="130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13.48%</w:t>
            </w:r>
          </w:p>
        </w:tc>
      </w:tr>
      <w:tr w:rsidR="008842D4" w:rsidRPr="008842D4" w:rsidTr="008842D4">
        <w:trPr>
          <w:trHeight w:val="270"/>
        </w:trPr>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2014</w:t>
            </w:r>
          </w:p>
        </w:tc>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59.44%</w:t>
            </w:r>
          </w:p>
        </w:tc>
        <w:tc>
          <w:tcPr>
            <w:tcW w:w="108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39.01%</w:t>
            </w:r>
          </w:p>
        </w:tc>
        <w:tc>
          <w:tcPr>
            <w:tcW w:w="1300" w:type="dxa"/>
            <w:tcBorders>
              <w:top w:val="nil"/>
              <w:left w:val="nil"/>
              <w:bottom w:val="nil"/>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15.38%</w:t>
            </w:r>
          </w:p>
        </w:tc>
      </w:tr>
      <w:tr w:rsidR="008842D4" w:rsidRPr="008842D4" w:rsidTr="008842D4">
        <w:trPr>
          <w:trHeight w:val="270"/>
        </w:trPr>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2015</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90.30%</w:t>
            </w:r>
          </w:p>
        </w:tc>
        <w:tc>
          <w:tcPr>
            <w:tcW w:w="108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43.12%</w:t>
            </w:r>
          </w:p>
        </w:tc>
        <w:tc>
          <w:tcPr>
            <w:tcW w:w="1300" w:type="dxa"/>
            <w:tcBorders>
              <w:top w:val="nil"/>
              <w:left w:val="nil"/>
              <w:bottom w:val="nil"/>
              <w:right w:val="nil"/>
            </w:tcBorders>
            <w:shd w:val="clear" w:color="D9D9D9" w:fill="D9D9D9"/>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34.03%</w:t>
            </w:r>
          </w:p>
        </w:tc>
      </w:tr>
      <w:tr w:rsidR="008842D4" w:rsidRPr="008842D4" w:rsidTr="008842D4">
        <w:trPr>
          <w:trHeight w:val="270"/>
        </w:trPr>
        <w:tc>
          <w:tcPr>
            <w:tcW w:w="1080" w:type="dxa"/>
            <w:tcBorders>
              <w:top w:val="nil"/>
              <w:left w:val="nil"/>
              <w:bottom w:val="single" w:sz="8" w:space="0" w:color="000000"/>
              <w:right w:val="nil"/>
            </w:tcBorders>
            <w:shd w:val="clear" w:color="auto" w:fill="auto"/>
            <w:noWrap/>
            <w:vAlign w:val="center"/>
            <w:hideMark/>
          </w:tcPr>
          <w:p w:rsidR="008842D4" w:rsidRPr="008842D4" w:rsidRDefault="008842D4" w:rsidP="008842D4">
            <w:pPr>
              <w:widowControl/>
              <w:jc w:val="left"/>
              <w:rPr>
                <w:rFonts w:ascii="楷体_GB2312" w:eastAsia="楷体_GB2312" w:hAnsi="宋体"/>
              </w:rPr>
            </w:pPr>
            <w:r w:rsidRPr="008842D4">
              <w:rPr>
                <w:rFonts w:ascii="楷体_GB2312" w:eastAsia="楷体_GB2312" w:hAnsi="宋体" w:hint="eastAsia"/>
              </w:rPr>
              <w:t>2016</w:t>
            </w:r>
          </w:p>
        </w:tc>
        <w:tc>
          <w:tcPr>
            <w:tcW w:w="1080" w:type="dxa"/>
            <w:tcBorders>
              <w:top w:val="nil"/>
              <w:left w:val="nil"/>
              <w:bottom w:val="single" w:sz="8" w:space="0" w:color="000000"/>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-15.01%</w:t>
            </w:r>
          </w:p>
        </w:tc>
        <w:tc>
          <w:tcPr>
            <w:tcW w:w="1080" w:type="dxa"/>
            <w:tcBorders>
              <w:top w:val="nil"/>
              <w:left w:val="nil"/>
              <w:bottom w:val="single" w:sz="8" w:space="0" w:color="000000"/>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-19.19%</w:t>
            </w:r>
          </w:p>
        </w:tc>
        <w:tc>
          <w:tcPr>
            <w:tcW w:w="1300" w:type="dxa"/>
            <w:tcBorders>
              <w:top w:val="nil"/>
              <w:left w:val="nil"/>
              <w:bottom w:val="single" w:sz="8" w:space="0" w:color="000000"/>
              <w:right w:val="nil"/>
            </w:tcBorders>
            <w:shd w:val="clear" w:color="auto" w:fill="auto"/>
            <w:noWrap/>
            <w:vAlign w:val="center"/>
            <w:hideMark/>
          </w:tcPr>
          <w:p w:rsidR="008842D4" w:rsidRPr="008842D4" w:rsidRDefault="008842D4" w:rsidP="008842D4">
            <w:pPr>
              <w:widowControl/>
              <w:jc w:val="right"/>
              <w:rPr>
                <w:rFonts w:ascii="楷体_GB2312" w:eastAsia="楷体_GB2312" w:hAnsi="宋体"/>
              </w:rPr>
            </w:pPr>
            <w:r w:rsidRPr="008842D4">
              <w:rPr>
                <w:rFonts w:ascii="楷体_GB2312" w:eastAsia="楷体_GB2312" w:hAnsi="宋体" w:hint="eastAsia"/>
              </w:rPr>
              <w:t>5.44%</w:t>
            </w:r>
          </w:p>
        </w:tc>
      </w:tr>
    </w:tbl>
    <w:p w:rsidR="000E20F1" w:rsidRDefault="000E20F1" w:rsidP="000E20F1">
      <w:pPr>
        <w:pStyle w:val="m"/>
      </w:pPr>
      <w:r>
        <w:rPr>
          <w:rFonts w:hint="eastAsia"/>
        </w:rPr>
        <w:t>资料</w:t>
      </w:r>
      <w:r w:rsidRPr="009906EA">
        <w:rPr>
          <w:rFonts w:hint="eastAsia"/>
        </w:rPr>
        <w:t>来源：</w:t>
      </w:r>
      <w:r>
        <w:rPr>
          <w:rFonts w:hint="eastAsia"/>
        </w:rPr>
        <w:t>兴业证券研究所</w:t>
      </w:r>
    </w:p>
    <w:p w:rsidR="000E20F1" w:rsidRPr="008D0E66" w:rsidRDefault="000E20F1" w:rsidP="000E20F1">
      <w:pPr>
        <w:spacing w:line="360" w:lineRule="auto"/>
        <w:rPr>
          <w:rFonts w:ascii="楷体_GB2312" w:eastAsia="楷体_GB2312" w:hAnsi="宋体"/>
        </w:rPr>
      </w:pPr>
    </w:p>
    <w:tbl>
      <w:tblPr>
        <w:tblW w:w="0" w:type="auto"/>
        <w:tblLook w:val="01E0" w:firstRow="1" w:lastRow="1" w:firstColumn="1" w:lastColumn="1" w:noHBand="0" w:noVBand="0"/>
      </w:tblPr>
      <w:tblGrid>
        <w:gridCol w:w="7586"/>
      </w:tblGrid>
      <w:tr w:rsidR="000E20F1" w:rsidTr="00F76102">
        <w:tc>
          <w:tcPr>
            <w:tcW w:w="0" w:type="auto"/>
            <w:tcBorders>
              <w:top w:val="nil"/>
              <w:left w:val="nil"/>
              <w:bottom w:val="single" w:sz="8" w:space="0" w:color="333366"/>
              <w:right w:val="nil"/>
              <w:tl2br w:val="nil"/>
              <w:tr2bl w:val="nil"/>
            </w:tcBorders>
          </w:tcPr>
          <w:p w:rsidR="000E20F1" w:rsidRDefault="000E20F1" w:rsidP="000500EB">
            <w:pPr>
              <w:pStyle w:val="h"/>
            </w:pPr>
            <w:bookmarkStart w:id="92" w:name="_Toc419469082"/>
            <w:bookmarkStart w:id="93" w:name="_Toc434480369"/>
            <w:bookmarkStart w:id="94" w:name="_Toc448767604"/>
            <w:bookmarkStart w:id="95" w:name="_Toc448849174"/>
            <w:r w:rsidRPr="00D76AB9">
              <w:rPr>
                <w:rFonts w:hint="eastAsia"/>
              </w:rPr>
              <w:t>图</w:t>
            </w:r>
            <w:r>
              <w:rPr>
                <w:rFonts w:hint="eastAsia"/>
              </w:rPr>
              <w:t>2</w:t>
            </w:r>
            <w:r w:rsidR="000500EB">
              <w:rPr>
                <w:rFonts w:hint="eastAsia"/>
              </w:rPr>
              <w:t>8</w:t>
            </w:r>
            <w:r w:rsidRPr="00D76AB9">
              <w:rPr>
                <w:rFonts w:hint="eastAsia"/>
              </w:rPr>
              <w:t>、</w:t>
            </w:r>
            <w:r w:rsidR="00FD7A3B">
              <w:rPr>
                <w:rFonts w:ascii="楷体_GB2312" w:hAnsi="宋体" w:hint="eastAsia"/>
              </w:rPr>
              <w:t>ISNRF_12M</w:t>
            </w:r>
            <w:r>
              <w:rPr>
                <w:rFonts w:ascii="楷体_GB2312" w:hAnsi="宋体" w:hint="eastAsia"/>
              </w:rPr>
              <w:t>因子策略年度统计对比</w:t>
            </w:r>
            <w:bookmarkEnd w:id="92"/>
            <w:bookmarkEnd w:id="93"/>
            <w:bookmarkEnd w:id="94"/>
            <w:bookmarkEnd w:id="95"/>
          </w:p>
        </w:tc>
      </w:tr>
      <w:tr w:rsidR="000E20F1" w:rsidRPr="00742DD5" w:rsidTr="00F76102">
        <w:tc>
          <w:tcPr>
            <w:tcW w:w="0" w:type="auto"/>
          </w:tcPr>
          <w:p w:rsidR="000E20F1" w:rsidRPr="00742DD5" w:rsidRDefault="008842D4" w:rsidP="00F76102">
            <w:pPr>
              <w:pStyle w:val="m"/>
            </w:pPr>
            <w:r>
              <w:rPr>
                <w:noProof/>
              </w:rPr>
              <w:lastRenderedPageBreak/>
              <w:drawing>
                <wp:inline distT="0" distB="0" distL="0" distR="0" wp14:anchorId="113E22AF">
                  <wp:extent cx="4712335" cy="275590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12335" cy="2755900"/>
                          </a:xfrm>
                          <a:prstGeom prst="rect">
                            <a:avLst/>
                          </a:prstGeom>
                          <a:noFill/>
                        </pic:spPr>
                      </pic:pic>
                    </a:graphicData>
                  </a:graphic>
                </wp:inline>
              </w:drawing>
            </w:r>
          </w:p>
        </w:tc>
      </w:tr>
      <w:tr w:rsidR="000E20F1" w:rsidTr="00F76102">
        <w:tc>
          <w:tcPr>
            <w:tcW w:w="0" w:type="auto"/>
            <w:tcBorders>
              <w:top w:val="single" w:sz="8" w:space="0" w:color="333366"/>
              <w:left w:val="nil"/>
              <w:bottom w:val="nil"/>
              <w:right w:val="nil"/>
              <w:tl2br w:val="nil"/>
              <w:tr2bl w:val="nil"/>
            </w:tcBorders>
          </w:tcPr>
          <w:p w:rsidR="000E20F1" w:rsidRDefault="000E20F1" w:rsidP="00BE11C7">
            <w:pPr>
              <w:pStyle w:val="m"/>
              <w:spacing w:line="360" w:lineRule="auto"/>
            </w:pPr>
            <w:r>
              <w:rPr>
                <w:rFonts w:hint="eastAsia"/>
              </w:rPr>
              <w:t>资料</w:t>
            </w:r>
            <w:r w:rsidRPr="009906EA">
              <w:rPr>
                <w:rFonts w:hint="eastAsia"/>
              </w:rPr>
              <w:t>来源：</w:t>
            </w:r>
            <w:r>
              <w:rPr>
                <w:rFonts w:hint="eastAsia"/>
              </w:rPr>
              <w:t>兴业证券研究所</w:t>
            </w:r>
          </w:p>
          <w:p w:rsidR="000E20F1" w:rsidRDefault="000E20F1" w:rsidP="00BE11C7">
            <w:pPr>
              <w:pStyle w:val="m"/>
              <w:spacing w:line="360" w:lineRule="auto"/>
            </w:pPr>
          </w:p>
        </w:tc>
      </w:tr>
      <w:tr w:rsidR="000E20F1" w:rsidTr="00F76102">
        <w:tc>
          <w:tcPr>
            <w:tcW w:w="0" w:type="auto"/>
            <w:tcBorders>
              <w:top w:val="nil"/>
              <w:left w:val="nil"/>
              <w:bottom w:val="single" w:sz="8" w:space="0" w:color="333366"/>
              <w:right w:val="nil"/>
              <w:tl2br w:val="nil"/>
              <w:tr2bl w:val="nil"/>
            </w:tcBorders>
          </w:tcPr>
          <w:p w:rsidR="000E20F1" w:rsidRDefault="000E20F1" w:rsidP="000500EB">
            <w:pPr>
              <w:pStyle w:val="h"/>
            </w:pPr>
            <w:bookmarkStart w:id="96" w:name="_Toc419469083"/>
            <w:bookmarkStart w:id="97" w:name="_Toc434480370"/>
            <w:bookmarkStart w:id="98" w:name="_Toc448767605"/>
            <w:bookmarkStart w:id="99" w:name="_Toc448849175"/>
            <w:r w:rsidRPr="00D76AB9">
              <w:rPr>
                <w:rFonts w:hint="eastAsia"/>
              </w:rPr>
              <w:t>图</w:t>
            </w:r>
            <w:r>
              <w:rPr>
                <w:rFonts w:hint="eastAsia"/>
              </w:rPr>
              <w:t>2</w:t>
            </w:r>
            <w:r w:rsidR="000500EB">
              <w:rPr>
                <w:rFonts w:hint="eastAsia"/>
              </w:rPr>
              <w:t>9</w:t>
            </w:r>
            <w:r w:rsidRPr="00D76AB9">
              <w:rPr>
                <w:rFonts w:hint="eastAsia"/>
              </w:rPr>
              <w:t>、</w:t>
            </w:r>
            <w:r w:rsidR="00FD7A3B">
              <w:rPr>
                <w:rFonts w:ascii="楷体_GB2312" w:hAnsi="宋体" w:hint="eastAsia"/>
              </w:rPr>
              <w:t>ISNRF_12M</w:t>
            </w:r>
            <w:r>
              <w:rPr>
                <w:rFonts w:ascii="楷体_GB2312" w:hAnsi="宋体" w:hint="eastAsia"/>
              </w:rPr>
              <w:t>因子策略换手率（2007-1-31至2016-3-31）</w:t>
            </w:r>
            <w:bookmarkEnd w:id="96"/>
            <w:bookmarkEnd w:id="97"/>
            <w:bookmarkEnd w:id="98"/>
            <w:bookmarkEnd w:id="99"/>
          </w:p>
        </w:tc>
      </w:tr>
      <w:tr w:rsidR="000E20F1" w:rsidRPr="00742DD5" w:rsidTr="00F76102">
        <w:tc>
          <w:tcPr>
            <w:tcW w:w="0" w:type="auto"/>
          </w:tcPr>
          <w:p w:rsidR="000E20F1" w:rsidRPr="00742DD5" w:rsidRDefault="008842D4" w:rsidP="00F76102">
            <w:pPr>
              <w:pStyle w:val="m"/>
            </w:pPr>
            <w:r>
              <w:rPr>
                <w:noProof/>
              </w:rPr>
              <w:drawing>
                <wp:inline distT="0" distB="0" distL="0" distR="0" wp14:anchorId="5A460F23">
                  <wp:extent cx="4584700" cy="2755900"/>
                  <wp:effectExtent l="0" t="0" r="635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tc>
      </w:tr>
      <w:tr w:rsidR="000E20F1" w:rsidTr="00F76102">
        <w:tc>
          <w:tcPr>
            <w:tcW w:w="0" w:type="auto"/>
            <w:tcBorders>
              <w:top w:val="single" w:sz="8" w:space="0" w:color="333366"/>
              <w:left w:val="nil"/>
              <w:bottom w:val="nil"/>
              <w:right w:val="nil"/>
              <w:tl2br w:val="nil"/>
              <w:tr2bl w:val="nil"/>
            </w:tcBorders>
          </w:tcPr>
          <w:p w:rsidR="000E20F1" w:rsidRDefault="000E20F1" w:rsidP="00F76102">
            <w:pPr>
              <w:pStyle w:val="m"/>
            </w:pPr>
            <w:r>
              <w:rPr>
                <w:rFonts w:hint="eastAsia"/>
              </w:rPr>
              <w:t>资料</w:t>
            </w:r>
            <w:r w:rsidRPr="009906EA">
              <w:rPr>
                <w:rFonts w:hint="eastAsia"/>
              </w:rPr>
              <w:t>来源：</w:t>
            </w:r>
            <w:r>
              <w:rPr>
                <w:rFonts w:hint="eastAsia"/>
              </w:rPr>
              <w:t>兴业证券研究所</w:t>
            </w:r>
          </w:p>
        </w:tc>
      </w:tr>
    </w:tbl>
    <w:p w:rsidR="000E20F1" w:rsidRDefault="000E20F1" w:rsidP="000E20F1">
      <w:pPr>
        <w:spacing w:line="360" w:lineRule="auto"/>
        <w:rPr>
          <w:rFonts w:ascii="楷体_GB2312" w:eastAsia="楷体_GB2312" w:hAnsi="宋体"/>
        </w:rPr>
      </w:pPr>
    </w:p>
    <w:p w:rsidR="00C60608" w:rsidRPr="000E20F1" w:rsidRDefault="00C60608">
      <w:pPr>
        <w:widowControl/>
        <w:jc w:val="left"/>
        <w:rPr>
          <w:rFonts w:ascii="楷体_GB2312" w:eastAsia="楷体_GB2312" w:hAnsi="宋体"/>
        </w:rPr>
      </w:pPr>
    </w:p>
    <w:p w:rsidR="00F0714F" w:rsidRDefault="00F0714F" w:rsidP="00F0714F">
      <w:pPr>
        <w:pStyle w:val="c"/>
      </w:pPr>
      <w:bookmarkStart w:id="100" w:name="_Toc434480326"/>
      <w:bookmarkStart w:id="101" w:name="_Toc448767583"/>
      <w:bookmarkStart w:id="102" w:name="_Toc448849145"/>
      <w:r>
        <w:rPr>
          <w:rFonts w:hint="eastAsia"/>
        </w:rPr>
        <w:t>6</w:t>
      </w:r>
      <w:r>
        <w:rPr>
          <w:rFonts w:hint="eastAsia"/>
        </w:rPr>
        <w:t>、总结</w:t>
      </w:r>
      <w:bookmarkEnd w:id="100"/>
      <w:bookmarkEnd w:id="101"/>
      <w:bookmarkEnd w:id="102"/>
    </w:p>
    <w:p w:rsidR="00F0714F" w:rsidRPr="005F06AA" w:rsidRDefault="00F0714F" w:rsidP="00F0714F">
      <w:pPr>
        <w:pStyle w:val="e"/>
        <w:spacing w:line="360" w:lineRule="auto"/>
        <w:rPr>
          <w:rFonts w:ascii="楷体_GB2312" w:hAnsi="宋体"/>
          <w:bCs w:val="0"/>
          <w:szCs w:val="24"/>
        </w:rPr>
      </w:pPr>
      <w:r>
        <w:rPr>
          <w:rFonts w:hint="eastAsia"/>
        </w:rPr>
        <w:tab/>
      </w:r>
      <w:r w:rsidRPr="008F11C0">
        <w:rPr>
          <w:rFonts w:ascii="楷体_GB2312" w:hAnsi="宋体" w:hint="eastAsia"/>
          <w:bCs w:val="0"/>
          <w:szCs w:val="24"/>
        </w:rPr>
        <w:t>本文是兴业证券</w:t>
      </w:r>
      <w:r>
        <w:rPr>
          <w:rFonts w:ascii="楷体_GB2312" w:hAnsi="宋体" w:hint="eastAsia"/>
          <w:bCs w:val="0"/>
          <w:szCs w:val="24"/>
        </w:rPr>
        <w:t>定量研究</w:t>
      </w:r>
      <w:r w:rsidRPr="008F11C0">
        <w:rPr>
          <w:rFonts w:ascii="楷体_GB2312" w:hAnsi="宋体" w:hint="eastAsia"/>
          <w:bCs w:val="0"/>
          <w:szCs w:val="24"/>
        </w:rPr>
        <w:t>团队《猎金：Alpha因子探索系列报告》的第</w:t>
      </w:r>
      <w:r>
        <w:rPr>
          <w:rFonts w:ascii="楷体_GB2312" w:hAnsi="宋体" w:hint="eastAsia"/>
          <w:bCs w:val="0"/>
          <w:szCs w:val="24"/>
        </w:rPr>
        <w:t>九</w:t>
      </w:r>
      <w:r w:rsidRPr="008F11C0">
        <w:rPr>
          <w:rFonts w:ascii="楷体_GB2312" w:hAnsi="宋体" w:hint="eastAsia"/>
          <w:bCs w:val="0"/>
          <w:szCs w:val="24"/>
        </w:rPr>
        <w:t>篇</w:t>
      </w:r>
      <w:r>
        <w:rPr>
          <w:rFonts w:ascii="楷体_GB2312" w:hAnsi="宋体" w:hint="eastAsia"/>
          <w:bCs w:val="0"/>
          <w:szCs w:val="24"/>
        </w:rPr>
        <w:t>，也是聪明的Alpha多因子模型报告的第四篇</w:t>
      </w:r>
      <w:r w:rsidRPr="008F11C0">
        <w:rPr>
          <w:rFonts w:ascii="楷体_GB2312" w:hAnsi="宋体" w:hint="eastAsia"/>
          <w:bCs w:val="0"/>
          <w:szCs w:val="24"/>
        </w:rPr>
        <w:t>。</w:t>
      </w:r>
      <w:r w:rsidRPr="005F06AA">
        <w:rPr>
          <w:rFonts w:ascii="楷体_GB2312" w:hAnsi="宋体" w:hint="eastAsia"/>
          <w:bCs w:val="0"/>
          <w:szCs w:val="24"/>
        </w:rPr>
        <w:t>在这篇文章中，我们</w:t>
      </w:r>
      <w:r>
        <w:rPr>
          <w:rFonts w:ascii="楷体_GB2312" w:hAnsi="宋体" w:hint="eastAsia"/>
          <w:bCs w:val="0"/>
          <w:szCs w:val="24"/>
        </w:rPr>
        <w:t>深入考察了决策树类的机器学习算法，从单</w:t>
      </w:r>
      <w:proofErr w:type="gramStart"/>
      <w:r>
        <w:rPr>
          <w:rFonts w:ascii="楷体_GB2312" w:hAnsi="宋体" w:hint="eastAsia"/>
          <w:bCs w:val="0"/>
          <w:szCs w:val="24"/>
        </w:rPr>
        <w:t>棵简单</w:t>
      </w:r>
      <w:proofErr w:type="gramEnd"/>
      <w:r>
        <w:rPr>
          <w:rFonts w:ascii="楷体_GB2312" w:hAnsi="宋体" w:hint="eastAsia"/>
          <w:bCs w:val="0"/>
          <w:szCs w:val="24"/>
        </w:rPr>
        <w:t>决策树到多棵</w:t>
      </w:r>
      <w:proofErr w:type="gramStart"/>
      <w:r>
        <w:rPr>
          <w:rFonts w:ascii="楷体_GB2312" w:hAnsi="宋体" w:hint="eastAsia"/>
          <w:bCs w:val="0"/>
          <w:szCs w:val="24"/>
        </w:rPr>
        <w:t>复合树类模型</w:t>
      </w:r>
      <w:proofErr w:type="gramEnd"/>
      <w:r>
        <w:rPr>
          <w:rFonts w:ascii="楷体_GB2312" w:hAnsi="宋体" w:hint="eastAsia"/>
          <w:bCs w:val="0"/>
          <w:szCs w:val="24"/>
        </w:rPr>
        <w:t>。</w:t>
      </w:r>
      <w:proofErr w:type="gramStart"/>
      <w:r>
        <w:rPr>
          <w:rFonts w:ascii="楷体_GB2312" w:hAnsi="宋体" w:hint="eastAsia"/>
          <w:bCs w:val="0"/>
          <w:szCs w:val="24"/>
        </w:rPr>
        <w:t>树类模型</w:t>
      </w:r>
      <w:proofErr w:type="gramEnd"/>
      <w:r>
        <w:rPr>
          <w:rFonts w:ascii="楷体_GB2312" w:hAnsi="宋体" w:hint="eastAsia"/>
          <w:bCs w:val="0"/>
          <w:szCs w:val="24"/>
        </w:rPr>
        <w:t>的Smart Alpha因子的一个突出特点是波动性较低。最后，我们在基于随机森林模型产生的行业市值中性化的ISNRF_12M因子之上构建了选股策略，策略表现十分</w:t>
      </w:r>
      <w:r>
        <w:rPr>
          <w:rFonts w:ascii="楷体_GB2312" w:hAnsi="宋体" w:hint="eastAsia"/>
          <w:bCs w:val="0"/>
          <w:szCs w:val="24"/>
        </w:rPr>
        <w:lastRenderedPageBreak/>
        <w:t>出色，进一步完善了我们的多因子选股体系。</w:t>
      </w:r>
    </w:p>
    <w:p w:rsidR="00F0714F" w:rsidRDefault="00F0714F" w:rsidP="00F0714F">
      <w:pPr>
        <w:pStyle w:val="e"/>
        <w:spacing w:line="360" w:lineRule="auto"/>
        <w:ind w:firstLine="420"/>
        <w:rPr>
          <w:rFonts w:ascii="楷体_GB2312" w:hAnsi="宋体"/>
          <w:bCs w:val="0"/>
          <w:szCs w:val="24"/>
        </w:rPr>
      </w:pPr>
      <w:r>
        <w:rPr>
          <w:rFonts w:ascii="楷体_GB2312" w:hAnsi="宋体" w:hint="eastAsia"/>
          <w:bCs w:val="0"/>
          <w:szCs w:val="24"/>
        </w:rPr>
        <w:t xml:space="preserve">到本篇报告为止，我们的Smart Alpha家族再添一大类新丁，一共产生了三大类Smart Alpha因子。使用过的机器学习算法包括： </w:t>
      </w:r>
      <w:proofErr w:type="spellStart"/>
      <w:r>
        <w:rPr>
          <w:rFonts w:ascii="楷体_GB2312" w:hAnsi="宋体" w:hint="eastAsia"/>
          <w:bCs w:val="0"/>
          <w:szCs w:val="24"/>
        </w:rPr>
        <w:t>AdaBoost</w:t>
      </w:r>
      <w:proofErr w:type="spellEnd"/>
      <w:r>
        <w:rPr>
          <w:rFonts w:ascii="楷体_GB2312" w:hAnsi="宋体" w:hint="eastAsia"/>
          <w:bCs w:val="0"/>
          <w:szCs w:val="24"/>
        </w:rPr>
        <w:t>，支持向量机，决策树，随机森林以及提升树方法。这些算法应用到因子构建上，背后都蕴含着一定的选股逻辑，并非不可见的黑箱操作，这也是我们挑选算法的一个基本原则。</w:t>
      </w:r>
    </w:p>
    <w:p w:rsidR="00F0714F" w:rsidRPr="004E4104" w:rsidRDefault="00F0714F" w:rsidP="00F0714F">
      <w:pPr>
        <w:pStyle w:val="e"/>
        <w:spacing w:line="360" w:lineRule="auto"/>
        <w:ind w:firstLine="420"/>
        <w:rPr>
          <w:rFonts w:ascii="楷体_GB2312" w:hAnsi="宋体"/>
          <w:bCs w:val="0"/>
          <w:szCs w:val="24"/>
        </w:rPr>
      </w:pPr>
      <w:r>
        <w:rPr>
          <w:rFonts w:ascii="楷体_GB2312" w:hAnsi="宋体" w:hint="eastAsia"/>
          <w:bCs w:val="0"/>
          <w:szCs w:val="24"/>
        </w:rPr>
        <w:t>在本篇报告的下一篇里，我们还将继续探索新的机器学习算法，由此也可以再派生更多的Smart Alpha因子。当然，我们也不是一味的去挖掘更多的奇异因子，一切的研究都是为投资服务的。所以</w:t>
      </w:r>
      <w:r w:rsidRPr="005F06AA">
        <w:rPr>
          <w:rFonts w:ascii="楷体_GB2312" w:hAnsi="宋体" w:hint="eastAsia"/>
        </w:rPr>
        <w:t>本</w:t>
      </w:r>
      <w:r w:rsidRPr="005F06AA">
        <w:rPr>
          <w:rFonts w:ascii="楷体_GB2312" w:hAnsi="宋体"/>
        </w:rPr>
        <w:t>系列</w:t>
      </w:r>
      <w:r w:rsidRPr="005F06AA">
        <w:rPr>
          <w:rFonts w:ascii="楷体_GB2312" w:hAnsi="宋体" w:hint="eastAsia"/>
        </w:rPr>
        <w:t>研究</w:t>
      </w:r>
      <w:r w:rsidRPr="005F06AA">
        <w:rPr>
          <w:rFonts w:ascii="楷体_GB2312" w:hAnsi="宋体"/>
        </w:rPr>
        <w:t>的</w:t>
      </w:r>
      <w:r>
        <w:rPr>
          <w:rFonts w:ascii="楷体_GB2312" w:hAnsi="宋体" w:hint="eastAsia"/>
        </w:rPr>
        <w:t>主要</w:t>
      </w:r>
      <w:r w:rsidRPr="005F06AA">
        <w:rPr>
          <w:rFonts w:ascii="楷体_GB2312" w:hAnsi="宋体" w:hint="eastAsia"/>
        </w:rPr>
        <w:t>目的</w:t>
      </w:r>
      <w:r w:rsidRPr="005F06AA">
        <w:rPr>
          <w:rFonts w:ascii="楷体_GB2312" w:hAnsi="宋体"/>
        </w:rPr>
        <w:t>是为广大机构投资者在构建自己的alpha模型时</w:t>
      </w:r>
      <w:r w:rsidRPr="005F06AA">
        <w:rPr>
          <w:rFonts w:ascii="楷体_GB2312" w:hAnsi="宋体" w:hint="eastAsia"/>
        </w:rPr>
        <w:t>提供</w:t>
      </w:r>
      <w:r w:rsidRPr="005F06AA">
        <w:rPr>
          <w:rFonts w:ascii="楷体_GB2312" w:hAnsi="宋体"/>
        </w:rPr>
        <w:t>不同的想法和</w:t>
      </w:r>
      <w:r w:rsidRPr="005F06AA">
        <w:rPr>
          <w:rFonts w:ascii="楷体_GB2312" w:hAnsi="宋体" w:hint="eastAsia"/>
        </w:rPr>
        <w:t>思路</w:t>
      </w:r>
      <w:r w:rsidRPr="005F06AA">
        <w:rPr>
          <w:rFonts w:ascii="楷体_GB2312" w:hAnsi="宋体"/>
        </w:rPr>
        <w:t>，</w:t>
      </w:r>
      <w:r w:rsidRPr="005F06AA">
        <w:rPr>
          <w:rFonts w:ascii="楷体_GB2312" w:hAnsi="宋体" w:hint="eastAsia"/>
        </w:rPr>
        <w:t>从而</w:t>
      </w:r>
      <w:r w:rsidRPr="005F06AA">
        <w:rPr>
          <w:rFonts w:ascii="楷体_GB2312" w:hAnsi="宋体"/>
        </w:rPr>
        <w:t>提升模型的</w:t>
      </w:r>
      <w:r w:rsidRPr="005F06AA">
        <w:rPr>
          <w:rFonts w:ascii="楷体_GB2312" w:hAnsi="宋体" w:hint="eastAsia"/>
        </w:rPr>
        <w:t>竞争力</w:t>
      </w:r>
      <w:r w:rsidRPr="005F06AA">
        <w:rPr>
          <w:rFonts w:ascii="楷体_GB2312" w:hAnsi="宋体"/>
        </w:rPr>
        <w:t>。</w:t>
      </w:r>
      <w:r w:rsidRPr="005F06AA">
        <w:rPr>
          <w:rFonts w:ascii="楷体_GB2312" w:hAnsi="宋体" w:hint="eastAsia"/>
        </w:rPr>
        <w:t>希望这次关于alpha模型</w:t>
      </w:r>
      <w:r w:rsidRPr="005F06AA">
        <w:rPr>
          <w:rFonts w:ascii="楷体_GB2312" w:hAnsi="宋体"/>
        </w:rPr>
        <w:t>的</w:t>
      </w:r>
      <w:r w:rsidRPr="005F06AA">
        <w:rPr>
          <w:rFonts w:ascii="楷体_GB2312" w:hAnsi="宋体" w:hint="eastAsia"/>
        </w:rPr>
        <w:t>一点思考</w:t>
      </w:r>
      <w:r w:rsidRPr="005F06AA">
        <w:rPr>
          <w:rFonts w:ascii="楷体_GB2312" w:hAnsi="宋体"/>
        </w:rPr>
        <w:t>也能给您</w:t>
      </w:r>
      <w:r w:rsidRPr="005F06AA">
        <w:rPr>
          <w:rFonts w:ascii="楷体_GB2312" w:hAnsi="宋体" w:hint="eastAsia"/>
        </w:rPr>
        <w:t>带来</w:t>
      </w:r>
      <w:r w:rsidRPr="005F06AA">
        <w:rPr>
          <w:rFonts w:ascii="楷体_GB2312" w:hAnsi="宋体"/>
        </w:rPr>
        <w:t>启发和帮助，同时我们也将继续探索的进程，</w:t>
      </w:r>
      <w:r w:rsidRPr="005F06AA">
        <w:rPr>
          <w:rFonts w:ascii="楷体_GB2312" w:hAnsi="宋体" w:hint="eastAsia"/>
        </w:rPr>
        <w:t>向着</w:t>
      </w:r>
      <w:r w:rsidRPr="005F06AA">
        <w:rPr>
          <w:rFonts w:ascii="楷体_GB2312" w:hAnsi="宋体"/>
        </w:rPr>
        <w:t>更高的目标前进！</w:t>
      </w:r>
    </w:p>
    <w:p w:rsidR="00C60608" w:rsidRPr="00F0714F" w:rsidRDefault="00C60608">
      <w:pPr>
        <w:widowControl/>
        <w:jc w:val="left"/>
        <w:rPr>
          <w:rFonts w:ascii="楷体_GB2312" w:eastAsia="楷体_GB2312" w:hAnsi="宋体"/>
        </w:rPr>
      </w:pPr>
    </w:p>
    <w:p w:rsidR="00391200" w:rsidRDefault="00391200">
      <w:pPr>
        <w:widowControl/>
        <w:jc w:val="left"/>
        <w:rPr>
          <w:rFonts w:ascii="楷体_GB2312" w:eastAsia="楷体_GB2312" w:hAnsi="宋体"/>
        </w:rPr>
      </w:pPr>
      <w:r>
        <w:rPr>
          <w:rFonts w:ascii="楷体_GB2312" w:eastAsia="楷体_GB2312" w:hAnsi="宋体"/>
        </w:rPr>
        <w:br w:type="page"/>
      </w:r>
    </w:p>
    <w:p w:rsidR="00566ACC" w:rsidRDefault="00566ACC" w:rsidP="00566ACC">
      <w:pPr>
        <w:pStyle w:val="c"/>
      </w:pPr>
      <w:bookmarkStart w:id="103" w:name="_Toc419469045"/>
      <w:bookmarkStart w:id="104" w:name="_Toc420327391"/>
      <w:bookmarkStart w:id="105" w:name="_Toc448849146"/>
      <w:r>
        <w:rPr>
          <w:rFonts w:hint="eastAsia"/>
        </w:rPr>
        <w:lastRenderedPageBreak/>
        <w:t>附录</w:t>
      </w:r>
      <w:r>
        <w:rPr>
          <w:rFonts w:hint="eastAsia"/>
        </w:rPr>
        <w:t>1</w:t>
      </w:r>
      <w:r>
        <w:rPr>
          <w:rFonts w:hint="eastAsia"/>
        </w:rPr>
        <w:t>：</w:t>
      </w:r>
      <w:bookmarkEnd w:id="103"/>
      <w:bookmarkEnd w:id="104"/>
      <w:r>
        <w:rPr>
          <w:rFonts w:hint="eastAsia"/>
        </w:rPr>
        <w:t>训练样本因子</w:t>
      </w:r>
      <w:bookmarkEnd w:id="105"/>
    </w:p>
    <w:p w:rsidR="00566ACC" w:rsidRDefault="00566ACC" w:rsidP="00566ACC">
      <w:pPr>
        <w:pStyle w:val="g"/>
        <w:ind w:leftChars="-1485" w:left="-2" w:hangingChars="1478" w:hanging="3116"/>
      </w:pPr>
      <w:bookmarkStart w:id="106" w:name="_Toc419469096"/>
      <w:bookmarkStart w:id="107" w:name="_Toc420064281"/>
      <w:bookmarkStart w:id="108" w:name="_Toc448849187"/>
      <w:r w:rsidRPr="00D76AB9">
        <w:rPr>
          <w:rFonts w:hint="eastAsia"/>
        </w:rPr>
        <w:t>表</w:t>
      </w:r>
      <w:r w:rsidR="00837CB1">
        <w:rPr>
          <w:rFonts w:hint="eastAsia"/>
        </w:rPr>
        <w:t>1</w:t>
      </w:r>
      <w:r w:rsidR="00FD7A3B">
        <w:rPr>
          <w:rFonts w:hint="eastAsia"/>
        </w:rPr>
        <w:t>2</w:t>
      </w:r>
      <w:r>
        <w:rPr>
          <w:rFonts w:hint="eastAsia"/>
        </w:rPr>
        <w:t>、</w:t>
      </w:r>
      <w:bookmarkEnd w:id="106"/>
      <w:bookmarkEnd w:id="107"/>
      <w:r w:rsidR="0034505C" w:rsidRPr="0034505C">
        <w:rPr>
          <w:rFonts w:hint="eastAsia"/>
        </w:rPr>
        <w:t>训练样本因子</w:t>
      </w:r>
      <w:bookmarkEnd w:id="108"/>
    </w:p>
    <w:tbl>
      <w:tblPr>
        <w:tblW w:w="10502" w:type="dxa"/>
        <w:tblInd w:w="-3062" w:type="dxa"/>
        <w:tblLayout w:type="fixed"/>
        <w:tblCellMar>
          <w:left w:w="0" w:type="dxa"/>
          <w:right w:w="0" w:type="dxa"/>
        </w:tblCellMar>
        <w:tblLook w:val="04A0" w:firstRow="1" w:lastRow="0" w:firstColumn="1" w:lastColumn="0" w:noHBand="0" w:noVBand="1"/>
      </w:tblPr>
      <w:tblGrid>
        <w:gridCol w:w="950"/>
        <w:gridCol w:w="2694"/>
        <w:gridCol w:w="5832"/>
        <w:gridCol w:w="1026"/>
      </w:tblGrid>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4F81BD" w:fill="4F81BD"/>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b/>
                <w:color w:val="FFFFFF" w:themeColor="background1"/>
              </w:rPr>
            </w:pPr>
            <w:r w:rsidRPr="002327D7">
              <w:rPr>
                <w:rFonts w:ascii="楷体_GB2312" w:eastAsia="楷体_GB2312" w:hAnsi="宋体" w:hint="eastAsia"/>
                <w:b/>
                <w:color w:val="FFFFFF" w:themeColor="background1"/>
              </w:rPr>
              <w:t>风格大类</w:t>
            </w:r>
          </w:p>
        </w:tc>
        <w:tc>
          <w:tcPr>
            <w:tcW w:w="2694" w:type="dxa"/>
            <w:tcBorders>
              <w:top w:val="single" w:sz="4" w:space="0" w:color="95B3D7"/>
              <w:left w:val="nil"/>
              <w:bottom w:val="single" w:sz="4" w:space="0" w:color="95B3D7"/>
              <w:right w:val="nil"/>
            </w:tcBorders>
            <w:shd w:val="clear" w:color="4F81BD" w:fill="4F81BD"/>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b/>
                <w:color w:val="FFFFFF" w:themeColor="background1"/>
              </w:rPr>
            </w:pPr>
            <w:r w:rsidRPr="002327D7">
              <w:rPr>
                <w:rFonts w:ascii="楷体_GB2312" w:eastAsia="楷体_GB2312" w:hAnsi="宋体" w:hint="eastAsia"/>
                <w:b/>
                <w:color w:val="FFFFFF" w:themeColor="background1"/>
              </w:rPr>
              <w:t>因子名称</w:t>
            </w:r>
          </w:p>
        </w:tc>
        <w:tc>
          <w:tcPr>
            <w:tcW w:w="5832" w:type="dxa"/>
            <w:tcBorders>
              <w:top w:val="single" w:sz="4" w:space="0" w:color="95B3D7"/>
              <w:left w:val="nil"/>
              <w:bottom w:val="single" w:sz="4" w:space="0" w:color="95B3D7"/>
              <w:right w:val="nil"/>
            </w:tcBorders>
            <w:shd w:val="clear" w:color="4F81BD" w:fill="4F81BD"/>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b/>
                <w:color w:val="FFFFFF" w:themeColor="background1"/>
              </w:rPr>
            </w:pPr>
            <w:r w:rsidRPr="002327D7">
              <w:rPr>
                <w:rFonts w:ascii="楷体_GB2312" w:eastAsia="楷体_GB2312" w:hAnsi="宋体" w:hint="eastAsia"/>
                <w:b/>
                <w:color w:val="FFFFFF" w:themeColor="background1"/>
              </w:rPr>
              <w:t>因子定义</w:t>
            </w:r>
          </w:p>
        </w:tc>
        <w:tc>
          <w:tcPr>
            <w:tcW w:w="1026" w:type="dxa"/>
            <w:tcBorders>
              <w:top w:val="single" w:sz="4" w:space="0" w:color="95B3D7"/>
              <w:left w:val="nil"/>
              <w:bottom w:val="single" w:sz="4" w:space="0" w:color="95B3D7"/>
              <w:right w:val="single" w:sz="4" w:space="0" w:color="95B3D7"/>
            </w:tcBorders>
            <w:shd w:val="clear" w:color="4F81BD" w:fill="4F81BD"/>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b/>
                <w:color w:val="FFFFFF" w:themeColor="background1"/>
              </w:rPr>
            </w:pPr>
            <w:r w:rsidRPr="002327D7">
              <w:rPr>
                <w:rFonts w:ascii="楷体_GB2312" w:eastAsia="楷体_GB2312" w:hAnsi="宋体" w:hint="eastAsia"/>
                <w:b/>
                <w:color w:val="FFFFFF" w:themeColor="background1"/>
              </w:rPr>
              <w:t>排序方向</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价值</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EP_LYR</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净利润(不含少数股东损益)_最新年报 / 总市值</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价值</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EP_TTM</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净利润(不含少数股东损益)_TTM / 总市值</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价值</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SP_TTM</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营业收入_TTM / 总市值</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价值</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CashFlowYield_LYR</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经营活动产生的现金流量净额_TTM / 总市值</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价值</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CashFlowYield_TTM</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经营活动产生的现金流量净额_TTM / 总市值</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价值</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FreeCashFlowYield_TTM</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(经营活动产生的现金流量净额_TTM - 购建固定资产、无形资产和其他长期资产支付的现金_TTM) / 总市值</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价值</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BP_LR</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股东权益合计(不含少数股东权益)_</w:t>
            </w:r>
            <w:proofErr w:type="gramStart"/>
            <w:r w:rsidRPr="002327D7">
              <w:rPr>
                <w:rFonts w:ascii="楷体_GB2312" w:eastAsia="楷体_GB2312" w:hAnsi="宋体" w:hint="eastAsia"/>
              </w:rPr>
              <w:t>最新财报</w:t>
            </w:r>
            <w:proofErr w:type="gramEnd"/>
            <w:r w:rsidRPr="002327D7">
              <w:rPr>
                <w:rFonts w:ascii="楷体_GB2312" w:eastAsia="楷体_GB2312" w:hAnsi="宋体" w:hint="eastAsia"/>
              </w:rPr>
              <w:t xml:space="preserve"> / 总市值</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价值</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Sales2EV</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营业收入_TTM / (总市值 + 非流动负债合计_</w:t>
            </w:r>
            <w:proofErr w:type="gramStart"/>
            <w:r w:rsidRPr="002327D7">
              <w:rPr>
                <w:rFonts w:ascii="楷体_GB2312" w:eastAsia="楷体_GB2312" w:hAnsi="宋体" w:hint="eastAsia"/>
              </w:rPr>
              <w:t>最新财报</w:t>
            </w:r>
            <w:proofErr w:type="gramEnd"/>
            <w:r w:rsidRPr="002327D7">
              <w:rPr>
                <w:rFonts w:ascii="楷体_GB2312" w:eastAsia="楷体_GB2312" w:hAnsi="宋体" w:hint="eastAsia"/>
              </w:rPr>
              <w:t xml:space="preserve"> - 货币资金_</w:t>
            </w:r>
            <w:proofErr w:type="gramStart"/>
            <w:r w:rsidRPr="002327D7">
              <w:rPr>
                <w:rFonts w:ascii="楷体_GB2312" w:eastAsia="楷体_GB2312" w:hAnsi="宋体" w:hint="eastAsia"/>
              </w:rPr>
              <w:t>最新财报</w:t>
            </w:r>
            <w:proofErr w:type="gramEnd"/>
            <w:r w:rsidRPr="002327D7">
              <w:rPr>
                <w:rFonts w:ascii="楷体_GB2312" w:eastAsia="楷体_GB2312" w:hAnsi="宋体" w:hint="eastAsia"/>
              </w:rPr>
              <w:t>)</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成长</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SaleEarnings_SQ_YoY</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单季度营业利润同比增长率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成长</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Earnings_SQ_YoY</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单季度净利润同比增长率</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成长</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Sales_SQ_YoY</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单季度营业收入同比增长率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成长</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Earnings_LTG</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净利润长期(5年)历史增长率</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成长</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Sales_LTG</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营业收入长期(5年)历史增长率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成长</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Earnings_STG</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净利润短期(1年)历史增长率</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成长</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Sales_STG</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营业收入短期(1年)历史增长率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成长</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Asset_STG</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总资产短期(1年)历史增长率</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ROE_LR</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净利润(不含少数股东损益)_TTM / 股东权益合计(不含少数股东权益)_</w:t>
            </w:r>
            <w:proofErr w:type="gramStart"/>
            <w:r w:rsidRPr="002327D7">
              <w:rPr>
                <w:rFonts w:ascii="楷体_GB2312" w:eastAsia="楷体_GB2312" w:hAnsi="宋体" w:hint="eastAsia"/>
              </w:rPr>
              <w:t>最新财报</w:t>
            </w:r>
            <w:proofErr w:type="gramEnd"/>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ROA_LR</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净利润(不含少数股东损益)_TTM / 资产总计_</w:t>
            </w:r>
            <w:proofErr w:type="gramStart"/>
            <w:r w:rsidRPr="002327D7">
              <w:rPr>
                <w:rFonts w:ascii="楷体_GB2312" w:eastAsia="楷体_GB2312" w:hAnsi="宋体" w:hint="eastAsia"/>
              </w:rPr>
              <w:t>最新财报</w:t>
            </w:r>
            <w:proofErr w:type="gramEnd"/>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GrossMargin_TTM</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(营业收入_TTM - 营业成本_TTM) / 营业收入_TTM - 1</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LTD2Equity_LR</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非流动负债合计_</w:t>
            </w:r>
            <w:proofErr w:type="gramStart"/>
            <w:r w:rsidRPr="002327D7">
              <w:rPr>
                <w:rFonts w:ascii="楷体_GB2312" w:eastAsia="楷体_GB2312" w:hAnsi="宋体" w:hint="eastAsia"/>
              </w:rPr>
              <w:t>最新财报</w:t>
            </w:r>
            <w:proofErr w:type="gramEnd"/>
            <w:r w:rsidRPr="002327D7">
              <w:rPr>
                <w:rFonts w:ascii="楷体_GB2312" w:eastAsia="楷体_GB2312" w:hAnsi="宋体" w:hint="eastAsia"/>
              </w:rPr>
              <w:t xml:space="preserve"> / 股东权益合计(不含少数股东权益)_</w:t>
            </w:r>
            <w:proofErr w:type="gramStart"/>
            <w:r w:rsidRPr="002327D7">
              <w:rPr>
                <w:rFonts w:ascii="楷体_GB2312" w:eastAsia="楷体_GB2312" w:hAnsi="宋体" w:hint="eastAsia"/>
              </w:rPr>
              <w:t>最新财报</w:t>
            </w:r>
            <w:proofErr w:type="gramEnd"/>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BerryRatio</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(营业收入_TTM - 营业成本_TTM) / 销售费用_TTM</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AssetTurnover</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营业收入_TTM / 资产总计_</w:t>
            </w:r>
            <w:proofErr w:type="gramStart"/>
            <w:r w:rsidRPr="002327D7">
              <w:rPr>
                <w:rFonts w:ascii="楷体_GB2312" w:eastAsia="楷体_GB2312" w:hAnsi="宋体" w:hint="eastAsia"/>
              </w:rPr>
              <w:t>最新财报</w:t>
            </w:r>
            <w:proofErr w:type="gramEnd"/>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CurrentRatio</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流动资产合计_</w:t>
            </w:r>
            <w:proofErr w:type="gramStart"/>
            <w:r w:rsidRPr="002327D7">
              <w:rPr>
                <w:rFonts w:ascii="楷体_GB2312" w:eastAsia="楷体_GB2312" w:hAnsi="宋体" w:hint="eastAsia"/>
              </w:rPr>
              <w:t>最新财报</w:t>
            </w:r>
            <w:proofErr w:type="gramEnd"/>
            <w:r w:rsidRPr="002327D7">
              <w:rPr>
                <w:rFonts w:ascii="楷体_GB2312" w:eastAsia="楷体_GB2312" w:hAnsi="宋体" w:hint="eastAsia"/>
              </w:rPr>
              <w:t xml:space="preserve"> / 流动负债合计_</w:t>
            </w:r>
            <w:proofErr w:type="gramStart"/>
            <w:r w:rsidRPr="002327D7">
              <w:rPr>
                <w:rFonts w:ascii="楷体_GB2312" w:eastAsia="楷体_GB2312" w:hAnsi="宋体" w:hint="eastAsia"/>
              </w:rPr>
              <w:t>最新财报</w:t>
            </w:r>
            <w:proofErr w:type="gramEnd"/>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Momentum_1M</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复权收盘价 / 复权收盘价_1月前 - 1</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Momentum_3M</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复权收盘价 / 复权收盘价_3月前 - 1</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Momentum_12M</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复权收盘价 / 复权收盘价_12月前 - 1</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Momentum_12M_1M</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(复权收盘价 / 复权收盘价_12月前 - 1) -（复权收盘价 / 复权收盘价_1月前 - 1)</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降序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Momentum_60M</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复权收盘价 / 复权收盘价_</w:t>
            </w:r>
            <w:proofErr w:type="gramStart"/>
            <w:r w:rsidRPr="002327D7">
              <w:rPr>
                <w:rFonts w:ascii="楷体_GB2312" w:eastAsia="楷体_GB2312" w:hAnsi="宋体" w:hint="eastAsia"/>
              </w:rPr>
              <w:t>60</w:t>
            </w:r>
            <w:proofErr w:type="gramEnd"/>
            <w:r w:rsidRPr="002327D7">
              <w:rPr>
                <w:rFonts w:ascii="楷体_GB2312" w:eastAsia="楷体_GB2312" w:hAnsi="宋体" w:hint="eastAsia"/>
              </w:rPr>
              <w:t>月前 - 1</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技术</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NormalizedAbormalVolume</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过去一个月日均成交量 / 12个月日均成交量</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技术</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TurnoverAvg_1M_3M</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过去一个月日均换手率 / 过去三个月日均换手率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技术</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TSKEW</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过去一年日收益率数据计算的偏度</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技术</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proofErr w:type="spellStart"/>
            <w:r w:rsidRPr="002327D7">
              <w:rPr>
                <w:rFonts w:ascii="楷体_GB2312" w:eastAsia="楷体_GB2312" w:hAnsi="宋体" w:hint="eastAsia"/>
              </w:rPr>
              <w:t>MACrossover</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(15周指数移动平均线 - 36周指数移动平均线) / 36周指数移动平均线</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r w:rsidR="002327D7" w:rsidTr="00F76102">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技术</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RealizedVolatility_1Y</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过去一年日收益率数据计算的标准差</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2327D7" w:rsidRPr="002327D7" w:rsidRDefault="002327D7" w:rsidP="002327D7">
            <w:pPr>
              <w:widowControl/>
              <w:jc w:val="left"/>
              <w:rPr>
                <w:rFonts w:ascii="楷体_GB2312" w:eastAsia="楷体_GB2312" w:hAnsi="宋体"/>
              </w:rPr>
            </w:pPr>
            <w:r w:rsidRPr="002327D7">
              <w:rPr>
                <w:rFonts w:ascii="楷体_GB2312" w:eastAsia="楷体_GB2312" w:hAnsi="宋体" w:hint="eastAsia"/>
              </w:rPr>
              <w:t>升序</w:t>
            </w:r>
          </w:p>
        </w:tc>
      </w:tr>
    </w:tbl>
    <w:p w:rsidR="008435E6" w:rsidRPr="00733A04" w:rsidRDefault="0034505C" w:rsidP="008435E6">
      <w:pPr>
        <w:spacing w:line="280" w:lineRule="exact"/>
        <w:ind w:leftChars="-1200" w:left="-2520"/>
        <w:rPr>
          <w:rFonts w:ascii="楷体_GB2312" w:eastAsia="楷体_GB2312" w:hint="eastAsia"/>
          <w:b/>
          <w:color w:val="333366"/>
          <w:szCs w:val="21"/>
        </w:rPr>
      </w:pPr>
      <w:r>
        <w:rPr>
          <w:rFonts w:ascii="楷体_GB2312" w:eastAsia="楷体_GB2312"/>
          <w:b/>
          <w:color w:val="333366"/>
          <w:sz w:val="24"/>
        </w:rPr>
        <w:t xml:space="preserve"> </w:t>
      </w:r>
      <w:r w:rsidR="002A5442">
        <w:rPr>
          <w:rFonts w:ascii="楷体_GB2312" w:eastAsia="楷体_GB2312"/>
          <w:b/>
          <w:color w:val="333366"/>
          <w:sz w:val="24"/>
        </w:rPr>
        <w:br w:type="page"/>
      </w:r>
      <w:r w:rsidR="008435E6" w:rsidRPr="00733A04">
        <w:rPr>
          <w:rFonts w:ascii="楷体_GB2312" w:eastAsia="楷体_GB2312" w:hint="eastAsia"/>
          <w:b/>
          <w:color w:val="333366"/>
          <w:szCs w:val="21"/>
        </w:rPr>
        <w:lastRenderedPageBreak/>
        <w:t>投资评级说明</w:t>
      </w:r>
    </w:p>
    <w:p w:rsidR="008435E6" w:rsidRPr="00733A04" w:rsidRDefault="008435E6" w:rsidP="008435E6">
      <w:pPr>
        <w:spacing w:line="280" w:lineRule="exact"/>
        <w:ind w:leftChars="-1198" w:left="-1593" w:hangingChars="511" w:hanging="923"/>
        <w:rPr>
          <w:rStyle w:val="GB23120"/>
          <w:rFonts w:hint="eastAsia"/>
          <w:sz w:val="18"/>
          <w:szCs w:val="18"/>
        </w:rPr>
      </w:pPr>
      <w:r w:rsidRPr="00733A04">
        <w:rPr>
          <w:rStyle w:val="GB2312"/>
          <w:sz w:val="18"/>
          <w:szCs w:val="18"/>
        </w:rPr>
        <w:t>行业评级</w:t>
      </w:r>
      <w:r w:rsidRPr="00733A04">
        <w:rPr>
          <w:rStyle w:val="GB2312"/>
          <w:sz w:val="18"/>
          <w:szCs w:val="18"/>
        </w:rPr>
        <w:t xml:space="preserve">  </w:t>
      </w:r>
      <w:r w:rsidRPr="00733A04">
        <w:rPr>
          <w:rStyle w:val="GB23120"/>
          <w:sz w:val="18"/>
          <w:szCs w:val="18"/>
        </w:rPr>
        <w:t>报告发布日后的</w:t>
      </w:r>
      <w:r w:rsidRPr="00733A04">
        <w:rPr>
          <w:rStyle w:val="GB23120"/>
          <w:sz w:val="18"/>
          <w:szCs w:val="18"/>
        </w:rPr>
        <w:t>12</w:t>
      </w:r>
      <w:r w:rsidRPr="00733A04">
        <w:rPr>
          <w:rStyle w:val="GB23120"/>
          <w:sz w:val="18"/>
          <w:szCs w:val="18"/>
        </w:rPr>
        <w:t>个月内行业股票指数的涨跌幅度相对同期上证综指</w:t>
      </w:r>
      <w:r w:rsidRPr="00733A04">
        <w:rPr>
          <w:rStyle w:val="GB23120"/>
          <w:sz w:val="18"/>
          <w:szCs w:val="18"/>
        </w:rPr>
        <w:t>/</w:t>
      </w:r>
      <w:r w:rsidRPr="00733A04">
        <w:rPr>
          <w:rStyle w:val="GB23120"/>
          <w:sz w:val="18"/>
          <w:szCs w:val="18"/>
        </w:rPr>
        <w:t>深圳成指的涨跌幅为基准</w:t>
      </w:r>
      <w:r w:rsidRPr="00733A04">
        <w:rPr>
          <w:rStyle w:val="GB23120"/>
          <w:sz w:val="18"/>
          <w:szCs w:val="18"/>
        </w:rPr>
        <w:t>,</w:t>
      </w:r>
      <w:r w:rsidRPr="00733A04">
        <w:rPr>
          <w:rStyle w:val="GB23120"/>
          <w:sz w:val="18"/>
          <w:szCs w:val="18"/>
        </w:rPr>
        <w:t>投资建议的评级标准为：</w:t>
      </w:r>
    </w:p>
    <w:p w:rsidR="008435E6" w:rsidRPr="00733A04" w:rsidRDefault="008435E6" w:rsidP="008435E6">
      <w:pPr>
        <w:spacing w:line="280" w:lineRule="exact"/>
        <w:ind w:leftChars="-698" w:left="-1448" w:hangingChars="10" w:hanging="18"/>
        <w:rPr>
          <w:rStyle w:val="GB23120"/>
          <w:sz w:val="18"/>
          <w:szCs w:val="18"/>
        </w:rPr>
      </w:pPr>
      <w:r w:rsidRPr="00733A04">
        <w:rPr>
          <w:rStyle w:val="GB23120"/>
          <w:sz w:val="18"/>
          <w:szCs w:val="18"/>
        </w:rPr>
        <w:t>推</w:t>
      </w:r>
      <w:r w:rsidRPr="00733A04">
        <w:rPr>
          <w:rStyle w:val="GB23120"/>
          <w:sz w:val="18"/>
          <w:szCs w:val="18"/>
        </w:rPr>
        <w:t xml:space="preserve">    </w:t>
      </w:r>
      <w:r w:rsidRPr="00733A04">
        <w:rPr>
          <w:rStyle w:val="GB23120"/>
          <w:sz w:val="18"/>
          <w:szCs w:val="18"/>
        </w:rPr>
        <w:t>荐：相对表现优于市场；</w:t>
      </w:r>
    </w:p>
    <w:p w:rsidR="008435E6" w:rsidRPr="00733A04" w:rsidRDefault="008435E6" w:rsidP="008435E6">
      <w:pPr>
        <w:spacing w:line="280" w:lineRule="exact"/>
        <w:ind w:leftChars="-698" w:left="-1448" w:hangingChars="10" w:hanging="18"/>
        <w:rPr>
          <w:rStyle w:val="GB23120"/>
          <w:sz w:val="18"/>
          <w:szCs w:val="18"/>
        </w:rPr>
      </w:pPr>
      <w:r w:rsidRPr="00733A04">
        <w:rPr>
          <w:rStyle w:val="GB23120"/>
          <w:sz w:val="18"/>
          <w:szCs w:val="18"/>
        </w:rPr>
        <w:t>中</w:t>
      </w:r>
      <w:r w:rsidRPr="00733A04">
        <w:rPr>
          <w:rStyle w:val="GB23120"/>
          <w:sz w:val="18"/>
          <w:szCs w:val="18"/>
        </w:rPr>
        <w:t xml:space="preserve">    </w:t>
      </w:r>
      <w:r w:rsidRPr="00733A04">
        <w:rPr>
          <w:rStyle w:val="GB23120"/>
          <w:sz w:val="18"/>
          <w:szCs w:val="18"/>
        </w:rPr>
        <w:t>性：相对表现与市场持平</w:t>
      </w:r>
    </w:p>
    <w:p w:rsidR="008435E6" w:rsidRPr="00733A04" w:rsidRDefault="008435E6" w:rsidP="008435E6">
      <w:pPr>
        <w:spacing w:line="280" w:lineRule="exact"/>
        <w:ind w:leftChars="-698" w:left="-1448" w:hangingChars="10" w:hanging="18"/>
        <w:rPr>
          <w:rFonts w:ascii="黑体" w:eastAsia="黑体" w:hAnsi="黑体"/>
          <w:sz w:val="18"/>
          <w:szCs w:val="18"/>
        </w:rPr>
      </w:pPr>
      <w:r w:rsidRPr="00733A04">
        <w:rPr>
          <w:rStyle w:val="GB23120"/>
          <w:sz w:val="18"/>
          <w:szCs w:val="18"/>
        </w:rPr>
        <w:t>回</w:t>
      </w:r>
      <w:r w:rsidRPr="00733A04">
        <w:rPr>
          <w:rStyle w:val="GB23120"/>
          <w:sz w:val="18"/>
          <w:szCs w:val="18"/>
        </w:rPr>
        <w:t xml:space="preserve">    </w:t>
      </w:r>
      <w:r w:rsidRPr="00733A04">
        <w:rPr>
          <w:rStyle w:val="GB23120"/>
          <w:sz w:val="18"/>
          <w:szCs w:val="18"/>
        </w:rPr>
        <w:t>避：相对表现弱于市场</w:t>
      </w:r>
    </w:p>
    <w:p w:rsidR="008435E6" w:rsidRPr="00733A04" w:rsidRDefault="008435E6" w:rsidP="008435E6">
      <w:pPr>
        <w:spacing w:line="280" w:lineRule="exact"/>
        <w:ind w:leftChars="-1198" w:left="-1593" w:hangingChars="511" w:hanging="923"/>
        <w:rPr>
          <w:rStyle w:val="GB23120"/>
          <w:sz w:val="18"/>
          <w:szCs w:val="18"/>
        </w:rPr>
      </w:pPr>
      <w:r w:rsidRPr="00733A04">
        <w:rPr>
          <w:rStyle w:val="GB23120"/>
          <w:b/>
          <w:bCs/>
          <w:sz w:val="18"/>
          <w:szCs w:val="18"/>
        </w:rPr>
        <w:t>公司评级</w:t>
      </w:r>
      <w:r w:rsidRPr="00733A04">
        <w:rPr>
          <w:rStyle w:val="GB23120"/>
          <w:b/>
          <w:bCs/>
          <w:sz w:val="18"/>
          <w:szCs w:val="18"/>
        </w:rPr>
        <w:t xml:space="preserve">  </w:t>
      </w:r>
      <w:r w:rsidRPr="00733A04">
        <w:rPr>
          <w:rStyle w:val="GB23120"/>
          <w:sz w:val="18"/>
          <w:szCs w:val="18"/>
        </w:rPr>
        <w:t>报告发布日后的</w:t>
      </w:r>
      <w:r w:rsidRPr="00733A04">
        <w:rPr>
          <w:rStyle w:val="GB23120"/>
          <w:sz w:val="18"/>
          <w:szCs w:val="18"/>
        </w:rPr>
        <w:t>12</w:t>
      </w:r>
      <w:r w:rsidRPr="00733A04">
        <w:rPr>
          <w:rStyle w:val="GB23120"/>
          <w:sz w:val="18"/>
          <w:szCs w:val="18"/>
        </w:rPr>
        <w:t>个月内公司的涨跌幅度相对同期上证综指</w:t>
      </w:r>
      <w:r w:rsidRPr="00733A04">
        <w:rPr>
          <w:rStyle w:val="GB23120"/>
          <w:sz w:val="18"/>
          <w:szCs w:val="18"/>
        </w:rPr>
        <w:t>/</w:t>
      </w:r>
      <w:r w:rsidRPr="00733A04">
        <w:rPr>
          <w:rStyle w:val="GB23120"/>
          <w:sz w:val="18"/>
          <w:szCs w:val="18"/>
        </w:rPr>
        <w:t>深圳成指的涨跌幅为基准</w:t>
      </w:r>
      <w:r w:rsidRPr="00733A04">
        <w:rPr>
          <w:rStyle w:val="GB23120"/>
          <w:sz w:val="18"/>
          <w:szCs w:val="18"/>
        </w:rPr>
        <w:t>,</w:t>
      </w:r>
      <w:r w:rsidRPr="00733A04">
        <w:rPr>
          <w:rStyle w:val="GB23120"/>
          <w:sz w:val="18"/>
          <w:szCs w:val="18"/>
        </w:rPr>
        <w:t>投资建议的评级标准为：</w:t>
      </w:r>
    </w:p>
    <w:p w:rsidR="008435E6" w:rsidRPr="00733A04" w:rsidRDefault="008435E6" w:rsidP="008435E6">
      <w:pPr>
        <w:spacing w:line="280" w:lineRule="exact"/>
        <w:ind w:leftChars="-698" w:left="-1448" w:hangingChars="10" w:hanging="18"/>
        <w:rPr>
          <w:rStyle w:val="GB23120"/>
          <w:sz w:val="18"/>
          <w:szCs w:val="18"/>
        </w:rPr>
      </w:pPr>
      <w:r w:rsidRPr="00733A04">
        <w:rPr>
          <w:rStyle w:val="GB23120"/>
          <w:sz w:val="18"/>
          <w:szCs w:val="18"/>
        </w:rPr>
        <w:t>买</w:t>
      </w:r>
      <w:r w:rsidRPr="00733A04">
        <w:rPr>
          <w:rStyle w:val="GB23120"/>
          <w:sz w:val="18"/>
          <w:szCs w:val="18"/>
        </w:rPr>
        <w:t xml:space="preserve">    </w:t>
      </w:r>
      <w:r w:rsidRPr="00733A04">
        <w:rPr>
          <w:rStyle w:val="GB23120"/>
          <w:sz w:val="18"/>
          <w:szCs w:val="18"/>
        </w:rPr>
        <w:t>入：相对大盘涨幅大于</w:t>
      </w:r>
      <w:r w:rsidRPr="00733A04">
        <w:rPr>
          <w:rStyle w:val="GB23120"/>
          <w:sz w:val="18"/>
          <w:szCs w:val="18"/>
        </w:rPr>
        <w:t xml:space="preserve">15% </w:t>
      </w:r>
      <w:r w:rsidRPr="00733A04">
        <w:rPr>
          <w:rStyle w:val="GB23120"/>
          <w:sz w:val="18"/>
          <w:szCs w:val="18"/>
        </w:rPr>
        <w:t>；</w:t>
      </w:r>
    </w:p>
    <w:p w:rsidR="008435E6" w:rsidRPr="00733A04" w:rsidRDefault="008435E6" w:rsidP="008435E6">
      <w:pPr>
        <w:spacing w:line="280" w:lineRule="exact"/>
        <w:ind w:leftChars="-698" w:left="-1448" w:hangingChars="10" w:hanging="18"/>
        <w:rPr>
          <w:rStyle w:val="GB23120"/>
          <w:sz w:val="18"/>
          <w:szCs w:val="18"/>
        </w:rPr>
      </w:pPr>
      <w:r w:rsidRPr="00733A04">
        <w:rPr>
          <w:rStyle w:val="GB23120"/>
          <w:sz w:val="18"/>
          <w:szCs w:val="18"/>
        </w:rPr>
        <w:t>增</w:t>
      </w:r>
      <w:r w:rsidRPr="00733A04">
        <w:rPr>
          <w:rStyle w:val="GB23120"/>
          <w:sz w:val="18"/>
          <w:szCs w:val="18"/>
        </w:rPr>
        <w:t xml:space="preserve">    </w:t>
      </w:r>
      <w:r w:rsidRPr="00733A04">
        <w:rPr>
          <w:rStyle w:val="GB23120"/>
          <w:sz w:val="18"/>
          <w:szCs w:val="18"/>
        </w:rPr>
        <w:t>持：相对大盘涨幅在</w:t>
      </w:r>
      <w:r w:rsidRPr="00733A04">
        <w:rPr>
          <w:rStyle w:val="GB23120"/>
          <w:sz w:val="18"/>
          <w:szCs w:val="18"/>
        </w:rPr>
        <w:t>5%</w:t>
      </w:r>
      <w:r w:rsidRPr="00733A04">
        <w:rPr>
          <w:rStyle w:val="GB23120"/>
          <w:sz w:val="18"/>
          <w:szCs w:val="18"/>
        </w:rPr>
        <w:t>～</w:t>
      </w:r>
      <w:r w:rsidRPr="00733A04">
        <w:rPr>
          <w:rStyle w:val="GB23120"/>
          <w:sz w:val="18"/>
          <w:szCs w:val="18"/>
        </w:rPr>
        <w:t>15%</w:t>
      </w:r>
      <w:r w:rsidRPr="00733A04">
        <w:rPr>
          <w:rStyle w:val="GB23120"/>
          <w:sz w:val="18"/>
          <w:szCs w:val="18"/>
        </w:rPr>
        <w:t>之间</w:t>
      </w:r>
    </w:p>
    <w:p w:rsidR="008435E6" w:rsidRPr="00733A04" w:rsidRDefault="008435E6" w:rsidP="008435E6">
      <w:pPr>
        <w:spacing w:line="280" w:lineRule="exact"/>
        <w:ind w:leftChars="-698" w:left="-1448" w:hangingChars="10" w:hanging="18"/>
        <w:rPr>
          <w:rStyle w:val="GB23120"/>
          <w:sz w:val="18"/>
          <w:szCs w:val="18"/>
        </w:rPr>
      </w:pPr>
      <w:r w:rsidRPr="00733A04">
        <w:rPr>
          <w:rStyle w:val="GB23120"/>
          <w:sz w:val="18"/>
          <w:szCs w:val="18"/>
        </w:rPr>
        <w:t>中</w:t>
      </w:r>
      <w:r w:rsidRPr="00733A04">
        <w:rPr>
          <w:rStyle w:val="GB23120"/>
          <w:sz w:val="18"/>
          <w:szCs w:val="18"/>
        </w:rPr>
        <w:t xml:space="preserve">    </w:t>
      </w:r>
      <w:r w:rsidRPr="00733A04">
        <w:rPr>
          <w:rStyle w:val="GB23120"/>
          <w:sz w:val="18"/>
          <w:szCs w:val="18"/>
        </w:rPr>
        <w:t>性：相对大盘涨幅在</w:t>
      </w:r>
      <w:r w:rsidRPr="00733A04">
        <w:rPr>
          <w:rStyle w:val="GB23120"/>
          <w:sz w:val="18"/>
          <w:szCs w:val="18"/>
        </w:rPr>
        <w:t>-5%</w:t>
      </w:r>
      <w:r w:rsidRPr="00733A04">
        <w:rPr>
          <w:rStyle w:val="GB23120"/>
          <w:sz w:val="18"/>
          <w:szCs w:val="18"/>
        </w:rPr>
        <w:t>～</w:t>
      </w:r>
      <w:r w:rsidRPr="00733A04">
        <w:rPr>
          <w:rStyle w:val="GB23120"/>
          <w:sz w:val="18"/>
          <w:szCs w:val="18"/>
        </w:rPr>
        <w:t>5%</w:t>
      </w:r>
      <w:r w:rsidRPr="00733A04">
        <w:rPr>
          <w:rStyle w:val="GB23120"/>
          <w:sz w:val="18"/>
          <w:szCs w:val="18"/>
        </w:rPr>
        <w:t>；</w:t>
      </w:r>
    </w:p>
    <w:p w:rsidR="008435E6" w:rsidRPr="00733A04" w:rsidRDefault="008435E6" w:rsidP="008435E6">
      <w:pPr>
        <w:spacing w:line="280" w:lineRule="exact"/>
        <w:ind w:leftChars="-698" w:left="-1448" w:hangingChars="10" w:hanging="18"/>
        <w:rPr>
          <w:rFonts w:eastAsia="楷体_GB2312" w:hint="eastAsia"/>
          <w:sz w:val="18"/>
          <w:szCs w:val="18"/>
        </w:rPr>
      </w:pPr>
      <w:r w:rsidRPr="00733A04">
        <w:rPr>
          <w:rStyle w:val="GB23120"/>
          <w:sz w:val="18"/>
          <w:szCs w:val="18"/>
        </w:rPr>
        <w:t>减</w:t>
      </w:r>
      <w:r w:rsidRPr="00733A04">
        <w:rPr>
          <w:rStyle w:val="GB23120"/>
          <w:sz w:val="18"/>
          <w:szCs w:val="18"/>
        </w:rPr>
        <w:t xml:space="preserve">    </w:t>
      </w:r>
      <w:r w:rsidRPr="00733A04">
        <w:rPr>
          <w:rStyle w:val="GB23120"/>
          <w:sz w:val="18"/>
          <w:szCs w:val="18"/>
        </w:rPr>
        <w:t>持：相对大盘涨幅小于</w:t>
      </w:r>
      <w:r w:rsidRPr="00733A04">
        <w:rPr>
          <w:rStyle w:val="GB23120"/>
          <w:sz w:val="18"/>
          <w:szCs w:val="18"/>
        </w:rPr>
        <w:t>-5%</w:t>
      </w:r>
    </w:p>
    <w:tbl>
      <w:tblPr>
        <w:tblW w:w="9228" w:type="dxa"/>
        <w:tblInd w:w="-2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
        <w:gridCol w:w="47"/>
        <w:gridCol w:w="1345"/>
        <w:gridCol w:w="41"/>
        <w:gridCol w:w="2332"/>
        <w:gridCol w:w="18"/>
        <w:gridCol w:w="853"/>
        <w:gridCol w:w="1417"/>
        <w:gridCol w:w="23"/>
        <w:gridCol w:w="2387"/>
      </w:tblGrid>
      <w:tr w:rsidR="008435E6" w:rsidRPr="00B63A01" w:rsidTr="002D295A">
        <w:trPr>
          <w:trHeight w:val="301"/>
        </w:trPr>
        <w:tc>
          <w:tcPr>
            <w:tcW w:w="9228" w:type="dxa"/>
            <w:gridSpan w:val="10"/>
          </w:tcPr>
          <w:p w:rsidR="008435E6" w:rsidRPr="00875A11" w:rsidRDefault="008435E6" w:rsidP="002D295A">
            <w:pPr>
              <w:pStyle w:val="af9"/>
              <w:spacing w:line="276" w:lineRule="auto"/>
              <w:ind w:firstLineChars="0" w:firstLine="0"/>
              <w:jc w:val="center"/>
              <w:rPr>
                <w:rFonts w:ascii="黑体" w:eastAsia="黑体" w:hAnsi="黑体"/>
                <w:sz w:val="18"/>
                <w:szCs w:val="18"/>
              </w:rPr>
            </w:pPr>
            <w:r w:rsidRPr="00B63A01">
              <w:rPr>
                <w:rFonts w:ascii="楷体_GB2312" w:cs="Times New Roman" w:hint="eastAsia"/>
                <w:b/>
                <w:color w:val="333366"/>
                <w:sz w:val="24"/>
                <w:szCs w:val="24"/>
              </w:rPr>
              <w:t>机构销售经理联系方式</w:t>
            </w:r>
          </w:p>
        </w:tc>
      </w:tr>
      <w:tr w:rsidR="008435E6" w:rsidTr="002D295A">
        <w:trPr>
          <w:trHeight w:val="124"/>
        </w:trPr>
        <w:tc>
          <w:tcPr>
            <w:tcW w:w="4548" w:type="dxa"/>
            <w:gridSpan w:val="6"/>
          </w:tcPr>
          <w:p w:rsidR="008435E6" w:rsidRPr="00875A11" w:rsidRDefault="008435E6" w:rsidP="002D295A">
            <w:pPr>
              <w:pStyle w:val="af9"/>
              <w:spacing w:line="276" w:lineRule="auto"/>
              <w:ind w:firstLineChars="0" w:firstLine="0"/>
              <w:jc w:val="center"/>
              <w:rPr>
                <w:rFonts w:ascii="黑体" w:eastAsia="黑体" w:hAnsi="黑体"/>
                <w:b/>
              </w:rPr>
            </w:pPr>
            <w:r w:rsidRPr="00B63A01">
              <w:rPr>
                <w:rFonts w:cs="Times New Roman" w:hint="eastAsia"/>
                <w:b/>
              </w:rPr>
              <w:t>机构销售负责人</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邓亚萍</w:t>
            </w: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021-38565916</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dengyp@xyzq.com.cn</w:t>
            </w:r>
          </w:p>
        </w:tc>
      </w:tr>
      <w:tr w:rsidR="008435E6" w:rsidTr="002D295A">
        <w:trPr>
          <w:trHeight w:val="156"/>
        </w:trPr>
        <w:tc>
          <w:tcPr>
            <w:tcW w:w="9228" w:type="dxa"/>
            <w:gridSpan w:val="10"/>
          </w:tcPr>
          <w:p w:rsidR="008435E6" w:rsidRPr="00875A11" w:rsidRDefault="008435E6" w:rsidP="002D295A">
            <w:pPr>
              <w:pStyle w:val="af9"/>
              <w:spacing w:line="276" w:lineRule="auto"/>
              <w:ind w:firstLineChars="0" w:firstLine="0"/>
              <w:jc w:val="center"/>
              <w:rPr>
                <w:rFonts w:ascii="黑体" w:eastAsia="黑体" w:hAnsi="黑体"/>
                <w:sz w:val="18"/>
                <w:szCs w:val="18"/>
              </w:rPr>
            </w:pPr>
            <w:r w:rsidRPr="00B63A01">
              <w:rPr>
                <w:rFonts w:cs="Times New Roman" w:hint="eastAsia"/>
                <w:b/>
              </w:rPr>
              <w:t>上海地区销售经理</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罗龙飞</w:t>
            </w:r>
          </w:p>
        </w:tc>
        <w:tc>
          <w:tcPr>
            <w:tcW w:w="1386"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021-38565795</w:t>
            </w:r>
          </w:p>
        </w:tc>
        <w:tc>
          <w:tcPr>
            <w:tcW w:w="235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luolf@xyzq.com.cn</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proofErr w:type="gramStart"/>
            <w:r w:rsidRPr="00B63A01">
              <w:rPr>
                <w:rFonts w:cs="Times New Roman" w:hint="eastAsia"/>
                <w:sz w:val="18"/>
                <w:szCs w:val="18"/>
              </w:rPr>
              <w:t>盛英君</w:t>
            </w:r>
            <w:proofErr w:type="gramEnd"/>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021-38565938</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shengyj@xyzq.com.cn</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杨忱</w:t>
            </w:r>
          </w:p>
        </w:tc>
        <w:tc>
          <w:tcPr>
            <w:tcW w:w="1386"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021-38565915</w:t>
            </w:r>
          </w:p>
        </w:tc>
        <w:tc>
          <w:tcPr>
            <w:tcW w:w="235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yangchen@xyzq.com.cn</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王政</w:t>
            </w: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021-38565966</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hyperlink r:id="rId68" w:history="1">
              <w:r w:rsidRPr="00E53242">
                <w:rPr>
                  <w:rFonts w:cs="Times New Roman" w:hint="eastAsia"/>
                  <w:sz w:val="18"/>
                  <w:szCs w:val="18"/>
                </w:rPr>
                <w:t>wangz@xyzq.com.cn</w:t>
              </w:r>
            </w:hyperlink>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冯诚</w:t>
            </w:r>
          </w:p>
        </w:tc>
        <w:tc>
          <w:tcPr>
            <w:tcW w:w="1386"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021-38565411</w:t>
            </w:r>
          </w:p>
        </w:tc>
        <w:tc>
          <w:tcPr>
            <w:tcW w:w="235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sz w:val="18"/>
                <w:szCs w:val="18"/>
              </w:rPr>
              <w:t>fengcheng@xyzq.com.cn</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proofErr w:type="gramStart"/>
            <w:r w:rsidRPr="00B63A01">
              <w:rPr>
                <w:rFonts w:cs="Times New Roman" w:hint="eastAsia"/>
                <w:sz w:val="18"/>
                <w:szCs w:val="18"/>
              </w:rPr>
              <w:t>王溪</w:t>
            </w:r>
            <w:proofErr w:type="gramEnd"/>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w:t>
            </w:r>
            <w:r w:rsidRPr="00B63A01">
              <w:rPr>
                <w:rFonts w:cs="Times New Roman"/>
                <w:sz w:val="18"/>
                <w:szCs w:val="18"/>
              </w:rPr>
              <w:t>20370618</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sz w:val="18"/>
                <w:szCs w:val="18"/>
              </w:rPr>
              <w:t>wangxi@xyzq.com.cn</w:t>
            </w:r>
          </w:p>
        </w:tc>
      </w:tr>
      <w:tr w:rsidR="008435E6" w:rsidTr="002D295A">
        <w:tc>
          <w:tcPr>
            <w:tcW w:w="812" w:type="dxa"/>
            <w:gridSpan w:val="2"/>
          </w:tcPr>
          <w:p w:rsidR="008435E6" w:rsidRDefault="008435E6" w:rsidP="002D295A">
            <w:pPr>
              <w:pStyle w:val="af9"/>
              <w:spacing w:line="276" w:lineRule="auto"/>
              <w:ind w:firstLineChars="0" w:firstLine="0"/>
              <w:jc w:val="center"/>
              <w:rPr>
                <w:rFonts w:ascii="黑体" w:eastAsia="黑体" w:hAnsi="黑体"/>
                <w:sz w:val="18"/>
                <w:szCs w:val="18"/>
              </w:rPr>
            </w:pPr>
            <w:proofErr w:type="gramStart"/>
            <w:r w:rsidRPr="009E79E9">
              <w:rPr>
                <w:rFonts w:cs="Times New Roman" w:hint="eastAsia"/>
                <w:sz w:val="18"/>
                <w:szCs w:val="18"/>
              </w:rPr>
              <w:t>顾超</w:t>
            </w:r>
            <w:proofErr w:type="gramEnd"/>
          </w:p>
        </w:tc>
        <w:tc>
          <w:tcPr>
            <w:tcW w:w="1386" w:type="dxa"/>
            <w:gridSpan w:val="2"/>
          </w:tcPr>
          <w:p w:rsidR="008435E6" w:rsidRPr="009E79E9" w:rsidRDefault="008435E6" w:rsidP="002D295A">
            <w:pPr>
              <w:pStyle w:val="af9"/>
              <w:spacing w:line="276" w:lineRule="auto"/>
              <w:ind w:firstLineChars="0" w:firstLine="0"/>
              <w:jc w:val="center"/>
              <w:rPr>
                <w:rFonts w:cs="Times New Roman"/>
                <w:sz w:val="18"/>
                <w:szCs w:val="18"/>
              </w:rPr>
            </w:pPr>
            <w:r w:rsidRPr="009E79E9">
              <w:rPr>
                <w:rFonts w:cs="Times New Roman" w:hint="eastAsia"/>
                <w:sz w:val="18"/>
                <w:szCs w:val="18"/>
              </w:rPr>
              <w:t>021-20370627</w:t>
            </w:r>
          </w:p>
        </w:tc>
        <w:tc>
          <w:tcPr>
            <w:tcW w:w="2350" w:type="dxa"/>
            <w:gridSpan w:val="2"/>
          </w:tcPr>
          <w:p w:rsidR="008435E6" w:rsidRPr="009E79E9" w:rsidRDefault="008435E6" w:rsidP="002D295A">
            <w:pPr>
              <w:pStyle w:val="af9"/>
              <w:spacing w:line="276" w:lineRule="auto"/>
              <w:ind w:firstLineChars="0" w:firstLine="0"/>
              <w:jc w:val="left"/>
              <w:rPr>
                <w:rFonts w:cs="Times New Roman"/>
                <w:sz w:val="18"/>
                <w:szCs w:val="18"/>
              </w:rPr>
            </w:pPr>
            <w:r w:rsidRPr="009E79E9">
              <w:rPr>
                <w:rFonts w:cs="Times New Roman" w:hint="eastAsia"/>
                <w:sz w:val="18"/>
                <w:szCs w:val="18"/>
              </w:rPr>
              <w:t>guchao@xyzq.com.cn</w:t>
            </w:r>
          </w:p>
        </w:tc>
        <w:tc>
          <w:tcPr>
            <w:tcW w:w="853" w:type="dxa"/>
          </w:tcPr>
          <w:p w:rsidR="008435E6" w:rsidRPr="00CE70E4" w:rsidRDefault="008435E6" w:rsidP="002D295A">
            <w:pPr>
              <w:pStyle w:val="af9"/>
              <w:spacing w:line="276" w:lineRule="auto"/>
              <w:ind w:firstLineChars="0" w:firstLine="0"/>
              <w:jc w:val="center"/>
              <w:rPr>
                <w:rFonts w:ascii="宋体" w:eastAsia="宋体" w:hAnsi="宋体"/>
                <w:sz w:val="18"/>
                <w:szCs w:val="18"/>
              </w:rPr>
            </w:pPr>
            <w:r w:rsidRPr="003A5001">
              <w:rPr>
                <w:rFonts w:cs="Times New Roman" w:hint="eastAsia"/>
                <w:sz w:val="18"/>
                <w:szCs w:val="18"/>
              </w:rPr>
              <w:t>李远帆</w:t>
            </w:r>
          </w:p>
        </w:tc>
        <w:tc>
          <w:tcPr>
            <w:tcW w:w="1417" w:type="dxa"/>
          </w:tcPr>
          <w:p w:rsidR="008435E6" w:rsidRPr="003A5001" w:rsidRDefault="008435E6" w:rsidP="002D295A">
            <w:pPr>
              <w:pStyle w:val="af9"/>
              <w:spacing w:line="276" w:lineRule="auto"/>
              <w:ind w:firstLineChars="0" w:firstLine="0"/>
              <w:jc w:val="center"/>
              <w:rPr>
                <w:rFonts w:cs="Times New Roman"/>
                <w:sz w:val="18"/>
                <w:szCs w:val="18"/>
              </w:rPr>
            </w:pPr>
            <w:r w:rsidRPr="003A5001">
              <w:rPr>
                <w:rFonts w:cs="Times New Roman" w:hint="eastAsia"/>
                <w:sz w:val="18"/>
                <w:szCs w:val="18"/>
              </w:rPr>
              <w:t>021-20370716</w:t>
            </w:r>
          </w:p>
        </w:tc>
        <w:tc>
          <w:tcPr>
            <w:tcW w:w="2410" w:type="dxa"/>
            <w:gridSpan w:val="2"/>
          </w:tcPr>
          <w:p w:rsidR="008435E6" w:rsidRPr="00CE70E4" w:rsidRDefault="008435E6" w:rsidP="002D295A">
            <w:pPr>
              <w:pStyle w:val="af9"/>
              <w:spacing w:line="276" w:lineRule="auto"/>
              <w:ind w:firstLineChars="0" w:firstLine="0"/>
              <w:jc w:val="left"/>
              <w:rPr>
                <w:rFonts w:ascii="宋体" w:eastAsia="宋体" w:hAnsi="宋体"/>
                <w:sz w:val="18"/>
                <w:szCs w:val="18"/>
              </w:rPr>
            </w:pPr>
            <w:hyperlink r:id="rId69" w:tgtFrame="_blank" w:history="1">
              <w:r w:rsidRPr="003A5001">
                <w:rPr>
                  <w:rFonts w:cs="Times New Roman"/>
                  <w:sz w:val="18"/>
                  <w:szCs w:val="18"/>
                </w:rPr>
                <w:t>liyuanfan@xyzq.com.cn</w:t>
              </w:r>
            </w:hyperlink>
          </w:p>
        </w:tc>
      </w:tr>
      <w:tr w:rsidR="008435E6" w:rsidTr="002D295A">
        <w:tc>
          <w:tcPr>
            <w:tcW w:w="812" w:type="dxa"/>
            <w:gridSpan w:val="2"/>
            <w:vAlign w:val="center"/>
          </w:tcPr>
          <w:p w:rsidR="008435E6" w:rsidRPr="000C79EE" w:rsidRDefault="008435E6" w:rsidP="002D295A">
            <w:pPr>
              <w:pStyle w:val="af9"/>
              <w:spacing w:line="276" w:lineRule="auto"/>
              <w:ind w:firstLineChars="0" w:firstLine="0"/>
              <w:jc w:val="center"/>
              <w:rPr>
                <w:rFonts w:cs="Times New Roman"/>
                <w:sz w:val="18"/>
                <w:szCs w:val="18"/>
              </w:rPr>
            </w:pPr>
            <w:proofErr w:type="gramStart"/>
            <w:r w:rsidRPr="000C79EE">
              <w:rPr>
                <w:rFonts w:cs="Times New Roman" w:hint="eastAsia"/>
                <w:sz w:val="18"/>
                <w:szCs w:val="18"/>
              </w:rPr>
              <w:t>胡岩</w:t>
            </w:r>
            <w:proofErr w:type="gramEnd"/>
          </w:p>
        </w:tc>
        <w:tc>
          <w:tcPr>
            <w:tcW w:w="1386" w:type="dxa"/>
            <w:gridSpan w:val="2"/>
            <w:vAlign w:val="center"/>
          </w:tcPr>
          <w:p w:rsidR="008435E6" w:rsidRPr="000C79EE"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021-</w:t>
            </w:r>
            <w:r w:rsidRPr="000C79EE">
              <w:rPr>
                <w:rFonts w:cs="Times New Roman" w:hint="eastAsia"/>
                <w:sz w:val="18"/>
                <w:szCs w:val="18"/>
              </w:rPr>
              <w:t>38565982</w:t>
            </w:r>
          </w:p>
        </w:tc>
        <w:tc>
          <w:tcPr>
            <w:tcW w:w="2350" w:type="dxa"/>
            <w:gridSpan w:val="2"/>
          </w:tcPr>
          <w:p w:rsidR="008435E6" w:rsidRPr="009E79E9" w:rsidRDefault="008435E6" w:rsidP="002D295A">
            <w:pPr>
              <w:pStyle w:val="af9"/>
              <w:spacing w:line="276" w:lineRule="auto"/>
              <w:ind w:firstLineChars="0" w:firstLine="0"/>
              <w:rPr>
                <w:rFonts w:cs="Times New Roman"/>
                <w:sz w:val="18"/>
                <w:szCs w:val="18"/>
              </w:rPr>
            </w:pPr>
            <w:r w:rsidRPr="000C79EE">
              <w:rPr>
                <w:rFonts w:cs="Times New Roman" w:hint="eastAsia"/>
                <w:sz w:val="18"/>
                <w:szCs w:val="18"/>
              </w:rPr>
              <w:t>huyanjg@xyzq.com.cn</w:t>
            </w:r>
          </w:p>
        </w:tc>
        <w:tc>
          <w:tcPr>
            <w:tcW w:w="853" w:type="dxa"/>
            <w:vAlign w:val="center"/>
          </w:tcPr>
          <w:p w:rsidR="008435E6" w:rsidRPr="000C79EE" w:rsidRDefault="008435E6" w:rsidP="002D295A">
            <w:pPr>
              <w:pStyle w:val="af9"/>
              <w:spacing w:line="276" w:lineRule="auto"/>
              <w:ind w:firstLineChars="0" w:firstLine="0"/>
              <w:jc w:val="center"/>
              <w:rPr>
                <w:rFonts w:cs="Times New Roman"/>
                <w:sz w:val="18"/>
                <w:szCs w:val="18"/>
              </w:rPr>
            </w:pPr>
            <w:proofErr w:type="gramStart"/>
            <w:r w:rsidRPr="000C79EE">
              <w:rPr>
                <w:rFonts w:cs="Times New Roman" w:hint="eastAsia"/>
                <w:sz w:val="18"/>
                <w:szCs w:val="18"/>
              </w:rPr>
              <w:t>王立维</w:t>
            </w:r>
            <w:proofErr w:type="gramEnd"/>
          </w:p>
        </w:tc>
        <w:tc>
          <w:tcPr>
            <w:tcW w:w="1417" w:type="dxa"/>
            <w:vAlign w:val="center"/>
          </w:tcPr>
          <w:p w:rsidR="008435E6" w:rsidRPr="000C79EE" w:rsidRDefault="008435E6" w:rsidP="002D295A">
            <w:pPr>
              <w:pStyle w:val="af9"/>
              <w:spacing w:line="276" w:lineRule="auto"/>
              <w:ind w:firstLineChars="0" w:firstLine="0"/>
              <w:jc w:val="center"/>
              <w:rPr>
                <w:rFonts w:cs="Times New Roman"/>
                <w:sz w:val="18"/>
                <w:szCs w:val="18"/>
              </w:rPr>
            </w:pPr>
            <w:r w:rsidRPr="003A5001">
              <w:rPr>
                <w:rFonts w:cs="Times New Roman" w:hint="eastAsia"/>
                <w:sz w:val="18"/>
                <w:szCs w:val="18"/>
              </w:rPr>
              <w:t>021-</w:t>
            </w:r>
            <w:r w:rsidRPr="000C79EE">
              <w:rPr>
                <w:rFonts w:cs="Times New Roman" w:hint="eastAsia"/>
                <w:sz w:val="18"/>
                <w:szCs w:val="18"/>
              </w:rPr>
              <w:t>38565451</w:t>
            </w:r>
          </w:p>
        </w:tc>
        <w:tc>
          <w:tcPr>
            <w:tcW w:w="2410" w:type="dxa"/>
            <w:gridSpan w:val="2"/>
          </w:tcPr>
          <w:p w:rsidR="008435E6" w:rsidRPr="000C79EE" w:rsidRDefault="008435E6" w:rsidP="002D295A">
            <w:pPr>
              <w:pStyle w:val="af9"/>
              <w:spacing w:line="276" w:lineRule="auto"/>
              <w:ind w:firstLineChars="0" w:firstLine="0"/>
              <w:rPr>
                <w:rFonts w:cs="Times New Roman"/>
                <w:sz w:val="18"/>
                <w:szCs w:val="18"/>
              </w:rPr>
            </w:pPr>
            <w:r w:rsidRPr="000C79EE">
              <w:rPr>
                <w:rFonts w:cs="Times New Roman"/>
                <w:sz w:val="18"/>
                <w:szCs w:val="18"/>
              </w:rPr>
              <w:t>wanglw@xyzq.com.cn</w:t>
            </w:r>
          </w:p>
        </w:tc>
      </w:tr>
      <w:tr w:rsidR="008435E6" w:rsidTr="002D295A">
        <w:tc>
          <w:tcPr>
            <w:tcW w:w="9228" w:type="dxa"/>
            <w:gridSpan w:val="10"/>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地址：</w:t>
            </w:r>
            <w:r w:rsidRPr="00B63A01">
              <w:rPr>
                <w:rFonts w:cs="Times New Roman"/>
                <w:sz w:val="18"/>
                <w:szCs w:val="18"/>
              </w:rPr>
              <w:t>上海市浦东</w:t>
            </w:r>
            <w:proofErr w:type="gramStart"/>
            <w:r w:rsidRPr="00B63A01">
              <w:rPr>
                <w:rFonts w:cs="Times New Roman"/>
                <w:sz w:val="18"/>
                <w:szCs w:val="18"/>
              </w:rPr>
              <w:t>新区民</w:t>
            </w:r>
            <w:proofErr w:type="gramEnd"/>
            <w:r w:rsidRPr="00B63A01">
              <w:rPr>
                <w:rFonts w:cs="Times New Roman"/>
                <w:sz w:val="18"/>
                <w:szCs w:val="18"/>
              </w:rPr>
              <w:t>生路</w:t>
            </w:r>
            <w:r w:rsidRPr="00B63A01">
              <w:rPr>
                <w:rFonts w:cs="Times New Roman"/>
                <w:sz w:val="18"/>
                <w:szCs w:val="18"/>
              </w:rPr>
              <w:t>1199</w:t>
            </w:r>
            <w:proofErr w:type="gramStart"/>
            <w:r w:rsidRPr="00B63A01">
              <w:rPr>
                <w:rFonts w:cs="Times New Roman"/>
                <w:sz w:val="18"/>
                <w:szCs w:val="18"/>
              </w:rPr>
              <w:t>弄证大</w:t>
            </w:r>
            <w:proofErr w:type="gramEnd"/>
            <w:r w:rsidRPr="00B63A01">
              <w:rPr>
                <w:rFonts w:cs="Times New Roman"/>
                <w:sz w:val="18"/>
                <w:szCs w:val="18"/>
              </w:rPr>
              <w:t>五道口广场</w:t>
            </w:r>
            <w:r w:rsidRPr="00B63A01">
              <w:rPr>
                <w:rFonts w:cs="Times New Roman"/>
                <w:sz w:val="18"/>
                <w:szCs w:val="18"/>
              </w:rPr>
              <w:t>1</w:t>
            </w:r>
            <w:r w:rsidRPr="00B63A01">
              <w:rPr>
                <w:rFonts w:cs="Times New Roman"/>
                <w:sz w:val="18"/>
                <w:szCs w:val="18"/>
              </w:rPr>
              <w:t>号楼</w:t>
            </w:r>
            <w:r w:rsidRPr="00B63A01">
              <w:rPr>
                <w:rFonts w:cs="Times New Roman"/>
                <w:sz w:val="18"/>
                <w:szCs w:val="18"/>
              </w:rPr>
              <w:t>2</w:t>
            </w:r>
            <w:r w:rsidRPr="00B63A01">
              <w:rPr>
                <w:rFonts w:cs="Times New Roman" w:hint="eastAsia"/>
                <w:sz w:val="18"/>
                <w:szCs w:val="18"/>
              </w:rPr>
              <w:t>0</w:t>
            </w:r>
            <w:r w:rsidRPr="00B63A01">
              <w:rPr>
                <w:rFonts w:cs="Times New Roman"/>
                <w:sz w:val="18"/>
                <w:szCs w:val="18"/>
              </w:rPr>
              <w:t>层</w:t>
            </w:r>
            <w:r w:rsidRPr="00B63A01">
              <w:rPr>
                <w:rFonts w:cs="Times New Roman" w:hint="eastAsia"/>
                <w:sz w:val="18"/>
                <w:szCs w:val="18"/>
              </w:rPr>
              <w:t>（</w:t>
            </w:r>
            <w:r w:rsidRPr="00B63A01">
              <w:rPr>
                <w:rFonts w:cs="Times New Roman"/>
                <w:sz w:val="18"/>
                <w:szCs w:val="18"/>
              </w:rPr>
              <w:t>200135</w:t>
            </w:r>
            <w:r w:rsidRPr="00B63A01">
              <w:rPr>
                <w:rFonts w:cs="Times New Roman" w:hint="eastAsia"/>
                <w:sz w:val="18"/>
                <w:szCs w:val="18"/>
              </w:rPr>
              <w:t>）传真：</w:t>
            </w:r>
            <w:r w:rsidRPr="00B63A01">
              <w:rPr>
                <w:rFonts w:cs="Times New Roman" w:hint="eastAsia"/>
                <w:sz w:val="18"/>
                <w:szCs w:val="18"/>
              </w:rPr>
              <w:t>021-38565955</w:t>
            </w:r>
          </w:p>
        </w:tc>
      </w:tr>
      <w:tr w:rsidR="008435E6" w:rsidTr="002D295A">
        <w:tc>
          <w:tcPr>
            <w:tcW w:w="9228" w:type="dxa"/>
            <w:gridSpan w:val="10"/>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北京地区销售经理</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朱圣诞</w:t>
            </w:r>
          </w:p>
        </w:tc>
        <w:tc>
          <w:tcPr>
            <w:tcW w:w="1386"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010-66290197</w:t>
            </w:r>
          </w:p>
        </w:tc>
        <w:tc>
          <w:tcPr>
            <w:tcW w:w="2350" w:type="dxa"/>
            <w:gridSpan w:val="2"/>
          </w:tcPr>
          <w:p w:rsidR="008435E6" w:rsidRPr="00B63A01" w:rsidRDefault="008435E6" w:rsidP="002D295A">
            <w:pPr>
              <w:pStyle w:val="af9"/>
              <w:spacing w:line="276" w:lineRule="auto"/>
              <w:ind w:firstLineChars="0" w:firstLine="0"/>
              <w:jc w:val="left"/>
              <w:rPr>
                <w:rFonts w:cs="Times New Roman"/>
                <w:sz w:val="18"/>
                <w:szCs w:val="18"/>
              </w:rPr>
            </w:pPr>
            <w:hyperlink r:id="rId70" w:history="1">
              <w:r w:rsidRPr="00B63A01">
                <w:rPr>
                  <w:rFonts w:cs="Times New Roman" w:hint="eastAsia"/>
                  <w:sz w:val="18"/>
                  <w:szCs w:val="18"/>
                </w:rPr>
                <w:t>zhusd@xyzq.com.cn</w:t>
              </w:r>
            </w:hyperlink>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郑小平</w:t>
            </w: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010-66290223</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zhengxiaoping@xyzq.com.cn</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肖霞</w:t>
            </w:r>
          </w:p>
        </w:tc>
        <w:tc>
          <w:tcPr>
            <w:tcW w:w="1386"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010-66290195</w:t>
            </w:r>
          </w:p>
        </w:tc>
        <w:tc>
          <w:tcPr>
            <w:tcW w:w="2350" w:type="dxa"/>
            <w:gridSpan w:val="2"/>
          </w:tcPr>
          <w:p w:rsidR="008435E6" w:rsidRPr="00B63A01" w:rsidRDefault="008435E6" w:rsidP="002D295A">
            <w:pPr>
              <w:pStyle w:val="af9"/>
              <w:spacing w:line="276" w:lineRule="auto"/>
              <w:ind w:firstLineChars="0" w:firstLine="0"/>
              <w:jc w:val="left"/>
              <w:rPr>
                <w:rFonts w:cs="Times New Roman"/>
                <w:sz w:val="18"/>
                <w:szCs w:val="18"/>
              </w:rPr>
            </w:pPr>
            <w:hyperlink r:id="rId71" w:history="1">
              <w:r w:rsidRPr="00B63A01">
                <w:rPr>
                  <w:rFonts w:cs="Times New Roman" w:hint="eastAsia"/>
                  <w:sz w:val="18"/>
                  <w:szCs w:val="18"/>
                </w:rPr>
                <w:t>xiaoxia@xyzq.com.cn</w:t>
              </w:r>
            </w:hyperlink>
          </w:p>
        </w:tc>
        <w:tc>
          <w:tcPr>
            <w:tcW w:w="853" w:type="dxa"/>
            <w:vAlign w:val="center"/>
          </w:tcPr>
          <w:p w:rsidR="008435E6" w:rsidRPr="000C79EE" w:rsidRDefault="008435E6" w:rsidP="002D295A">
            <w:pPr>
              <w:jc w:val="center"/>
              <w:rPr>
                <w:rFonts w:eastAsia="楷体_GB2312"/>
                <w:sz w:val="18"/>
                <w:szCs w:val="18"/>
              </w:rPr>
            </w:pPr>
            <w:r w:rsidRPr="000C79EE">
              <w:rPr>
                <w:rFonts w:eastAsia="楷体_GB2312" w:hint="eastAsia"/>
                <w:sz w:val="18"/>
                <w:szCs w:val="18"/>
              </w:rPr>
              <w:t>陈杨</w:t>
            </w:r>
          </w:p>
        </w:tc>
        <w:tc>
          <w:tcPr>
            <w:tcW w:w="1417" w:type="dxa"/>
            <w:vAlign w:val="center"/>
          </w:tcPr>
          <w:p w:rsidR="008435E6" w:rsidRPr="00EE2A56"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010-6629</w:t>
            </w:r>
            <w:r w:rsidRPr="00EE2A56">
              <w:rPr>
                <w:rFonts w:cs="Times New Roman" w:hint="eastAsia"/>
                <w:sz w:val="18"/>
                <w:szCs w:val="18"/>
              </w:rPr>
              <w:t>0197</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0C79EE">
              <w:rPr>
                <w:rFonts w:cs="Times New Roman" w:hint="eastAsia"/>
                <w:sz w:val="18"/>
                <w:szCs w:val="18"/>
              </w:rPr>
              <w:t>chenyangjg@xyzq.com.cn</w:t>
            </w:r>
          </w:p>
        </w:tc>
      </w:tr>
      <w:tr w:rsidR="008435E6" w:rsidTr="002D295A">
        <w:trPr>
          <w:trHeight w:val="238"/>
        </w:trPr>
        <w:tc>
          <w:tcPr>
            <w:tcW w:w="812"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刘晓</w:t>
            </w:r>
            <w:proofErr w:type="gramStart"/>
            <w:r w:rsidRPr="00B63A01">
              <w:rPr>
                <w:rFonts w:cs="Times New Roman" w:hint="eastAsia"/>
                <w:sz w:val="18"/>
                <w:szCs w:val="18"/>
              </w:rPr>
              <w:t>浏</w:t>
            </w:r>
            <w:proofErr w:type="gramEnd"/>
          </w:p>
        </w:tc>
        <w:tc>
          <w:tcPr>
            <w:tcW w:w="1386"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sz w:val="18"/>
                <w:szCs w:val="18"/>
              </w:rPr>
              <w:t>010-66290220</w:t>
            </w:r>
          </w:p>
        </w:tc>
        <w:tc>
          <w:tcPr>
            <w:tcW w:w="235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sz w:val="18"/>
                <w:szCs w:val="18"/>
              </w:rPr>
              <w:t>liuxiaoliu@xyzq.com.cn</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吴磊</w:t>
            </w: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010-66290190</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sz w:val="18"/>
                <w:szCs w:val="18"/>
              </w:rPr>
              <w:t>wulei@xyzq.com.cn</w:t>
            </w:r>
          </w:p>
        </w:tc>
      </w:tr>
      <w:tr w:rsidR="008435E6" w:rsidTr="002D295A">
        <w:tc>
          <w:tcPr>
            <w:tcW w:w="812" w:type="dxa"/>
            <w:gridSpan w:val="2"/>
          </w:tcPr>
          <w:p w:rsidR="008435E6" w:rsidRPr="000C79EE" w:rsidRDefault="008435E6" w:rsidP="002D295A">
            <w:pPr>
              <w:pStyle w:val="af9"/>
              <w:spacing w:line="276" w:lineRule="auto"/>
              <w:ind w:firstLineChars="0" w:firstLine="0"/>
              <w:jc w:val="center"/>
              <w:rPr>
                <w:rFonts w:cs="Times New Roman"/>
                <w:sz w:val="18"/>
                <w:szCs w:val="18"/>
              </w:rPr>
            </w:pPr>
            <w:proofErr w:type="gramStart"/>
            <w:r w:rsidRPr="003A5001">
              <w:rPr>
                <w:rFonts w:cs="Times New Roman" w:hint="eastAsia"/>
                <w:sz w:val="18"/>
                <w:szCs w:val="18"/>
              </w:rPr>
              <w:t>何嘉</w:t>
            </w:r>
            <w:proofErr w:type="gramEnd"/>
          </w:p>
        </w:tc>
        <w:tc>
          <w:tcPr>
            <w:tcW w:w="1386" w:type="dxa"/>
            <w:gridSpan w:val="2"/>
          </w:tcPr>
          <w:p w:rsidR="008435E6" w:rsidRPr="003A5001" w:rsidRDefault="008435E6" w:rsidP="002D295A">
            <w:pPr>
              <w:pStyle w:val="af9"/>
              <w:spacing w:line="276" w:lineRule="auto"/>
              <w:ind w:firstLineChars="0" w:firstLine="0"/>
              <w:jc w:val="center"/>
              <w:rPr>
                <w:rFonts w:cs="Times New Roman"/>
                <w:sz w:val="18"/>
                <w:szCs w:val="18"/>
              </w:rPr>
            </w:pPr>
            <w:r w:rsidRPr="003A5001">
              <w:rPr>
                <w:rFonts w:cs="Times New Roman" w:hint="eastAsia"/>
                <w:sz w:val="18"/>
                <w:szCs w:val="18"/>
              </w:rPr>
              <w:t>010-66290195</w:t>
            </w:r>
          </w:p>
        </w:tc>
        <w:tc>
          <w:tcPr>
            <w:tcW w:w="2350" w:type="dxa"/>
            <w:gridSpan w:val="2"/>
          </w:tcPr>
          <w:p w:rsidR="008435E6" w:rsidRPr="003A5001" w:rsidRDefault="008435E6" w:rsidP="002D295A">
            <w:pPr>
              <w:pStyle w:val="af9"/>
              <w:spacing w:line="276" w:lineRule="auto"/>
              <w:ind w:firstLineChars="0" w:firstLine="0"/>
              <w:jc w:val="left"/>
              <w:rPr>
                <w:rFonts w:cs="Times New Roman"/>
                <w:sz w:val="18"/>
                <w:szCs w:val="18"/>
              </w:rPr>
            </w:pPr>
            <w:hyperlink r:id="rId72" w:tgtFrame="_blank" w:history="1">
              <w:r w:rsidRPr="003A5001">
                <w:rPr>
                  <w:rFonts w:cs="Times New Roman"/>
                  <w:sz w:val="18"/>
                  <w:szCs w:val="18"/>
                </w:rPr>
                <w:t>hejia@xyzq.com.cn</w:t>
              </w:r>
            </w:hyperlink>
          </w:p>
        </w:tc>
        <w:tc>
          <w:tcPr>
            <w:tcW w:w="853" w:type="dxa"/>
            <w:vAlign w:val="center"/>
          </w:tcPr>
          <w:p w:rsidR="008435E6" w:rsidRPr="000C79EE" w:rsidRDefault="008435E6" w:rsidP="002D295A">
            <w:pPr>
              <w:jc w:val="center"/>
              <w:rPr>
                <w:rFonts w:eastAsia="楷体_GB2312"/>
                <w:sz w:val="18"/>
                <w:szCs w:val="18"/>
              </w:rPr>
            </w:pPr>
          </w:p>
        </w:tc>
        <w:tc>
          <w:tcPr>
            <w:tcW w:w="1417" w:type="dxa"/>
            <w:vAlign w:val="center"/>
          </w:tcPr>
          <w:p w:rsidR="008435E6" w:rsidRPr="000C79EE" w:rsidRDefault="008435E6" w:rsidP="002D295A">
            <w:pPr>
              <w:rPr>
                <w:rFonts w:eastAsia="楷体_GB2312"/>
                <w:sz w:val="18"/>
                <w:szCs w:val="18"/>
              </w:rPr>
            </w:pP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p>
        </w:tc>
      </w:tr>
      <w:tr w:rsidR="008435E6" w:rsidTr="002D295A">
        <w:tc>
          <w:tcPr>
            <w:tcW w:w="9228" w:type="dxa"/>
            <w:gridSpan w:val="10"/>
          </w:tcPr>
          <w:p w:rsidR="008435E6" w:rsidRPr="00875A11" w:rsidRDefault="008435E6" w:rsidP="002D295A">
            <w:pPr>
              <w:pStyle w:val="af9"/>
              <w:spacing w:line="276" w:lineRule="auto"/>
              <w:ind w:firstLineChars="0" w:firstLine="0"/>
              <w:jc w:val="center"/>
              <w:rPr>
                <w:rFonts w:ascii="黑体" w:eastAsia="黑体" w:hAnsi="黑体"/>
                <w:sz w:val="18"/>
                <w:szCs w:val="18"/>
              </w:rPr>
            </w:pPr>
            <w:r>
              <w:rPr>
                <w:rFonts w:hint="eastAsia"/>
                <w:sz w:val="18"/>
                <w:szCs w:val="18"/>
              </w:rPr>
              <w:t>地址：北京西城区锦什坊街</w:t>
            </w:r>
            <w:r>
              <w:rPr>
                <w:sz w:val="18"/>
                <w:szCs w:val="18"/>
              </w:rPr>
              <w:t>35</w:t>
            </w:r>
            <w:r>
              <w:rPr>
                <w:rFonts w:hint="eastAsia"/>
                <w:sz w:val="18"/>
                <w:szCs w:val="18"/>
              </w:rPr>
              <w:t>号北楼</w:t>
            </w:r>
            <w:r>
              <w:rPr>
                <w:sz w:val="18"/>
                <w:szCs w:val="18"/>
              </w:rPr>
              <w:t>601-605</w:t>
            </w:r>
            <w:r>
              <w:rPr>
                <w:rFonts w:hint="eastAsia"/>
                <w:sz w:val="18"/>
                <w:szCs w:val="18"/>
              </w:rPr>
              <w:t>（</w:t>
            </w:r>
            <w:r>
              <w:rPr>
                <w:sz w:val="18"/>
                <w:szCs w:val="18"/>
              </w:rPr>
              <w:t>100033</w:t>
            </w:r>
            <w:r>
              <w:rPr>
                <w:rFonts w:hint="eastAsia"/>
                <w:sz w:val="18"/>
                <w:szCs w:val="18"/>
              </w:rPr>
              <w:t>）</w:t>
            </w:r>
            <w:r>
              <w:rPr>
                <w:sz w:val="18"/>
                <w:szCs w:val="18"/>
              </w:rPr>
              <w:t xml:space="preserve">     </w:t>
            </w:r>
            <w:r>
              <w:rPr>
                <w:rFonts w:hint="eastAsia"/>
                <w:sz w:val="18"/>
                <w:szCs w:val="18"/>
              </w:rPr>
              <w:t>传真：</w:t>
            </w:r>
            <w:r>
              <w:rPr>
                <w:sz w:val="18"/>
                <w:szCs w:val="18"/>
              </w:rPr>
              <w:t>010-66290220</w:t>
            </w:r>
          </w:p>
        </w:tc>
      </w:tr>
      <w:tr w:rsidR="008435E6" w:rsidTr="002D295A">
        <w:tc>
          <w:tcPr>
            <w:tcW w:w="9228" w:type="dxa"/>
            <w:gridSpan w:val="10"/>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深圳地区销售经理</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朱元</w:t>
            </w:r>
            <w:proofErr w:type="gramStart"/>
            <w:r w:rsidRPr="00B63A01">
              <w:rPr>
                <w:rFonts w:cs="Times New Roman" w:hint="eastAsia"/>
                <w:sz w:val="18"/>
                <w:szCs w:val="18"/>
              </w:rPr>
              <w:t>彧</w:t>
            </w:r>
            <w:proofErr w:type="gramEnd"/>
          </w:p>
        </w:tc>
        <w:tc>
          <w:tcPr>
            <w:tcW w:w="1386"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0755-82796036</w:t>
            </w:r>
          </w:p>
        </w:tc>
        <w:tc>
          <w:tcPr>
            <w:tcW w:w="235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zhuyy@xyzq.com.cn</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李昇</w:t>
            </w: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0755-82790526</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lisheng@xyzq.com.cn</w:t>
            </w:r>
          </w:p>
        </w:tc>
      </w:tr>
      <w:tr w:rsidR="008435E6" w:rsidRPr="001851E3" w:rsidTr="002D295A">
        <w:tc>
          <w:tcPr>
            <w:tcW w:w="812"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杨剑</w:t>
            </w:r>
          </w:p>
        </w:tc>
        <w:tc>
          <w:tcPr>
            <w:tcW w:w="1386"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0755-82797217</w:t>
            </w:r>
          </w:p>
        </w:tc>
        <w:tc>
          <w:tcPr>
            <w:tcW w:w="235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yangjian@xyzq.com.cn</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邵景丽</w:t>
            </w: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ED0F46">
              <w:rPr>
                <w:rFonts w:cs="Times New Roman" w:hint="eastAsia"/>
                <w:sz w:val="18"/>
                <w:szCs w:val="18"/>
              </w:rPr>
              <w:t>0755-23836027</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sz w:val="18"/>
                <w:szCs w:val="18"/>
              </w:rPr>
              <w:t>shaojingli@xyzq.com.cn</w:t>
            </w:r>
          </w:p>
        </w:tc>
      </w:tr>
      <w:tr w:rsidR="008435E6" w:rsidRPr="001851E3" w:rsidTr="002D295A">
        <w:tc>
          <w:tcPr>
            <w:tcW w:w="812" w:type="dxa"/>
            <w:gridSpan w:val="2"/>
          </w:tcPr>
          <w:p w:rsidR="008435E6" w:rsidRPr="009E79E9" w:rsidRDefault="008435E6" w:rsidP="002D295A">
            <w:pPr>
              <w:pStyle w:val="af9"/>
              <w:spacing w:line="276" w:lineRule="auto"/>
              <w:ind w:firstLineChars="0" w:firstLine="0"/>
              <w:jc w:val="center"/>
              <w:rPr>
                <w:rFonts w:cs="Times New Roman"/>
                <w:sz w:val="18"/>
                <w:szCs w:val="18"/>
              </w:rPr>
            </w:pPr>
            <w:proofErr w:type="gramStart"/>
            <w:r w:rsidRPr="009E79E9">
              <w:rPr>
                <w:rFonts w:cs="Times New Roman" w:hint="eastAsia"/>
                <w:sz w:val="18"/>
                <w:szCs w:val="18"/>
              </w:rPr>
              <w:t>王维宇</w:t>
            </w:r>
            <w:proofErr w:type="gramEnd"/>
          </w:p>
        </w:tc>
        <w:tc>
          <w:tcPr>
            <w:tcW w:w="1386" w:type="dxa"/>
            <w:gridSpan w:val="2"/>
          </w:tcPr>
          <w:p w:rsidR="008435E6" w:rsidRPr="009E79E9" w:rsidRDefault="008435E6" w:rsidP="002D295A">
            <w:pPr>
              <w:pStyle w:val="af9"/>
              <w:spacing w:line="276" w:lineRule="auto"/>
              <w:ind w:firstLineChars="0" w:firstLine="0"/>
              <w:jc w:val="center"/>
              <w:rPr>
                <w:rFonts w:cs="Times New Roman"/>
                <w:sz w:val="18"/>
                <w:szCs w:val="18"/>
              </w:rPr>
            </w:pPr>
            <w:r w:rsidRPr="009E79E9">
              <w:rPr>
                <w:rFonts w:cs="Times New Roman" w:hint="eastAsia"/>
                <w:sz w:val="18"/>
                <w:szCs w:val="18"/>
              </w:rPr>
              <w:t>0755-23826029</w:t>
            </w:r>
          </w:p>
        </w:tc>
        <w:tc>
          <w:tcPr>
            <w:tcW w:w="2350" w:type="dxa"/>
            <w:gridSpan w:val="2"/>
          </w:tcPr>
          <w:p w:rsidR="008435E6" w:rsidRPr="00875A11" w:rsidRDefault="008435E6" w:rsidP="002D295A">
            <w:pPr>
              <w:pStyle w:val="af9"/>
              <w:spacing w:line="276" w:lineRule="auto"/>
              <w:ind w:firstLineChars="0" w:firstLine="0"/>
              <w:jc w:val="left"/>
              <w:rPr>
                <w:rFonts w:ascii="黑体" w:eastAsia="黑体" w:hAnsi="黑体"/>
                <w:sz w:val="18"/>
                <w:szCs w:val="18"/>
              </w:rPr>
            </w:pPr>
            <w:r w:rsidRPr="009E79E9">
              <w:rPr>
                <w:rFonts w:cs="Times New Roman" w:hint="eastAsia"/>
                <w:sz w:val="18"/>
                <w:szCs w:val="18"/>
              </w:rPr>
              <w:t>wangweiyu@xyzq.com.cn</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p>
        </w:tc>
      </w:tr>
      <w:tr w:rsidR="008435E6" w:rsidTr="002D295A">
        <w:tc>
          <w:tcPr>
            <w:tcW w:w="9228" w:type="dxa"/>
            <w:gridSpan w:val="10"/>
          </w:tcPr>
          <w:p w:rsidR="008435E6" w:rsidRPr="00B63A01" w:rsidRDefault="008435E6" w:rsidP="002D295A">
            <w:pPr>
              <w:pStyle w:val="af9"/>
              <w:spacing w:line="276" w:lineRule="auto"/>
              <w:ind w:firstLineChars="0" w:firstLine="0"/>
              <w:jc w:val="center"/>
              <w:rPr>
                <w:rFonts w:cs="Times New Roman"/>
                <w:sz w:val="18"/>
                <w:szCs w:val="18"/>
              </w:rPr>
            </w:pPr>
            <w:r w:rsidRPr="009E79E9">
              <w:rPr>
                <w:rFonts w:cs="Times New Roman" w:hint="eastAsia"/>
                <w:sz w:val="18"/>
                <w:szCs w:val="18"/>
              </w:rPr>
              <w:t>地址：</w:t>
            </w:r>
            <w:r w:rsidRPr="009E79E9">
              <w:rPr>
                <w:rFonts w:cs="Times New Roman"/>
                <w:sz w:val="18"/>
                <w:szCs w:val="18"/>
              </w:rPr>
              <w:t>福田区中心四路一号嘉里建设广场第一座</w:t>
            </w:r>
            <w:r w:rsidRPr="009E79E9">
              <w:rPr>
                <w:rFonts w:cs="Times New Roman"/>
                <w:sz w:val="18"/>
                <w:szCs w:val="18"/>
              </w:rPr>
              <w:t>701</w:t>
            </w:r>
            <w:r w:rsidRPr="009E79E9">
              <w:rPr>
                <w:rFonts w:cs="Times New Roman" w:hint="eastAsia"/>
                <w:sz w:val="18"/>
                <w:szCs w:val="18"/>
              </w:rPr>
              <w:t>（</w:t>
            </w:r>
            <w:r w:rsidRPr="009E79E9">
              <w:rPr>
                <w:rFonts w:cs="Times New Roman"/>
                <w:sz w:val="18"/>
                <w:szCs w:val="18"/>
              </w:rPr>
              <w:t>518035</w:t>
            </w:r>
            <w:r w:rsidRPr="009E79E9">
              <w:rPr>
                <w:rFonts w:cs="Times New Roman" w:hint="eastAsia"/>
                <w:sz w:val="18"/>
                <w:szCs w:val="18"/>
              </w:rPr>
              <w:t>）传真：</w:t>
            </w:r>
            <w:r w:rsidRPr="009E79E9">
              <w:rPr>
                <w:rFonts w:cs="Times New Roman"/>
                <w:sz w:val="18"/>
                <w:szCs w:val="18"/>
              </w:rPr>
              <w:t>0755-23826017</w:t>
            </w:r>
          </w:p>
        </w:tc>
      </w:tr>
      <w:tr w:rsidR="008435E6" w:rsidTr="002D295A">
        <w:tc>
          <w:tcPr>
            <w:tcW w:w="9228" w:type="dxa"/>
            <w:gridSpan w:val="10"/>
          </w:tcPr>
          <w:p w:rsidR="008435E6" w:rsidRPr="00875A11" w:rsidRDefault="008435E6" w:rsidP="002D295A">
            <w:pPr>
              <w:pStyle w:val="af9"/>
              <w:spacing w:line="276" w:lineRule="auto"/>
              <w:ind w:firstLineChars="0" w:firstLine="0"/>
              <w:jc w:val="center"/>
              <w:rPr>
                <w:rFonts w:ascii="黑体" w:eastAsia="黑体" w:hAnsi="黑体"/>
                <w:sz w:val="18"/>
                <w:szCs w:val="18"/>
              </w:rPr>
            </w:pPr>
            <w:r w:rsidRPr="00B63A01">
              <w:rPr>
                <w:rFonts w:cs="Times New Roman" w:hint="eastAsia"/>
                <w:b/>
              </w:rPr>
              <w:t>海外销售经理</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r>
      <w:tr w:rsidR="008435E6" w:rsidRPr="00F97099" w:rsidTr="002D295A">
        <w:tc>
          <w:tcPr>
            <w:tcW w:w="812"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刘易容</w:t>
            </w:r>
          </w:p>
        </w:tc>
        <w:tc>
          <w:tcPr>
            <w:tcW w:w="1386" w:type="dxa"/>
            <w:gridSpan w:val="2"/>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021-38565452</w:t>
            </w:r>
          </w:p>
        </w:tc>
        <w:tc>
          <w:tcPr>
            <w:tcW w:w="235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liuyirong@xyzq.com.cn</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徐皓</w:t>
            </w: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021-38565450</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hyperlink r:id="rId73" w:history="1">
              <w:r w:rsidRPr="00B63A01">
                <w:rPr>
                  <w:rFonts w:cs="Times New Roman" w:hint="eastAsia"/>
                  <w:sz w:val="18"/>
                  <w:szCs w:val="18"/>
                </w:rPr>
                <w:t>xuhao@xyzq.com.cn</w:t>
              </w:r>
            </w:hyperlink>
          </w:p>
        </w:tc>
      </w:tr>
      <w:tr w:rsidR="008435E6" w:rsidTr="002D295A">
        <w:tc>
          <w:tcPr>
            <w:tcW w:w="812" w:type="dxa"/>
            <w:gridSpan w:val="2"/>
          </w:tcPr>
          <w:p w:rsidR="008435E6" w:rsidRPr="000607C2" w:rsidRDefault="008435E6" w:rsidP="002D295A">
            <w:pPr>
              <w:pStyle w:val="af9"/>
              <w:spacing w:line="276" w:lineRule="auto"/>
              <w:ind w:firstLineChars="0" w:firstLine="0"/>
              <w:jc w:val="center"/>
              <w:rPr>
                <w:rFonts w:cs="Times New Roman"/>
                <w:sz w:val="18"/>
                <w:szCs w:val="18"/>
              </w:rPr>
            </w:pPr>
            <w:r w:rsidRPr="000607C2">
              <w:rPr>
                <w:rFonts w:cs="Times New Roman" w:hint="eastAsia"/>
                <w:sz w:val="18"/>
                <w:szCs w:val="18"/>
              </w:rPr>
              <w:t>张珍岚</w:t>
            </w:r>
          </w:p>
        </w:tc>
        <w:tc>
          <w:tcPr>
            <w:tcW w:w="1386" w:type="dxa"/>
            <w:gridSpan w:val="2"/>
          </w:tcPr>
          <w:p w:rsidR="008435E6" w:rsidRPr="000607C2" w:rsidRDefault="008435E6" w:rsidP="002D295A">
            <w:pPr>
              <w:pStyle w:val="af9"/>
              <w:spacing w:line="276" w:lineRule="auto"/>
              <w:ind w:firstLineChars="0" w:firstLine="0"/>
              <w:jc w:val="center"/>
              <w:rPr>
                <w:rFonts w:cs="Times New Roman"/>
                <w:sz w:val="18"/>
                <w:szCs w:val="18"/>
              </w:rPr>
            </w:pPr>
            <w:r w:rsidRPr="000607C2">
              <w:rPr>
                <w:rFonts w:cs="Times New Roman"/>
                <w:sz w:val="18"/>
                <w:szCs w:val="18"/>
              </w:rPr>
              <w:t>021-20370633</w:t>
            </w:r>
          </w:p>
        </w:tc>
        <w:tc>
          <w:tcPr>
            <w:tcW w:w="2350" w:type="dxa"/>
            <w:gridSpan w:val="2"/>
          </w:tcPr>
          <w:p w:rsidR="008435E6" w:rsidRPr="000607C2" w:rsidRDefault="008435E6" w:rsidP="002D295A">
            <w:pPr>
              <w:pStyle w:val="af9"/>
              <w:spacing w:line="276" w:lineRule="auto"/>
              <w:ind w:firstLineChars="0" w:firstLine="0"/>
              <w:jc w:val="left"/>
              <w:rPr>
                <w:rFonts w:cs="Times New Roman"/>
                <w:sz w:val="18"/>
                <w:szCs w:val="18"/>
              </w:rPr>
            </w:pPr>
            <w:r w:rsidRPr="000607C2">
              <w:rPr>
                <w:rFonts w:cs="Times New Roman" w:hint="eastAsia"/>
                <w:sz w:val="18"/>
                <w:szCs w:val="18"/>
              </w:rPr>
              <w:t>zhangzhenlan@xyzq.com.cn</w:t>
            </w:r>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陈志云</w:t>
            </w: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021-38565439</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B63A01">
              <w:rPr>
                <w:rFonts w:cs="Times New Roman" w:hint="eastAsia"/>
                <w:sz w:val="18"/>
                <w:szCs w:val="18"/>
              </w:rPr>
              <w:t>chanchiwan@xyzq.com.cn</w:t>
            </w:r>
          </w:p>
        </w:tc>
      </w:tr>
      <w:tr w:rsidR="008435E6" w:rsidTr="002D295A">
        <w:tc>
          <w:tcPr>
            <w:tcW w:w="812" w:type="dxa"/>
            <w:gridSpan w:val="2"/>
          </w:tcPr>
          <w:p w:rsidR="008435E6" w:rsidRPr="00EF30C7" w:rsidRDefault="008435E6" w:rsidP="002D295A">
            <w:pPr>
              <w:pStyle w:val="af9"/>
              <w:spacing w:line="276" w:lineRule="auto"/>
              <w:ind w:firstLineChars="0" w:firstLine="0"/>
              <w:jc w:val="center"/>
              <w:rPr>
                <w:rFonts w:cs="Times New Roman"/>
                <w:sz w:val="18"/>
                <w:szCs w:val="18"/>
              </w:rPr>
            </w:pPr>
            <w:r w:rsidRPr="00EF30C7">
              <w:rPr>
                <w:rFonts w:cs="Times New Roman" w:hint="eastAsia"/>
                <w:sz w:val="18"/>
                <w:szCs w:val="18"/>
              </w:rPr>
              <w:t>曾雅琪</w:t>
            </w:r>
          </w:p>
        </w:tc>
        <w:tc>
          <w:tcPr>
            <w:tcW w:w="1386" w:type="dxa"/>
            <w:gridSpan w:val="2"/>
          </w:tcPr>
          <w:p w:rsidR="008435E6" w:rsidRPr="00EF30C7" w:rsidRDefault="008435E6" w:rsidP="002D295A">
            <w:pPr>
              <w:pStyle w:val="af9"/>
              <w:spacing w:line="276" w:lineRule="auto"/>
              <w:ind w:firstLineChars="0" w:firstLine="0"/>
              <w:jc w:val="center"/>
              <w:rPr>
                <w:rFonts w:cs="Times New Roman"/>
                <w:sz w:val="18"/>
                <w:szCs w:val="18"/>
              </w:rPr>
            </w:pPr>
            <w:r w:rsidRPr="00EF30C7">
              <w:rPr>
                <w:rFonts w:cs="Times New Roman" w:hint="eastAsia"/>
                <w:sz w:val="18"/>
                <w:szCs w:val="18"/>
              </w:rPr>
              <w:t>021-38565451</w:t>
            </w:r>
          </w:p>
        </w:tc>
        <w:tc>
          <w:tcPr>
            <w:tcW w:w="2350" w:type="dxa"/>
            <w:gridSpan w:val="2"/>
          </w:tcPr>
          <w:p w:rsidR="008435E6" w:rsidRPr="00EF30C7" w:rsidRDefault="008435E6" w:rsidP="002D295A">
            <w:pPr>
              <w:pStyle w:val="af9"/>
              <w:spacing w:line="276" w:lineRule="auto"/>
              <w:ind w:firstLineChars="0" w:firstLine="0"/>
              <w:rPr>
                <w:rFonts w:cs="Times New Roman"/>
                <w:sz w:val="18"/>
                <w:szCs w:val="18"/>
              </w:rPr>
            </w:pPr>
            <w:r w:rsidRPr="00EF30C7">
              <w:rPr>
                <w:rFonts w:cs="Times New Roman" w:hint="eastAsia"/>
                <w:sz w:val="18"/>
                <w:szCs w:val="18"/>
              </w:rPr>
              <w:t>zengyaqi@xyzq.com.cn</w:t>
            </w:r>
          </w:p>
        </w:tc>
        <w:tc>
          <w:tcPr>
            <w:tcW w:w="853" w:type="dxa"/>
            <w:vAlign w:val="center"/>
          </w:tcPr>
          <w:p w:rsidR="008435E6" w:rsidRPr="000C79EE" w:rsidRDefault="008435E6" w:rsidP="002D295A">
            <w:pPr>
              <w:jc w:val="center"/>
              <w:rPr>
                <w:rFonts w:eastAsia="楷体_GB2312"/>
                <w:sz w:val="18"/>
                <w:szCs w:val="18"/>
              </w:rPr>
            </w:pPr>
            <w:proofErr w:type="gramStart"/>
            <w:r w:rsidRPr="000C79EE">
              <w:rPr>
                <w:rFonts w:eastAsia="楷体_GB2312" w:hint="eastAsia"/>
                <w:sz w:val="18"/>
                <w:szCs w:val="18"/>
              </w:rPr>
              <w:t>申胜雄</w:t>
            </w:r>
            <w:proofErr w:type="gramEnd"/>
          </w:p>
        </w:tc>
        <w:tc>
          <w:tcPr>
            <w:tcW w:w="1417" w:type="dxa"/>
            <w:vAlign w:val="center"/>
          </w:tcPr>
          <w:p w:rsidR="008435E6" w:rsidRPr="000C79EE" w:rsidRDefault="008435E6" w:rsidP="002D295A">
            <w:pPr>
              <w:rPr>
                <w:rFonts w:eastAsia="楷体_GB2312"/>
                <w:sz w:val="18"/>
                <w:szCs w:val="18"/>
              </w:rPr>
            </w:pPr>
            <w:r w:rsidRPr="000C79EE">
              <w:rPr>
                <w:rFonts w:eastAsia="楷体_GB2312" w:hint="eastAsia"/>
                <w:sz w:val="18"/>
                <w:szCs w:val="18"/>
              </w:rPr>
              <w:t xml:space="preserve">　</w:t>
            </w:r>
          </w:p>
        </w:tc>
        <w:tc>
          <w:tcPr>
            <w:tcW w:w="2410" w:type="dxa"/>
            <w:gridSpan w:val="2"/>
          </w:tcPr>
          <w:p w:rsidR="008435E6" w:rsidRDefault="008435E6" w:rsidP="002D295A">
            <w:pPr>
              <w:pStyle w:val="af9"/>
              <w:spacing w:line="276" w:lineRule="auto"/>
              <w:ind w:firstLineChars="0" w:firstLine="0"/>
              <w:rPr>
                <w:rFonts w:cs="Times New Roman"/>
                <w:sz w:val="18"/>
                <w:szCs w:val="18"/>
              </w:rPr>
            </w:pPr>
            <w:r w:rsidRPr="000C79EE">
              <w:rPr>
                <w:rFonts w:cs="Times New Roman" w:hint="eastAsia"/>
                <w:sz w:val="18"/>
                <w:szCs w:val="18"/>
              </w:rPr>
              <w:t>shensx@xyzq.com.cn</w:t>
            </w:r>
          </w:p>
        </w:tc>
      </w:tr>
      <w:tr w:rsidR="008435E6" w:rsidTr="002D295A">
        <w:tc>
          <w:tcPr>
            <w:tcW w:w="812" w:type="dxa"/>
            <w:gridSpan w:val="2"/>
            <w:vAlign w:val="center"/>
          </w:tcPr>
          <w:p w:rsidR="008435E6" w:rsidRPr="000C79EE" w:rsidRDefault="008435E6" w:rsidP="002D295A">
            <w:pPr>
              <w:pStyle w:val="af9"/>
              <w:spacing w:line="276" w:lineRule="auto"/>
              <w:ind w:firstLineChars="0" w:firstLine="0"/>
              <w:jc w:val="center"/>
              <w:rPr>
                <w:rFonts w:cs="Times New Roman"/>
                <w:sz w:val="18"/>
                <w:szCs w:val="18"/>
              </w:rPr>
            </w:pPr>
            <w:r w:rsidRPr="000C79EE">
              <w:rPr>
                <w:rFonts w:cs="Times New Roman" w:hint="eastAsia"/>
                <w:sz w:val="18"/>
                <w:szCs w:val="18"/>
              </w:rPr>
              <w:t>赵新莉</w:t>
            </w:r>
          </w:p>
        </w:tc>
        <w:tc>
          <w:tcPr>
            <w:tcW w:w="1386" w:type="dxa"/>
            <w:gridSpan w:val="2"/>
            <w:vAlign w:val="center"/>
          </w:tcPr>
          <w:p w:rsidR="008435E6" w:rsidRPr="000C79EE"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021-</w:t>
            </w:r>
            <w:r w:rsidRPr="000C79EE">
              <w:rPr>
                <w:rFonts w:cs="Times New Roman" w:hint="eastAsia"/>
                <w:sz w:val="18"/>
                <w:szCs w:val="18"/>
              </w:rPr>
              <w:t>38565922</w:t>
            </w:r>
          </w:p>
        </w:tc>
        <w:tc>
          <w:tcPr>
            <w:tcW w:w="2350" w:type="dxa"/>
            <w:gridSpan w:val="2"/>
          </w:tcPr>
          <w:p w:rsidR="008435E6" w:rsidRPr="00EF30C7" w:rsidRDefault="008435E6" w:rsidP="002D295A">
            <w:pPr>
              <w:pStyle w:val="af9"/>
              <w:spacing w:line="276" w:lineRule="auto"/>
              <w:ind w:firstLineChars="0" w:firstLine="0"/>
              <w:rPr>
                <w:rFonts w:cs="Times New Roman"/>
                <w:sz w:val="18"/>
                <w:szCs w:val="18"/>
              </w:rPr>
            </w:pPr>
            <w:r w:rsidRPr="000C79EE">
              <w:rPr>
                <w:rFonts w:cs="Times New Roman" w:hint="eastAsia"/>
                <w:sz w:val="18"/>
                <w:szCs w:val="18"/>
              </w:rPr>
              <w:t>zhaoxinli@xyzq.com.cn</w:t>
            </w:r>
          </w:p>
        </w:tc>
        <w:tc>
          <w:tcPr>
            <w:tcW w:w="853" w:type="dxa"/>
            <w:vAlign w:val="center"/>
          </w:tcPr>
          <w:p w:rsidR="008435E6" w:rsidRPr="000C79EE" w:rsidRDefault="008435E6" w:rsidP="002D295A">
            <w:pPr>
              <w:jc w:val="center"/>
              <w:rPr>
                <w:rFonts w:eastAsia="楷体_GB2312"/>
                <w:sz w:val="18"/>
                <w:szCs w:val="18"/>
              </w:rPr>
            </w:pPr>
          </w:p>
        </w:tc>
        <w:tc>
          <w:tcPr>
            <w:tcW w:w="1417" w:type="dxa"/>
            <w:vAlign w:val="center"/>
          </w:tcPr>
          <w:p w:rsidR="008435E6" w:rsidRPr="000C79EE" w:rsidRDefault="008435E6" w:rsidP="002D295A">
            <w:pPr>
              <w:rPr>
                <w:rFonts w:eastAsia="楷体_GB2312"/>
                <w:sz w:val="18"/>
                <w:szCs w:val="18"/>
              </w:rPr>
            </w:pPr>
          </w:p>
        </w:tc>
        <w:tc>
          <w:tcPr>
            <w:tcW w:w="2410" w:type="dxa"/>
            <w:gridSpan w:val="2"/>
          </w:tcPr>
          <w:p w:rsidR="008435E6" w:rsidRDefault="008435E6" w:rsidP="002D295A">
            <w:pPr>
              <w:pStyle w:val="af9"/>
              <w:spacing w:line="276" w:lineRule="auto"/>
              <w:ind w:firstLineChars="0" w:firstLine="0"/>
              <w:rPr>
                <w:rFonts w:cs="Times New Roman"/>
                <w:sz w:val="18"/>
                <w:szCs w:val="18"/>
              </w:rPr>
            </w:pPr>
          </w:p>
        </w:tc>
      </w:tr>
      <w:tr w:rsidR="008435E6" w:rsidTr="002D295A">
        <w:tc>
          <w:tcPr>
            <w:tcW w:w="9228" w:type="dxa"/>
            <w:gridSpan w:val="10"/>
          </w:tcPr>
          <w:p w:rsidR="008435E6" w:rsidRPr="00B63A01" w:rsidRDefault="008435E6" w:rsidP="002D295A">
            <w:pPr>
              <w:pStyle w:val="af9"/>
              <w:spacing w:line="276" w:lineRule="auto"/>
              <w:ind w:firstLineChars="0" w:firstLine="0"/>
              <w:jc w:val="center"/>
              <w:rPr>
                <w:rFonts w:cs="Times New Roman"/>
                <w:sz w:val="18"/>
                <w:szCs w:val="18"/>
              </w:rPr>
            </w:pPr>
            <w:r w:rsidRPr="00B63A01">
              <w:rPr>
                <w:rFonts w:cs="Times New Roman" w:hint="eastAsia"/>
                <w:sz w:val="18"/>
                <w:szCs w:val="18"/>
              </w:rPr>
              <w:t>地址：</w:t>
            </w:r>
            <w:r w:rsidRPr="00B63A01">
              <w:rPr>
                <w:rFonts w:cs="Times New Roman"/>
                <w:sz w:val="18"/>
                <w:szCs w:val="18"/>
              </w:rPr>
              <w:t>上海市浦东</w:t>
            </w:r>
            <w:proofErr w:type="gramStart"/>
            <w:r w:rsidRPr="00B63A01">
              <w:rPr>
                <w:rFonts w:cs="Times New Roman"/>
                <w:sz w:val="18"/>
                <w:szCs w:val="18"/>
              </w:rPr>
              <w:t>新区民</w:t>
            </w:r>
            <w:proofErr w:type="gramEnd"/>
            <w:r w:rsidRPr="00B63A01">
              <w:rPr>
                <w:rFonts w:cs="Times New Roman"/>
                <w:sz w:val="18"/>
                <w:szCs w:val="18"/>
              </w:rPr>
              <w:t>生路</w:t>
            </w:r>
            <w:r w:rsidRPr="00B63A01">
              <w:rPr>
                <w:rFonts w:cs="Times New Roman"/>
                <w:sz w:val="18"/>
                <w:szCs w:val="18"/>
              </w:rPr>
              <w:t>1199</w:t>
            </w:r>
            <w:proofErr w:type="gramStart"/>
            <w:r w:rsidRPr="00B63A01">
              <w:rPr>
                <w:rFonts w:cs="Times New Roman"/>
                <w:sz w:val="18"/>
                <w:szCs w:val="18"/>
              </w:rPr>
              <w:t>弄证大</w:t>
            </w:r>
            <w:proofErr w:type="gramEnd"/>
            <w:r w:rsidRPr="00B63A01">
              <w:rPr>
                <w:rFonts w:cs="Times New Roman"/>
                <w:sz w:val="18"/>
                <w:szCs w:val="18"/>
              </w:rPr>
              <w:t>五道口广场</w:t>
            </w:r>
            <w:r w:rsidRPr="00B63A01">
              <w:rPr>
                <w:rFonts w:cs="Times New Roman"/>
                <w:sz w:val="18"/>
                <w:szCs w:val="18"/>
              </w:rPr>
              <w:t>1</w:t>
            </w:r>
            <w:r w:rsidRPr="00B63A01">
              <w:rPr>
                <w:rFonts w:cs="Times New Roman"/>
                <w:sz w:val="18"/>
                <w:szCs w:val="18"/>
              </w:rPr>
              <w:t>号楼</w:t>
            </w:r>
            <w:r w:rsidRPr="00B63A01">
              <w:rPr>
                <w:rFonts w:cs="Times New Roman"/>
                <w:sz w:val="18"/>
                <w:szCs w:val="18"/>
              </w:rPr>
              <w:t>2</w:t>
            </w:r>
            <w:r w:rsidRPr="00B63A01">
              <w:rPr>
                <w:rFonts w:cs="Times New Roman" w:hint="eastAsia"/>
                <w:sz w:val="18"/>
                <w:szCs w:val="18"/>
              </w:rPr>
              <w:t>0</w:t>
            </w:r>
            <w:r w:rsidRPr="00B63A01">
              <w:rPr>
                <w:rFonts w:cs="Times New Roman"/>
                <w:sz w:val="18"/>
                <w:szCs w:val="18"/>
              </w:rPr>
              <w:t>层</w:t>
            </w:r>
            <w:r w:rsidRPr="00B63A01">
              <w:rPr>
                <w:rFonts w:cs="Times New Roman" w:hint="eastAsia"/>
                <w:sz w:val="18"/>
                <w:szCs w:val="18"/>
              </w:rPr>
              <w:t>（</w:t>
            </w:r>
            <w:r w:rsidRPr="00B63A01">
              <w:rPr>
                <w:rFonts w:cs="Times New Roman"/>
                <w:sz w:val="18"/>
                <w:szCs w:val="18"/>
              </w:rPr>
              <w:t>200135</w:t>
            </w:r>
            <w:r w:rsidRPr="00B63A01">
              <w:rPr>
                <w:rFonts w:cs="Times New Roman" w:hint="eastAsia"/>
                <w:sz w:val="18"/>
                <w:szCs w:val="18"/>
              </w:rPr>
              <w:t>）传真：</w:t>
            </w:r>
            <w:r w:rsidRPr="00B63A01">
              <w:rPr>
                <w:rFonts w:cs="Times New Roman" w:hint="eastAsia"/>
                <w:sz w:val="18"/>
                <w:szCs w:val="18"/>
              </w:rPr>
              <w:t>021-38565955</w:t>
            </w:r>
          </w:p>
        </w:tc>
      </w:tr>
      <w:tr w:rsidR="008435E6" w:rsidTr="002D295A">
        <w:trPr>
          <w:trHeight w:val="232"/>
        </w:trPr>
        <w:tc>
          <w:tcPr>
            <w:tcW w:w="4548" w:type="dxa"/>
            <w:gridSpan w:val="6"/>
            <w:vAlign w:val="center"/>
          </w:tcPr>
          <w:p w:rsidR="008435E6" w:rsidRPr="003A5001" w:rsidRDefault="008435E6" w:rsidP="002D295A">
            <w:pPr>
              <w:pStyle w:val="af9"/>
              <w:spacing w:line="276" w:lineRule="auto"/>
              <w:ind w:firstLineChars="0" w:firstLine="0"/>
              <w:jc w:val="center"/>
              <w:rPr>
                <w:rFonts w:cs="Times New Roman"/>
                <w:b/>
              </w:rPr>
            </w:pPr>
            <w:r>
              <w:rPr>
                <w:rFonts w:cs="Times New Roman" w:hint="eastAsia"/>
                <w:b/>
              </w:rPr>
              <w:t>私募及企业客户负责人</w:t>
            </w:r>
          </w:p>
        </w:tc>
        <w:tc>
          <w:tcPr>
            <w:tcW w:w="853" w:type="dxa"/>
            <w:vAlign w:val="center"/>
          </w:tcPr>
          <w:p w:rsidR="008435E6" w:rsidRPr="00DC0D58" w:rsidRDefault="008435E6" w:rsidP="002D295A">
            <w:pPr>
              <w:pStyle w:val="af9"/>
              <w:spacing w:line="276" w:lineRule="auto"/>
              <w:ind w:firstLineChars="0" w:firstLine="0"/>
              <w:jc w:val="center"/>
              <w:rPr>
                <w:rFonts w:cs="Times New Roman"/>
                <w:sz w:val="18"/>
                <w:szCs w:val="18"/>
              </w:rPr>
            </w:pPr>
            <w:r w:rsidRPr="00DC0D58">
              <w:rPr>
                <w:rFonts w:cs="Times New Roman" w:hint="eastAsia"/>
                <w:sz w:val="18"/>
                <w:szCs w:val="18"/>
              </w:rPr>
              <w:t>刘俊文</w:t>
            </w:r>
          </w:p>
        </w:tc>
        <w:tc>
          <w:tcPr>
            <w:tcW w:w="1417" w:type="dxa"/>
            <w:vAlign w:val="center"/>
          </w:tcPr>
          <w:p w:rsidR="008435E6" w:rsidRPr="00DC0D58" w:rsidRDefault="008435E6" w:rsidP="002D295A">
            <w:pPr>
              <w:pStyle w:val="af9"/>
              <w:spacing w:line="276" w:lineRule="auto"/>
              <w:ind w:firstLineChars="0" w:firstLine="0"/>
              <w:jc w:val="center"/>
              <w:rPr>
                <w:rFonts w:cs="Times New Roman"/>
                <w:sz w:val="18"/>
                <w:szCs w:val="18"/>
              </w:rPr>
            </w:pPr>
            <w:r w:rsidRPr="00DC0D58">
              <w:rPr>
                <w:rFonts w:cs="Times New Roman"/>
                <w:sz w:val="18"/>
                <w:szCs w:val="18"/>
              </w:rPr>
              <w:t>021-38565559</w:t>
            </w:r>
          </w:p>
        </w:tc>
        <w:tc>
          <w:tcPr>
            <w:tcW w:w="2410" w:type="dxa"/>
            <w:gridSpan w:val="2"/>
            <w:vAlign w:val="center"/>
          </w:tcPr>
          <w:p w:rsidR="008435E6" w:rsidRPr="00DC0D58" w:rsidRDefault="008435E6" w:rsidP="002D295A">
            <w:pPr>
              <w:pStyle w:val="af9"/>
              <w:spacing w:line="276" w:lineRule="auto"/>
              <w:ind w:firstLineChars="0" w:firstLine="0"/>
              <w:rPr>
                <w:rFonts w:cs="Times New Roman"/>
                <w:sz w:val="18"/>
                <w:szCs w:val="18"/>
              </w:rPr>
            </w:pPr>
            <w:r w:rsidRPr="00DC0D58">
              <w:rPr>
                <w:rFonts w:cs="Times New Roman"/>
                <w:sz w:val="18"/>
                <w:szCs w:val="18"/>
              </w:rPr>
              <w:t>liujw@xyzq.com.cn</w:t>
            </w:r>
          </w:p>
        </w:tc>
      </w:tr>
      <w:tr w:rsidR="008435E6" w:rsidTr="002D295A">
        <w:trPr>
          <w:trHeight w:val="232"/>
        </w:trPr>
        <w:tc>
          <w:tcPr>
            <w:tcW w:w="9228" w:type="dxa"/>
            <w:gridSpan w:val="10"/>
          </w:tcPr>
          <w:p w:rsidR="008435E6" w:rsidRPr="00B63A01" w:rsidRDefault="008435E6" w:rsidP="002D295A">
            <w:pPr>
              <w:pStyle w:val="af9"/>
              <w:spacing w:line="276" w:lineRule="auto"/>
              <w:ind w:firstLineChars="0" w:firstLine="0"/>
              <w:jc w:val="center"/>
              <w:rPr>
                <w:rFonts w:cs="Times New Roman"/>
                <w:sz w:val="18"/>
                <w:szCs w:val="18"/>
              </w:rPr>
            </w:pPr>
            <w:r w:rsidRPr="003A5001">
              <w:rPr>
                <w:rFonts w:cs="Times New Roman" w:hint="eastAsia"/>
                <w:b/>
              </w:rPr>
              <w:t>私募销售经理</w:t>
            </w:r>
          </w:p>
        </w:tc>
      </w:tr>
      <w:tr w:rsidR="008435E6" w:rsidTr="002D295A">
        <w:tc>
          <w:tcPr>
            <w:tcW w:w="812"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邮箱</w:t>
            </w:r>
          </w:p>
        </w:tc>
      </w:tr>
      <w:tr w:rsidR="008435E6" w:rsidTr="002D295A">
        <w:tc>
          <w:tcPr>
            <w:tcW w:w="812" w:type="dxa"/>
            <w:gridSpan w:val="2"/>
          </w:tcPr>
          <w:p w:rsidR="008435E6" w:rsidRPr="000607C2" w:rsidRDefault="008435E6" w:rsidP="002D295A">
            <w:pPr>
              <w:pStyle w:val="af9"/>
              <w:spacing w:line="276" w:lineRule="auto"/>
              <w:ind w:firstLineChars="0" w:firstLine="0"/>
              <w:jc w:val="center"/>
              <w:rPr>
                <w:rFonts w:cs="Times New Roman"/>
                <w:sz w:val="18"/>
                <w:szCs w:val="18"/>
              </w:rPr>
            </w:pPr>
            <w:r w:rsidRPr="003A5001">
              <w:rPr>
                <w:rFonts w:cs="Times New Roman" w:hint="eastAsia"/>
                <w:sz w:val="18"/>
                <w:szCs w:val="18"/>
              </w:rPr>
              <w:t>徐瑞</w:t>
            </w:r>
          </w:p>
        </w:tc>
        <w:tc>
          <w:tcPr>
            <w:tcW w:w="1386" w:type="dxa"/>
            <w:gridSpan w:val="2"/>
          </w:tcPr>
          <w:p w:rsidR="008435E6" w:rsidRPr="000607C2" w:rsidRDefault="008435E6" w:rsidP="002D295A">
            <w:pPr>
              <w:pStyle w:val="af9"/>
              <w:spacing w:line="276" w:lineRule="auto"/>
              <w:ind w:firstLineChars="0" w:firstLine="0"/>
              <w:jc w:val="center"/>
              <w:rPr>
                <w:rFonts w:cs="Times New Roman"/>
                <w:sz w:val="18"/>
                <w:szCs w:val="18"/>
              </w:rPr>
            </w:pPr>
            <w:r w:rsidRPr="003A5001">
              <w:rPr>
                <w:rFonts w:cs="Times New Roman" w:hint="eastAsia"/>
                <w:sz w:val="18"/>
                <w:szCs w:val="18"/>
              </w:rPr>
              <w:t>021-38565811</w:t>
            </w:r>
          </w:p>
        </w:tc>
        <w:tc>
          <w:tcPr>
            <w:tcW w:w="2350" w:type="dxa"/>
            <w:gridSpan w:val="2"/>
          </w:tcPr>
          <w:p w:rsidR="008435E6" w:rsidRPr="000607C2" w:rsidRDefault="008435E6" w:rsidP="002D295A">
            <w:pPr>
              <w:pStyle w:val="af9"/>
              <w:spacing w:line="276" w:lineRule="auto"/>
              <w:ind w:firstLineChars="0" w:firstLine="0"/>
              <w:jc w:val="left"/>
              <w:rPr>
                <w:rFonts w:cs="Times New Roman"/>
                <w:sz w:val="18"/>
                <w:szCs w:val="18"/>
              </w:rPr>
            </w:pPr>
            <w:hyperlink r:id="rId74" w:history="1">
              <w:r w:rsidRPr="003A5001">
                <w:rPr>
                  <w:rFonts w:cs="Times New Roman" w:hint="eastAsia"/>
                  <w:sz w:val="18"/>
                  <w:szCs w:val="18"/>
                </w:rPr>
                <w:t>xur@xyzq.com.cn</w:t>
              </w:r>
            </w:hyperlink>
          </w:p>
        </w:tc>
        <w:tc>
          <w:tcPr>
            <w:tcW w:w="853" w:type="dxa"/>
          </w:tcPr>
          <w:p w:rsidR="008435E6" w:rsidRPr="00B63A01" w:rsidRDefault="008435E6" w:rsidP="002D295A">
            <w:pPr>
              <w:pStyle w:val="af9"/>
              <w:spacing w:line="276" w:lineRule="auto"/>
              <w:ind w:firstLineChars="0" w:firstLine="0"/>
              <w:jc w:val="center"/>
              <w:rPr>
                <w:rFonts w:cs="Times New Roman"/>
                <w:sz w:val="18"/>
                <w:szCs w:val="18"/>
              </w:rPr>
            </w:pPr>
            <w:r w:rsidRPr="003A5001">
              <w:rPr>
                <w:rFonts w:cs="Times New Roman" w:hint="eastAsia"/>
                <w:sz w:val="18"/>
                <w:szCs w:val="18"/>
              </w:rPr>
              <w:t>杨雪婷</w:t>
            </w:r>
          </w:p>
        </w:tc>
        <w:tc>
          <w:tcPr>
            <w:tcW w:w="1417" w:type="dxa"/>
          </w:tcPr>
          <w:p w:rsidR="008435E6" w:rsidRPr="00B63A01" w:rsidRDefault="008435E6" w:rsidP="002D295A">
            <w:pPr>
              <w:pStyle w:val="af9"/>
              <w:spacing w:line="276" w:lineRule="auto"/>
              <w:ind w:firstLineChars="0" w:firstLine="0"/>
              <w:jc w:val="center"/>
              <w:rPr>
                <w:rFonts w:cs="Times New Roman"/>
                <w:sz w:val="18"/>
                <w:szCs w:val="18"/>
              </w:rPr>
            </w:pPr>
            <w:r w:rsidRPr="007E7CB9">
              <w:rPr>
                <w:rFonts w:cs="Times New Roman" w:hint="eastAsia"/>
                <w:sz w:val="18"/>
                <w:szCs w:val="18"/>
              </w:rPr>
              <w:t>021-20370777</w:t>
            </w:r>
          </w:p>
        </w:tc>
        <w:tc>
          <w:tcPr>
            <w:tcW w:w="2410" w:type="dxa"/>
            <w:gridSpan w:val="2"/>
          </w:tcPr>
          <w:p w:rsidR="008435E6" w:rsidRPr="00B63A01" w:rsidRDefault="008435E6" w:rsidP="002D295A">
            <w:pPr>
              <w:pStyle w:val="af9"/>
              <w:spacing w:line="276" w:lineRule="auto"/>
              <w:ind w:firstLineChars="0" w:firstLine="0"/>
              <w:jc w:val="left"/>
              <w:rPr>
                <w:rFonts w:cs="Times New Roman"/>
                <w:sz w:val="18"/>
                <w:szCs w:val="18"/>
              </w:rPr>
            </w:pPr>
            <w:r w:rsidRPr="003A5001">
              <w:rPr>
                <w:rFonts w:cs="Times New Roman" w:hint="eastAsia"/>
                <w:sz w:val="18"/>
                <w:szCs w:val="18"/>
              </w:rPr>
              <w:t>yangxueting@xyzq.com.cn</w:t>
            </w:r>
          </w:p>
        </w:tc>
      </w:tr>
      <w:tr w:rsidR="008435E6" w:rsidTr="002D295A">
        <w:tc>
          <w:tcPr>
            <w:tcW w:w="812" w:type="dxa"/>
            <w:gridSpan w:val="2"/>
            <w:vAlign w:val="center"/>
          </w:tcPr>
          <w:p w:rsidR="008435E6" w:rsidRPr="00C92042" w:rsidRDefault="008435E6" w:rsidP="002D295A">
            <w:pPr>
              <w:pStyle w:val="af9"/>
              <w:spacing w:line="276" w:lineRule="auto"/>
              <w:ind w:firstLineChars="0" w:firstLine="0"/>
              <w:jc w:val="center"/>
              <w:rPr>
                <w:rFonts w:cs="Times New Roman"/>
                <w:sz w:val="18"/>
                <w:szCs w:val="18"/>
              </w:rPr>
            </w:pPr>
            <w:proofErr w:type="gramStart"/>
            <w:r w:rsidRPr="00C92042">
              <w:rPr>
                <w:rFonts w:cs="Times New Roman" w:hint="eastAsia"/>
                <w:sz w:val="18"/>
                <w:szCs w:val="18"/>
              </w:rPr>
              <w:t>唐恰</w:t>
            </w:r>
            <w:proofErr w:type="gramEnd"/>
          </w:p>
        </w:tc>
        <w:tc>
          <w:tcPr>
            <w:tcW w:w="1386" w:type="dxa"/>
            <w:gridSpan w:val="2"/>
            <w:vAlign w:val="center"/>
          </w:tcPr>
          <w:p w:rsidR="008435E6" w:rsidRPr="00C92042" w:rsidRDefault="008435E6" w:rsidP="002D295A">
            <w:pPr>
              <w:pStyle w:val="af9"/>
              <w:spacing w:line="276" w:lineRule="auto"/>
              <w:ind w:firstLineChars="0" w:firstLine="0"/>
              <w:jc w:val="center"/>
              <w:rPr>
                <w:rFonts w:cs="Times New Roman"/>
                <w:sz w:val="18"/>
                <w:szCs w:val="18"/>
              </w:rPr>
            </w:pPr>
            <w:r w:rsidRPr="003A5001">
              <w:rPr>
                <w:rFonts w:cs="Times New Roman" w:hint="eastAsia"/>
                <w:sz w:val="18"/>
                <w:szCs w:val="18"/>
              </w:rPr>
              <w:t>021-</w:t>
            </w:r>
            <w:r>
              <w:rPr>
                <w:rFonts w:cs="Times New Roman" w:hint="eastAsia"/>
                <w:sz w:val="18"/>
                <w:szCs w:val="18"/>
              </w:rPr>
              <w:t>3856</w:t>
            </w:r>
            <w:r w:rsidRPr="00C92042">
              <w:rPr>
                <w:rFonts w:cs="Times New Roman" w:hint="eastAsia"/>
                <w:sz w:val="18"/>
                <w:szCs w:val="18"/>
              </w:rPr>
              <w:t>5470</w:t>
            </w:r>
          </w:p>
        </w:tc>
        <w:tc>
          <w:tcPr>
            <w:tcW w:w="2350" w:type="dxa"/>
            <w:gridSpan w:val="2"/>
          </w:tcPr>
          <w:p w:rsidR="008435E6" w:rsidRPr="00C92042" w:rsidRDefault="008435E6" w:rsidP="002D295A">
            <w:pPr>
              <w:pStyle w:val="af9"/>
              <w:spacing w:line="276" w:lineRule="auto"/>
              <w:ind w:firstLineChars="0" w:firstLine="0"/>
              <w:jc w:val="left"/>
              <w:rPr>
                <w:rFonts w:cs="Times New Roman"/>
                <w:sz w:val="18"/>
                <w:szCs w:val="18"/>
              </w:rPr>
            </w:pPr>
            <w:r w:rsidRPr="00C92042">
              <w:rPr>
                <w:rFonts w:cs="Times New Roman" w:hint="eastAsia"/>
                <w:sz w:val="18"/>
                <w:szCs w:val="18"/>
              </w:rPr>
              <w:t>tangqia@xyzq.com.cn</w:t>
            </w:r>
          </w:p>
        </w:tc>
        <w:tc>
          <w:tcPr>
            <w:tcW w:w="853" w:type="dxa"/>
            <w:vAlign w:val="center"/>
          </w:tcPr>
          <w:p w:rsidR="008435E6" w:rsidRPr="00C92042" w:rsidRDefault="008435E6" w:rsidP="002D295A">
            <w:pPr>
              <w:pStyle w:val="af9"/>
              <w:spacing w:line="276" w:lineRule="auto"/>
              <w:ind w:firstLineChars="0" w:firstLine="0"/>
              <w:jc w:val="center"/>
              <w:rPr>
                <w:rFonts w:cs="Times New Roman"/>
                <w:sz w:val="18"/>
                <w:szCs w:val="18"/>
              </w:rPr>
            </w:pPr>
            <w:r w:rsidRPr="00C92042">
              <w:rPr>
                <w:rFonts w:cs="Times New Roman" w:hint="eastAsia"/>
                <w:sz w:val="18"/>
                <w:szCs w:val="18"/>
              </w:rPr>
              <w:t>韩立峰</w:t>
            </w:r>
          </w:p>
        </w:tc>
        <w:tc>
          <w:tcPr>
            <w:tcW w:w="1417" w:type="dxa"/>
            <w:vAlign w:val="center"/>
          </w:tcPr>
          <w:p w:rsidR="008435E6" w:rsidRPr="00C92042" w:rsidRDefault="008435E6" w:rsidP="002D295A">
            <w:pPr>
              <w:pStyle w:val="af9"/>
              <w:spacing w:line="276" w:lineRule="auto"/>
              <w:ind w:firstLineChars="0" w:firstLine="0"/>
              <w:jc w:val="center"/>
              <w:rPr>
                <w:rFonts w:cs="Times New Roman"/>
                <w:sz w:val="18"/>
                <w:szCs w:val="18"/>
              </w:rPr>
            </w:pPr>
            <w:r w:rsidRPr="003A5001">
              <w:rPr>
                <w:rFonts w:cs="Times New Roman" w:hint="eastAsia"/>
                <w:sz w:val="18"/>
                <w:szCs w:val="18"/>
              </w:rPr>
              <w:t>021-</w:t>
            </w:r>
            <w:r w:rsidRPr="00C92042">
              <w:rPr>
                <w:rFonts w:cs="Times New Roman" w:hint="eastAsia"/>
                <w:sz w:val="18"/>
                <w:szCs w:val="18"/>
              </w:rPr>
              <w:t>38565840</w:t>
            </w:r>
          </w:p>
        </w:tc>
        <w:tc>
          <w:tcPr>
            <w:tcW w:w="2410" w:type="dxa"/>
            <w:gridSpan w:val="2"/>
          </w:tcPr>
          <w:p w:rsidR="008435E6" w:rsidRPr="003A5001" w:rsidRDefault="008435E6" w:rsidP="002D295A">
            <w:pPr>
              <w:pStyle w:val="af9"/>
              <w:tabs>
                <w:tab w:val="left" w:pos="345"/>
                <w:tab w:val="center" w:pos="1097"/>
              </w:tabs>
              <w:spacing w:line="276" w:lineRule="auto"/>
              <w:ind w:firstLineChars="0" w:firstLine="0"/>
              <w:jc w:val="left"/>
              <w:rPr>
                <w:rFonts w:cs="Times New Roman"/>
                <w:sz w:val="18"/>
                <w:szCs w:val="18"/>
              </w:rPr>
            </w:pPr>
            <w:r w:rsidRPr="00C92042">
              <w:rPr>
                <w:rFonts w:cs="Times New Roman" w:hint="eastAsia"/>
                <w:sz w:val="18"/>
                <w:szCs w:val="18"/>
              </w:rPr>
              <w:t>hanlf@xyzq.com.cn</w:t>
            </w:r>
          </w:p>
        </w:tc>
      </w:tr>
      <w:tr w:rsidR="008435E6" w:rsidTr="002D295A">
        <w:tc>
          <w:tcPr>
            <w:tcW w:w="9228" w:type="dxa"/>
            <w:gridSpan w:val="10"/>
          </w:tcPr>
          <w:p w:rsidR="008435E6" w:rsidRPr="00875A11" w:rsidRDefault="008435E6" w:rsidP="002D295A">
            <w:pPr>
              <w:pStyle w:val="af9"/>
              <w:spacing w:line="276" w:lineRule="auto"/>
              <w:ind w:firstLineChars="0" w:firstLine="0"/>
              <w:jc w:val="center"/>
              <w:rPr>
                <w:rFonts w:ascii="黑体" w:eastAsia="黑体" w:hAnsi="黑体"/>
                <w:sz w:val="18"/>
                <w:szCs w:val="18"/>
              </w:rPr>
            </w:pPr>
            <w:r w:rsidRPr="003A5001">
              <w:rPr>
                <w:rFonts w:cs="Times New Roman" w:hint="eastAsia"/>
                <w:sz w:val="18"/>
                <w:szCs w:val="18"/>
              </w:rPr>
              <w:t>地址：</w:t>
            </w:r>
            <w:r w:rsidRPr="003A5001">
              <w:rPr>
                <w:rFonts w:cs="Times New Roman"/>
                <w:sz w:val="18"/>
                <w:szCs w:val="18"/>
              </w:rPr>
              <w:t>上海市浦东</w:t>
            </w:r>
            <w:proofErr w:type="gramStart"/>
            <w:r w:rsidRPr="003A5001">
              <w:rPr>
                <w:rFonts w:cs="Times New Roman"/>
                <w:sz w:val="18"/>
                <w:szCs w:val="18"/>
              </w:rPr>
              <w:t>新区民</w:t>
            </w:r>
            <w:proofErr w:type="gramEnd"/>
            <w:r w:rsidRPr="003A5001">
              <w:rPr>
                <w:rFonts w:cs="Times New Roman"/>
                <w:sz w:val="18"/>
                <w:szCs w:val="18"/>
              </w:rPr>
              <w:t>生路</w:t>
            </w:r>
            <w:r w:rsidRPr="003A5001">
              <w:rPr>
                <w:rFonts w:cs="Times New Roman"/>
                <w:sz w:val="18"/>
                <w:szCs w:val="18"/>
              </w:rPr>
              <w:t>1199</w:t>
            </w:r>
            <w:proofErr w:type="gramStart"/>
            <w:r w:rsidRPr="003A5001">
              <w:rPr>
                <w:rFonts w:cs="Times New Roman"/>
                <w:sz w:val="18"/>
                <w:szCs w:val="18"/>
              </w:rPr>
              <w:t>弄证大</w:t>
            </w:r>
            <w:proofErr w:type="gramEnd"/>
            <w:r w:rsidRPr="003A5001">
              <w:rPr>
                <w:rFonts w:cs="Times New Roman"/>
                <w:sz w:val="18"/>
                <w:szCs w:val="18"/>
              </w:rPr>
              <w:t>五道口广场</w:t>
            </w:r>
            <w:r w:rsidRPr="003A5001">
              <w:rPr>
                <w:rFonts w:cs="Times New Roman"/>
                <w:sz w:val="18"/>
                <w:szCs w:val="18"/>
              </w:rPr>
              <w:t>1</w:t>
            </w:r>
            <w:r w:rsidRPr="003A5001">
              <w:rPr>
                <w:rFonts w:cs="Times New Roman"/>
                <w:sz w:val="18"/>
                <w:szCs w:val="18"/>
              </w:rPr>
              <w:t>号楼</w:t>
            </w:r>
            <w:r w:rsidRPr="003A5001">
              <w:rPr>
                <w:rFonts w:cs="Times New Roman"/>
                <w:sz w:val="18"/>
                <w:szCs w:val="18"/>
              </w:rPr>
              <w:t>2</w:t>
            </w:r>
            <w:r w:rsidRPr="003A5001">
              <w:rPr>
                <w:rFonts w:cs="Times New Roman" w:hint="eastAsia"/>
                <w:sz w:val="18"/>
                <w:szCs w:val="18"/>
              </w:rPr>
              <w:t>0</w:t>
            </w:r>
            <w:r w:rsidRPr="003A5001">
              <w:rPr>
                <w:rFonts w:cs="Times New Roman"/>
                <w:sz w:val="18"/>
                <w:szCs w:val="18"/>
              </w:rPr>
              <w:t>层</w:t>
            </w:r>
            <w:r w:rsidRPr="003A5001">
              <w:rPr>
                <w:rFonts w:cs="Times New Roman" w:hint="eastAsia"/>
                <w:sz w:val="18"/>
                <w:szCs w:val="18"/>
              </w:rPr>
              <w:t>（</w:t>
            </w:r>
            <w:r w:rsidRPr="003A5001">
              <w:rPr>
                <w:rFonts w:cs="Times New Roman"/>
                <w:sz w:val="18"/>
                <w:szCs w:val="18"/>
              </w:rPr>
              <w:t>200135</w:t>
            </w:r>
            <w:r w:rsidRPr="003A5001">
              <w:rPr>
                <w:rFonts w:cs="Times New Roman" w:hint="eastAsia"/>
                <w:sz w:val="18"/>
                <w:szCs w:val="18"/>
              </w:rPr>
              <w:t>）传真：</w:t>
            </w:r>
            <w:r w:rsidRPr="003A5001">
              <w:rPr>
                <w:rFonts w:cs="Times New Roman" w:hint="eastAsia"/>
                <w:sz w:val="18"/>
                <w:szCs w:val="18"/>
              </w:rPr>
              <w:t>021-38565955</w:t>
            </w:r>
          </w:p>
        </w:tc>
      </w:tr>
      <w:tr w:rsidR="008435E6" w:rsidTr="002D295A">
        <w:tc>
          <w:tcPr>
            <w:tcW w:w="9228" w:type="dxa"/>
            <w:gridSpan w:val="10"/>
            <w:tcBorders>
              <w:top w:val="single" w:sz="4" w:space="0" w:color="auto"/>
              <w:left w:val="single" w:sz="4" w:space="0" w:color="auto"/>
              <w:bottom w:val="single" w:sz="4" w:space="0" w:color="auto"/>
              <w:right w:val="single" w:sz="4" w:space="0" w:color="auto"/>
            </w:tcBorders>
          </w:tcPr>
          <w:p w:rsidR="008435E6" w:rsidRPr="00390275" w:rsidRDefault="008435E6" w:rsidP="002D295A">
            <w:pPr>
              <w:pStyle w:val="af9"/>
              <w:spacing w:line="276" w:lineRule="auto"/>
              <w:ind w:firstLineChars="0" w:firstLine="0"/>
              <w:jc w:val="center"/>
              <w:rPr>
                <w:rFonts w:cs="Times New Roman"/>
                <w:sz w:val="18"/>
                <w:szCs w:val="18"/>
              </w:rPr>
            </w:pPr>
            <w:r w:rsidRPr="00097A3F">
              <w:rPr>
                <w:rFonts w:cs="Times New Roman" w:hint="eastAsia"/>
                <w:b/>
              </w:rPr>
              <w:lastRenderedPageBreak/>
              <w:t>港股机构销售服务团队</w:t>
            </w:r>
          </w:p>
        </w:tc>
      </w:tr>
      <w:tr w:rsidR="008435E6" w:rsidTr="002D295A">
        <w:tblPrEx>
          <w:tblLook w:val="0000" w:firstRow="0" w:lastRow="0" w:firstColumn="0" w:lastColumn="0" w:noHBand="0" w:noVBand="0"/>
        </w:tblPrEx>
        <w:trPr>
          <w:trHeight w:val="276"/>
        </w:trPr>
        <w:tc>
          <w:tcPr>
            <w:tcW w:w="4530" w:type="dxa"/>
            <w:gridSpan w:val="5"/>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机构销售负责人</w:t>
            </w:r>
          </w:p>
        </w:tc>
        <w:tc>
          <w:tcPr>
            <w:tcW w:w="871" w:type="dxa"/>
            <w:gridSpan w:val="2"/>
          </w:tcPr>
          <w:p w:rsidR="008435E6" w:rsidRPr="00B63A01" w:rsidRDefault="008435E6" w:rsidP="002D295A">
            <w:pPr>
              <w:pStyle w:val="af9"/>
              <w:spacing w:line="276" w:lineRule="auto"/>
              <w:ind w:firstLineChars="0" w:firstLine="0"/>
              <w:jc w:val="center"/>
              <w:rPr>
                <w:rFonts w:cs="Times New Roman"/>
                <w:b/>
              </w:rPr>
            </w:pPr>
            <w:r>
              <w:rPr>
                <w:rFonts w:cs="Times New Roman" w:hint="eastAsia"/>
                <w:sz w:val="18"/>
                <w:szCs w:val="18"/>
              </w:rPr>
              <w:t>丁先树</w:t>
            </w:r>
          </w:p>
        </w:tc>
        <w:tc>
          <w:tcPr>
            <w:tcW w:w="1440" w:type="dxa"/>
            <w:gridSpan w:val="2"/>
          </w:tcPr>
          <w:p w:rsidR="008435E6" w:rsidRPr="00B63A01" w:rsidRDefault="008435E6" w:rsidP="002D295A">
            <w:pPr>
              <w:pStyle w:val="af9"/>
              <w:spacing w:line="276" w:lineRule="auto"/>
              <w:ind w:firstLineChars="0" w:firstLine="0"/>
              <w:jc w:val="center"/>
              <w:rPr>
                <w:rFonts w:cs="Times New Roman"/>
                <w:b/>
              </w:rPr>
            </w:pPr>
            <w:r w:rsidRPr="00BE456F">
              <w:rPr>
                <w:rFonts w:cs="Times New Roman" w:hint="eastAsia"/>
                <w:sz w:val="18"/>
                <w:szCs w:val="18"/>
              </w:rPr>
              <w:t>18688759155</w:t>
            </w:r>
          </w:p>
        </w:tc>
        <w:tc>
          <w:tcPr>
            <w:tcW w:w="2387" w:type="dxa"/>
          </w:tcPr>
          <w:p w:rsidR="008435E6" w:rsidRPr="00B63A01" w:rsidRDefault="008435E6" w:rsidP="002D295A">
            <w:pPr>
              <w:pStyle w:val="af9"/>
              <w:spacing w:line="276" w:lineRule="auto"/>
              <w:ind w:firstLineChars="0" w:firstLine="0"/>
              <w:jc w:val="left"/>
              <w:rPr>
                <w:rFonts w:cs="Times New Roman"/>
                <w:b/>
              </w:rPr>
            </w:pPr>
            <w:r>
              <w:rPr>
                <w:rFonts w:cs="Times New Roman" w:hint="eastAsia"/>
                <w:sz w:val="18"/>
                <w:szCs w:val="18"/>
              </w:rPr>
              <w:t>dingxs@xyzq.com.hk</w:t>
            </w:r>
          </w:p>
        </w:tc>
      </w:tr>
      <w:tr w:rsidR="008435E6" w:rsidTr="002D295A">
        <w:tblPrEx>
          <w:tblLook w:val="0000" w:firstRow="0" w:lastRow="0" w:firstColumn="0" w:lastColumn="0" w:noHBand="0" w:noVBand="0"/>
        </w:tblPrEx>
        <w:trPr>
          <w:trHeight w:val="276"/>
        </w:trPr>
        <w:tc>
          <w:tcPr>
            <w:tcW w:w="765"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w:t>
            </w:r>
            <w:r w:rsidRPr="00B63A01">
              <w:rPr>
                <w:rFonts w:cs="Times New Roman" w:hint="eastAsia"/>
                <w:b/>
              </w:rPr>
              <w:t xml:space="preserve"> </w:t>
            </w:r>
            <w:r w:rsidRPr="00B63A01">
              <w:rPr>
                <w:rFonts w:cs="Times New Roman" w:hint="eastAsia"/>
                <w:b/>
              </w:rPr>
              <w:t>名</w:t>
            </w:r>
          </w:p>
        </w:tc>
        <w:tc>
          <w:tcPr>
            <w:tcW w:w="1392"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373"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w:t>
            </w:r>
            <w:r w:rsidRPr="00B63A01">
              <w:rPr>
                <w:rFonts w:cs="Times New Roman" w:hint="eastAsia"/>
                <w:b/>
              </w:rPr>
              <w:t xml:space="preserve"> </w:t>
            </w:r>
            <w:r w:rsidRPr="00B63A01">
              <w:rPr>
                <w:rFonts w:cs="Times New Roman" w:hint="eastAsia"/>
                <w:b/>
              </w:rPr>
              <w:t>箱</w:t>
            </w:r>
          </w:p>
        </w:tc>
        <w:tc>
          <w:tcPr>
            <w:tcW w:w="871"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姓</w:t>
            </w:r>
            <w:r w:rsidRPr="00B63A01">
              <w:rPr>
                <w:rFonts w:cs="Times New Roman" w:hint="eastAsia"/>
                <w:b/>
              </w:rPr>
              <w:t xml:space="preserve"> </w:t>
            </w:r>
            <w:r w:rsidRPr="00B63A01">
              <w:rPr>
                <w:rFonts w:cs="Times New Roman" w:hint="eastAsia"/>
                <w:b/>
              </w:rPr>
              <w:t>名</w:t>
            </w:r>
          </w:p>
        </w:tc>
        <w:tc>
          <w:tcPr>
            <w:tcW w:w="1440" w:type="dxa"/>
            <w:gridSpan w:val="2"/>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办公电话</w:t>
            </w:r>
          </w:p>
        </w:tc>
        <w:tc>
          <w:tcPr>
            <w:tcW w:w="2387" w:type="dxa"/>
          </w:tcPr>
          <w:p w:rsidR="008435E6" w:rsidRPr="00B63A01" w:rsidRDefault="008435E6" w:rsidP="002D295A">
            <w:pPr>
              <w:pStyle w:val="af9"/>
              <w:spacing w:line="276" w:lineRule="auto"/>
              <w:ind w:firstLineChars="0" w:firstLine="0"/>
              <w:jc w:val="center"/>
              <w:rPr>
                <w:rFonts w:cs="Times New Roman"/>
                <w:b/>
              </w:rPr>
            </w:pPr>
            <w:r w:rsidRPr="00B63A01">
              <w:rPr>
                <w:rFonts w:cs="Times New Roman" w:hint="eastAsia"/>
                <w:b/>
              </w:rPr>
              <w:t>邮</w:t>
            </w:r>
            <w:r w:rsidRPr="00B63A01">
              <w:rPr>
                <w:rFonts w:cs="Times New Roman" w:hint="eastAsia"/>
                <w:b/>
              </w:rPr>
              <w:t xml:space="preserve"> </w:t>
            </w:r>
            <w:r w:rsidRPr="00B63A01">
              <w:rPr>
                <w:rFonts w:cs="Times New Roman" w:hint="eastAsia"/>
                <w:b/>
              </w:rPr>
              <w:t>箱</w:t>
            </w:r>
          </w:p>
        </w:tc>
      </w:tr>
      <w:tr w:rsidR="008435E6" w:rsidRPr="00BE456F" w:rsidTr="002D295A">
        <w:tblPrEx>
          <w:tblLook w:val="0000" w:firstRow="0" w:lastRow="0" w:firstColumn="0" w:lastColumn="0" w:noHBand="0" w:noVBand="0"/>
        </w:tblPrEx>
        <w:trPr>
          <w:trHeight w:val="281"/>
        </w:trPr>
        <w:tc>
          <w:tcPr>
            <w:tcW w:w="765" w:type="dxa"/>
          </w:tcPr>
          <w:p w:rsidR="008435E6" w:rsidRPr="009075F4" w:rsidRDefault="008435E6" w:rsidP="002D295A">
            <w:pPr>
              <w:pStyle w:val="af9"/>
              <w:spacing w:line="276" w:lineRule="auto"/>
              <w:ind w:firstLineChars="0" w:firstLine="0"/>
              <w:jc w:val="center"/>
              <w:rPr>
                <w:rFonts w:cs="Times New Roman"/>
                <w:sz w:val="18"/>
                <w:szCs w:val="18"/>
              </w:rPr>
            </w:pPr>
            <w:proofErr w:type="gramStart"/>
            <w:r>
              <w:rPr>
                <w:rFonts w:cs="Times New Roman" w:hint="eastAsia"/>
                <w:sz w:val="18"/>
                <w:szCs w:val="18"/>
              </w:rPr>
              <w:t>郑梁燕</w:t>
            </w:r>
            <w:proofErr w:type="gramEnd"/>
          </w:p>
        </w:tc>
        <w:tc>
          <w:tcPr>
            <w:tcW w:w="1392" w:type="dxa"/>
            <w:gridSpan w:val="2"/>
          </w:tcPr>
          <w:p w:rsidR="008435E6" w:rsidRPr="009075F4" w:rsidRDefault="008435E6" w:rsidP="002D295A">
            <w:pPr>
              <w:pStyle w:val="af9"/>
              <w:spacing w:line="276" w:lineRule="auto"/>
              <w:ind w:firstLineChars="0" w:firstLine="0"/>
              <w:jc w:val="center"/>
              <w:rPr>
                <w:rFonts w:cs="Times New Roman"/>
                <w:sz w:val="18"/>
                <w:szCs w:val="18"/>
              </w:rPr>
            </w:pPr>
            <w:r w:rsidRPr="009075F4">
              <w:rPr>
                <w:rFonts w:cs="Times New Roman"/>
                <w:sz w:val="18"/>
                <w:szCs w:val="18"/>
              </w:rPr>
              <w:t>18565641066</w:t>
            </w:r>
          </w:p>
        </w:tc>
        <w:tc>
          <w:tcPr>
            <w:tcW w:w="2373" w:type="dxa"/>
            <w:gridSpan w:val="2"/>
          </w:tcPr>
          <w:p w:rsidR="008435E6" w:rsidRPr="009075F4" w:rsidRDefault="008435E6" w:rsidP="002D295A">
            <w:pPr>
              <w:pStyle w:val="af9"/>
              <w:spacing w:line="276" w:lineRule="auto"/>
              <w:ind w:firstLineChars="0" w:firstLine="0"/>
              <w:jc w:val="left"/>
              <w:rPr>
                <w:rFonts w:cs="Times New Roman"/>
                <w:sz w:val="18"/>
                <w:szCs w:val="18"/>
              </w:rPr>
            </w:pPr>
            <w:r>
              <w:rPr>
                <w:rFonts w:cs="Times New Roman" w:hint="eastAsia"/>
                <w:sz w:val="18"/>
                <w:szCs w:val="18"/>
              </w:rPr>
              <w:t>zhengly@xyzq.com.hk</w:t>
            </w:r>
          </w:p>
        </w:tc>
        <w:tc>
          <w:tcPr>
            <w:tcW w:w="871" w:type="dxa"/>
            <w:gridSpan w:val="2"/>
          </w:tcPr>
          <w:p w:rsidR="008435E6" w:rsidRPr="009075F4"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阳焓</w:t>
            </w:r>
          </w:p>
        </w:tc>
        <w:tc>
          <w:tcPr>
            <w:tcW w:w="1440" w:type="dxa"/>
            <w:gridSpan w:val="2"/>
          </w:tcPr>
          <w:p w:rsidR="008435E6" w:rsidRPr="009075F4" w:rsidRDefault="008435E6" w:rsidP="002D295A">
            <w:pPr>
              <w:pStyle w:val="af9"/>
              <w:spacing w:line="276" w:lineRule="auto"/>
              <w:ind w:firstLineChars="0" w:firstLine="0"/>
              <w:jc w:val="center"/>
              <w:rPr>
                <w:rFonts w:cs="Times New Roman"/>
                <w:sz w:val="18"/>
                <w:szCs w:val="18"/>
              </w:rPr>
            </w:pPr>
            <w:r w:rsidRPr="009075F4">
              <w:rPr>
                <w:rFonts w:cs="Times New Roman"/>
                <w:sz w:val="18"/>
                <w:szCs w:val="18"/>
              </w:rPr>
              <w:t>18682559054</w:t>
            </w:r>
          </w:p>
        </w:tc>
        <w:tc>
          <w:tcPr>
            <w:tcW w:w="2387" w:type="dxa"/>
          </w:tcPr>
          <w:p w:rsidR="008435E6" w:rsidRPr="009075F4" w:rsidRDefault="008435E6" w:rsidP="002D295A">
            <w:pPr>
              <w:pStyle w:val="af9"/>
              <w:spacing w:line="276" w:lineRule="auto"/>
              <w:ind w:firstLineChars="0" w:firstLine="0"/>
              <w:jc w:val="left"/>
              <w:rPr>
                <w:rFonts w:cs="Times New Roman"/>
                <w:sz w:val="18"/>
                <w:szCs w:val="18"/>
              </w:rPr>
            </w:pPr>
            <w:r>
              <w:rPr>
                <w:rFonts w:cs="Times New Roman" w:hint="eastAsia"/>
                <w:sz w:val="18"/>
                <w:szCs w:val="18"/>
              </w:rPr>
              <w:t>yanghan@xyzq.com.hk</w:t>
            </w:r>
          </w:p>
        </w:tc>
      </w:tr>
      <w:tr w:rsidR="008435E6" w:rsidRPr="00BE456F" w:rsidTr="002D295A">
        <w:tblPrEx>
          <w:tblLook w:val="0000" w:firstRow="0" w:lastRow="0" w:firstColumn="0" w:lastColumn="0" w:noHBand="0" w:noVBand="0"/>
        </w:tblPrEx>
        <w:trPr>
          <w:trHeight w:val="245"/>
        </w:trPr>
        <w:tc>
          <w:tcPr>
            <w:tcW w:w="765" w:type="dxa"/>
          </w:tcPr>
          <w:p w:rsidR="008435E6" w:rsidRPr="009075F4"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王子良</w:t>
            </w:r>
          </w:p>
        </w:tc>
        <w:tc>
          <w:tcPr>
            <w:tcW w:w="1392" w:type="dxa"/>
            <w:gridSpan w:val="2"/>
          </w:tcPr>
          <w:p w:rsidR="008435E6" w:rsidRPr="009075F4" w:rsidRDefault="008435E6" w:rsidP="002D295A">
            <w:pPr>
              <w:pStyle w:val="af9"/>
              <w:spacing w:line="276" w:lineRule="auto"/>
              <w:ind w:firstLineChars="0" w:firstLine="0"/>
              <w:jc w:val="center"/>
              <w:rPr>
                <w:rFonts w:cs="Times New Roman"/>
                <w:sz w:val="18"/>
                <w:szCs w:val="18"/>
              </w:rPr>
            </w:pPr>
            <w:r w:rsidRPr="009075F4">
              <w:rPr>
                <w:rFonts w:cs="Times New Roman"/>
                <w:sz w:val="18"/>
                <w:szCs w:val="18"/>
              </w:rPr>
              <w:t>18616630806</w:t>
            </w:r>
          </w:p>
        </w:tc>
        <w:tc>
          <w:tcPr>
            <w:tcW w:w="2373" w:type="dxa"/>
            <w:gridSpan w:val="2"/>
          </w:tcPr>
          <w:p w:rsidR="008435E6" w:rsidRPr="009075F4" w:rsidRDefault="008435E6" w:rsidP="002D295A">
            <w:pPr>
              <w:pStyle w:val="af9"/>
              <w:spacing w:line="276" w:lineRule="auto"/>
              <w:ind w:firstLineChars="0" w:firstLine="0"/>
              <w:jc w:val="left"/>
              <w:rPr>
                <w:rFonts w:cs="Times New Roman"/>
                <w:sz w:val="18"/>
                <w:szCs w:val="18"/>
              </w:rPr>
            </w:pPr>
            <w:r>
              <w:rPr>
                <w:rFonts w:cs="Times New Roman" w:hint="eastAsia"/>
                <w:sz w:val="18"/>
                <w:szCs w:val="18"/>
              </w:rPr>
              <w:t>wangzl@xyzq.com.hk</w:t>
            </w:r>
          </w:p>
        </w:tc>
        <w:tc>
          <w:tcPr>
            <w:tcW w:w="871" w:type="dxa"/>
            <w:gridSpan w:val="2"/>
          </w:tcPr>
          <w:p w:rsidR="008435E6" w:rsidRPr="009075F4"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周围</w:t>
            </w:r>
          </w:p>
        </w:tc>
        <w:tc>
          <w:tcPr>
            <w:tcW w:w="1440" w:type="dxa"/>
            <w:gridSpan w:val="2"/>
          </w:tcPr>
          <w:p w:rsidR="008435E6" w:rsidRPr="009075F4"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13926557415</w:t>
            </w:r>
          </w:p>
        </w:tc>
        <w:tc>
          <w:tcPr>
            <w:tcW w:w="2387" w:type="dxa"/>
          </w:tcPr>
          <w:p w:rsidR="008435E6" w:rsidRPr="009075F4" w:rsidRDefault="008435E6" w:rsidP="002D295A">
            <w:pPr>
              <w:pStyle w:val="af9"/>
              <w:spacing w:line="276" w:lineRule="auto"/>
              <w:ind w:firstLineChars="0" w:firstLine="0"/>
              <w:jc w:val="left"/>
              <w:rPr>
                <w:rFonts w:cs="Times New Roman"/>
                <w:sz w:val="18"/>
                <w:szCs w:val="18"/>
              </w:rPr>
            </w:pPr>
            <w:r>
              <w:rPr>
                <w:rFonts w:cs="Times New Roman" w:hint="eastAsia"/>
                <w:sz w:val="18"/>
                <w:szCs w:val="18"/>
              </w:rPr>
              <w:t>zhouwei@xyzq.com.hk</w:t>
            </w:r>
          </w:p>
        </w:tc>
      </w:tr>
      <w:tr w:rsidR="008435E6" w:rsidRPr="00BE456F" w:rsidTr="002D295A">
        <w:tblPrEx>
          <w:tblLook w:val="0000" w:firstRow="0" w:lastRow="0" w:firstColumn="0" w:lastColumn="0" w:noHBand="0" w:noVBand="0"/>
        </w:tblPrEx>
        <w:trPr>
          <w:trHeight w:val="197"/>
        </w:trPr>
        <w:tc>
          <w:tcPr>
            <w:tcW w:w="765" w:type="dxa"/>
          </w:tcPr>
          <w:p w:rsidR="008435E6" w:rsidRPr="009075F4"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孙博轶</w:t>
            </w:r>
          </w:p>
        </w:tc>
        <w:tc>
          <w:tcPr>
            <w:tcW w:w="1392" w:type="dxa"/>
            <w:gridSpan w:val="2"/>
          </w:tcPr>
          <w:p w:rsidR="008435E6" w:rsidRPr="009075F4"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13902946007</w:t>
            </w:r>
          </w:p>
        </w:tc>
        <w:tc>
          <w:tcPr>
            <w:tcW w:w="2373" w:type="dxa"/>
            <w:gridSpan w:val="2"/>
          </w:tcPr>
          <w:p w:rsidR="008435E6" w:rsidRPr="009075F4" w:rsidRDefault="008435E6" w:rsidP="002D295A">
            <w:pPr>
              <w:pStyle w:val="af9"/>
              <w:spacing w:line="276" w:lineRule="auto"/>
              <w:ind w:firstLineChars="0" w:firstLine="0"/>
              <w:jc w:val="left"/>
              <w:rPr>
                <w:rFonts w:cs="Times New Roman"/>
                <w:sz w:val="18"/>
                <w:szCs w:val="18"/>
              </w:rPr>
            </w:pPr>
            <w:r>
              <w:rPr>
                <w:rFonts w:cs="Times New Roman" w:hint="eastAsia"/>
                <w:sz w:val="18"/>
                <w:szCs w:val="18"/>
              </w:rPr>
              <w:t>sunby@xyzq.com.hk</w:t>
            </w:r>
          </w:p>
        </w:tc>
        <w:tc>
          <w:tcPr>
            <w:tcW w:w="871" w:type="dxa"/>
            <w:gridSpan w:val="2"/>
          </w:tcPr>
          <w:p w:rsidR="008435E6" w:rsidRPr="009075F4" w:rsidRDefault="008435E6" w:rsidP="002D295A">
            <w:pPr>
              <w:pStyle w:val="af9"/>
              <w:spacing w:line="276" w:lineRule="auto"/>
              <w:ind w:firstLineChars="0" w:firstLine="0"/>
              <w:jc w:val="center"/>
              <w:rPr>
                <w:rFonts w:cs="Times New Roman"/>
                <w:sz w:val="18"/>
                <w:szCs w:val="18"/>
              </w:rPr>
            </w:pPr>
          </w:p>
        </w:tc>
        <w:tc>
          <w:tcPr>
            <w:tcW w:w="1440" w:type="dxa"/>
            <w:gridSpan w:val="2"/>
          </w:tcPr>
          <w:p w:rsidR="008435E6" w:rsidRPr="009075F4" w:rsidRDefault="008435E6" w:rsidP="002D295A">
            <w:pPr>
              <w:pStyle w:val="af9"/>
              <w:spacing w:line="276" w:lineRule="auto"/>
              <w:ind w:firstLineChars="0" w:firstLine="0"/>
              <w:jc w:val="center"/>
              <w:rPr>
                <w:rFonts w:cs="Times New Roman"/>
                <w:sz w:val="18"/>
                <w:szCs w:val="18"/>
              </w:rPr>
            </w:pPr>
          </w:p>
        </w:tc>
        <w:tc>
          <w:tcPr>
            <w:tcW w:w="2387" w:type="dxa"/>
          </w:tcPr>
          <w:p w:rsidR="008435E6" w:rsidRPr="009075F4" w:rsidRDefault="008435E6" w:rsidP="002D295A">
            <w:pPr>
              <w:pStyle w:val="af9"/>
              <w:spacing w:line="276" w:lineRule="auto"/>
              <w:ind w:firstLineChars="0" w:firstLine="0"/>
              <w:jc w:val="center"/>
              <w:rPr>
                <w:rFonts w:cs="Times New Roman"/>
                <w:sz w:val="18"/>
                <w:szCs w:val="18"/>
              </w:rPr>
            </w:pPr>
          </w:p>
        </w:tc>
      </w:tr>
      <w:tr w:rsidR="008435E6" w:rsidRPr="00BE456F" w:rsidTr="002D295A">
        <w:tblPrEx>
          <w:tblLook w:val="0000" w:firstRow="0" w:lastRow="0" w:firstColumn="0" w:lastColumn="0" w:noHBand="0" w:noVBand="0"/>
        </w:tblPrEx>
        <w:trPr>
          <w:trHeight w:val="75"/>
        </w:trPr>
        <w:tc>
          <w:tcPr>
            <w:tcW w:w="9228" w:type="dxa"/>
            <w:gridSpan w:val="10"/>
          </w:tcPr>
          <w:p w:rsidR="008435E6" w:rsidRDefault="008435E6" w:rsidP="002D295A">
            <w:pPr>
              <w:pStyle w:val="af9"/>
              <w:spacing w:line="276" w:lineRule="auto"/>
              <w:ind w:firstLineChars="0" w:firstLine="0"/>
              <w:jc w:val="center"/>
              <w:rPr>
                <w:rFonts w:cs="Times New Roman"/>
                <w:sz w:val="18"/>
                <w:szCs w:val="18"/>
              </w:rPr>
            </w:pPr>
            <w:r>
              <w:rPr>
                <w:rFonts w:cs="Times New Roman" w:hint="eastAsia"/>
                <w:sz w:val="18"/>
                <w:szCs w:val="18"/>
              </w:rPr>
              <w:t>地址</w:t>
            </w:r>
            <w:r>
              <w:rPr>
                <w:rFonts w:cs="Times New Roman" w:hint="eastAsia"/>
                <w:sz w:val="18"/>
                <w:szCs w:val="18"/>
              </w:rPr>
              <w:t xml:space="preserve">: </w:t>
            </w:r>
            <w:r w:rsidRPr="00AF5260">
              <w:rPr>
                <w:rFonts w:cs="Times New Roman" w:hint="eastAsia"/>
                <w:sz w:val="18"/>
                <w:szCs w:val="18"/>
              </w:rPr>
              <w:t>香港中环德辅道中</w:t>
            </w:r>
            <w:r w:rsidRPr="00AF5260">
              <w:rPr>
                <w:rFonts w:cs="Times New Roman" w:hint="eastAsia"/>
                <w:sz w:val="18"/>
                <w:szCs w:val="18"/>
              </w:rPr>
              <w:t>199</w:t>
            </w:r>
            <w:r w:rsidRPr="00AF5260">
              <w:rPr>
                <w:rFonts w:cs="Times New Roman" w:hint="eastAsia"/>
                <w:sz w:val="18"/>
                <w:szCs w:val="18"/>
              </w:rPr>
              <w:t>号无限</w:t>
            </w:r>
            <w:proofErr w:type="gramStart"/>
            <w:r w:rsidRPr="00AF5260">
              <w:rPr>
                <w:rFonts w:cs="Times New Roman" w:hint="eastAsia"/>
                <w:sz w:val="18"/>
                <w:szCs w:val="18"/>
              </w:rPr>
              <w:t>极</w:t>
            </w:r>
            <w:proofErr w:type="gramEnd"/>
            <w:r w:rsidRPr="00AF5260">
              <w:rPr>
                <w:rFonts w:cs="Times New Roman" w:hint="eastAsia"/>
                <w:sz w:val="18"/>
                <w:szCs w:val="18"/>
              </w:rPr>
              <w:t>广场</w:t>
            </w:r>
            <w:r w:rsidRPr="00AF5260">
              <w:rPr>
                <w:rFonts w:cs="Times New Roman" w:hint="eastAsia"/>
                <w:sz w:val="18"/>
                <w:szCs w:val="18"/>
              </w:rPr>
              <w:t>32</w:t>
            </w:r>
            <w:r w:rsidRPr="00AF5260">
              <w:rPr>
                <w:rFonts w:cs="Times New Roman" w:hint="eastAsia"/>
                <w:sz w:val="18"/>
                <w:szCs w:val="18"/>
              </w:rPr>
              <w:t>楼</w:t>
            </w:r>
            <w:r w:rsidRPr="00AF5260">
              <w:rPr>
                <w:rFonts w:cs="Times New Roman" w:hint="eastAsia"/>
                <w:sz w:val="18"/>
                <w:szCs w:val="18"/>
              </w:rPr>
              <w:t>3201</w:t>
            </w:r>
            <w:r w:rsidRPr="00AF5260">
              <w:rPr>
                <w:rFonts w:cs="Times New Roman" w:hint="eastAsia"/>
                <w:sz w:val="18"/>
                <w:szCs w:val="18"/>
              </w:rPr>
              <w:t>室</w:t>
            </w:r>
            <w:r>
              <w:rPr>
                <w:rFonts w:cs="Times New Roman" w:hint="eastAsia"/>
                <w:sz w:val="18"/>
                <w:szCs w:val="18"/>
              </w:rPr>
              <w:t xml:space="preserve">    </w:t>
            </w:r>
            <w:r w:rsidRPr="00AF5260">
              <w:rPr>
                <w:rFonts w:cs="Times New Roman" w:hint="eastAsia"/>
                <w:sz w:val="18"/>
                <w:szCs w:val="18"/>
              </w:rPr>
              <w:t>传真：</w:t>
            </w:r>
            <w:r w:rsidRPr="00AF5260">
              <w:rPr>
                <w:rFonts w:cs="Times New Roman" w:hint="eastAsia"/>
                <w:sz w:val="18"/>
                <w:szCs w:val="18"/>
              </w:rPr>
              <w:t>(852)3509-5900</w:t>
            </w:r>
          </w:p>
        </w:tc>
      </w:tr>
    </w:tbl>
    <w:p w:rsidR="008435E6" w:rsidRPr="007E6891" w:rsidRDefault="008435E6" w:rsidP="008435E6">
      <w:pPr>
        <w:spacing w:line="320" w:lineRule="exact"/>
        <w:ind w:leftChars="-1200" w:left="-2520"/>
        <w:rPr>
          <w:rFonts w:ascii="楷体_GB2312" w:eastAsia="楷体_GB2312" w:hint="eastAsia"/>
          <w:b/>
          <w:color w:val="333366"/>
          <w:sz w:val="24"/>
        </w:rPr>
      </w:pPr>
    </w:p>
    <w:p w:rsidR="008435E6" w:rsidRPr="007E6891" w:rsidRDefault="008435E6" w:rsidP="008435E6">
      <w:pPr>
        <w:spacing w:line="340" w:lineRule="exact"/>
        <w:ind w:leftChars="-1200" w:left="-2520"/>
        <w:rPr>
          <w:rFonts w:ascii="楷体_GB2312" w:eastAsia="楷体_GB2312" w:hint="eastAsia"/>
          <w:b/>
          <w:color w:val="333366"/>
          <w:szCs w:val="21"/>
        </w:rPr>
      </w:pPr>
      <w:r w:rsidRPr="007E6891">
        <w:rPr>
          <w:rFonts w:ascii="楷体_GB2312" w:eastAsia="楷体_GB2312" w:hint="eastAsia"/>
          <w:b/>
          <w:color w:val="333366"/>
          <w:szCs w:val="21"/>
        </w:rPr>
        <w:t>【信息披露】</w:t>
      </w:r>
    </w:p>
    <w:p w:rsidR="008435E6" w:rsidRPr="007E6891" w:rsidRDefault="008435E6" w:rsidP="008435E6">
      <w:pPr>
        <w:spacing w:line="340" w:lineRule="exact"/>
        <w:ind w:leftChars="-1200" w:left="-2520" w:firstLineChars="200" w:firstLine="360"/>
        <w:rPr>
          <w:rFonts w:eastAsia="楷体_GB2312" w:hint="eastAsia"/>
          <w:sz w:val="18"/>
          <w:szCs w:val="18"/>
        </w:rPr>
      </w:pPr>
      <w:r w:rsidRPr="007E6891">
        <w:rPr>
          <w:rFonts w:eastAsia="楷体_GB2312" w:hint="eastAsia"/>
          <w:sz w:val="18"/>
          <w:szCs w:val="18"/>
        </w:rPr>
        <w:t>本公司在知晓的范围内履行信息披露义务。客户可登录</w:t>
      </w:r>
      <w:r w:rsidRPr="007E6891">
        <w:rPr>
          <w:rFonts w:eastAsia="楷体_GB2312"/>
          <w:sz w:val="18"/>
          <w:szCs w:val="18"/>
        </w:rPr>
        <w:t>www.xyzq.com.cn</w:t>
      </w:r>
      <w:r w:rsidRPr="007E6891">
        <w:rPr>
          <w:rFonts w:eastAsia="楷体_GB2312" w:hint="eastAsia"/>
          <w:sz w:val="18"/>
          <w:szCs w:val="18"/>
        </w:rPr>
        <w:t>内幕交易防控栏内查询静默期安排和关联公司持股情况。</w:t>
      </w:r>
    </w:p>
    <w:p w:rsidR="008435E6" w:rsidRPr="00B63A01" w:rsidRDefault="008435E6" w:rsidP="008435E6">
      <w:pPr>
        <w:spacing w:line="340" w:lineRule="exact"/>
        <w:ind w:firstLineChars="200" w:firstLine="420"/>
        <w:jc w:val="left"/>
        <w:rPr>
          <w:rFonts w:ascii="黑体" w:eastAsia="黑体" w:hAnsi="黑体"/>
        </w:rPr>
      </w:pPr>
    </w:p>
    <w:p w:rsidR="008435E6" w:rsidRDefault="008435E6" w:rsidP="008435E6">
      <w:pPr>
        <w:spacing w:line="340" w:lineRule="exact"/>
        <w:ind w:leftChars="-1200" w:left="-2520"/>
        <w:rPr>
          <w:rFonts w:ascii="楷体_GB2312" w:eastAsia="楷体_GB2312" w:hint="eastAsia"/>
          <w:b/>
          <w:color w:val="333366"/>
          <w:sz w:val="24"/>
        </w:rPr>
      </w:pPr>
      <w:r w:rsidRPr="007E6891">
        <w:rPr>
          <w:rFonts w:ascii="楷体_GB2312" w:eastAsia="楷体_GB2312" w:hint="eastAsia"/>
          <w:b/>
          <w:color w:val="333366"/>
          <w:szCs w:val="21"/>
        </w:rPr>
        <w:t>【分析师声明】</w:t>
      </w:r>
      <w:r w:rsidRPr="00B63A01">
        <w:rPr>
          <w:rFonts w:ascii="楷体_GB2312" w:eastAsia="楷体_GB2312" w:hint="eastAsia"/>
          <w:b/>
          <w:color w:val="333366"/>
          <w:sz w:val="24"/>
        </w:rPr>
        <w:t xml:space="preserve"> </w:t>
      </w:r>
    </w:p>
    <w:p w:rsidR="008435E6" w:rsidRPr="007E6891" w:rsidRDefault="008435E6" w:rsidP="008435E6">
      <w:pPr>
        <w:spacing w:line="340" w:lineRule="exact"/>
        <w:ind w:leftChars="-1200" w:left="-2520" w:firstLineChars="200" w:firstLine="360"/>
        <w:rPr>
          <w:rFonts w:eastAsia="楷体_GB2312" w:hint="eastAsia"/>
          <w:sz w:val="18"/>
          <w:szCs w:val="18"/>
        </w:rPr>
      </w:pPr>
      <w:r w:rsidRPr="007E6891">
        <w:rPr>
          <w:rFonts w:eastAsia="楷体_GB2312" w:hint="eastAsia"/>
          <w:sz w:val="18"/>
          <w:szCs w:val="18"/>
        </w:rPr>
        <w:t>本人具有中国证券业协会授予的证券投资咨询执业资格并注册为证券分析师，以勤勉的职业态度，独立、客观地出具本报告。本报告清晰准确地反映了本人的研究观点。本人不曾因，不因，也将不会因本报告中的具体推荐意见或观点而直接或间接收到任何形式的补偿。</w:t>
      </w:r>
    </w:p>
    <w:p w:rsidR="008435E6" w:rsidRPr="007E6891" w:rsidRDefault="008435E6" w:rsidP="008435E6">
      <w:pPr>
        <w:spacing w:line="340" w:lineRule="exact"/>
        <w:ind w:leftChars="-1200" w:left="-2520" w:firstLineChars="200" w:firstLine="360"/>
        <w:rPr>
          <w:rFonts w:eastAsia="楷体_GB2312"/>
          <w:sz w:val="18"/>
          <w:szCs w:val="18"/>
        </w:rPr>
      </w:pPr>
    </w:p>
    <w:p w:rsidR="008435E6" w:rsidRPr="007E6891" w:rsidRDefault="008435E6" w:rsidP="008435E6">
      <w:pPr>
        <w:spacing w:line="340" w:lineRule="exact"/>
        <w:ind w:leftChars="-1200" w:left="-2520"/>
        <w:rPr>
          <w:rFonts w:ascii="楷体_GB2312" w:eastAsia="楷体_GB2312" w:hint="eastAsia"/>
          <w:b/>
          <w:color w:val="333366"/>
          <w:szCs w:val="21"/>
        </w:rPr>
      </w:pPr>
      <w:r w:rsidRPr="007E6891">
        <w:rPr>
          <w:rFonts w:ascii="楷体_GB2312" w:eastAsia="楷体_GB2312" w:hint="eastAsia"/>
          <w:b/>
          <w:color w:val="333366"/>
          <w:szCs w:val="21"/>
        </w:rPr>
        <w:t>【法律声明】</w:t>
      </w:r>
    </w:p>
    <w:p w:rsidR="008435E6" w:rsidRPr="007E6891" w:rsidRDefault="008435E6" w:rsidP="008435E6">
      <w:pPr>
        <w:spacing w:line="340" w:lineRule="exact"/>
        <w:ind w:leftChars="-1200" w:left="-2520" w:firstLineChars="200" w:firstLine="360"/>
        <w:rPr>
          <w:rFonts w:eastAsia="楷体_GB2312"/>
          <w:sz w:val="18"/>
          <w:szCs w:val="18"/>
        </w:rPr>
      </w:pPr>
      <w:r w:rsidRPr="007E6891">
        <w:rPr>
          <w:rFonts w:eastAsia="楷体_GB2312" w:hint="eastAsia"/>
          <w:sz w:val="18"/>
          <w:szCs w:val="18"/>
        </w:rPr>
        <w:t>兴业证券股份有限公司经中国证券监督管理委员会批准，已具备证券投资咨询业务资格。</w:t>
      </w:r>
      <w:r w:rsidRPr="007E6891">
        <w:rPr>
          <w:rFonts w:eastAsia="楷体_GB2312" w:hint="eastAsia"/>
          <w:sz w:val="18"/>
          <w:szCs w:val="18"/>
        </w:rPr>
        <w:t xml:space="preserve"> </w:t>
      </w:r>
    </w:p>
    <w:p w:rsidR="008435E6" w:rsidRPr="007E6891" w:rsidRDefault="008435E6" w:rsidP="008435E6">
      <w:pPr>
        <w:spacing w:line="340" w:lineRule="exact"/>
        <w:ind w:leftChars="-1200" w:left="-2520" w:firstLineChars="200" w:firstLine="360"/>
        <w:rPr>
          <w:rFonts w:eastAsia="楷体_GB2312"/>
          <w:sz w:val="18"/>
          <w:szCs w:val="18"/>
        </w:rPr>
      </w:pPr>
      <w:r w:rsidRPr="007E6891">
        <w:rPr>
          <w:rFonts w:eastAsia="楷体_GB2312" w:hint="eastAsia"/>
          <w:sz w:val="18"/>
          <w:szCs w:val="18"/>
        </w:rPr>
        <w:t>本报告仅供兴业证券股份有限公司（以下简称“本公司”）的客户使用。本公司不会因接收人收到本报告而视其为客户。客户应当认识到有关本报告的短信提示、电话推荐等只是研究观点的简要沟通，需以本公司</w:t>
      </w:r>
      <w:r w:rsidRPr="007E6891">
        <w:rPr>
          <w:rFonts w:eastAsia="楷体_GB2312" w:hint="eastAsia"/>
          <w:sz w:val="18"/>
          <w:szCs w:val="18"/>
        </w:rPr>
        <w:t>http://www.xyzq.com.cn</w:t>
      </w:r>
      <w:r w:rsidRPr="007E6891">
        <w:rPr>
          <w:rFonts w:eastAsia="楷体_GB2312" w:hint="eastAsia"/>
          <w:sz w:val="18"/>
          <w:szCs w:val="18"/>
        </w:rPr>
        <w:t>网站刊载的完整报告为准，本公司接受客户的后续问询。</w:t>
      </w:r>
    </w:p>
    <w:p w:rsidR="008435E6" w:rsidRPr="007E6891" w:rsidRDefault="008435E6" w:rsidP="008435E6">
      <w:pPr>
        <w:spacing w:line="340" w:lineRule="exact"/>
        <w:ind w:leftChars="-1200" w:left="-2520" w:firstLineChars="200" w:firstLine="360"/>
        <w:rPr>
          <w:rFonts w:eastAsia="楷体_GB2312"/>
          <w:sz w:val="18"/>
          <w:szCs w:val="18"/>
        </w:rPr>
      </w:pPr>
      <w:r w:rsidRPr="007E6891">
        <w:rPr>
          <w:rFonts w:eastAsia="楷体_GB2312" w:hint="eastAsia"/>
          <w:sz w:val="18"/>
          <w:szCs w:val="18"/>
        </w:rPr>
        <w:t>本报告并非针对或意图发送予或为任何就发送、发布、可得到或使用此报告而使兴业证券股份有限公司及其关联子公司等违反当地的法律或法规或可致使兴业证券股份有限公司受制于相关法律或法规的任何地区、国家或其他管辖区域的公民或居民，包括但不限于美国及美国公民（</w:t>
      </w:r>
      <w:r w:rsidRPr="007E6891">
        <w:rPr>
          <w:rFonts w:eastAsia="楷体_GB2312" w:hint="eastAsia"/>
          <w:sz w:val="18"/>
          <w:szCs w:val="18"/>
        </w:rPr>
        <w:t>1934</w:t>
      </w:r>
      <w:r w:rsidRPr="007E6891">
        <w:rPr>
          <w:rFonts w:eastAsia="楷体_GB2312" w:hint="eastAsia"/>
          <w:sz w:val="18"/>
          <w:szCs w:val="18"/>
        </w:rPr>
        <w:t>年美国《证券交易所》第</w:t>
      </w:r>
      <w:r w:rsidRPr="007E6891">
        <w:rPr>
          <w:rFonts w:eastAsia="楷体_GB2312" w:hint="eastAsia"/>
          <w:sz w:val="18"/>
          <w:szCs w:val="18"/>
        </w:rPr>
        <w:t>15a-6</w:t>
      </w:r>
      <w:r w:rsidRPr="007E6891">
        <w:rPr>
          <w:rFonts w:eastAsia="楷体_GB2312" w:hint="eastAsia"/>
          <w:sz w:val="18"/>
          <w:szCs w:val="18"/>
        </w:rPr>
        <w:t>条例定义为本「主要美国机构投资者」除外）。</w:t>
      </w:r>
    </w:p>
    <w:p w:rsidR="008435E6" w:rsidRPr="007E6891" w:rsidRDefault="008435E6" w:rsidP="008435E6">
      <w:pPr>
        <w:spacing w:line="340" w:lineRule="exact"/>
        <w:ind w:leftChars="-1200" w:left="-2520" w:firstLineChars="200" w:firstLine="360"/>
        <w:rPr>
          <w:rFonts w:eastAsia="楷体_GB2312"/>
          <w:sz w:val="18"/>
          <w:szCs w:val="18"/>
        </w:rPr>
      </w:pPr>
      <w:r w:rsidRPr="007E6891">
        <w:rPr>
          <w:rFonts w:eastAsia="楷体_GB2312" w:hint="eastAsia"/>
          <w:sz w:val="18"/>
          <w:szCs w:val="18"/>
        </w:rPr>
        <w:t>本公司的销售人员、交易人员以及其他专业人士可能会依据不同假设和标准、采用不同的分析方法而口头或书面发表与本报告意见及建议不一致的市场评论和</w:t>
      </w:r>
      <w:r w:rsidRPr="007E6891">
        <w:rPr>
          <w:rFonts w:eastAsia="楷体_GB2312" w:hint="eastAsia"/>
          <w:sz w:val="18"/>
          <w:szCs w:val="18"/>
        </w:rPr>
        <w:t>/</w:t>
      </w:r>
      <w:r w:rsidRPr="007E6891">
        <w:rPr>
          <w:rFonts w:eastAsia="楷体_GB2312" w:hint="eastAsia"/>
          <w:sz w:val="18"/>
          <w:szCs w:val="18"/>
        </w:rPr>
        <w:t>或交易观点。本公司没有将此意见及建议向报告所有接收者进行更新的义务。</w:t>
      </w:r>
    </w:p>
    <w:p w:rsidR="008435E6" w:rsidRPr="007E6891" w:rsidRDefault="008435E6" w:rsidP="008435E6">
      <w:pPr>
        <w:spacing w:line="340" w:lineRule="exact"/>
        <w:ind w:leftChars="-1200" w:left="-2520" w:firstLineChars="200" w:firstLine="360"/>
        <w:rPr>
          <w:rFonts w:eastAsia="楷体_GB2312"/>
          <w:sz w:val="18"/>
          <w:szCs w:val="18"/>
        </w:rPr>
      </w:pPr>
      <w:r w:rsidRPr="007E6891">
        <w:rPr>
          <w:rFonts w:eastAsia="楷体_GB2312" w:hint="eastAsia"/>
          <w:sz w:val="18"/>
          <w:szCs w:val="18"/>
        </w:rPr>
        <w:t>本公司的资产管理部门、自营部门以及其他投资业务部</w:t>
      </w:r>
      <w:proofErr w:type="gramStart"/>
      <w:r w:rsidRPr="007E6891">
        <w:rPr>
          <w:rFonts w:eastAsia="楷体_GB2312" w:hint="eastAsia"/>
          <w:sz w:val="18"/>
          <w:szCs w:val="18"/>
        </w:rPr>
        <w:t>门可能</w:t>
      </w:r>
      <w:proofErr w:type="gramEnd"/>
      <w:r w:rsidRPr="007E6891">
        <w:rPr>
          <w:rFonts w:eastAsia="楷体_GB2312" w:hint="eastAsia"/>
          <w:sz w:val="18"/>
          <w:szCs w:val="18"/>
        </w:rPr>
        <w:t>独立做出与本报告中的意见或建议不一致的投资决策。</w:t>
      </w:r>
    </w:p>
    <w:p w:rsidR="008435E6" w:rsidRPr="007E6891" w:rsidRDefault="008435E6" w:rsidP="008435E6">
      <w:pPr>
        <w:spacing w:line="340" w:lineRule="exact"/>
        <w:ind w:leftChars="-1200" w:left="-2520" w:firstLineChars="200" w:firstLine="360"/>
        <w:rPr>
          <w:rFonts w:eastAsia="楷体_GB2312"/>
          <w:sz w:val="18"/>
          <w:szCs w:val="18"/>
        </w:rPr>
      </w:pPr>
      <w:r w:rsidRPr="007E6891">
        <w:rPr>
          <w:rFonts w:eastAsia="楷体_GB2312" w:hint="eastAsia"/>
          <w:sz w:val="18"/>
          <w:szCs w:val="18"/>
        </w:rPr>
        <w:t>本公司系列报告的信息均来源于公开资料，我们对这些信息的准确性和完整性不作任何保证，也不保证所包含的信息和建议不会发生任何变更。我们已力求报告内容的客观、公正，但文中的观点、结论和建议仅供参考，报告中的信息或意见并不构成所述证券的买卖出价</w:t>
      </w:r>
      <w:proofErr w:type="gramStart"/>
      <w:r w:rsidRPr="007E6891">
        <w:rPr>
          <w:rFonts w:eastAsia="楷体_GB2312" w:hint="eastAsia"/>
          <w:sz w:val="18"/>
          <w:szCs w:val="18"/>
        </w:rPr>
        <w:t>或征价</w:t>
      </w:r>
      <w:proofErr w:type="gramEnd"/>
      <w:r w:rsidRPr="007E6891">
        <w:rPr>
          <w:rFonts w:eastAsia="楷体_GB2312" w:hint="eastAsia"/>
          <w:sz w:val="18"/>
          <w:szCs w:val="18"/>
        </w:rPr>
        <w:t>，投资者据此做出的任何投资决策与本公司和作者无关。</w:t>
      </w:r>
    </w:p>
    <w:p w:rsidR="008435E6" w:rsidRPr="007E6891" w:rsidRDefault="008435E6" w:rsidP="008435E6">
      <w:pPr>
        <w:spacing w:line="340" w:lineRule="exact"/>
        <w:ind w:leftChars="-1200" w:left="-2520" w:firstLineChars="200" w:firstLine="360"/>
        <w:rPr>
          <w:rFonts w:eastAsia="楷体_GB2312"/>
          <w:sz w:val="18"/>
          <w:szCs w:val="18"/>
        </w:rPr>
      </w:pPr>
      <w:r w:rsidRPr="007E6891">
        <w:rPr>
          <w:rFonts w:eastAsia="楷体_GB2312" w:hint="eastAsia"/>
          <w:sz w:val="18"/>
          <w:szCs w:val="18"/>
        </w:rPr>
        <w:t>在法律许可的情况下，兴业证券股份有限公司可能会持有本报告中提及公司所发行的证券头寸并进行交易，也可能为这些公司提供或争取提供投资银行业务服务。因此，投资者应当考虑到兴业证券股份有限公司及</w:t>
      </w:r>
      <w:r w:rsidRPr="007E6891">
        <w:rPr>
          <w:rFonts w:eastAsia="楷体_GB2312" w:hint="eastAsia"/>
          <w:sz w:val="18"/>
          <w:szCs w:val="18"/>
        </w:rPr>
        <w:t>/</w:t>
      </w:r>
      <w:r w:rsidRPr="007E6891">
        <w:rPr>
          <w:rFonts w:eastAsia="楷体_GB2312" w:hint="eastAsia"/>
          <w:sz w:val="18"/>
          <w:szCs w:val="18"/>
        </w:rPr>
        <w:t>或其相关人员可能存在影响本报告观点客观性的潜在利益冲突。投资者请勿将本报告视为投资或其他决定的唯一信赖依据。</w:t>
      </w:r>
    </w:p>
    <w:p w:rsidR="008435E6" w:rsidRPr="007E6891" w:rsidRDefault="008435E6" w:rsidP="008435E6">
      <w:pPr>
        <w:spacing w:line="340" w:lineRule="exact"/>
        <w:ind w:leftChars="-1200" w:left="-2520" w:firstLineChars="200" w:firstLine="360"/>
        <w:rPr>
          <w:rFonts w:eastAsia="楷体_GB2312"/>
          <w:sz w:val="18"/>
          <w:szCs w:val="18"/>
        </w:rPr>
      </w:pPr>
      <w:r w:rsidRPr="007E6891">
        <w:rPr>
          <w:rFonts w:eastAsia="楷体_GB2312" w:hint="eastAsia"/>
          <w:sz w:val="18"/>
          <w:szCs w:val="18"/>
        </w:rPr>
        <w:t>若本报告的接收人非本公司的客户，应在基于本报告</w:t>
      </w:r>
      <w:proofErr w:type="gramStart"/>
      <w:r w:rsidRPr="007E6891">
        <w:rPr>
          <w:rFonts w:eastAsia="楷体_GB2312" w:hint="eastAsia"/>
          <w:sz w:val="18"/>
          <w:szCs w:val="18"/>
        </w:rPr>
        <w:t>作出</w:t>
      </w:r>
      <w:proofErr w:type="gramEnd"/>
      <w:r w:rsidRPr="007E6891">
        <w:rPr>
          <w:rFonts w:eastAsia="楷体_GB2312" w:hint="eastAsia"/>
          <w:sz w:val="18"/>
          <w:szCs w:val="18"/>
        </w:rPr>
        <w:t>任何投资决定或就本报告要求任何解释前咨询独立投资顾问。</w:t>
      </w:r>
    </w:p>
    <w:p w:rsidR="008435E6" w:rsidRPr="003142B5" w:rsidRDefault="008435E6" w:rsidP="008435E6">
      <w:pPr>
        <w:spacing w:line="340" w:lineRule="exact"/>
        <w:ind w:leftChars="-1200" w:left="-2520" w:firstLineChars="200" w:firstLine="360"/>
        <w:rPr>
          <w:rFonts w:eastAsia="楷体_GB2312"/>
        </w:rPr>
      </w:pPr>
      <w:r w:rsidRPr="007E6891">
        <w:rPr>
          <w:rFonts w:eastAsia="楷体_GB2312" w:hint="eastAsia"/>
          <w:sz w:val="18"/>
          <w:szCs w:val="18"/>
        </w:rPr>
        <w:t>本报告的版权归本公司所有。本公司对本报告保留一切权利。除非另有书面显示，否则本报告中的所有材料的版权均属本公司。未经本公司事先书面授权，本报告的任何部分均不得以任何方式制作任何形式的拷贝、复印件或复制品，或再次分发给任何其他人，或以任何侵犯本公司版权的其他方式使用。未经授权的转载，本公司不承担任何转载责任。</w:t>
      </w:r>
    </w:p>
    <w:p w:rsidR="00B5303B" w:rsidRPr="008435E6" w:rsidRDefault="00B5303B" w:rsidP="008435E6">
      <w:pPr>
        <w:spacing w:line="360" w:lineRule="exact"/>
        <w:ind w:leftChars="-1200" w:left="-2520"/>
      </w:pPr>
    </w:p>
    <w:sectPr w:rsidR="00B5303B" w:rsidRPr="008435E6" w:rsidSect="006736BE">
      <w:headerReference w:type="default" r:id="rId75"/>
      <w:footerReference w:type="default" r:id="rId76"/>
      <w:headerReference w:type="first" r:id="rId77"/>
      <w:footerReference w:type="first" r:id="rId78"/>
      <w:pgSz w:w="11906" w:h="16838" w:code="9"/>
      <w:pgMar w:top="1134" w:right="1134" w:bottom="1440" w:left="3402" w:header="737" w:footer="992" w:gutter="0"/>
      <w:pgNumType w:fmt="numberInDash"/>
      <w:cols w:space="425"/>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68AB" w:rsidRDefault="006F68AB">
      <w:r>
        <w:separator/>
      </w:r>
    </w:p>
  </w:endnote>
  <w:endnote w:type="continuationSeparator" w:id="0">
    <w:p w:rsidR="006F68AB" w:rsidRDefault="006F6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95A" w:rsidRPr="00853E3C" w:rsidRDefault="002D295A" w:rsidP="00F256B7">
    <w:pPr>
      <w:pStyle w:val="a5"/>
      <w:pBdr>
        <w:top w:val="single" w:sz="12" w:space="1" w:color="333366"/>
      </w:pBdr>
      <w:tabs>
        <w:tab w:val="clear" w:pos="4153"/>
        <w:tab w:val="clear" w:pos="8306"/>
        <w:tab w:val="center" w:pos="-2700"/>
        <w:tab w:val="right" w:pos="9000"/>
      </w:tabs>
      <w:wordWrap w:val="0"/>
      <w:ind w:leftChars="-1200" w:left="-2520" w:rightChars="-101" w:right="-212"/>
      <w:jc w:val="right"/>
      <w:rPr>
        <w:b/>
        <w:color w:val="333366"/>
      </w:rPr>
    </w:pPr>
    <w:r w:rsidRPr="002505D4">
      <w:rPr>
        <w:rFonts w:hint="eastAsia"/>
        <w:b/>
        <w:color w:val="333366"/>
      </w:rPr>
      <w:t>请阅读最后一页</w:t>
    </w:r>
    <w:r>
      <w:rPr>
        <w:rFonts w:hint="eastAsia"/>
        <w:b/>
        <w:color w:val="333366"/>
      </w:rPr>
      <w:t>信息披露</w:t>
    </w:r>
    <w:r w:rsidRPr="002505D4">
      <w:rPr>
        <w:rFonts w:hint="eastAsia"/>
        <w:b/>
        <w:color w:val="333366"/>
      </w:rPr>
      <w:t>和重要声明</w:t>
    </w:r>
    <w:r>
      <w:rPr>
        <w:rFonts w:hint="eastAsia"/>
        <w:b/>
        <w:color w:val="333366"/>
      </w:rPr>
      <w:t xml:space="preserve">                                    </w:t>
    </w:r>
    <w:r>
      <w:rPr>
        <w:rStyle w:val="af2"/>
      </w:rPr>
      <w:fldChar w:fldCharType="begin"/>
    </w:r>
    <w:r>
      <w:rPr>
        <w:rStyle w:val="af2"/>
      </w:rPr>
      <w:instrText xml:space="preserve"> PAGE </w:instrText>
    </w:r>
    <w:r>
      <w:rPr>
        <w:rStyle w:val="af2"/>
      </w:rPr>
      <w:fldChar w:fldCharType="separate"/>
    </w:r>
    <w:r w:rsidR="00292D35">
      <w:rPr>
        <w:rStyle w:val="af2"/>
        <w:noProof/>
      </w:rPr>
      <w:t>- 2 -</w:t>
    </w:r>
    <w:r>
      <w:rPr>
        <w:rStyle w:val="af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95A" w:rsidRPr="00853E3C" w:rsidRDefault="002D295A" w:rsidP="00B43FDD">
    <w:pPr>
      <w:pStyle w:val="a5"/>
      <w:pBdr>
        <w:top w:val="single" w:sz="12" w:space="1" w:color="333366"/>
      </w:pBdr>
      <w:tabs>
        <w:tab w:val="clear" w:pos="4153"/>
        <w:tab w:val="clear" w:pos="8306"/>
        <w:tab w:val="center" w:pos="-2700"/>
        <w:tab w:val="right" w:pos="9000"/>
      </w:tabs>
      <w:ind w:leftChars="-1200" w:left="-2520" w:rightChars="-101" w:right="-212"/>
      <w:jc w:val="center"/>
      <w:rPr>
        <w:b/>
        <w:color w:val="333366"/>
      </w:rPr>
    </w:pPr>
    <w:r w:rsidRPr="002505D4">
      <w:rPr>
        <w:rFonts w:hint="eastAsia"/>
        <w:b/>
        <w:color w:val="333366"/>
      </w:rPr>
      <w:t>请阅读最后一页</w:t>
    </w:r>
    <w:r>
      <w:rPr>
        <w:rFonts w:hint="eastAsia"/>
        <w:b/>
        <w:color w:val="333366"/>
      </w:rPr>
      <w:t>信息披露</w:t>
    </w:r>
    <w:r w:rsidRPr="002505D4">
      <w:rPr>
        <w:rFonts w:hint="eastAsia"/>
        <w:b/>
        <w:color w:val="333366"/>
      </w:rPr>
      <w:t>和重要声明</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68AB" w:rsidRDefault="006F68AB">
      <w:r>
        <w:separator/>
      </w:r>
    </w:p>
  </w:footnote>
  <w:footnote w:type="continuationSeparator" w:id="0">
    <w:p w:rsidR="006F68AB" w:rsidRDefault="006F68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95A" w:rsidRPr="008A224E" w:rsidRDefault="002D295A" w:rsidP="00B43FDD">
    <w:pPr>
      <w:pStyle w:val="a4"/>
      <w:pBdr>
        <w:bottom w:val="single" w:sz="6" w:space="1" w:color="333366"/>
      </w:pBdr>
      <w:tabs>
        <w:tab w:val="clear" w:pos="8306"/>
        <w:tab w:val="right" w:pos="9000"/>
      </w:tabs>
      <w:ind w:leftChars="-1200" w:left="-2520" w:rightChars="-101" w:right="-212"/>
      <w:jc w:val="right"/>
    </w:pPr>
    <w:r>
      <w:rPr>
        <w:noProof/>
      </w:rPr>
      <mc:AlternateContent>
        <mc:Choice Requires="wps">
          <w:drawing>
            <wp:anchor distT="0" distB="0" distL="114300" distR="114300" simplePos="0" relativeHeight="251657728" behindDoc="0" locked="0" layoutInCell="1" allowOverlap="1">
              <wp:simplePos x="0" y="0"/>
              <wp:positionH relativeFrom="column">
                <wp:posOffset>-1676400</wp:posOffset>
              </wp:positionH>
              <wp:positionV relativeFrom="paragraph">
                <wp:posOffset>208280</wp:posOffset>
              </wp:positionV>
              <wp:extent cx="1028700" cy="297180"/>
              <wp:effectExtent l="0" t="0" r="0" b="0"/>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295A" w:rsidRPr="002272BC" w:rsidRDefault="002D295A" w:rsidP="00D71C79">
                          <w:pPr>
                            <w:rPr>
                              <w:rFonts w:ascii="楷体_GB2312" w:eastAsia="楷体_GB2312"/>
                              <w:b/>
                              <w:color w:val="333366"/>
                            </w:rPr>
                          </w:pPr>
                          <w:r>
                            <w:rPr>
                              <w:rFonts w:ascii="楷体_GB2312" w:eastAsia="楷体_GB2312" w:hint="eastAsia"/>
                              <w:b/>
                              <w:color w:val="333366"/>
                            </w:rPr>
                            <w:t>专题报告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4" o:spid="_x0000_s1030" type="#_x0000_t202" style="position:absolute;left:0;text-align:left;margin-left:-132pt;margin-top:16.4pt;width:81pt;height:2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" filled="f" stroked="f">
              <v:textbox>
                <w:txbxContent>
                  <w:p w:rsidR="002D295A" w:rsidRPr="002272BC" w:rsidRDefault="002D295A" w:rsidP="00D71C79">
                    <w:pPr>
                      <w:rPr>
                        <w:rFonts w:ascii="楷体_GB2312" w:eastAsia="楷体_GB2312"/>
                        <w:b/>
                        <w:color w:val="333366"/>
                      </w:rPr>
                    </w:pPr>
                    <w:r>
                      <w:rPr>
                        <w:rFonts w:ascii="楷体_GB2312" w:eastAsia="楷体_GB2312" w:hint="eastAsia"/>
                        <w:b/>
                        <w:color w:val="333366"/>
                      </w:rPr>
                      <w:t>专题报告</w:t>
                    </w:r>
                  </w:p>
                </w:txbxContent>
              </v:textbox>
            </v:shape>
          </w:pict>
        </mc:Fallback>
      </mc:AlternateContent>
    </w:r>
    <w:r>
      <w:rPr>
        <w:noProof/>
      </w:rPr>
      <w:drawing>
        <wp:inline distT="0" distB="0" distL="0" distR="0">
          <wp:extent cx="2009775" cy="4857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9775" cy="48577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95A" w:rsidRPr="008A224E" w:rsidRDefault="002D295A" w:rsidP="00386E20">
    <w:pPr>
      <w:pStyle w:val="a4"/>
      <w:pBdr>
        <w:bottom w:val="none" w:sz="0" w:space="0" w:color="auto"/>
      </w:pBdr>
      <w:tabs>
        <w:tab w:val="clear" w:pos="4153"/>
        <w:tab w:val="clear" w:pos="8306"/>
        <w:tab w:val="left" w:pos="3240"/>
        <w:tab w:val="left" w:pos="3645"/>
      </w:tabs>
      <w:ind w:leftChars="-1457" w:left="-30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152.75pt;height:23.15pt" o:bullet="t">
        <v:imagedata r:id="rId1" o:title="logo"/>
      </v:shape>
    </w:pict>
  </w:numPicBullet>
  <w:numPicBullet w:numPicBulletId="1">
    <w:pict>
      <v:shape id="_x0000_i1171" type="#_x0000_t75" style="width:10pt;height:12.5pt" o:bullet="t" o:allowoverlap="f">
        <v:imagedata r:id="rId2" o:title="未标题-3"/>
      </v:shape>
    </w:pict>
  </w:numPicBullet>
  <w:abstractNum w:abstractNumId="0">
    <w:nsid w:val="FFFFFF7C"/>
    <w:multiLevelType w:val="singleLevel"/>
    <w:tmpl w:val="D338B8C8"/>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A5CC2AA2"/>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33FC9AC2"/>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F4422420"/>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600637D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6EF659D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034480A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BAB444F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22F2165E"/>
    <w:lvl w:ilvl="0">
      <w:start w:val="1"/>
      <w:numFmt w:val="decimal"/>
      <w:lvlText w:val="%1."/>
      <w:lvlJc w:val="left"/>
      <w:pPr>
        <w:tabs>
          <w:tab w:val="num" w:pos="360"/>
        </w:tabs>
        <w:ind w:left="360" w:hangingChars="200" w:hanging="360"/>
      </w:pPr>
    </w:lvl>
  </w:abstractNum>
  <w:abstractNum w:abstractNumId="9">
    <w:nsid w:val="FFFFFF89"/>
    <w:multiLevelType w:val="singleLevel"/>
    <w:tmpl w:val="C5EC6ED6"/>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08CE7E48"/>
    <w:multiLevelType w:val="multilevel"/>
    <w:tmpl w:val="81622B1A"/>
    <w:lvl w:ilvl="0">
      <w:start w:val="1"/>
      <w:numFmt w:val="decimal"/>
      <w:suff w:val="nothing"/>
      <w:lvlText w:val="%1 "/>
      <w:lvlJc w:val="left"/>
      <w:pPr>
        <w:ind w:left="0" w:firstLine="0"/>
      </w:pPr>
      <w:rPr>
        <w:rFonts w:ascii="Times New Roman" w:eastAsia="宋体" w:hAnsi="Times New Roman" w:hint="default"/>
        <w:b w:val="0"/>
        <w:i w:val="0"/>
        <w:sz w:val="28"/>
        <w:szCs w:val="28"/>
      </w:rPr>
    </w:lvl>
    <w:lvl w:ilvl="1">
      <w:start w:val="1"/>
      <w:numFmt w:val="decimal"/>
      <w:suff w:val="nothing"/>
      <w:lvlText w:val="%1.%2 "/>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1">
    <w:nsid w:val="0CEF59FC"/>
    <w:multiLevelType w:val="hybridMultilevel"/>
    <w:tmpl w:val="C5446D5C"/>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nsid w:val="0D9D64C0"/>
    <w:multiLevelType w:val="hybridMultilevel"/>
    <w:tmpl w:val="6F660136"/>
    <w:lvl w:ilvl="0" w:tplc="5F34D172">
      <w:start w:val="1"/>
      <w:numFmt w:val="decimal"/>
      <w:lvlText w:val="（%1）"/>
      <w:lvlJc w:val="left"/>
      <w:pPr>
        <w:tabs>
          <w:tab w:val="num" w:pos="720"/>
        </w:tabs>
        <w:ind w:left="720" w:hanging="720"/>
      </w:pPr>
      <w:rPr>
        <w:rFonts w:hint="default"/>
      </w:rPr>
    </w:lvl>
    <w:lvl w:ilvl="1" w:tplc="0409000B">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13926BED"/>
    <w:multiLevelType w:val="hybridMultilevel"/>
    <w:tmpl w:val="8C98071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nsid w:val="155179A5"/>
    <w:multiLevelType w:val="hybridMultilevel"/>
    <w:tmpl w:val="2DCEA0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16D9339B"/>
    <w:multiLevelType w:val="hybridMultilevel"/>
    <w:tmpl w:val="23BC5E52"/>
    <w:lvl w:ilvl="0" w:tplc="F06C0048">
      <w:start w:val="1"/>
      <w:numFmt w:val="bullet"/>
      <w:lvlText w:val=""/>
      <w:lvlJc w:val="left"/>
      <w:pPr>
        <w:tabs>
          <w:tab w:val="num" w:pos="420"/>
        </w:tabs>
        <w:ind w:left="420" w:hanging="420"/>
      </w:pPr>
      <w:rPr>
        <w:rFonts w:ascii="Wingdings" w:hAnsi="Wingdings" w:hint="default"/>
      </w:rPr>
    </w:lvl>
    <w:lvl w:ilvl="1" w:tplc="F6104CA8">
      <w:start w:val="1"/>
      <w:numFmt w:val="bullet"/>
      <w:pStyle w:val="a"/>
      <w:lvlText w:val=""/>
      <w:lvlJc w:val="left"/>
      <w:pPr>
        <w:tabs>
          <w:tab w:val="num" w:pos="840"/>
        </w:tabs>
        <w:ind w:left="840" w:hanging="420"/>
      </w:pPr>
      <w:rPr>
        <w:rFonts w:ascii="Wingdings" w:hAnsi="Wingdings" w:hint="default"/>
        <w:sz w:val="15"/>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nsid w:val="18193695"/>
    <w:multiLevelType w:val="hybridMultilevel"/>
    <w:tmpl w:val="216EE4CC"/>
    <w:lvl w:ilvl="0" w:tplc="1D6ACCE6">
      <w:start w:val="1"/>
      <w:numFmt w:val="bullet"/>
      <w:lvlText w:val=""/>
      <w:lvlJc w:val="left"/>
      <w:pPr>
        <w:tabs>
          <w:tab w:val="num" w:pos="420"/>
        </w:tabs>
        <w:ind w:left="420" w:hanging="420"/>
      </w:pPr>
      <w:rPr>
        <w:rFonts w:ascii="Wingdings" w:hAnsi="Wingdings" w:hint="default"/>
        <w:color w:val="93032F"/>
      </w:rPr>
    </w:lvl>
    <w:lvl w:ilvl="1" w:tplc="04090001">
      <w:start w:val="1"/>
      <w:numFmt w:val="bullet"/>
      <w:lvlText w:val=""/>
      <w:lvlJc w:val="left"/>
      <w:pPr>
        <w:tabs>
          <w:tab w:val="num" w:pos="840"/>
        </w:tabs>
        <w:ind w:left="840" w:hanging="420"/>
      </w:pPr>
      <w:rPr>
        <w:rFonts w:ascii="Wingdings" w:hAnsi="Wingdings" w:hint="default"/>
      </w:rPr>
    </w:lvl>
    <w:lvl w:ilvl="2" w:tplc="180CD600">
      <w:start w:val="1"/>
      <w:numFmt w:val="bullet"/>
      <w:lvlText w:val=""/>
      <w:lvlJc w:val="left"/>
      <w:pPr>
        <w:tabs>
          <w:tab w:val="num" w:pos="1260"/>
        </w:tabs>
        <w:ind w:left="1260" w:hanging="420"/>
      </w:pPr>
      <w:rPr>
        <w:rFonts w:ascii="Wingdings" w:hAnsi="Wingdings" w:hint="default"/>
        <w:color w:val="93032F"/>
      </w:rPr>
    </w:lvl>
    <w:lvl w:ilvl="3" w:tplc="0EDC74F6">
      <w:start w:val="2"/>
      <w:numFmt w:val="decimal"/>
      <w:lvlText w:val="%4、"/>
      <w:lvlJc w:val="left"/>
      <w:pPr>
        <w:tabs>
          <w:tab w:val="num" w:pos="1620"/>
        </w:tabs>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1BB05DC9"/>
    <w:multiLevelType w:val="hybridMultilevel"/>
    <w:tmpl w:val="24D2D814"/>
    <w:lvl w:ilvl="0" w:tplc="082E3D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226F345D"/>
    <w:multiLevelType w:val="hybridMultilevel"/>
    <w:tmpl w:val="064851C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nsid w:val="27C86EBD"/>
    <w:multiLevelType w:val="hybridMultilevel"/>
    <w:tmpl w:val="2A6CF7A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28713811"/>
    <w:multiLevelType w:val="multilevel"/>
    <w:tmpl w:val="81622B1A"/>
    <w:lvl w:ilvl="0">
      <w:start w:val="1"/>
      <w:numFmt w:val="decimal"/>
      <w:suff w:val="nothing"/>
      <w:lvlText w:val="%1 "/>
      <w:lvlJc w:val="left"/>
      <w:pPr>
        <w:ind w:left="0" w:firstLine="0"/>
      </w:pPr>
      <w:rPr>
        <w:rFonts w:ascii="Times New Roman" w:eastAsia="宋体" w:hAnsi="Times New Roman" w:hint="default"/>
        <w:b w:val="0"/>
        <w:i w:val="0"/>
        <w:sz w:val="28"/>
        <w:szCs w:val="28"/>
      </w:rPr>
    </w:lvl>
    <w:lvl w:ilvl="1">
      <w:start w:val="1"/>
      <w:numFmt w:val="decimal"/>
      <w:suff w:val="nothing"/>
      <w:lvlText w:val="%1.%2 "/>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21">
    <w:nsid w:val="30DD43D5"/>
    <w:multiLevelType w:val="multilevel"/>
    <w:tmpl w:val="81622B1A"/>
    <w:lvl w:ilvl="0">
      <w:start w:val="1"/>
      <w:numFmt w:val="decimal"/>
      <w:suff w:val="nothing"/>
      <w:lvlText w:val="%1 "/>
      <w:lvlJc w:val="left"/>
      <w:pPr>
        <w:ind w:left="0" w:firstLine="0"/>
      </w:pPr>
      <w:rPr>
        <w:rFonts w:ascii="Times New Roman" w:eastAsia="宋体" w:hAnsi="Times New Roman" w:hint="default"/>
        <w:b w:val="0"/>
        <w:i w:val="0"/>
        <w:sz w:val="28"/>
        <w:szCs w:val="28"/>
      </w:rPr>
    </w:lvl>
    <w:lvl w:ilvl="1">
      <w:start w:val="1"/>
      <w:numFmt w:val="decimal"/>
      <w:suff w:val="nothing"/>
      <w:lvlText w:val="%1.%2 "/>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2">
    <w:nsid w:val="316D71AD"/>
    <w:multiLevelType w:val="multilevel"/>
    <w:tmpl w:val="3D569718"/>
    <w:lvl w:ilvl="0">
      <w:start w:val="1"/>
      <w:numFmt w:val="decimal"/>
      <w:suff w:val="nothing"/>
      <w:lvlText w:val="%1 "/>
      <w:lvlJc w:val="left"/>
      <w:pPr>
        <w:ind w:left="0" w:firstLine="0"/>
      </w:pPr>
      <w:rPr>
        <w:rFonts w:ascii="Times New Roman" w:eastAsia="宋体" w:hAnsi="Times New Roman" w:hint="default"/>
        <w:b w:val="0"/>
        <w:i w:val="0"/>
        <w:sz w:val="28"/>
        <w:szCs w:val="28"/>
      </w:rPr>
    </w:lvl>
    <w:lvl w:ilvl="1">
      <w:start w:val="1"/>
      <w:numFmt w:val="decimal"/>
      <w:suff w:val="nothing"/>
      <w:lvlText w:val="%1.%2"/>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3">
    <w:nsid w:val="347477AE"/>
    <w:multiLevelType w:val="hybridMultilevel"/>
    <w:tmpl w:val="219A660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nsid w:val="3549643A"/>
    <w:multiLevelType w:val="multilevel"/>
    <w:tmpl w:val="8A2651F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5">
    <w:nsid w:val="38B7169E"/>
    <w:multiLevelType w:val="hybridMultilevel"/>
    <w:tmpl w:val="BBE2554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nsid w:val="38F37B84"/>
    <w:multiLevelType w:val="hybridMultilevel"/>
    <w:tmpl w:val="85CEAC96"/>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7">
    <w:nsid w:val="3B4A4CF9"/>
    <w:multiLevelType w:val="hybridMultilevel"/>
    <w:tmpl w:val="44168FC4"/>
    <w:lvl w:ilvl="0" w:tplc="875A188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3E795DBC"/>
    <w:multiLevelType w:val="hybridMultilevel"/>
    <w:tmpl w:val="983CCD54"/>
    <w:lvl w:ilvl="0" w:tplc="BF5A8C6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43B8292D"/>
    <w:multiLevelType w:val="hybridMultilevel"/>
    <w:tmpl w:val="DDC66F0E"/>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0">
    <w:nsid w:val="43E73EEE"/>
    <w:multiLevelType w:val="multilevel"/>
    <w:tmpl w:val="C38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647608D"/>
    <w:multiLevelType w:val="hybridMultilevel"/>
    <w:tmpl w:val="5366C574"/>
    <w:lvl w:ilvl="0" w:tplc="7CDC6B78">
      <w:start w:val="1"/>
      <w:numFmt w:val="bullet"/>
      <w:pStyle w:val="22222222"/>
      <w:lvlText w:val=""/>
      <w:lvlJc w:val="left"/>
      <w:pPr>
        <w:tabs>
          <w:tab w:val="num" w:pos="360"/>
        </w:tabs>
        <w:ind w:left="340" w:hanging="340"/>
      </w:pPr>
      <w:rPr>
        <w:rFonts w:ascii="Wingdings" w:hAnsi="Wingdings" w:hint="default"/>
        <w:color w:val="1E2D78"/>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2">
    <w:nsid w:val="478E4765"/>
    <w:multiLevelType w:val="hybridMultilevel"/>
    <w:tmpl w:val="4A701916"/>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3">
    <w:nsid w:val="541C75FB"/>
    <w:multiLevelType w:val="hybridMultilevel"/>
    <w:tmpl w:val="D564F4FA"/>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4">
    <w:nsid w:val="5B50675E"/>
    <w:multiLevelType w:val="hybridMultilevel"/>
    <w:tmpl w:val="101A1846"/>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5">
    <w:nsid w:val="646F33E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36">
    <w:nsid w:val="71547C69"/>
    <w:multiLevelType w:val="multilevel"/>
    <w:tmpl w:val="DC5C35B8"/>
    <w:lvl w:ilvl="0">
      <w:start w:val="1"/>
      <w:numFmt w:val="decimal"/>
      <w:suff w:val="nothing"/>
      <w:lvlText w:val="%1"/>
      <w:lvlJc w:val="left"/>
      <w:pPr>
        <w:ind w:left="0" w:firstLine="0"/>
      </w:pPr>
      <w:rPr>
        <w:rFonts w:ascii="Times New Roman" w:eastAsia="宋体" w:hAnsi="Times New Roman" w:hint="default"/>
        <w:b w:val="0"/>
        <w:i w:val="0"/>
        <w:sz w:val="28"/>
        <w:szCs w:val="28"/>
      </w:rPr>
    </w:lvl>
    <w:lvl w:ilvl="1">
      <w:start w:val="1"/>
      <w:numFmt w:val="decimal"/>
      <w:suff w:val="nothing"/>
      <w:lvlText w:val="%1.%2"/>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7">
    <w:nsid w:val="73A30C32"/>
    <w:multiLevelType w:val="hybridMultilevel"/>
    <w:tmpl w:val="1570E84E"/>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8">
    <w:nsid w:val="77BD7086"/>
    <w:multiLevelType w:val="hybridMultilevel"/>
    <w:tmpl w:val="A4746784"/>
    <w:lvl w:ilvl="0" w:tplc="5E52CFF0">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nsid w:val="78C32BE8"/>
    <w:multiLevelType w:val="hybridMultilevel"/>
    <w:tmpl w:val="AC689394"/>
    <w:lvl w:ilvl="0" w:tplc="36E0B34C">
      <w:start w:val="1"/>
      <w:numFmt w:val="bullet"/>
      <w:pStyle w:val="3"/>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0">
    <w:nsid w:val="7EB36D2A"/>
    <w:multiLevelType w:val="hybridMultilevel"/>
    <w:tmpl w:val="703AC6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31"/>
  </w:num>
  <w:num w:numId="3">
    <w:abstractNumId w:val="16"/>
  </w:num>
  <w:num w:numId="4">
    <w:abstractNumId w:val="32"/>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0"/>
  </w:num>
  <w:num w:numId="16">
    <w:abstractNumId w:val="36"/>
  </w:num>
  <w:num w:numId="17">
    <w:abstractNumId w:val="22"/>
  </w:num>
  <w:num w:numId="18">
    <w:abstractNumId w:val="25"/>
  </w:num>
  <w:num w:numId="19">
    <w:abstractNumId w:val="12"/>
  </w:num>
  <w:num w:numId="20">
    <w:abstractNumId w:val="34"/>
  </w:num>
  <w:num w:numId="21">
    <w:abstractNumId w:val="11"/>
  </w:num>
  <w:num w:numId="22">
    <w:abstractNumId w:val="23"/>
  </w:num>
  <w:num w:numId="23">
    <w:abstractNumId w:val="33"/>
  </w:num>
  <w:num w:numId="24">
    <w:abstractNumId w:val="18"/>
  </w:num>
  <w:num w:numId="25">
    <w:abstractNumId w:val="29"/>
  </w:num>
  <w:num w:numId="26">
    <w:abstractNumId w:val="37"/>
  </w:num>
  <w:num w:numId="27">
    <w:abstractNumId w:val="26"/>
  </w:num>
  <w:num w:numId="28">
    <w:abstractNumId w:val="10"/>
  </w:num>
  <w:num w:numId="29">
    <w:abstractNumId w:val="35"/>
  </w:num>
  <w:num w:numId="30">
    <w:abstractNumId w:val="21"/>
  </w:num>
  <w:num w:numId="31">
    <w:abstractNumId w:val="39"/>
  </w:num>
  <w:num w:numId="32">
    <w:abstractNumId w:val="15"/>
  </w:num>
  <w:num w:numId="33">
    <w:abstractNumId w:val="27"/>
  </w:num>
  <w:num w:numId="34">
    <w:abstractNumId w:val="24"/>
  </w:num>
  <w:num w:numId="35">
    <w:abstractNumId w:val="17"/>
  </w:num>
  <w:num w:numId="36">
    <w:abstractNumId w:val="19"/>
  </w:num>
  <w:num w:numId="37">
    <w:abstractNumId w:val="14"/>
  </w:num>
  <w:num w:numId="38">
    <w:abstractNumId w:val="40"/>
  </w:num>
  <w:num w:numId="39">
    <w:abstractNumId w:val="28"/>
  </w:num>
  <w:num w:numId="40">
    <w:abstractNumId w:val="38"/>
  </w:num>
  <w:num w:numId="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color="white" stroke="f">
      <v:fill color="white"/>
      <v:stroke on="f"/>
      <o:colormru v:ext="edit" colors="#336,#c33,#042f59,#3f629a,#9da3d3,#e1e0ff,#020181,#e1e2f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B92"/>
    <w:rsid w:val="0000150C"/>
    <w:rsid w:val="00003296"/>
    <w:rsid w:val="00004C68"/>
    <w:rsid w:val="00007D71"/>
    <w:rsid w:val="0001123A"/>
    <w:rsid w:val="000114EC"/>
    <w:rsid w:val="000125AA"/>
    <w:rsid w:val="00012D32"/>
    <w:rsid w:val="000132E1"/>
    <w:rsid w:val="000134D7"/>
    <w:rsid w:val="000178EC"/>
    <w:rsid w:val="00020B85"/>
    <w:rsid w:val="00023D34"/>
    <w:rsid w:val="0002440A"/>
    <w:rsid w:val="00025805"/>
    <w:rsid w:val="000258A3"/>
    <w:rsid w:val="000263A6"/>
    <w:rsid w:val="000274EE"/>
    <w:rsid w:val="00027752"/>
    <w:rsid w:val="000301B0"/>
    <w:rsid w:val="0003034D"/>
    <w:rsid w:val="00030BDF"/>
    <w:rsid w:val="00032124"/>
    <w:rsid w:val="000327A1"/>
    <w:rsid w:val="000334C4"/>
    <w:rsid w:val="00034884"/>
    <w:rsid w:val="00034F7F"/>
    <w:rsid w:val="000351D2"/>
    <w:rsid w:val="000354AF"/>
    <w:rsid w:val="000372FA"/>
    <w:rsid w:val="0003769E"/>
    <w:rsid w:val="00037879"/>
    <w:rsid w:val="00037C2B"/>
    <w:rsid w:val="000404EB"/>
    <w:rsid w:val="00041AFF"/>
    <w:rsid w:val="00042CB5"/>
    <w:rsid w:val="00043FF0"/>
    <w:rsid w:val="000444D5"/>
    <w:rsid w:val="00044812"/>
    <w:rsid w:val="00044A42"/>
    <w:rsid w:val="00046253"/>
    <w:rsid w:val="000471A1"/>
    <w:rsid w:val="00047218"/>
    <w:rsid w:val="000479BE"/>
    <w:rsid w:val="000500EB"/>
    <w:rsid w:val="00050585"/>
    <w:rsid w:val="000529EA"/>
    <w:rsid w:val="00052C8D"/>
    <w:rsid w:val="0005463F"/>
    <w:rsid w:val="00054C98"/>
    <w:rsid w:val="00054D9B"/>
    <w:rsid w:val="00056A2D"/>
    <w:rsid w:val="00057061"/>
    <w:rsid w:val="00057095"/>
    <w:rsid w:val="00060A45"/>
    <w:rsid w:val="00061709"/>
    <w:rsid w:val="00061BEF"/>
    <w:rsid w:val="0006210D"/>
    <w:rsid w:val="000625B0"/>
    <w:rsid w:val="000632BD"/>
    <w:rsid w:val="00063313"/>
    <w:rsid w:val="00063A43"/>
    <w:rsid w:val="0006421E"/>
    <w:rsid w:val="00064438"/>
    <w:rsid w:val="0006504E"/>
    <w:rsid w:val="000650D9"/>
    <w:rsid w:val="00066226"/>
    <w:rsid w:val="0006644C"/>
    <w:rsid w:val="00071A8E"/>
    <w:rsid w:val="00072194"/>
    <w:rsid w:val="00072203"/>
    <w:rsid w:val="000746C0"/>
    <w:rsid w:val="00074BD6"/>
    <w:rsid w:val="0007536E"/>
    <w:rsid w:val="00075673"/>
    <w:rsid w:val="000772F3"/>
    <w:rsid w:val="00077A65"/>
    <w:rsid w:val="000809C9"/>
    <w:rsid w:val="00080DF5"/>
    <w:rsid w:val="00082730"/>
    <w:rsid w:val="000846E5"/>
    <w:rsid w:val="000847F8"/>
    <w:rsid w:val="00087840"/>
    <w:rsid w:val="000913DB"/>
    <w:rsid w:val="00091772"/>
    <w:rsid w:val="00093136"/>
    <w:rsid w:val="00096CB8"/>
    <w:rsid w:val="00097720"/>
    <w:rsid w:val="000A17C9"/>
    <w:rsid w:val="000A2594"/>
    <w:rsid w:val="000A3EC0"/>
    <w:rsid w:val="000A47D4"/>
    <w:rsid w:val="000A5145"/>
    <w:rsid w:val="000A5E94"/>
    <w:rsid w:val="000B0A2E"/>
    <w:rsid w:val="000B1334"/>
    <w:rsid w:val="000B2135"/>
    <w:rsid w:val="000B2557"/>
    <w:rsid w:val="000B5931"/>
    <w:rsid w:val="000B5AFC"/>
    <w:rsid w:val="000B5C21"/>
    <w:rsid w:val="000B5C98"/>
    <w:rsid w:val="000B7608"/>
    <w:rsid w:val="000C0B04"/>
    <w:rsid w:val="000C273C"/>
    <w:rsid w:val="000C2A20"/>
    <w:rsid w:val="000D0D17"/>
    <w:rsid w:val="000D0D9A"/>
    <w:rsid w:val="000D1326"/>
    <w:rsid w:val="000D2705"/>
    <w:rsid w:val="000D4810"/>
    <w:rsid w:val="000D54DD"/>
    <w:rsid w:val="000D562C"/>
    <w:rsid w:val="000D74A6"/>
    <w:rsid w:val="000E0716"/>
    <w:rsid w:val="000E0909"/>
    <w:rsid w:val="000E0AD9"/>
    <w:rsid w:val="000E1CA1"/>
    <w:rsid w:val="000E20F1"/>
    <w:rsid w:val="000E2812"/>
    <w:rsid w:val="000E2C08"/>
    <w:rsid w:val="000E2D56"/>
    <w:rsid w:val="000E457E"/>
    <w:rsid w:val="000E46CE"/>
    <w:rsid w:val="000E4E8B"/>
    <w:rsid w:val="000E5F24"/>
    <w:rsid w:val="000E69D7"/>
    <w:rsid w:val="000E6DA2"/>
    <w:rsid w:val="000E75F3"/>
    <w:rsid w:val="000E796E"/>
    <w:rsid w:val="000E79B4"/>
    <w:rsid w:val="000F0C90"/>
    <w:rsid w:val="000F32D3"/>
    <w:rsid w:val="000F3C0B"/>
    <w:rsid w:val="000F518B"/>
    <w:rsid w:val="000F70F3"/>
    <w:rsid w:val="000F7395"/>
    <w:rsid w:val="000F791B"/>
    <w:rsid w:val="001022AB"/>
    <w:rsid w:val="00103163"/>
    <w:rsid w:val="00103C4D"/>
    <w:rsid w:val="00103EFF"/>
    <w:rsid w:val="0010504A"/>
    <w:rsid w:val="001061DE"/>
    <w:rsid w:val="00110A91"/>
    <w:rsid w:val="00110EE3"/>
    <w:rsid w:val="00112A0D"/>
    <w:rsid w:val="00113539"/>
    <w:rsid w:val="00113E8E"/>
    <w:rsid w:val="00115262"/>
    <w:rsid w:val="0011538F"/>
    <w:rsid w:val="00120284"/>
    <w:rsid w:val="0012242E"/>
    <w:rsid w:val="0012300A"/>
    <w:rsid w:val="0012341B"/>
    <w:rsid w:val="001236B8"/>
    <w:rsid w:val="00124D62"/>
    <w:rsid w:val="001258F3"/>
    <w:rsid w:val="0012766E"/>
    <w:rsid w:val="00133AC1"/>
    <w:rsid w:val="00134626"/>
    <w:rsid w:val="00135AFA"/>
    <w:rsid w:val="00142603"/>
    <w:rsid w:val="00142AA7"/>
    <w:rsid w:val="001441D5"/>
    <w:rsid w:val="001444B6"/>
    <w:rsid w:val="0014610A"/>
    <w:rsid w:val="00146B4F"/>
    <w:rsid w:val="0014734C"/>
    <w:rsid w:val="0014786D"/>
    <w:rsid w:val="00147AF2"/>
    <w:rsid w:val="00150E9E"/>
    <w:rsid w:val="00151313"/>
    <w:rsid w:val="001523F0"/>
    <w:rsid w:val="001526F4"/>
    <w:rsid w:val="00152DA1"/>
    <w:rsid w:val="001530C8"/>
    <w:rsid w:val="00154477"/>
    <w:rsid w:val="00155754"/>
    <w:rsid w:val="00157F35"/>
    <w:rsid w:val="00157F6C"/>
    <w:rsid w:val="001615EB"/>
    <w:rsid w:val="00161AFF"/>
    <w:rsid w:val="00163AE5"/>
    <w:rsid w:val="00170843"/>
    <w:rsid w:val="00170F0F"/>
    <w:rsid w:val="00172275"/>
    <w:rsid w:val="001736AB"/>
    <w:rsid w:val="00174432"/>
    <w:rsid w:val="001755A5"/>
    <w:rsid w:val="00175A6E"/>
    <w:rsid w:val="00175DE0"/>
    <w:rsid w:val="001769FC"/>
    <w:rsid w:val="00177303"/>
    <w:rsid w:val="00180F13"/>
    <w:rsid w:val="00181EC2"/>
    <w:rsid w:val="00182772"/>
    <w:rsid w:val="00182A93"/>
    <w:rsid w:val="00182AC8"/>
    <w:rsid w:val="00184E83"/>
    <w:rsid w:val="00190DE4"/>
    <w:rsid w:val="00190E21"/>
    <w:rsid w:val="00192020"/>
    <w:rsid w:val="001938C6"/>
    <w:rsid w:val="001978C4"/>
    <w:rsid w:val="00197A41"/>
    <w:rsid w:val="001A007D"/>
    <w:rsid w:val="001A0328"/>
    <w:rsid w:val="001A10CE"/>
    <w:rsid w:val="001A150D"/>
    <w:rsid w:val="001A2490"/>
    <w:rsid w:val="001A3C50"/>
    <w:rsid w:val="001A67FB"/>
    <w:rsid w:val="001A7EE0"/>
    <w:rsid w:val="001B1AE6"/>
    <w:rsid w:val="001B1F0E"/>
    <w:rsid w:val="001B3DD6"/>
    <w:rsid w:val="001B3EEB"/>
    <w:rsid w:val="001B4111"/>
    <w:rsid w:val="001B64EA"/>
    <w:rsid w:val="001C0523"/>
    <w:rsid w:val="001C05A4"/>
    <w:rsid w:val="001C1126"/>
    <w:rsid w:val="001C12CF"/>
    <w:rsid w:val="001C1B2D"/>
    <w:rsid w:val="001C1CC4"/>
    <w:rsid w:val="001C26AD"/>
    <w:rsid w:val="001C2CF4"/>
    <w:rsid w:val="001C39ED"/>
    <w:rsid w:val="001C42EE"/>
    <w:rsid w:val="001C4D91"/>
    <w:rsid w:val="001D04DB"/>
    <w:rsid w:val="001D04F8"/>
    <w:rsid w:val="001D0ED7"/>
    <w:rsid w:val="001D13DF"/>
    <w:rsid w:val="001D314C"/>
    <w:rsid w:val="001D43DE"/>
    <w:rsid w:val="001D7707"/>
    <w:rsid w:val="001D77CF"/>
    <w:rsid w:val="001E020C"/>
    <w:rsid w:val="001E0CF1"/>
    <w:rsid w:val="001E1952"/>
    <w:rsid w:val="001E378A"/>
    <w:rsid w:val="001E3978"/>
    <w:rsid w:val="001E4845"/>
    <w:rsid w:val="001E5908"/>
    <w:rsid w:val="001E5FBC"/>
    <w:rsid w:val="001E6AA4"/>
    <w:rsid w:val="001E7D7D"/>
    <w:rsid w:val="001F21E0"/>
    <w:rsid w:val="001F3465"/>
    <w:rsid w:val="001F412E"/>
    <w:rsid w:val="001F4280"/>
    <w:rsid w:val="001F444F"/>
    <w:rsid w:val="001F5249"/>
    <w:rsid w:val="001F5EBE"/>
    <w:rsid w:val="001F64AF"/>
    <w:rsid w:val="00201BBD"/>
    <w:rsid w:val="002029AD"/>
    <w:rsid w:val="00202C43"/>
    <w:rsid w:val="00202C6B"/>
    <w:rsid w:val="00203DB8"/>
    <w:rsid w:val="00204106"/>
    <w:rsid w:val="002041B0"/>
    <w:rsid w:val="002047A7"/>
    <w:rsid w:val="00205B39"/>
    <w:rsid w:val="00210385"/>
    <w:rsid w:val="00210F60"/>
    <w:rsid w:val="0021168C"/>
    <w:rsid w:val="0021200D"/>
    <w:rsid w:val="00212B6B"/>
    <w:rsid w:val="00212F7C"/>
    <w:rsid w:val="0021390E"/>
    <w:rsid w:val="00215340"/>
    <w:rsid w:val="00215DD8"/>
    <w:rsid w:val="00220901"/>
    <w:rsid w:val="00222919"/>
    <w:rsid w:val="00223050"/>
    <w:rsid w:val="00225961"/>
    <w:rsid w:val="0022649E"/>
    <w:rsid w:val="00226EE5"/>
    <w:rsid w:val="002272BC"/>
    <w:rsid w:val="0022770F"/>
    <w:rsid w:val="0023122E"/>
    <w:rsid w:val="00231507"/>
    <w:rsid w:val="00232318"/>
    <w:rsid w:val="002327D7"/>
    <w:rsid w:val="00232D7C"/>
    <w:rsid w:val="00233AF8"/>
    <w:rsid w:val="00237C7A"/>
    <w:rsid w:val="00242CBC"/>
    <w:rsid w:val="00243CF6"/>
    <w:rsid w:val="00243D3D"/>
    <w:rsid w:val="00244356"/>
    <w:rsid w:val="002449A1"/>
    <w:rsid w:val="00244C18"/>
    <w:rsid w:val="00244FB9"/>
    <w:rsid w:val="0024597F"/>
    <w:rsid w:val="00246DC9"/>
    <w:rsid w:val="002505D4"/>
    <w:rsid w:val="00250BB2"/>
    <w:rsid w:val="0025110F"/>
    <w:rsid w:val="002515D2"/>
    <w:rsid w:val="0025190D"/>
    <w:rsid w:val="00251FFE"/>
    <w:rsid w:val="002533D4"/>
    <w:rsid w:val="00253653"/>
    <w:rsid w:val="00253B26"/>
    <w:rsid w:val="00253FF4"/>
    <w:rsid w:val="00256DE3"/>
    <w:rsid w:val="0025762C"/>
    <w:rsid w:val="00257D55"/>
    <w:rsid w:val="00260651"/>
    <w:rsid w:val="002608F9"/>
    <w:rsid w:val="0026372E"/>
    <w:rsid w:val="00265D99"/>
    <w:rsid w:val="00266F4D"/>
    <w:rsid w:val="00267330"/>
    <w:rsid w:val="00267C16"/>
    <w:rsid w:val="00267D57"/>
    <w:rsid w:val="00270AE3"/>
    <w:rsid w:val="00270EF9"/>
    <w:rsid w:val="00272A20"/>
    <w:rsid w:val="00274D10"/>
    <w:rsid w:val="00274DD8"/>
    <w:rsid w:val="00275B7C"/>
    <w:rsid w:val="00277DA1"/>
    <w:rsid w:val="00280095"/>
    <w:rsid w:val="002804F9"/>
    <w:rsid w:val="0028067A"/>
    <w:rsid w:val="0028073F"/>
    <w:rsid w:val="00281CD0"/>
    <w:rsid w:val="0028256C"/>
    <w:rsid w:val="0028299D"/>
    <w:rsid w:val="00285449"/>
    <w:rsid w:val="00286864"/>
    <w:rsid w:val="0028695B"/>
    <w:rsid w:val="002876A1"/>
    <w:rsid w:val="0028772E"/>
    <w:rsid w:val="00287EDD"/>
    <w:rsid w:val="00287F4D"/>
    <w:rsid w:val="0029094F"/>
    <w:rsid w:val="00292825"/>
    <w:rsid w:val="00292874"/>
    <w:rsid w:val="00292D35"/>
    <w:rsid w:val="002941D0"/>
    <w:rsid w:val="00294511"/>
    <w:rsid w:val="00295076"/>
    <w:rsid w:val="0029548E"/>
    <w:rsid w:val="00295D89"/>
    <w:rsid w:val="00296886"/>
    <w:rsid w:val="00296C1F"/>
    <w:rsid w:val="002A0AB5"/>
    <w:rsid w:val="002A2296"/>
    <w:rsid w:val="002A40FD"/>
    <w:rsid w:val="002A53F4"/>
    <w:rsid w:val="002A5442"/>
    <w:rsid w:val="002A65A2"/>
    <w:rsid w:val="002A76C4"/>
    <w:rsid w:val="002B189C"/>
    <w:rsid w:val="002B1FA8"/>
    <w:rsid w:val="002B4994"/>
    <w:rsid w:val="002B49BF"/>
    <w:rsid w:val="002B51A1"/>
    <w:rsid w:val="002B661F"/>
    <w:rsid w:val="002B71AB"/>
    <w:rsid w:val="002B7F1D"/>
    <w:rsid w:val="002C3F08"/>
    <w:rsid w:val="002C47DE"/>
    <w:rsid w:val="002C480D"/>
    <w:rsid w:val="002C5069"/>
    <w:rsid w:val="002C53F7"/>
    <w:rsid w:val="002C58B1"/>
    <w:rsid w:val="002C710A"/>
    <w:rsid w:val="002C7503"/>
    <w:rsid w:val="002C7740"/>
    <w:rsid w:val="002D0184"/>
    <w:rsid w:val="002D0500"/>
    <w:rsid w:val="002D069F"/>
    <w:rsid w:val="002D1387"/>
    <w:rsid w:val="002D1F6C"/>
    <w:rsid w:val="002D21D1"/>
    <w:rsid w:val="002D2863"/>
    <w:rsid w:val="002D295A"/>
    <w:rsid w:val="002D3926"/>
    <w:rsid w:val="002D4D13"/>
    <w:rsid w:val="002D5511"/>
    <w:rsid w:val="002D5A22"/>
    <w:rsid w:val="002D62BC"/>
    <w:rsid w:val="002D7B0A"/>
    <w:rsid w:val="002E01F6"/>
    <w:rsid w:val="002E2141"/>
    <w:rsid w:val="002E3550"/>
    <w:rsid w:val="002E453F"/>
    <w:rsid w:val="002E64DA"/>
    <w:rsid w:val="002E76DA"/>
    <w:rsid w:val="002F1075"/>
    <w:rsid w:val="002F15BD"/>
    <w:rsid w:val="002F160F"/>
    <w:rsid w:val="002F1BEE"/>
    <w:rsid w:val="002F1FFF"/>
    <w:rsid w:val="002F2992"/>
    <w:rsid w:val="002F445A"/>
    <w:rsid w:val="002F4DF5"/>
    <w:rsid w:val="002F6C6C"/>
    <w:rsid w:val="003001AF"/>
    <w:rsid w:val="0030046C"/>
    <w:rsid w:val="00300768"/>
    <w:rsid w:val="00302131"/>
    <w:rsid w:val="0030218A"/>
    <w:rsid w:val="003029E9"/>
    <w:rsid w:val="00303D62"/>
    <w:rsid w:val="00304C77"/>
    <w:rsid w:val="00305021"/>
    <w:rsid w:val="0030649A"/>
    <w:rsid w:val="00306A22"/>
    <w:rsid w:val="00306F24"/>
    <w:rsid w:val="003076BA"/>
    <w:rsid w:val="00310BD3"/>
    <w:rsid w:val="0031135A"/>
    <w:rsid w:val="00311A23"/>
    <w:rsid w:val="00312E7D"/>
    <w:rsid w:val="003147B2"/>
    <w:rsid w:val="00317134"/>
    <w:rsid w:val="0032027E"/>
    <w:rsid w:val="00322591"/>
    <w:rsid w:val="0032358C"/>
    <w:rsid w:val="00323A86"/>
    <w:rsid w:val="00323D85"/>
    <w:rsid w:val="00326703"/>
    <w:rsid w:val="00326F9E"/>
    <w:rsid w:val="003273CA"/>
    <w:rsid w:val="00327633"/>
    <w:rsid w:val="00330E92"/>
    <w:rsid w:val="0033138E"/>
    <w:rsid w:val="003320B0"/>
    <w:rsid w:val="00332A26"/>
    <w:rsid w:val="003331D1"/>
    <w:rsid w:val="0033355A"/>
    <w:rsid w:val="003355A5"/>
    <w:rsid w:val="00336A95"/>
    <w:rsid w:val="00336B8B"/>
    <w:rsid w:val="003377D8"/>
    <w:rsid w:val="00337EF2"/>
    <w:rsid w:val="003402E7"/>
    <w:rsid w:val="00344219"/>
    <w:rsid w:val="0034505C"/>
    <w:rsid w:val="0034536B"/>
    <w:rsid w:val="00346547"/>
    <w:rsid w:val="003476F7"/>
    <w:rsid w:val="0035084D"/>
    <w:rsid w:val="00352EF4"/>
    <w:rsid w:val="003530EA"/>
    <w:rsid w:val="00353637"/>
    <w:rsid w:val="00355442"/>
    <w:rsid w:val="00356DDB"/>
    <w:rsid w:val="003608DF"/>
    <w:rsid w:val="003609E4"/>
    <w:rsid w:val="00361D24"/>
    <w:rsid w:val="003639C1"/>
    <w:rsid w:val="00363AD6"/>
    <w:rsid w:val="00363C9B"/>
    <w:rsid w:val="0036440A"/>
    <w:rsid w:val="003656D1"/>
    <w:rsid w:val="00365DFA"/>
    <w:rsid w:val="00366741"/>
    <w:rsid w:val="00366BDB"/>
    <w:rsid w:val="00367DA7"/>
    <w:rsid w:val="00371DE3"/>
    <w:rsid w:val="0037209C"/>
    <w:rsid w:val="0037210C"/>
    <w:rsid w:val="0037415B"/>
    <w:rsid w:val="003746EA"/>
    <w:rsid w:val="003751A3"/>
    <w:rsid w:val="00380016"/>
    <w:rsid w:val="0038009C"/>
    <w:rsid w:val="003801A9"/>
    <w:rsid w:val="00380889"/>
    <w:rsid w:val="003813EB"/>
    <w:rsid w:val="003816D1"/>
    <w:rsid w:val="00382E40"/>
    <w:rsid w:val="00384DB2"/>
    <w:rsid w:val="00386113"/>
    <w:rsid w:val="003865F1"/>
    <w:rsid w:val="00386A5B"/>
    <w:rsid w:val="00386E20"/>
    <w:rsid w:val="00391200"/>
    <w:rsid w:val="0039141A"/>
    <w:rsid w:val="0039399A"/>
    <w:rsid w:val="003946AD"/>
    <w:rsid w:val="00395DD4"/>
    <w:rsid w:val="003A03E2"/>
    <w:rsid w:val="003A0AE5"/>
    <w:rsid w:val="003A2FC3"/>
    <w:rsid w:val="003A4062"/>
    <w:rsid w:val="003A505D"/>
    <w:rsid w:val="003A54FB"/>
    <w:rsid w:val="003A725B"/>
    <w:rsid w:val="003A78B6"/>
    <w:rsid w:val="003B1354"/>
    <w:rsid w:val="003B2B51"/>
    <w:rsid w:val="003B6B6D"/>
    <w:rsid w:val="003B7A70"/>
    <w:rsid w:val="003C0771"/>
    <w:rsid w:val="003C187C"/>
    <w:rsid w:val="003C2109"/>
    <w:rsid w:val="003C22E9"/>
    <w:rsid w:val="003C40DD"/>
    <w:rsid w:val="003C5EAC"/>
    <w:rsid w:val="003C7E3D"/>
    <w:rsid w:val="003D09B3"/>
    <w:rsid w:val="003D25E2"/>
    <w:rsid w:val="003D4170"/>
    <w:rsid w:val="003D5A1C"/>
    <w:rsid w:val="003D6994"/>
    <w:rsid w:val="003D69E6"/>
    <w:rsid w:val="003E0B25"/>
    <w:rsid w:val="003E1397"/>
    <w:rsid w:val="003E1A69"/>
    <w:rsid w:val="003E304E"/>
    <w:rsid w:val="003E463B"/>
    <w:rsid w:val="003E4EB7"/>
    <w:rsid w:val="003E5593"/>
    <w:rsid w:val="003F106F"/>
    <w:rsid w:val="003F11CE"/>
    <w:rsid w:val="003F31DB"/>
    <w:rsid w:val="003F46D7"/>
    <w:rsid w:val="003F4CE9"/>
    <w:rsid w:val="003F6085"/>
    <w:rsid w:val="003F63E7"/>
    <w:rsid w:val="003F6482"/>
    <w:rsid w:val="003F64DB"/>
    <w:rsid w:val="003F65B0"/>
    <w:rsid w:val="003F6726"/>
    <w:rsid w:val="003F6FB7"/>
    <w:rsid w:val="003F7E7F"/>
    <w:rsid w:val="003F7F21"/>
    <w:rsid w:val="003F7FCE"/>
    <w:rsid w:val="00401052"/>
    <w:rsid w:val="00402AE8"/>
    <w:rsid w:val="00402B7E"/>
    <w:rsid w:val="00403896"/>
    <w:rsid w:val="00403A79"/>
    <w:rsid w:val="00405068"/>
    <w:rsid w:val="00406E57"/>
    <w:rsid w:val="004104C1"/>
    <w:rsid w:val="00410E12"/>
    <w:rsid w:val="004118D7"/>
    <w:rsid w:val="00411B33"/>
    <w:rsid w:val="00414DCD"/>
    <w:rsid w:val="00415061"/>
    <w:rsid w:val="00415BAF"/>
    <w:rsid w:val="00415F32"/>
    <w:rsid w:val="00417B8A"/>
    <w:rsid w:val="00421322"/>
    <w:rsid w:val="004215B9"/>
    <w:rsid w:val="00422DA0"/>
    <w:rsid w:val="00424262"/>
    <w:rsid w:val="0042580A"/>
    <w:rsid w:val="00431B9E"/>
    <w:rsid w:val="00432792"/>
    <w:rsid w:val="00432C7D"/>
    <w:rsid w:val="0043318A"/>
    <w:rsid w:val="00433205"/>
    <w:rsid w:val="004337A2"/>
    <w:rsid w:val="00434096"/>
    <w:rsid w:val="00434211"/>
    <w:rsid w:val="004351DC"/>
    <w:rsid w:val="0043533D"/>
    <w:rsid w:val="00436A39"/>
    <w:rsid w:val="00437D5A"/>
    <w:rsid w:val="00441AF5"/>
    <w:rsid w:val="00443384"/>
    <w:rsid w:val="00444ED4"/>
    <w:rsid w:val="004452B2"/>
    <w:rsid w:val="0044698F"/>
    <w:rsid w:val="004504EE"/>
    <w:rsid w:val="00451281"/>
    <w:rsid w:val="00451695"/>
    <w:rsid w:val="00452746"/>
    <w:rsid w:val="00452B49"/>
    <w:rsid w:val="00453D71"/>
    <w:rsid w:val="004540A8"/>
    <w:rsid w:val="00454260"/>
    <w:rsid w:val="004547B9"/>
    <w:rsid w:val="004549AB"/>
    <w:rsid w:val="00454DC6"/>
    <w:rsid w:val="004550E9"/>
    <w:rsid w:val="004556E8"/>
    <w:rsid w:val="004557A4"/>
    <w:rsid w:val="00456CF5"/>
    <w:rsid w:val="004602DB"/>
    <w:rsid w:val="00460C80"/>
    <w:rsid w:val="0046159E"/>
    <w:rsid w:val="0046342E"/>
    <w:rsid w:val="00463FBB"/>
    <w:rsid w:val="004656F6"/>
    <w:rsid w:val="00465AAE"/>
    <w:rsid w:val="00466C42"/>
    <w:rsid w:val="00470DE5"/>
    <w:rsid w:val="004710F1"/>
    <w:rsid w:val="0047257F"/>
    <w:rsid w:val="00472AE3"/>
    <w:rsid w:val="00472D90"/>
    <w:rsid w:val="00473695"/>
    <w:rsid w:val="00473FB3"/>
    <w:rsid w:val="00474B1F"/>
    <w:rsid w:val="00474B31"/>
    <w:rsid w:val="00475D4C"/>
    <w:rsid w:val="0047617F"/>
    <w:rsid w:val="00476B5C"/>
    <w:rsid w:val="004803BB"/>
    <w:rsid w:val="00483497"/>
    <w:rsid w:val="00483ACF"/>
    <w:rsid w:val="004844DB"/>
    <w:rsid w:val="0048567D"/>
    <w:rsid w:val="00485ABE"/>
    <w:rsid w:val="00485D43"/>
    <w:rsid w:val="00486003"/>
    <w:rsid w:val="0048648E"/>
    <w:rsid w:val="00486AC6"/>
    <w:rsid w:val="00486BAD"/>
    <w:rsid w:val="004878E2"/>
    <w:rsid w:val="00490D0C"/>
    <w:rsid w:val="004919AE"/>
    <w:rsid w:val="0049217D"/>
    <w:rsid w:val="0049254F"/>
    <w:rsid w:val="0049422D"/>
    <w:rsid w:val="00494BB4"/>
    <w:rsid w:val="00494FD8"/>
    <w:rsid w:val="00495E9D"/>
    <w:rsid w:val="00496370"/>
    <w:rsid w:val="004A1290"/>
    <w:rsid w:val="004A1386"/>
    <w:rsid w:val="004A142E"/>
    <w:rsid w:val="004A1646"/>
    <w:rsid w:val="004A203E"/>
    <w:rsid w:val="004A291D"/>
    <w:rsid w:val="004A2BF9"/>
    <w:rsid w:val="004A4E54"/>
    <w:rsid w:val="004A5649"/>
    <w:rsid w:val="004A651E"/>
    <w:rsid w:val="004A7636"/>
    <w:rsid w:val="004A780E"/>
    <w:rsid w:val="004B2220"/>
    <w:rsid w:val="004B226A"/>
    <w:rsid w:val="004B2F12"/>
    <w:rsid w:val="004B40AE"/>
    <w:rsid w:val="004B5A1B"/>
    <w:rsid w:val="004C192D"/>
    <w:rsid w:val="004C1992"/>
    <w:rsid w:val="004C21AC"/>
    <w:rsid w:val="004C2DDC"/>
    <w:rsid w:val="004C6403"/>
    <w:rsid w:val="004C7187"/>
    <w:rsid w:val="004C7D7B"/>
    <w:rsid w:val="004D0A44"/>
    <w:rsid w:val="004D3D86"/>
    <w:rsid w:val="004D45DA"/>
    <w:rsid w:val="004D5570"/>
    <w:rsid w:val="004D7214"/>
    <w:rsid w:val="004D76BE"/>
    <w:rsid w:val="004E1F22"/>
    <w:rsid w:val="004E3840"/>
    <w:rsid w:val="004E4104"/>
    <w:rsid w:val="004E4A32"/>
    <w:rsid w:val="004E6070"/>
    <w:rsid w:val="004E7BD4"/>
    <w:rsid w:val="004F0166"/>
    <w:rsid w:val="004F1F74"/>
    <w:rsid w:val="004F30CA"/>
    <w:rsid w:val="004F326F"/>
    <w:rsid w:val="004F34E5"/>
    <w:rsid w:val="004F3A10"/>
    <w:rsid w:val="004F49AE"/>
    <w:rsid w:val="004F4B82"/>
    <w:rsid w:val="004F6AFF"/>
    <w:rsid w:val="004F6F60"/>
    <w:rsid w:val="005000F4"/>
    <w:rsid w:val="005004C0"/>
    <w:rsid w:val="00500FFC"/>
    <w:rsid w:val="00502AA0"/>
    <w:rsid w:val="00504158"/>
    <w:rsid w:val="00507534"/>
    <w:rsid w:val="00507B34"/>
    <w:rsid w:val="00510223"/>
    <w:rsid w:val="005135B6"/>
    <w:rsid w:val="005138C5"/>
    <w:rsid w:val="00513E14"/>
    <w:rsid w:val="005142BA"/>
    <w:rsid w:val="00514B59"/>
    <w:rsid w:val="00514F1B"/>
    <w:rsid w:val="00516391"/>
    <w:rsid w:val="005163CD"/>
    <w:rsid w:val="00517AD8"/>
    <w:rsid w:val="00517D23"/>
    <w:rsid w:val="0052092F"/>
    <w:rsid w:val="00520A50"/>
    <w:rsid w:val="005239D7"/>
    <w:rsid w:val="005255CB"/>
    <w:rsid w:val="005266B7"/>
    <w:rsid w:val="005269EC"/>
    <w:rsid w:val="0053128E"/>
    <w:rsid w:val="00531EAB"/>
    <w:rsid w:val="00532E41"/>
    <w:rsid w:val="00533654"/>
    <w:rsid w:val="005340EC"/>
    <w:rsid w:val="0053554F"/>
    <w:rsid w:val="0053562A"/>
    <w:rsid w:val="005374E3"/>
    <w:rsid w:val="00537B4B"/>
    <w:rsid w:val="00537F43"/>
    <w:rsid w:val="00541DA0"/>
    <w:rsid w:val="005427ED"/>
    <w:rsid w:val="00543356"/>
    <w:rsid w:val="00543430"/>
    <w:rsid w:val="005436F6"/>
    <w:rsid w:val="005448E7"/>
    <w:rsid w:val="005502DE"/>
    <w:rsid w:val="00550773"/>
    <w:rsid w:val="00550A46"/>
    <w:rsid w:val="005547DC"/>
    <w:rsid w:val="00555DF3"/>
    <w:rsid w:val="00556303"/>
    <w:rsid w:val="00557374"/>
    <w:rsid w:val="0055762B"/>
    <w:rsid w:val="0056007A"/>
    <w:rsid w:val="005614B3"/>
    <w:rsid w:val="00562F2A"/>
    <w:rsid w:val="00563BB4"/>
    <w:rsid w:val="00563EF7"/>
    <w:rsid w:val="0056471B"/>
    <w:rsid w:val="00564C31"/>
    <w:rsid w:val="005661BB"/>
    <w:rsid w:val="00566ACC"/>
    <w:rsid w:val="00570B88"/>
    <w:rsid w:val="00571AC8"/>
    <w:rsid w:val="00572840"/>
    <w:rsid w:val="005731DF"/>
    <w:rsid w:val="00573519"/>
    <w:rsid w:val="00574495"/>
    <w:rsid w:val="00574B5A"/>
    <w:rsid w:val="00575303"/>
    <w:rsid w:val="00576B8A"/>
    <w:rsid w:val="00577666"/>
    <w:rsid w:val="00577DBF"/>
    <w:rsid w:val="00581869"/>
    <w:rsid w:val="00581E28"/>
    <w:rsid w:val="00582ADB"/>
    <w:rsid w:val="0058477C"/>
    <w:rsid w:val="00585AA0"/>
    <w:rsid w:val="005862BD"/>
    <w:rsid w:val="00586747"/>
    <w:rsid w:val="005871B0"/>
    <w:rsid w:val="00590AF2"/>
    <w:rsid w:val="00590C93"/>
    <w:rsid w:val="00591FEE"/>
    <w:rsid w:val="0059254B"/>
    <w:rsid w:val="00594A43"/>
    <w:rsid w:val="00595E74"/>
    <w:rsid w:val="00595EA1"/>
    <w:rsid w:val="00595F93"/>
    <w:rsid w:val="00596024"/>
    <w:rsid w:val="005977FB"/>
    <w:rsid w:val="005A07CD"/>
    <w:rsid w:val="005A0D61"/>
    <w:rsid w:val="005A12FE"/>
    <w:rsid w:val="005A3141"/>
    <w:rsid w:val="005A42F6"/>
    <w:rsid w:val="005A472A"/>
    <w:rsid w:val="005A72A3"/>
    <w:rsid w:val="005A7BCA"/>
    <w:rsid w:val="005B08C7"/>
    <w:rsid w:val="005B17CC"/>
    <w:rsid w:val="005B2AF5"/>
    <w:rsid w:val="005B5E9C"/>
    <w:rsid w:val="005B6A3E"/>
    <w:rsid w:val="005B6B22"/>
    <w:rsid w:val="005B7DEF"/>
    <w:rsid w:val="005C00C0"/>
    <w:rsid w:val="005C257D"/>
    <w:rsid w:val="005C3CAC"/>
    <w:rsid w:val="005C3F9E"/>
    <w:rsid w:val="005C482D"/>
    <w:rsid w:val="005C6D98"/>
    <w:rsid w:val="005C75C0"/>
    <w:rsid w:val="005C7687"/>
    <w:rsid w:val="005C7876"/>
    <w:rsid w:val="005D29F9"/>
    <w:rsid w:val="005D2CCD"/>
    <w:rsid w:val="005D38DA"/>
    <w:rsid w:val="005D3BB1"/>
    <w:rsid w:val="005D3E13"/>
    <w:rsid w:val="005D5263"/>
    <w:rsid w:val="005D787D"/>
    <w:rsid w:val="005E4797"/>
    <w:rsid w:val="005E589B"/>
    <w:rsid w:val="005E62BE"/>
    <w:rsid w:val="005E65DB"/>
    <w:rsid w:val="005E6F4D"/>
    <w:rsid w:val="005F0434"/>
    <w:rsid w:val="005F06AA"/>
    <w:rsid w:val="005F63F3"/>
    <w:rsid w:val="005F6D72"/>
    <w:rsid w:val="005F7095"/>
    <w:rsid w:val="005F7B1D"/>
    <w:rsid w:val="00603970"/>
    <w:rsid w:val="006047F3"/>
    <w:rsid w:val="006054C5"/>
    <w:rsid w:val="00605B7C"/>
    <w:rsid w:val="006064EE"/>
    <w:rsid w:val="00606DD1"/>
    <w:rsid w:val="00606F6D"/>
    <w:rsid w:val="0060799A"/>
    <w:rsid w:val="006107AC"/>
    <w:rsid w:val="0061248C"/>
    <w:rsid w:val="00614087"/>
    <w:rsid w:val="00614157"/>
    <w:rsid w:val="00616B16"/>
    <w:rsid w:val="00617B07"/>
    <w:rsid w:val="00617D70"/>
    <w:rsid w:val="00620D75"/>
    <w:rsid w:val="00622914"/>
    <w:rsid w:val="00623318"/>
    <w:rsid w:val="00623A5C"/>
    <w:rsid w:val="0062714E"/>
    <w:rsid w:val="00630166"/>
    <w:rsid w:val="00630261"/>
    <w:rsid w:val="006307D3"/>
    <w:rsid w:val="00631A42"/>
    <w:rsid w:val="00633332"/>
    <w:rsid w:val="006333A2"/>
    <w:rsid w:val="00633758"/>
    <w:rsid w:val="006347C3"/>
    <w:rsid w:val="00635EA0"/>
    <w:rsid w:val="00635F7D"/>
    <w:rsid w:val="0063669B"/>
    <w:rsid w:val="0063674D"/>
    <w:rsid w:val="00643693"/>
    <w:rsid w:val="0064377C"/>
    <w:rsid w:val="00643D83"/>
    <w:rsid w:val="00645D44"/>
    <w:rsid w:val="00646FD7"/>
    <w:rsid w:val="00650276"/>
    <w:rsid w:val="00652C28"/>
    <w:rsid w:val="006530C9"/>
    <w:rsid w:val="00653211"/>
    <w:rsid w:val="006538FA"/>
    <w:rsid w:val="006539E8"/>
    <w:rsid w:val="00653D67"/>
    <w:rsid w:val="00655443"/>
    <w:rsid w:val="00655719"/>
    <w:rsid w:val="00656E82"/>
    <w:rsid w:val="00660657"/>
    <w:rsid w:val="006637DF"/>
    <w:rsid w:val="006639CA"/>
    <w:rsid w:val="006709B4"/>
    <w:rsid w:val="00670A9A"/>
    <w:rsid w:val="006725CD"/>
    <w:rsid w:val="00673431"/>
    <w:rsid w:val="006736BE"/>
    <w:rsid w:val="00674E00"/>
    <w:rsid w:val="00675121"/>
    <w:rsid w:val="00675C51"/>
    <w:rsid w:val="00676B86"/>
    <w:rsid w:val="00680CCF"/>
    <w:rsid w:val="006822F2"/>
    <w:rsid w:val="006842EF"/>
    <w:rsid w:val="0068510C"/>
    <w:rsid w:val="006854C2"/>
    <w:rsid w:val="00685FD7"/>
    <w:rsid w:val="0068618A"/>
    <w:rsid w:val="00687C37"/>
    <w:rsid w:val="00687D31"/>
    <w:rsid w:val="006920AB"/>
    <w:rsid w:val="00693010"/>
    <w:rsid w:val="0069443E"/>
    <w:rsid w:val="00694484"/>
    <w:rsid w:val="00694708"/>
    <w:rsid w:val="00694BF6"/>
    <w:rsid w:val="00695931"/>
    <w:rsid w:val="00695A36"/>
    <w:rsid w:val="00695ABB"/>
    <w:rsid w:val="006961C6"/>
    <w:rsid w:val="006968BC"/>
    <w:rsid w:val="00696D7F"/>
    <w:rsid w:val="006A15A7"/>
    <w:rsid w:val="006A170C"/>
    <w:rsid w:val="006A1ABB"/>
    <w:rsid w:val="006A2ABF"/>
    <w:rsid w:val="006A5136"/>
    <w:rsid w:val="006A5151"/>
    <w:rsid w:val="006A66E4"/>
    <w:rsid w:val="006A6C43"/>
    <w:rsid w:val="006A7FD0"/>
    <w:rsid w:val="006B0A0A"/>
    <w:rsid w:val="006B1940"/>
    <w:rsid w:val="006B219A"/>
    <w:rsid w:val="006B2537"/>
    <w:rsid w:val="006B5858"/>
    <w:rsid w:val="006B5DFF"/>
    <w:rsid w:val="006C064C"/>
    <w:rsid w:val="006C14AC"/>
    <w:rsid w:val="006C4EB3"/>
    <w:rsid w:val="006C70F6"/>
    <w:rsid w:val="006C7957"/>
    <w:rsid w:val="006D3029"/>
    <w:rsid w:val="006D73A7"/>
    <w:rsid w:val="006D7CAB"/>
    <w:rsid w:val="006E3957"/>
    <w:rsid w:val="006E4404"/>
    <w:rsid w:val="006E4A6B"/>
    <w:rsid w:val="006E4F1E"/>
    <w:rsid w:val="006E5700"/>
    <w:rsid w:val="006E60B1"/>
    <w:rsid w:val="006E6A1F"/>
    <w:rsid w:val="006E6E0B"/>
    <w:rsid w:val="006F005D"/>
    <w:rsid w:val="006F09FD"/>
    <w:rsid w:val="006F1152"/>
    <w:rsid w:val="006F154D"/>
    <w:rsid w:val="006F24C0"/>
    <w:rsid w:val="006F541D"/>
    <w:rsid w:val="006F68AB"/>
    <w:rsid w:val="006F79BA"/>
    <w:rsid w:val="00703AC8"/>
    <w:rsid w:val="00705119"/>
    <w:rsid w:val="007060B6"/>
    <w:rsid w:val="00706C3D"/>
    <w:rsid w:val="00707451"/>
    <w:rsid w:val="00710A4F"/>
    <w:rsid w:val="0071198B"/>
    <w:rsid w:val="007121AD"/>
    <w:rsid w:val="007124BB"/>
    <w:rsid w:val="007126B8"/>
    <w:rsid w:val="00712EB5"/>
    <w:rsid w:val="007137CB"/>
    <w:rsid w:val="00713C1F"/>
    <w:rsid w:val="007144CA"/>
    <w:rsid w:val="00714621"/>
    <w:rsid w:val="00714C2F"/>
    <w:rsid w:val="00717447"/>
    <w:rsid w:val="00717D56"/>
    <w:rsid w:val="007210D5"/>
    <w:rsid w:val="00721A6C"/>
    <w:rsid w:val="00721DF9"/>
    <w:rsid w:val="0072286E"/>
    <w:rsid w:val="00723BC1"/>
    <w:rsid w:val="00723F94"/>
    <w:rsid w:val="007259B3"/>
    <w:rsid w:val="00730D7E"/>
    <w:rsid w:val="007324B1"/>
    <w:rsid w:val="007353D0"/>
    <w:rsid w:val="007407BB"/>
    <w:rsid w:val="00742912"/>
    <w:rsid w:val="00743668"/>
    <w:rsid w:val="00745910"/>
    <w:rsid w:val="00746FCE"/>
    <w:rsid w:val="00747304"/>
    <w:rsid w:val="00747F84"/>
    <w:rsid w:val="00750600"/>
    <w:rsid w:val="00750BAC"/>
    <w:rsid w:val="00750E4B"/>
    <w:rsid w:val="00751DA2"/>
    <w:rsid w:val="007563DF"/>
    <w:rsid w:val="00756ED1"/>
    <w:rsid w:val="00756FCE"/>
    <w:rsid w:val="00757548"/>
    <w:rsid w:val="00757E43"/>
    <w:rsid w:val="00757E4D"/>
    <w:rsid w:val="0076176A"/>
    <w:rsid w:val="00761B9F"/>
    <w:rsid w:val="00761EE7"/>
    <w:rsid w:val="007628F3"/>
    <w:rsid w:val="00762E62"/>
    <w:rsid w:val="00763D99"/>
    <w:rsid w:val="0076408B"/>
    <w:rsid w:val="00765400"/>
    <w:rsid w:val="00766A9F"/>
    <w:rsid w:val="007674FC"/>
    <w:rsid w:val="00767643"/>
    <w:rsid w:val="007678EF"/>
    <w:rsid w:val="00772248"/>
    <w:rsid w:val="00773020"/>
    <w:rsid w:val="007754C3"/>
    <w:rsid w:val="007756D0"/>
    <w:rsid w:val="00776E7B"/>
    <w:rsid w:val="00776F5E"/>
    <w:rsid w:val="00781C08"/>
    <w:rsid w:val="007823D2"/>
    <w:rsid w:val="007824BD"/>
    <w:rsid w:val="00784639"/>
    <w:rsid w:val="00785C85"/>
    <w:rsid w:val="00785E03"/>
    <w:rsid w:val="00790E90"/>
    <w:rsid w:val="0079313B"/>
    <w:rsid w:val="00795940"/>
    <w:rsid w:val="0079744C"/>
    <w:rsid w:val="007977F5"/>
    <w:rsid w:val="007A100B"/>
    <w:rsid w:val="007A198D"/>
    <w:rsid w:val="007A1E48"/>
    <w:rsid w:val="007A2998"/>
    <w:rsid w:val="007A5394"/>
    <w:rsid w:val="007A5616"/>
    <w:rsid w:val="007A5F80"/>
    <w:rsid w:val="007A69B6"/>
    <w:rsid w:val="007A6AFA"/>
    <w:rsid w:val="007A721F"/>
    <w:rsid w:val="007A774F"/>
    <w:rsid w:val="007B0B88"/>
    <w:rsid w:val="007B1398"/>
    <w:rsid w:val="007B1969"/>
    <w:rsid w:val="007B1F90"/>
    <w:rsid w:val="007B32B6"/>
    <w:rsid w:val="007B454C"/>
    <w:rsid w:val="007B4EFB"/>
    <w:rsid w:val="007B5099"/>
    <w:rsid w:val="007B57AC"/>
    <w:rsid w:val="007B5958"/>
    <w:rsid w:val="007B67CD"/>
    <w:rsid w:val="007B74BD"/>
    <w:rsid w:val="007C2788"/>
    <w:rsid w:val="007C45D3"/>
    <w:rsid w:val="007C5535"/>
    <w:rsid w:val="007C59AC"/>
    <w:rsid w:val="007C5B3F"/>
    <w:rsid w:val="007C6CE7"/>
    <w:rsid w:val="007D1DED"/>
    <w:rsid w:val="007D22A7"/>
    <w:rsid w:val="007D2472"/>
    <w:rsid w:val="007D3FA1"/>
    <w:rsid w:val="007D3FFD"/>
    <w:rsid w:val="007D40E5"/>
    <w:rsid w:val="007D4BB2"/>
    <w:rsid w:val="007D4D47"/>
    <w:rsid w:val="007D5AE2"/>
    <w:rsid w:val="007D605B"/>
    <w:rsid w:val="007D61C5"/>
    <w:rsid w:val="007E0608"/>
    <w:rsid w:val="007E0FA1"/>
    <w:rsid w:val="007E23E9"/>
    <w:rsid w:val="007E3341"/>
    <w:rsid w:val="007E3CE6"/>
    <w:rsid w:val="007E3E14"/>
    <w:rsid w:val="007E4C79"/>
    <w:rsid w:val="007E4EFA"/>
    <w:rsid w:val="007E5524"/>
    <w:rsid w:val="007E67F1"/>
    <w:rsid w:val="007E7016"/>
    <w:rsid w:val="007E79E1"/>
    <w:rsid w:val="007E7A8E"/>
    <w:rsid w:val="007F11E2"/>
    <w:rsid w:val="007F21DC"/>
    <w:rsid w:val="007F37F1"/>
    <w:rsid w:val="007F383D"/>
    <w:rsid w:val="007F5369"/>
    <w:rsid w:val="007F61B8"/>
    <w:rsid w:val="007F6681"/>
    <w:rsid w:val="007F6DF9"/>
    <w:rsid w:val="007F7B6C"/>
    <w:rsid w:val="0080043D"/>
    <w:rsid w:val="00800CE1"/>
    <w:rsid w:val="0080130E"/>
    <w:rsid w:val="00801E5F"/>
    <w:rsid w:val="0080200D"/>
    <w:rsid w:val="0080332D"/>
    <w:rsid w:val="008033CE"/>
    <w:rsid w:val="00804052"/>
    <w:rsid w:val="00806C1A"/>
    <w:rsid w:val="008070AB"/>
    <w:rsid w:val="00807289"/>
    <w:rsid w:val="00812FCA"/>
    <w:rsid w:val="00814858"/>
    <w:rsid w:val="00815946"/>
    <w:rsid w:val="008231FE"/>
    <w:rsid w:val="0082506C"/>
    <w:rsid w:val="0082543E"/>
    <w:rsid w:val="00825F81"/>
    <w:rsid w:val="008275C7"/>
    <w:rsid w:val="0082765A"/>
    <w:rsid w:val="00830D9F"/>
    <w:rsid w:val="0083190E"/>
    <w:rsid w:val="00831BF9"/>
    <w:rsid w:val="008321A8"/>
    <w:rsid w:val="00833893"/>
    <w:rsid w:val="008340A5"/>
    <w:rsid w:val="008344A7"/>
    <w:rsid w:val="00836406"/>
    <w:rsid w:val="0083647D"/>
    <w:rsid w:val="00836C87"/>
    <w:rsid w:val="00836E9F"/>
    <w:rsid w:val="008376E1"/>
    <w:rsid w:val="00837BF5"/>
    <w:rsid w:val="00837CB1"/>
    <w:rsid w:val="008403C7"/>
    <w:rsid w:val="00840711"/>
    <w:rsid w:val="00840A0F"/>
    <w:rsid w:val="00840A5D"/>
    <w:rsid w:val="00842DF9"/>
    <w:rsid w:val="008435E6"/>
    <w:rsid w:val="00844302"/>
    <w:rsid w:val="0084522B"/>
    <w:rsid w:val="00845E34"/>
    <w:rsid w:val="008468EB"/>
    <w:rsid w:val="00846E79"/>
    <w:rsid w:val="00847FA1"/>
    <w:rsid w:val="00850D0C"/>
    <w:rsid w:val="008517FC"/>
    <w:rsid w:val="00852247"/>
    <w:rsid w:val="00852664"/>
    <w:rsid w:val="00852BCE"/>
    <w:rsid w:val="00853C8E"/>
    <w:rsid w:val="00853E3C"/>
    <w:rsid w:val="008559FD"/>
    <w:rsid w:val="0086053D"/>
    <w:rsid w:val="00861BF4"/>
    <w:rsid w:val="00862530"/>
    <w:rsid w:val="00864092"/>
    <w:rsid w:val="00864476"/>
    <w:rsid w:val="0086576E"/>
    <w:rsid w:val="008659B5"/>
    <w:rsid w:val="00867267"/>
    <w:rsid w:val="0086727D"/>
    <w:rsid w:val="00867A68"/>
    <w:rsid w:val="00870218"/>
    <w:rsid w:val="008708DD"/>
    <w:rsid w:val="0087230A"/>
    <w:rsid w:val="00872B0C"/>
    <w:rsid w:val="00872B72"/>
    <w:rsid w:val="008738CE"/>
    <w:rsid w:val="0087440F"/>
    <w:rsid w:val="00874C46"/>
    <w:rsid w:val="008768A4"/>
    <w:rsid w:val="00876B82"/>
    <w:rsid w:val="008773B9"/>
    <w:rsid w:val="00877A47"/>
    <w:rsid w:val="00877D24"/>
    <w:rsid w:val="008811A1"/>
    <w:rsid w:val="00881426"/>
    <w:rsid w:val="00881D03"/>
    <w:rsid w:val="00882E78"/>
    <w:rsid w:val="008834E4"/>
    <w:rsid w:val="008842D4"/>
    <w:rsid w:val="00887280"/>
    <w:rsid w:val="00887BFB"/>
    <w:rsid w:val="00890243"/>
    <w:rsid w:val="00890A89"/>
    <w:rsid w:val="00891E93"/>
    <w:rsid w:val="008933BA"/>
    <w:rsid w:val="008935E4"/>
    <w:rsid w:val="00893810"/>
    <w:rsid w:val="00894B06"/>
    <w:rsid w:val="0089532A"/>
    <w:rsid w:val="00895446"/>
    <w:rsid w:val="00895568"/>
    <w:rsid w:val="008958E8"/>
    <w:rsid w:val="008A0D60"/>
    <w:rsid w:val="008A0D77"/>
    <w:rsid w:val="008A11C9"/>
    <w:rsid w:val="008A224E"/>
    <w:rsid w:val="008A3F58"/>
    <w:rsid w:val="008A413D"/>
    <w:rsid w:val="008B0567"/>
    <w:rsid w:val="008B0AE9"/>
    <w:rsid w:val="008B6733"/>
    <w:rsid w:val="008C095C"/>
    <w:rsid w:val="008C16A5"/>
    <w:rsid w:val="008C1A50"/>
    <w:rsid w:val="008C1BDA"/>
    <w:rsid w:val="008C23E5"/>
    <w:rsid w:val="008C4374"/>
    <w:rsid w:val="008C6BC4"/>
    <w:rsid w:val="008C6D49"/>
    <w:rsid w:val="008C743D"/>
    <w:rsid w:val="008D0DC1"/>
    <w:rsid w:val="008D4185"/>
    <w:rsid w:val="008D7954"/>
    <w:rsid w:val="008E2E7E"/>
    <w:rsid w:val="008E3B47"/>
    <w:rsid w:val="008E47C3"/>
    <w:rsid w:val="008E5128"/>
    <w:rsid w:val="008E6BC3"/>
    <w:rsid w:val="008F019F"/>
    <w:rsid w:val="008F063B"/>
    <w:rsid w:val="008F1409"/>
    <w:rsid w:val="008F1817"/>
    <w:rsid w:val="008F202C"/>
    <w:rsid w:val="008F3021"/>
    <w:rsid w:val="008F303E"/>
    <w:rsid w:val="008F4266"/>
    <w:rsid w:val="008F4F0A"/>
    <w:rsid w:val="008F57FB"/>
    <w:rsid w:val="008F62D0"/>
    <w:rsid w:val="008F6E54"/>
    <w:rsid w:val="008F7214"/>
    <w:rsid w:val="008F79C5"/>
    <w:rsid w:val="00900038"/>
    <w:rsid w:val="009007CF"/>
    <w:rsid w:val="009008A8"/>
    <w:rsid w:val="00902029"/>
    <w:rsid w:val="00902B5F"/>
    <w:rsid w:val="009031C5"/>
    <w:rsid w:val="00903471"/>
    <w:rsid w:val="00904FBD"/>
    <w:rsid w:val="00905C9C"/>
    <w:rsid w:val="009068D4"/>
    <w:rsid w:val="00906A85"/>
    <w:rsid w:val="00911190"/>
    <w:rsid w:val="009127BF"/>
    <w:rsid w:val="0091354E"/>
    <w:rsid w:val="00916F42"/>
    <w:rsid w:val="0092046B"/>
    <w:rsid w:val="00920AF1"/>
    <w:rsid w:val="00921357"/>
    <w:rsid w:val="00923137"/>
    <w:rsid w:val="00923631"/>
    <w:rsid w:val="0092379D"/>
    <w:rsid w:val="00923958"/>
    <w:rsid w:val="00925B1E"/>
    <w:rsid w:val="00930694"/>
    <w:rsid w:val="0093083F"/>
    <w:rsid w:val="00930A6E"/>
    <w:rsid w:val="00931ACC"/>
    <w:rsid w:val="00933933"/>
    <w:rsid w:val="00933DD3"/>
    <w:rsid w:val="00934F52"/>
    <w:rsid w:val="0093619B"/>
    <w:rsid w:val="00936DBA"/>
    <w:rsid w:val="0093738F"/>
    <w:rsid w:val="00937CE8"/>
    <w:rsid w:val="00941495"/>
    <w:rsid w:val="00943FFB"/>
    <w:rsid w:val="009442C4"/>
    <w:rsid w:val="00944A9B"/>
    <w:rsid w:val="00945339"/>
    <w:rsid w:val="00946ABD"/>
    <w:rsid w:val="0094733A"/>
    <w:rsid w:val="009477EE"/>
    <w:rsid w:val="009503D1"/>
    <w:rsid w:val="009506CC"/>
    <w:rsid w:val="00950E87"/>
    <w:rsid w:val="00950FFF"/>
    <w:rsid w:val="00951203"/>
    <w:rsid w:val="009529E4"/>
    <w:rsid w:val="009539A8"/>
    <w:rsid w:val="009543D2"/>
    <w:rsid w:val="00954518"/>
    <w:rsid w:val="009558EB"/>
    <w:rsid w:val="00957529"/>
    <w:rsid w:val="00960F47"/>
    <w:rsid w:val="00961170"/>
    <w:rsid w:val="009626A4"/>
    <w:rsid w:val="0096322C"/>
    <w:rsid w:val="0096393D"/>
    <w:rsid w:val="00963BA9"/>
    <w:rsid w:val="00964517"/>
    <w:rsid w:val="00965A1D"/>
    <w:rsid w:val="00966223"/>
    <w:rsid w:val="00967A9F"/>
    <w:rsid w:val="00971E12"/>
    <w:rsid w:val="009731D2"/>
    <w:rsid w:val="00973749"/>
    <w:rsid w:val="009739D8"/>
    <w:rsid w:val="00973FB5"/>
    <w:rsid w:val="00974269"/>
    <w:rsid w:val="00974573"/>
    <w:rsid w:val="00975280"/>
    <w:rsid w:val="0097561D"/>
    <w:rsid w:val="00976AEC"/>
    <w:rsid w:val="00976D38"/>
    <w:rsid w:val="00980241"/>
    <w:rsid w:val="009802CE"/>
    <w:rsid w:val="009808BA"/>
    <w:rsid w:val="009808EF"/>
    <w:rsid w:val="009821AB"/>
    <w:rsid w:val="00982975"/>
    <w:rsid w:val="00983414"/>
    <w:rsid w:val="00983E6C"/>
    <w:rsid w:val="00984E5E"/>
    <w:rsid w:val="0098534D"/>
    <w:rsid w:val="00986553"/>
    <w:rsid w:val="0098711F"/>
    <w:rsid w:val="00990678"/>
    <w:rsid w:val="009906EA"/>
    <w:rsid w:val="00990F90"/>
    <w:rsid w:val="009912F1"/>
    <w:rsid w:val="0099452C"/>
    <w:rsid w:val="00995171"/>
    <w:rsid w:val="00996D8B"/>
    <w:rsid w:val="00997763"/>
    <w:rsid w:val="00997964"/>
    <w:rsid w:val="009A04AD"/>
    <w:rsid w:val="009A0E1E"/>
    <w:rsid w:val="009A19DC"/>
    <w:rsid w:val="009A22A3"/>
    <w:rsid w:val="009A2BF0"/>
    <w:rsid w:val="009A3132"/>
    <w:rsid w:val="009A3E3E"/>
    <w:rsid w:val="009A4102"/>
    <w:rsid w:val="009A4A4F"/>
    <w:rsid w:val="009A554D"/>
    <w:rsid w:val="009A5690"/>
    <w:rsid w:val="009B0F7C"/>
    <w:rsid w:val="009B224E"/>
    <w:rsid w:val="009B261B"/>
    <w:rsid w:val="009B283A"/>
    <w:rsid w:val="009B3178"/>
    <w:rsid w:val="009B3B6F"/>
    <w:rsid w:val="009B4A1B"/>
    <w:rsid w:val="009B4A3B"/>
    <w:rsid w:val="009B54AE"/>
    <w:rsid w:val="009B5DE8"/>
    <w:rsid w:val="009B6F62"/>
    <w:rsid w:val="009C05C2"/>
    <w:rsid w:val="009C23B8"/>
    <w:rsid w:val="009C3774"/>
    <w:rsid w:val="009C3CDB"/>
    <w:rsid w:val="009C500E"/>
    <w:rsid w:val="009C57E0"/>
    <w:rsid w:val="009C58AE"/>
    <w:rsid w:val="009C6033"/>
    <w:rsid w:val="009C66EA"/>
    <w:rsid w:val="009D0AFE"/>
    <w:rsid w:val="009D0E56"/>
    <w:rsid w:val="009D1BB9"/>
    <w:rsid w:val="009D40B5"/>
    <w:rsid w:val="009D4B63"/>
    <w:rsid w:val="009D57A3"/>
    <w:rsid w:val="009D58DE"/>
    <w:rsid w:val="009D7839"/>
    <w:rsid w:val="009D7C66"/>
    <w:rsid w:val="009E19B2"/>
    <w:rsid w:val="009E1F0D"/>
    <w:rsid w:val="009E244C"/>
    <w:rsid w:val="009E4A39"/>
    <w:rsid w:val="009E4C38"/>
    <w:rsid w:val="009E5F5A"/>
    <w:rsid w:val="009E7544"/>
    <w:rsid w:val="009F055F"/>
    <w:rsid w:val="009F0BF9"/>
    <w:rsid w:val="009F3065"/>
    <w:rsid w:val="009F3BAF"/>
    <w:rsid w:val="009F50EF"/>
    <w:rsid w:val="009F568A"/>
    <w:rsid w:val="009F61B5"/>
    <w:rsid w:val="00A0086F"/>
    <w:rsid w:val="00A02106"/>
    <w:rsid w:val="00A025B9"/>
    <w:rsid w:val="00A0386A"/>
    <w:rsid w:val="00A044D3"/>
    <w:rsid w:val="00A0574A"/>
    <w:rsid w:val="00A06563"/>
    <w:rsid w:val="00A06887"/>
    <w:rsid w:val="00A10756"/>
    <w:rsid w:val="00A11741"/>
    <w:rsid w:val="00A117B6"/>
    <w:rsid w:val="00A1210A"/>
    <w:rsid w:val="00A122A9"/>
    <w:rsid w:val="00A13958"/>
    <w:rsid w:val="00A13B49"/>
    <w:rsid w:val="00A14240"/>
    <w:rsid w:val="00A15374"/>
    <w:rsid w:val="00A20005"/>
    <w:rsid w:val="00A223CF"/>
    <w:rsid w:val="00A23403"/>
    <w:rsid w:val="00A2372C"/>
    <w:rsid w:val="00A276C8"/>
    <w:rsid w:val="00A32CDE"/>
    <w:rsid w:val="00A32D32"/>
    <w:rsid w:val="00A32EDD"/>
    <w:rsid w:val="00A34D3E"/>
    <w:rsid w:val="00A3588A"/>
    <w:rsid w:val="00A35C26"/>
    <w:rsid w:val="00A3647F"/>
    <w:rsid w:val="00A36BDE"/>
    <w:rsid w:val="00A37366"/>
    <w:rsid w:val="00A4024A"/>
    <w:rsid w:val="00A42BB7"/>
    <w:rsid w:val="00A44962"/>
    <w:rsid w:val="00A47DAF"/>
    <w:rsid w:val="00A51445"/>
    <w:rsid w:val="00A5550B"/>
    <w:rsid w:val="00A569CF"/>
    <w:rsid w:val="00A602E2"/>
    <w:rsid w:val="00A60803"/>
    <w:rsid w:val="00A60E79"/>
    <w:rsid w:val="00A6287C"/>
    <w:rsid w:val="00A63122"/>
    <w:rsid w:val="00A6316C"/>
    <w:rsid w:val="00A63FD7"/>
    <w:rsid w:val="00A65C69"/>
    <w:rsid w:val="00A66F0C"/>
    <w:rsid w:val="00A70506"/>
    <w:rsid w:val="00A7085A"/>
    <w:rsid w:val="00A72878"/>
    <w:rsid w:val="00A7397D"/>
    <w:rsid w:val="00A7416A"/>
    <w:rsid w:val="00A74FC9"/>
    <w:rsid w:val="00A751F3"/>
    <w:rsid w:val="00A75BE3"/>
    <w:rsid w:val="00A76239"/>
    <w:rsid w:val="00A766AB"/>
    <w:rsid w:val="00A8009E"/>
    <w:rsid w:val="00A827D7"/>
    <w:rsid w:val="00A83AC6"/>
    <w:rsid w:val="00A84405"/>
    <w:rsid w:val="00A85706"/>
    <w:rsid w:val="00A8626E"/>
    <w:rsid w:val="00A86D6A"/>
    <w:rsid w:val="00A90372"/>
    <w:rsid w:val="00A909D7"/>
    <w:rsid w:val="00A90B3B"/>
    <w:rsid w:val="00A91632"/>
    <w:rsid w:val="00A91B8F"/>
    <w:rsid w:val="00A92966"/>
    <w:rsid w:val="00A92E00"/>
    <w:rsid w:val="00A93204"/>
    <w:rsid w:val="00A93348"/>
    <w:rsid w:val="00A93446"/>
    <w:rsid w:val="00A93C52"/>
    <w:rsid w:val="00A943F6"/>
    <w:rsid w:val="00AA2352"/>
    <w:rsid w:val="00AA333E"/>
    <w:rsid w:val="00AA3439"/>
    <w:rsid w:val="00AA426B"/>
    <w:rsid w:val="00AA450A"/>
    <w:rsid w:val="00AA53A3"/>
    <w:rsid w:val="00AA56D8"/>
    <w:rsid w:val="00AA5B59"/>
    <w:rsid w:val="00AA6738"/>
    <w:rsid w:val="00AA7602"/>
    <w:rsid w:val="00AB0538"/>
    <w:rsid w:val="00AB0F7A"/>
    <w:rsid w:val="00AB1121"/>
    <w:rsid w:val="00AB12D0"/>
    <w:rsid w:val="00AB16A9"/>
    <w:rsid w:val="00AB1A03"/>
    <w:rsid w:val="00AB1EF3"/>
    <w:rsid w:val="00AB21D7"/>
    <w:rsid w:val="00AB248F"/>
    <w:rsid w:val="00AB40C7"/>
    <w:rsid w:val="00AB44B3"/>
    <w:rsid w:val="00AB4AD9"/>
    <w:rsid w:val="00AB5016"/>
    <w:rsid w:val="00AB59E9"/>
    <w:rsid w:val="00AB5B1A"/>
    <w:rsid w:val="00AC1B1D"/>
    <w:rsid w:val="00AC3A0D"/>
    <w:rsid w:val="00AC42C1"/>
    <w:rsid w:val="00AC4409"/>
    <w:rsid w:val="00AC4DFD"/>
    <w:rsid w:val="00AC4FFD"/>
    <w:rsid w:val="00AC63AE"/>
    <w:rsid w:val="00AD0573"/>
    <w:rsid w:val="00AD1C16"/>
    <w:rsid w:val="00AD2E3A"/>
    <w:rsid w:val="00AD374F"/>
    <w:rsid w:val="00AD4F09"/>
    <w:rsid w:val="00AD6B60"/>
    <w:rsid w:val="00AE023D"/>
    <w:rsid w:val="00AE0488"/>
    <w:rsid w:val="00AE0A8D"/>
    <w:rsid w:val="00AE1491"/>
    <w:rsid w:val="00AE1AF1"/>
    <w:rsid w:val="00AE2894"/>
    <w:rsid w:val="00AE2F11"/>
    <w:rsid w:val="00AE3E0D"/>
    <w:rsid w:val="00AE54FA"/>
    <w:rsid w:val="00AE7562"/>
    <w:rsid w:val="00AE799B"/>
    <w:rsid w:val="00AE7E02"/>
    <w:rsid w:val="00AF038C"/>
    <w:rsid w:val="00AF0B87"/>
    <w:rsid w:val="00AF0D44"/>
    <w:rsid w:val="00AF0F72"/>
    <w:rsid w:val="00AF19E9"/>
    <w:rsid w:val="00AF3EB8"/>
    <w:rsid w:val="00AF4CD4"/>
    <w:rsid w:val="00AF5432"/>
    <w:rsid w:val="00AF603E"/>
    <w:rsid w:val="00AF6165"/>
    <w:rsid w:val="00AF71F3"/>
    <w:rsid w:val="00AF7626"/>
    <w:rsid w:val="00AF789C"/>
    <w:rsid w:val="00B00B5D"/>
    <w:rsid w:val="00B0159C"/>
    <w:rsid w:val="00B049BC"/>
    <w:rsid w:val="00B04BE2"/>
    <w:rsid w:val="00B056B0"/>
    <w:rsid w:val="00B071DA"/>
    <w:rsid w:val="00B07521"/>
    <w:rsid w:val="00B075EA"/>
    <w:rsid w:val="00B14632"/>
    <w:rsid w:val="00B15528"/>
    <w:rsid w:val="00B158A5"/>
    <w:rsid w:val="00B15C08"/>
    <w:rsid w:val="00B15ED0"/>
    <w:rsid w:val="00B16173"/>
    <w:rsid w:val="00B20505"/>
    <w:rsid w:val="00B22123"/>
    <w:rsid w:val="00B2390F"/>
    <w:rsid w:val="00B242DD"/>
    <w:rsid w:val="00B25425"/>
    <w:rsid w:val="00B258F2"/>
    <w:rsid w:val="00B2595A"/>
    <w:rsid w:val="00B261AA"/>
    <w:rsid w:val="00B27B31"/>
    <w:rsid w:val="00B321CB"/>
    <w:rsid w:val="00B3223D"/>
    <w:rsid w:val="00B32642"/>
    <w:rsid w:val="00B328D8"/>
    <w:rsid w:val="00B32905"/>
    <w:rsid w:val="00B33882"/>
    <w:rsid w:val="00B3612C"/>
    <w:rsid w:val="00B36E95"/>
    <w:rsid w:val="00B4002B"/>
    <w:rsid w:val="00B40C2D"/>
    <w:rsid w:val="00B42D01"/>
    <w:rsid w:val="00B433ED"/>
    <w:rsid w:val="00B43A02"/>
    <w:rsid w:val="00B43C57"/>
    <w:rsid w:val="00B43FDD"/>
    <w:rsid w:val="00B45BE5"/>
    <w:rsid w:val="00B45EA3"/>
    <w:rsid w:val="00B507F1"/>
    <w:rsid w:val="00B50E1A"/>
    <w:rsid w:val="00B5179D"/>
    <w:rsid w:val="00B51849"/>
    <w:rsid w:val="00B5256B"/>
    <w:rsid w:val="00B5303B"/>
    <w:rsid w:val="00B5321E"/>
    <w:rsid w:val="00B53B92"/>
    <w:rsid w:val="00B53F9F"/>
    <w:rsid w:val="00B5598C"/>
    <w:rsid w:val="00B56F36"/>
    <w:rsid w:val="00B579BC"/>
    <w:rsid w:val="00B6038B"/>
    <w:rsid w:val="00B60557"/>
    <w:rsid w:val="00B6084D"/>
    <w:rsid w:val="00B62D96"/>
    <w:rsid w:val="00B63632"/>
    <w:rsid w:val="00B66B1F"/>
    <w:rsid w:val="00B67B8D"/>
    <w:rsid w:val="00B710EB"/>
    <w:rsid w:val="00B72307"/>
    <w:rsid w:val="00B7292C"/>
    <w:rsid w:val="00B730C5"/>
    <w:rsid w:val="00B73810"/>
    <w:rsid w:val="00B75553"/>
    <w:rsid w:val="00B760DF"/>
    <w:rsid w:val="00B773FE"/>
    <w:rsid w:val="00B775E9"/>
    <w:rsid w:val="00B77D96"/>
    <w:rsid w:val="00B80B93"/>
    <w:rsid w:val="00B82741"/>
    <w:rsid w:val="00B82BD9"/>
    <w:rsid w:val="00B84C98"/>
    <w:rsid w:val="00B8556E"/>
    <w:rsid w:val="00B860D3"/>
    <w:rsid w:val="00B86D28"/>
    <w:rsid w:val="00B90A02"/>
    <w:rsid w:val="00B90DD5"/>
    <w:rsid w:val="00B9510D"/>
    <w:rsid w:val="00B952B6"/>
    <w:rsid w:val="00B95CF8"/>
    <w:rsid w:val="00B97F57"/>
    <w:rsid w:val="00BA05CB"/>
    <w:rsid w:val="00BA0720"/>
    <w:rsid w:val="00BA2CD7"/>
    <w:rsid w:val="00BA2DAA"/>
    <w:rsid w:val="00BA4939"/>
    <w:rsid w:val="00BB0469"/>
    <w:rsid w:val="00BB1172"/>
    <w:rsid w:val="00BB201F"/>
    <w:rsid w:val="00BB4610"/>
    <w:rsid w:val="00BB4C1D"/>
    <w:rsid w:val="00BB4C68"/>
    <w:rsid w:val="00BB574A"/>
    <w:rsid w:val="00BB698B"/>
    <w:rsid w:val="00BB6B47"/>
    <w:rsid w:val="00BB703E"/>
    <w:rsid w:val="00BB71F0"/>
    <w:rsid w:val="00BB789D"/>
    <w:rsid w:val="00BC026D"/>
    <w:rsid w:val="00BC0B90"/>
    <w:rsid w:val="00BC0CA0"/>
    <w:rsid w:val="00BC1BDA"/>
    <w:rsid w:val="00BC48BB"/>
    <w:rsid w:val="00BC58AF"/>
    <w:rsid w:val="00BC7BBA"/>
    <w:rsid w:val="00BD1C1B"/>
    <w:rsid w:val="00BD3095"/>
    <w:rsid w:val="00BD3993"/>
    <w:rsid w:val="00BD3A4F"/>
    <w:rsid w:val="00BD3FA4"/>
    <w:rsid w:val="00BD4D8B"/>
    <w:rsid w:val="00BD63B8"/>
    <w:rsid w:val="00BD65D2"/>
    <w:rsid w:val="00BD7505"/>
    <w:rsid w:val="00BE0F73"/>
    <w:rsid w:val="00BE11C7"/>
    <w:rsid w:val="00BE2412"/>
    <w:rsid w:val="00BE3E86"/>
    <w:rsid w:val="00BE431D"/>
    <w:rsid w:val="00BE46A8"/>
    <w:rsid w:val="00BE4F59"/>
    <w:rsid w:val="00BE7AF7"/>
    <w:rsid w:val="00BF05C3"/>
    <w:rsid w:val="00BF2F99"/>
    <w:rsid w:val="00BF438C"/>
    <w:rsid w:val="00BF61BC"/>
    <w:rsid w:val="00BF7770"/>
    <w:rsid w:val="00C00235"/>
    <w:rsid w:val="00C00AE2"/>
    <w:rsid w:val="00C016B0"/>
    <w:rsid w:val="00C01A7B"/>
    <w:rsid w:val="00C01D78"/>
    <w:rsid w:val="00C03199"/>
    <w:rsid w:val="00C044D9"/>
    <w:rsid w:val="00C04515"/>
    <w:rsid w:val="00C04DB0"/>
    <w:rsid w:val="00C05A38"/>
    <w:rsid w:val="00C064F3"/>
    <w:rsid w:val="00C07548"/>
    <w:rsid w:val="00C07E4C"/>
    <w:rsid w:val="00C1160F"/>
    <w:rsid w:val="00C1209B"/>
    <w:rsid w:val="00C13B1E"/>
    <w:rsid w:val="00C14FD9"/>
    <w:rsid w:val="00C150B2"/>
    <w:rsid w:val="00C21DE5"/>
    <w:rsid w:val="00C22C88"/>
    <w:rsid w:val="00C236B6"/>
    <w:rsid w:val="00C23901"/>
    <w:rsid w:val="00C257FA"/>
    <w:rsid w:val="00C260B2"/>
    <w:rsid w:val="00C2681E"/>
    <w:rsid w:val="00C32191"/>
    <w:rsid w:val="00C323F4"/>
    <w:rsid w:val="00C3249F"/>
    <w:rsid w:val="00C326A2"/>
    <w:rsid w:val="00C338BF"/>
    <w:rsid w:val="00C3394B"/>
    <w:rsid w:val="00C34004"/>
    <w:rsid w:val="00C35466"/>
    <w:rsid w:val="00C40177"/>
    <w:rsid w:val="00C43F84"/>
    <w:rsid w:val="00C45505"/>
    <w:rsid w:val="00C45B58"/>
    <w:rsid w:val="00C464E3"/>
    <w:rsid w:val="00C46502"/>
    <w:rsid w:val="00C47E02"/>
    <w:rsid w:val="00C503C9"/>
    <w:rsid w:val="00C515B4"/>
    <w:rsid w:val="00C519D8"/>
    <w:rsid w:val="00C51A26"/>
    <w:rsid w:val="00C53E7A"/>
    <w:rsid w:val="00C558D8"/>
    <w:rsid w:val="00C604C0"/>
    <w:rsid w:val="00C60608"/>
    <w:rsid w:val="00C60EA9"/>
    <w:rsid w:val="00C61089"/>
    <w:rsid w:val="00C61D98"/>
    <w:rsid w:val="00C70BC5"/>
    <w:rsid w:val="00C711A1"/>
    <w:rsid w:val="00C72679"/>
    <w:rsid w:val="00C74E4D"/>
    <w:rsid w:val="00C74EDE"/>
    <w:rsid w:val="00C75D2B"/>
    <w:rsid w:val="00C764B1"/>
    <w:rsid w:val="00C768AF"/>
    <w:rsid w:val="00C803A3"/>
    <w:rsid w:val="00C8043D"/>
    <w:rsid w:val="00C80646"/>
    <w:rsid w:val="00C822B2"/>
    <w:rsid w:val="00C856C9"/>
    <w:rsid w:val="00C869D7"/>
    <w:rsid w:val="00C90C36"/>
    <w:rsid w:val="00C919B0"/>
    <w:rsid w:val="00C929CA"/>
    <w:rsid w:val="00C94E7E"/>
    <w:rsid w:val="00C95121"/>
    <w:rsid w:val="00C956D9"/>
    <w:rsid w:val="00C961CE"/>
    <w:rsid w:val="00C96D6F"/>
    <w:rsid w:val="00CA2E30"/>
    <w:rsid w:val="00CA3435"/>
    <w:rsid w:val="00CA38F6"/>
    <w:rsid w:val="00CA3A1F"/>
    <w:rsid w:val="00CA4C03"/>
    <w:rsid w:val="00CA4F80"/>
    <w:rsid w:val="00CA5AE5"/>
    <w:rsid w:val="00CA6789"/>
    <w:rsid w:val="00CA79E6"/>
    <w:rsid w:val="00CA7A12"/>
    <w:rsid w:val="00CB03E8"/>
    <w:rsid w:val="00CB06A7"/>
    <w:rsid w:val="00CB165B"/>
    <w:rsid w:val="00CB1A99"/>
    <w:rsid w:val="00CB293A"/>
    <w:rsid w:val="00CB2A61"/>
    <w:rsid w:val="00CB3BC9"/>
    <w:rsid w:val="00CB406D"/>
    <w:rsid w:val="00CB4A72"/>
    <w:rsid w:val="00CB7590"/>
    <w:rsid w:val="00CB7819"/>
    <w:rsid w:val="00CC0FB4"/>
    <w:rsid w:val="00CC1906"/>
    <w:rsid w:val="00CC27D1"/>
    <w:rsid w:val="00CC2E0D"/>
    <w:rsid w:val="00CC3C10"/>
    <w:rsid w:val="00CC632C"/>
    <w:rsid w:val="00CD2AD4"/>
    <w:rsid w:val="00CD354B"/>
    <w:rsid w:val="00CD3DBA"/>
    <w:rsid w:val="00CD40FE"/>
    <w:rsid w:val="00CD4BBB"/>
    <w:rsid w:val="00CD4D39"/>
    <w:rsid w:val="00CD77FD"/>
    <w:rsid w:val="00CE338E"/>
    <w:rsid w:val="00CE6BCD"/>
    <w:rsid w:val="00CF1011"/>
    <w:rsid w:val="00CF1A9F"/>
    <w:rsid w:val="00CF6920"/>
    <w:rsid w:val="00CF6E32"/>
    <w:rsid w:val="00CF716F"/>
    <w:rsid w:val="00D00795"/>
    <w:rsid w:val="00D00CFC"/>
    <w:rsid w:val="00D020D2"/>
    <w:rsid w:val="00D027AE"/>
    <w:rsid w:val="00D02EA1"/>
    <w:rsid w:val="00D0436A"/>
    <w:rsid w:val="00D069B4"/>
    <w:rsid w:val="00D071E5"/>
    <w:rsid w:val="00D0752F"/>
    <w:rsid w:val="00D077AE"/>
    <w:rsid w:val="00D10D7E"/>
    <w:rsid w:val="00D15038"/>
    <w:rsid w:val="00D152E9"/>
    <w:rsid w:val="00D174C3"/>
    <w:rsid w:val="00D21822"/>
    <w:rsid w:val="00D218DA"/>
    <w:rsid w:val="00D22174"/>
    <w:rsid w:val="00D23458"/>
    <w:rsid w:val="00D25D61"/>
    <w:rsid w:val="00D2790C"/>
    <w:rsid w:val="00D27A34"/>
    <w:rsid w:val="00D30394"/>
    <w:rsid w:val="00D31226"/>
    <w:rsid w:val="00D32AF6"/>
    <w:rsid w:val="00D33813"/>
    <w:rsid w:val="00D33B7A"/>
    <w:rsid w:val="00D33BDF"/>
    <w:rsid w:val="00D36296"/>
    <w:rsid w:val="00D3781F"/>
    <w:rsid w:val="00D40643"/>
    <w:rsid w:val="00D42ECE"/>
    <w:rsid w:val="00D43A32"/>
    <w:rsid w:val="00D440D3"/>
    <w:rsid w:val="00D45303"/>
    <w:rsid w:val="00D46AB3"/>
    <w:rsid w:val="00D4712A"/>
    <w:rsid w:val="00D4753D"/>
    <w:rsid w:val="00D47DA5"/>
    <w:rsid w:val="00D47F52"/>
    <w:rsid w:val="00D51624"/>
    <w:rsid w:val="00D51D9E"/>
    <w:rsid w:val="00D5299A"/>
    <w:rsid w:val="00D52E4D"/>
    <w:rsid w:val="00D53BE6"/>
    <w:rsid w:val="00D54D4F"/>
    <w:rsid w:val="00D556D2"/>
    <w:rsid w:val="00D55EB4"/>
    <w:rsid w:val="00D57DDD"/>
    <w:rsid w:val="00D57F95"/>
    <w:rsid w:val="00D6011E"/>
    <w:rsid w:val="00D617FF"/>
    <w:rsid w:val="00D62CF0"/>
    <w:rsid w:val="00D630BF"/>
    <w:rsid w:val="00D63CCF"/>
    <w:rsid w:val="00D648A1"/>
    <w:rsid w:val="00D651BE"/>
    <w:rsid w:val="00D65D3F"/>
    <w:rsid w:val="00D6688E"/>
    <w:rsid w:val="00D671B7"/>
    <w:rsid w:val="00D7047F"/>
    <w:rsid w:val="00D706F7"/>
    <w:rsid w:val="00D70C8E"/>
    <w:rsid w:val="00D71C79"/>
    <w:rsid w:val="00D71D78"/>
    <w:rsid w:val="00D74414"/>
    <w:rsid w:val="00D744B9"/>
    <w:rsid w:val="00D75A1A"/>
    <w:rsid w:val="00D7627C"/>
    <w:rsid w:val="00D76912"/>
    <w:rsid w:val="00D76927"/>
    <w:rsid w:val="00D76A8E"/>
    <w:rsid w:val="00D839E3"/>
    <w:rsid w:val="00D83FE7"/>
    <w:rsid w:val="00D847A4"/>
    <w:rsid w:val="00D855BB"/>
    <w:rsid w:val="00D86D9B"/>
    <w:rsid w:val="00D87090"/>
    <w:rsid w:val="00D877EB"/>
    <w:rsid w:val="00D90A63"/>
    <w:rsid w:val="00D91B9F"/>
    <w:rsid w:val="00D9217A"/>
    <w:rsid w:val="00D94160"/>
    <w:rsid w:val="00D95A97"/>
    <w:rsid w:val="00D962AD"/>
    <w:rsid w:val="00D973B5"/>
    <w:rsid w:val="00DA0425"/>
    <w:rsid w:val="00DA0C9C"/>
    <w:rsid w:val="00DA13C7"/>
    <w:rsid w:val="00DA1B92"/>
    <w:rsid w:val="00DA1B9E"/>
    <w:rsid w:val="00DA3A47"/>
    <w:rsid w:val="00DA44FD"/>
    <w:rsid w:val="00DB056C"/>
    <w:rsid w:val="00DB0837"/>
    <w:rsid w:val="00DB0A2A"/>
    <w:rsid w:val="00DB1352"/>
    <w:rsid w:val="00DB2B69"/>
    <w:rsid w:val="00DB2CB2"/>
    <w:rsid w:val="00DB3503"/>
    <w:rsid w:val="00DB631D"/>
    <w:rsid w:val="00DB64A2"/>
    <w:rsid w:val="00DB6D4B"/>
    <w:rsid w:val="00DC0151"/>
    <w:rsid w:val="00DC078C"/>
    <w:rsid w:val="00DC13E2"/>
    <w:rsid w:val="00DC2639"/>
    <w:rsid w:val="00DC2C4C"/>
    <w:rsid w:val="00DC40E9"/>
    <w:rsid w:val="00DC4239"/>
    <w:rsid w:val="00DC4BE5"/>
    <w:rsid w:val="00DD2D55"/>
    <w:rsid w:val="00DD3511"/>
    <w:rsid w:val="00DD3913"/>
    <w:rsid w:val="00DD4D01"/>
    <w:rsid w:val="00DD4D7F"/>
    <w:rsid w:val="00DD5276"/>
    <w:rsid w:val="00DD6424"/>
    <w:rsid w:val="00DD6C25"/>
    <w:rsid w:val="00DD7FF3"/>
    <w:rsid w:val="00DE0F19"/>
    <w:rsid w:val="00DE3F36"/>
    <w:rsid w:val="00DE4087"/>
    <w:rsid w:val="00DE4777"/>
    <w:rsid w:val="00DE4AB5"/>
    <w:rsid w:val="00DE5950"/>
    <w:rsid w:val="00DE5C4B"/>
    <w:rsid w:val="00DE5F9E"/>
    <w:rsid w:val="00DE6660"/>
    <w:rsid w:val="00DF0147"/>
    <w:rsid w:val="00DF024E"/>
    <w:rsid w:val="00DF0473"/>
    <w:rsid w:val="00DF05F6"/>
    <w:rsid w:val="00DF20A6"/>
    <w:rsid w:val="00DF2D52"/>
    <w:rsid w:val="00DF65C7"/>
    <w:rsid w:val="00DF693D"/>
    <w:rsid w:val="00E01FBF"/>
    <w:rsid w:val="00E049FA"/>
    <w:rsid w:val="00E0658C"/>
    <w:rsid w:val="00E06740"/>
    <w:rsid w:val="00E07BF1"/>
    <w:rsid w:val="00E11B9F"/>
    <w:rsid w:val="00E12458"/>
    <w:rsid w:val="00E13199"/>
    <w:rsid w:val="00E13B30"/>
    <w:rsid w:val="00E14DF7"/>
    <w:rsid w:val="00E15759"/>
    <w:rsid w:val="00E15C20"/>
    <w:rsid w:val="00E16A4A"/>
    <w:rsid w:val="00E16C66"/>
    <w:rsid w:val="00E173D6"/>
    <w:rsid w:val="00E1799F"/>
    <w:rsid w:val="00E210E1"/>
    <w:rsid w:val="00E215B0"/>
    <w:rsid w:val="00E2414C"/>
    <w:rsid w:val="00E25D8C"/>
    <w:rsid w:val="00E25F57"/>
    <w:rsid w:val="00E272AA"/>
    <w:rsid w:val="00E2746D"/>
    <w:rsid w:val="00E312B2"/>
    <w:rsid w:val="00E3152B"/>
    <w:rsid w:val="00E316DF"/>
    <w:rsid w:val="00E336F6"/>
    <w:rsid w:val="00E35021"/>
    <w:rsid w:val="00E37948"/>
    <w:rsid w:val="00E40CBF"/>
    <w:rsid w:val="00E41834"/>
    <w:rsid w:val="00E42460"/>
    <w:rsid w:val="00E43530"/>
    <w:rsid w:val="00E43A46"/>
    <w:rsid w:val="00E44F8B"/>
    <w:rsid w:val="00E46379"/>
    <w:rsid w:val="00E465FC"/>
    <w:rsid w:val="00E518B7"/>
    <w:rsid w:val="00E520A7"/>
    <w:rsid w:val="00E54B75"/>
    <w:rsid w:val="00E55B6A"/>
    <w:rsid w:val="00E569FE"/>
    <w:rsid w:val="00E57918"/>
    <w:rsid w:val="00E57B97"/>
    <w:rsid w:val="00E610A8"/>
    <w:rsid w:val="00E62392"/>
    <w:rsid w:val="00E65534"/>
    <w:rsid w:val="00E673A4"/>
    <w:rsid w:val="00E703B7"/>
    <w:rsid w:val="00E71EBC"/>
    <w:rsid w:val="00E7285F"/>
    <w:rsid w:val="00E73067"/>
    <w:rsid w:val="00E735FB"/>
    <w:rsid w:val="00E7604A"/>
    <w:rsid w:val="00E76A77"/>
    <w:rsid w:val="00E76C62"/>
    <w:rsid w:val="00E7758F"/>
    <w:rsid w:val="00E775D3"/>
    <w:rsid w:val="00E8079A"/>
    <w:rsid w:val="00E80C0D"/>
    <w:rsid w:val="00E817E5"/>
    <w:rsid w:val="00E82919"/>
    <w:rsid w:val="00E8330D"/>
    <w:rsid w:val="00E8401B"/>
    <w:rsid w:val="00E843DF"/>
    <w:rsid w:val="00E84EEB"/>
    <w:rsid w:val="00E86954"/>
    <w:rsid w:val="00E87693"/>
    <w:rsid w:val="00E87702"/>
    <w:rsid w:val="00E87D8D"/>
    <w:rsid w:val="00E91515"/>
    <w:rsid w:val="00E9431D"/>
    <w:rsid w:val="00E96D63"/>
    <w:rsid w:val="00E96E26"/>
    <w:rsid w:val="00EA0A29"/>
    <w:rsid w:val="00EA0FC0"/>
    <w:rsid w:val="00EA1372"/>
    <w:rsid w:val="00EA2C0D"/>
    <w:rsid w:val="00EA58AE"/>
    <w:rsid w:val="00EA7DB2"/>
    <w:rsid w:val="00EA7F94"/>
    <w:rsid w:val="00EB036F"/>
    <w:rsid w:val="00EB26B0"/>
    <w:rsid w:val="00EB2C09"/>
    <w:rsid w:val="00EB4A2B"/>
    <w:rsid w:val="00EB4BFA"/>
    <w:rsid w:val="00EB5873"/>
    <w:rsid w:val="00EB7529"/>
    <w:rsid w:val="00EB7587"/>
    <w:rsid w:val="00EC0680"/>
    <w:rsid w:val="00EC1ABF"/>
    <w:rsid w:val="00EC1CED"/>
    <w:rsid w:val="00EC2D8B"/>
    <w:rsid w:val="00EC3203"/>
    <w:rsid w:val="00EC3AA0"/>
    <w:rsid w:val="00EC5F95"/>
    <w:rsid w:val="00EC6041"/>
    <w:rsid w:val="00EC7F12"/>
    <w:rsid w:val="00ED0834"/>
    <w:rsid w:val="00ED1D3F"/>
    <w:rsid w:val="00ED4C3F"/>
    <w:rsid w:val="00ED5D75"/>
    <w:rsid w:val="00ED5DC1"/>
    <w:rsid w:val="00ED5EA3"/>
    <w:rsid w:val="00ED6D01"/>
    <w:rsid w:val="00ED6DDA"/>
    <w:rsid w:val="00EE30BC"/>
    <w:rsid w:val="00EE604F"/>
    <w:rsid w:val="00EE60E2"/>
    <w:rsid w:val="00EE62BB"/>
    <w:rsid w:val="00EF0EB1"/>
    <w:rsid w:val="00EF1981"/>
    <w:rsid w:val="00EF20F0"/>
    <w:rsid w:val="00EF2755"/>
    <w:rsid w:val="00EF28C5"/>
    <w:rsid w:val="00EF33EB"/>
    <w:rsid w:val="00EF3A0E"/>
    <w:rsid w:val="00EF4018"/>
    <w:rsid w:val="00EF45C3"/>
    <w:rsid w:val="00EF4785"/>
    <w:rsid w:val="00EF47AB"/>
    <w:rsid w:val="00EF53BC"/>
    <w:rsid w:val="00EF5E5F"/>
    <w:rsid w:val="00EF6872"/>
    <w:rsid w:val="00EF6903"/>
    <w:rsid w:val="00EF6BA3"/>
    <w:rsid w:val="00F021D3"/>
    <w:rsid w:val="00F0288C"/>
    <w:rsid w:val="00F02C3D"/>
    <w:rsid w:val="00F03C9C"/>
    <w:rsid w:val="00F04EBC"/>
    <w:rsid w:val="00F04F2A"/>
    <w:rsid w:val="00F05756"/>
    <w:rsid w:val="00F0652D"/>
    <w:rsid w:val="00F06745"/>
    <w:rsid w:val="00F0714F"/>
    <w:rsid w:val="00F07AE2"/>
    <w:rsid w:val="00F10A4B"/>
    <w:rsid w:val="00F1185C"/>
    <w:rsid w:val="00F11916"/>
    <w:rsid w:val="00F1193C"/>
    <w:rsid w:val="00F11C61"/>
    <w:rsid w:val="00F12D84"/>
    <w:rsid w:val="00F133E8"/>
    <w:rsid w:val="00F16DF9"/>
    <w:rsid w:val="00F17831"/>
    <w:rsid w:val="00F21244"/>
    <w:rsid w:val="00F21302"/>
    <w:rsid w:val="00F2182A"/>
    <w:rsid w:val="00F220CA"/>
    <w:rsid w:val="00F237E1"/>
    <w:rsid w:val="00F24CF4"/>
    <w:rsid w:val="00F2524F"/>
    <w:rsid w:val="00F2550D"/>
    <w:rsid w:val="00F256B7"/>
    <w:rsid w:val="00F257F3"/>
    <w:rsid w:val="00F26289"/>
    <w:rsid w:val="00F304B2"/>
    <w:rsid w:val="00F30611"/>
    <w:rsid w:val="00F32AAE"/>
    <w:rsid w:val="00F347CE"/>
    <w:rsid w:val="00F34CA3"/>
    <w:rsid w:val="00F34E26"/>
    <w:rsid w:val="00F41A11"/>
    <w:rsid w:val="00F41B4B"/>
    <w:rsid w:val="00F42262"/>
    <w:rsid w:val="00F4305D"/>
    <w:rsid w:val="00F44B13"/>
    <w:rsid w:val="00F47321"/>
    <w:rsid w:val="00F4781C"/>
    <w:rsid w:val="00F47DA9"/>
    <w:rsid w:val="00F5105B"/>
    <w:rsid w:val="00F5272D"/>
    <w:rsid w:val="00F53C66"/>
    <w:rsid w:val="00F55136"/>
    <w:rsid w:val="00F56979"/>
    <w:rsid w:val="00F56AE1"/>
    <w:rsid w:val="00F56EDD"/>
    <w:rsid w:val="00F6105A"/>
    <w:rsid w:val="00F62B18"/>
    <w:rsid w:val="00F63720"/>
    <w:rsid w:val="00F64979"/>
    <w:rsid w:val="00F65DF8"/>
    <w:rsid w:val="00F71875"/>
    <w:rsid w:val="00F733A3"/>
    <w:rsid w:val="00F74574"/>
    <w:rsid w:val="00F745CD"/>
    <w:rsid w:val="00F76102"/>
    <w:rsid w:val="00F765C4"/>
    <w:rsid w:val="00F76DF6"/>
    <w:rsid w:val="00F8017B"/>
    <w:rsid w:val="00F81BC9"/>
    <w:rsid w:val="00F82309"/>
    <w:rsid w:val="00F83F10"/>
    <w:rsid w:val="00F853C2"/>
    <w:rsid w:val="00F86ECF"/>
    <w:rsid w:val="00F86F63"/>
    <w:rsid w:val="00F8701B"/>
    <w:rsid w:val="00F87A4A"/>
    <w:rsid w:val="00F914D8"/>
    <w:rsid w:val="00F91B6E"/>
    <w:rsid w:val="00F92AB1"/>
    <w:rsid w:val="00F938B0"/>
    <w:rsid w:val="00F93D80"/>
    <w:rsid w:val="00F94526"/>
    <w:rsid w:val="00F94951"/>
    <w:rsid w:val="00F97693"/>
    <w:rsid w:val="00FA3BFF"/>
    <w:rsid w:val="00FA478F"/>
    <w:rsid w:val="00FA485B"/>
    <w:rsid w:val="00FA4E7F"/>
    <w:rsid w:val="00FA5F74"/>
    <w:rsid w:val="00FA6310"/>
    <w:rsid w:val="00FA658B"/>
    <w:rsid w:val="00FA6D6A"/>
    <w:rsid w:val="00FA7CA9"/>
    <w:rsid w:val="00FB08A1"/>
    <w:rsid w:val="00FB12C5"/>
    <w:rsid w:val="00FB28E0"/>
    <w:rsid w:val="00FB311D"/>
    <w:rsid w:val="00FB4CDA"/>
    <w:rsid w:val="00FB57CB"/>
    <w:rsid w:val="00FB6993"/>
    <w:rsid w:val="00FB71AA"/>
    <w:rsid w:val="00FB7EAC"/>
    <w:rsid w:val="00FC0B14"/>
    <w:rsid w:val="00FC191D"/>
    <w:rsid w:val="00FC1A3D"/>
    <w:rsid w:val="00FC27FB"/>
    <w:rsid w:val="00FC2CD2"/>
    <w:rsid w:val="00FC3A08"/>
    <w:rsid w:val="00FC57E7"/>
    <w:rsid w:val="00FC786E"/>
    <w:rsid w:val="00FC7B81"/>
    <w:rsid w:val="00FD160C"/>
    <w:rsid w:val="00FD1AB7"/>
    <w:rsid w:val="00FD2510"/>
    <w:rsid w:val="00FD4F39"/>
    <w:rsid w:val="00FD55D6"/>
    <w:rsid w:val="00FD5843"/>
    <w:rsid w:val="00FD6FF6"/>
    <w:rsid w:val="00FD7A3B"/>
    <w:rsid w:val="00FE08B1"/>
    <w:rsid w:val="00FE0C6F"/>
    <w:rsid w:val="00FE0F24"/>
    <w:rsid w:val="00FE1BE8"/>
    <w:rsid w:val="00FE3992"/>
    <w:rsid w:val="00FE3C27"/>
    <w:rsid w:val="00FE41F3"/>
    <w:rsid w:val="00FE5880"/>
    <w:rsid w:val="00FE5C38"/>
    <w:rsid w:val="00FE6C91"/>
    <w:rsid w:val="00FE72AF"/>
    <w:rsid w:val="00FF01D1"/>
    <w:rsid w:val="00FF07BE"/>
    <w:rsid w:val="00FF21C7"/>
    <w:rsid w:val="00FF2D51"/>
    <w:rsid w:val="00FF2D52"/>
    <w:rsid w:val="00FF4EFB"/>
    <w:rsid w:val="00FF50C5"/>
    <w:rsid w:val="00FF5334"/>
    <w:rsid w:val="00FF6B62"/>
    <w:rsid w:val="00FF7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colormru v:ext="edit" colors="#336,#c33,#042f59,#3f629a,#9da3d3,#e1e0ff,#020181,#e1e2f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toc 1" w:uiPriority="39"/>
    <w:lsdException w:name="toc 2"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DE6660"/>
    <w:pPr>
      <w:widowControl w:val="0"/>
      <w:jc w:val="both"/>
    </w:pPr>
    <w:rPr>
      <w:kern w:val="2"/>
      <w:sz w:val="21"/>
      <w:szCs w:val="24"/>
    </w:rPr>
  </w:style>
  <w:style w:type="paragraph" w:styleId="1">
    <w:name w:val="heading 1"/>
    <w:basedOn w:val="a0"/>
    <w:next w:val="a0"/>
    <w:qFormat/>
    <w:rsid w:val="00FA4E7F"/>
    <w:pPr>
      <w:keepNext/>
      <w:keepLines/>
      <w:spacing w:before="340" w:after="330"/>
      <w:outlineLvl w:val="0"/>
    </w:pPr>
    <w:rPr>
      <w:b/>
      <w:bCs/>
      <w:kern w:val="44"/>
      <w:sz w:val="44"/>
      <w:szCs w:val="44"/>
    </w:rPr>
  </w:style>
  <w:style w:type="paragraph" w:styleId="2">
    <w:name w:val="heading 2"/>
    <w:basedOn w:val="a0"/>
    <w:next w:val="a0"/>
    <w:link w:val="2Char"/>
    <w:qFormat/>
    <w:rsid w:val="00FA4E7F"/>
    <w:pPr>
      <w:keepNext/>
      <w:keepLines/>
      <w:spacing w:before="260" w:after="260"/>
      <w:outlineLvl w:val="1"/>
    </w:pPr>
    <w:rPr>
      <w:rFonts w:ascii="Arial" w:eastAsia="黑体" w:hAnsi="Arial"/>
      <w:b/>
      <w:bCs/>
      <w:sz w:val="32"/>
      <w:szCs w:val="32"/>
    </w:rPr>
  </w:style>
  <w:style w:type="paragraph" w:styleId="3">
    <w:name w:val="heading 3"/>
    <w:basedOn w:val="a0"/>
    <w:next w:val="a0"/>
    <w:qFormat/>
    <w:rsid w:val="00D40643"/>
    <w:pPr>
      <w:keepNext/>
      <w:keepLines/>
      <w:numPr>
        <w:numId w:val="31"/>
      </w:numPr>
      <w:spacing w:before="260" w:after="260" w:line="416" w:lineRule="auto"/>
      <w:outlineLvl w:val="2"/>
    </w:pPr>
    <w:rPr>
      <w:b/>
      <w:bCs/>
      <w:sz w:val="32"/>
      <w:szCs w:val="32"/>
    </w:rPr>
  </w:style>
  <w:style w:type="paragraph" w:styleId="4">
    <w:name w:val="heading 4"/>
    <w:basedOn w:val="a0"/>
    <w:next w:val="a0"/>
    <w:qFormat/>
    <w:rsid w:val="0037415B"/>
    <w:pPr>
      <w:keepNext/>
      <w:keepLines/>
      <w:numPr>
        <w:ilvl w:val="3"/>
        <w:numId w:val="15"/>
      </w:numPr>
      <w:spacing w:before="280" w:after="290" w:line="376" w:lineRule="auto"/>
      <w:outlineLvl w:val="3"/>
    </w:pPr>
    <w:rPr>
      <w:rFonts w:ascii="Arial" w:eastAsia="黑体" w:hAnsi="Arial"/>
      <w:b/>
      <w:bCs/>
      <w:sz w:val="28"/>
      <w:szCs w:val="28"/>
    </w:rPr>
  </w:style>
  <w:style w:type="paragraph" w:styleId="5">
    <w:name w:val="heading 5"/>
    <w:basedOn w:val="a0"/>
    <w:next w:val="a0"/>
    <w:qFormat/>
    <w:rsid w:val="0037415B"/>
    <w:pPr>
      <w:keepNext/>
      <w:keepLines/>
      <w:numPr>
        <w:ilvl w:val="4"/>
        <w:numId w:val="15"/>
      </w:numPr>
      <w:spacing w:before="280" w:after="290" w:line="376" w:lineRule="auto"/>
      <w:outlineLvl w:val="4"/>
    </w:pPr>
    <w:rPr>
      <w:b/>
      <w:bCs/>
      <w:sz w:val="28"/>
      <w:szCs w:val="28"/>
    </w:rPr>
  </w:style>
  <w:style w:type="paragraph" w:styleId="6">
    <w:name w:val="heading 6"/>
    <w:basedOn w:val="a0"/>
    <w:next w:val="a0"/>
    <w:qFormat/>
    <w:rsid w:val="0037415B"/>
    <w:pPr>
      <w:keepNext/>
      <w:keepLines/>
      <w:numPr>
        <w:ilvl w:val="5"/>
        <w:numId w:val="15"/>
      </w:numPr>
      <w:spacing w:before="240" w:after="64" w:line="320" w:lineRule="auto"/>
      <w:outlineLvl w:val="5"/>
    </w:pPr>
    <w:rPr>
      <w:rFonts w:ascii="Arial" w:eastAsia="黑体" w:hAnsi="Arial"/>
      <w:b/>
      <w:bCs/>
      <w:sz w:val="24"/>
    </w:rPr>
  </w:style>
  <w:style w:type="paragraph" w:styleId="8">
    <w:name w:val="heading 8"/>
    <w:basedOn w:val="a0"/>
    <w:next w:val="a0"/>
    <w:qFormat/>
    <w:rsid w:val="0037415B"/>
    <w:pPr>
      <w:keepNext/>
      <w:keepLines/>
      <w:numPr>
        <w:ilvl w:val="7"/>
        <w:numId w:val="15"/>
      </w:numPr>
      <w:spacing w:before="240" w:after="64" w:line="320" w:lineRule="auto"/>
      <w:outlineLvl w:val="7"/>
    </w:pPr>
    <w:rPr>
      <w:rFonts w:ascii="Arial" w:eastAsia="黑体" w:hAnsi="Arial"/>
      <w:sz w:val="24"/>
    </w:rPr>
  </w:style>
  <w:style w:type="paragraph" w:styleId="9">
    <w:name w:val="heading 9"/>
    <w:basedOn w:val="a0"/>
    <w:next w:val="a0"/>
    <w:qFormat/>
    <w:rsid w:val="0037415B"/>
    <w:pPr>
      <w:keepNext/>
      <w:keepLines/>
      <w:numPr>
        <w:ilvl w:val="8"/>
        <w:numId w:val="15"/>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53B92"/>
    <w:pPr>
      <w:pBdr>
        <w:bottom w:val="single" w:sz="6" w:space="1" w:color="auto"/>
      </w:pBdr>
      <w:tabs>
        <w:tab w:val="center" w:pos="4153"/>
        <w:tab w:val="right" w:pos="8306"/>
      </w:tabs>
      <w:snapToGrid w:val="0"/>
      <w:jc w:val="center"/>
    </w:pPr>
    <w:rPr>
      <w:sz w:val="18"/>
      <w:szCs w:val="18"/>
    </w:rPr>
  </w:style>
  <w:style w:type="paragraph" w:styleId="a5">
    <w:name w:val="footer"/>
    <w:basedOn w:val="a0"/>
    <w:rsid w:val="00B53B92"/>
    <w:pPr>
      <w:tabs>
        <w:tab w:val="center" w:pos="4153"/>
        <w:tab w:val="right" w:pos="8306"/>
      </w:tabs>
      <w:snapToGrid w:val="0"/>
      <w:jc w:val="left"/>
    </w:pPr>
    <w:rPr>
      <w:sz w:val="18"/>
      <w:szCs w:val="18"/>
    </w:rPr>
  </w:style>
  <w:style w:type="table" w:styleId="a6">
    <w:name w:val="Table Grid"/>
    <w:basedOn w:val="a2"/>
    <w:rsid w:val="00B53B9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7">
    <w:name w:val="公司名称"/>
    <w:basedOn w:val="a0"/>
    <w:rsid w:val="00AB21D7"/>
    <w:rPr>
      <w:rFonts w:eastAsia="楷体_GB2312"/>
      <w:b/>
      <w:sz w:val="24"/>
    </w:rPr>
  </w:style>
  <w:style w:type="paragraph" w:customStyle="1" w:styleId="a8">
    <w:name w:val="报告标题"/>
    <w:basedOn w:val="a0"/>
    <w:rsid w:val="002D069F"/>
    <w:pPr>
      <w:jc w:val="center"/>
    </w:pPr>
    <w:rPr>
      <w:rFonts w:eastAsia="黑体"/>
      <w:b/>
      <w:sz w:val="30"/>
    </w:rPr>
  </w:style>
  <w:style w:type="paragraph" w:customStyle="1" w:styleId="a9">
    <w:name w:val="作者信息"/>
    <w:basedOn w:val="a0"/>
    <w:rsid w:val="00AB21D7"/>
    <w:pPr>
      <w:jc w:val="center"/>
    </w:pPr>
    <w:rPr>
      <w:rFonts w:eastAsia="楷体_GB2312"/>
      <w:sz w:val="18"/>
    </w:rPr>
  </w:style>
  <w:style w:type="character" w:styleId="aa">
    <w:name w:val="Hyperlink"/>
    <w:uiPriority w:val="99"/>
    <w:rsid w:val="00AB21D7"/>
    <w:rPr>
      <w:color w:val="0000FF"/>
      <w:u w:val="single"/>
    </w:rPr>
  </w:style>
  <w:style w:type="paragraph" w:customStyle="1" w:styleId="ab">
    <w:name w:val="行业分类"/>
    <w:basedOn w:val="a0"/>
    <w:rsid w:val="00582ADB"/>
    <w:rPr>
      <w:rFonts w:eastAsia="楷体_GB2312"/>
      <w:b/>
    </w:rPr>
  </w:style>
  <w:style w:type="paragraph" w:customStyle="1" w:styleId="ac">
    <w:name w:val="概要"/>
    <w:basedOn w:val="a0"/>
    <w:rsid w:val="00E25D8C"/>
    <w:pPr>
      <w:spacing w:beforeLines="100" w:afterLines="50"/>
    </w:pPr>
    <w:rPr>
      <w:rFonts w:eastAsia="楷体_GB2312"/>
      <w:sz w:val="18"/>
    </w:rPr>
  </w:style>
  <w:style w:type="paragraph" w:customStyle="1" w:styleId="105">
    <w:name w:val="样式 概要 + 段前: 1 行 段后: 0.5 行"/>
    <w:basedOn w:val="ac"/>
    <w:rsid w:val="00E25D8C"/>
    <w:pPr>
      <w:spacing w:beforeLines="50" w:afterLines="0"/>
    </w:pPr>
    <w:rPr>
      <w:rFonts w:cs="宋体"/>
      <w:szCs w:val="20"/>
    </w:rPr>
  </w:style>
  <w:style w:type="paragraph" w:customStyle="1" w:styleId="ad">
    <w:name w:val="概要说明"/>
    <w:basedOn w:val="a0"/>
    <w:rsid w:val="00E25D8C"/>
    <w:rPr>
      <w:rFonts w:eastAsia="楷体_GB2312"/>
      <w:sz w:val="18"/>
    </w:rPr>
  </w:style>
  <w:style w:type="paragraph" w:customStyle="1" w:styleId="ae">
    <w:name w:val="指数"/>
    <w:basedOn w:val="a0"/>
    <w:link w:val="Char"/>
    <w:rsid w:val="00441AF5"/>
    <w:rPr>
      <w:rFonts w:eastAsia="楷体_GB2312"/>
      <w:b/>
    </w:rPr>
  </w:style>
  <w:style w:type="character" w:customStyle="1" w:styleId="Char">
    <w:name w:val="指数 Char"/>
    <w:link w:val="ae"/>
    <w:rsid w:val="003E463B"/>
    <w:rPr>
      <w:rFonts w:eastAsia="楷体_GB2312"/>
      <w:b/>
      <w:kern w:val="2"/>
      <w:sz w:val="21"/>
      <w:szCs w:val="24"/>
      <w:lang w:val="en-US" w:eastAsia="zh-CN" w:bidi="ar-SA"/>
    </w:rPr>
  </w:style>
  <w:style w:type="paragraph" w:customStyle="1" w:styleId="af">
    <w:name w:val="右表格文字"/>
    <w:basedOn w:val="a0"/>
    <w:rsid w:val="00F05756"/>
    <w:rPr>
      <w:rFonts w:ascii="Arial" w:eastAsia="楷体_GB2312" w:hAnsi="Arial" w:cs="宋体"/>
      <w:b/>
      <w:color w:val="4D4D4D"/>
      <w:sz w:val="18"/>
      <w:szCs w:val="18"/>
    </w:rPr>
  </w:style>
  <w:style w:type="paragraph" w:customStyle="1" w:styleId="af0">
    <w:name w:val="样式 样式 样式 基本数据标题 + 深蓝 + +"/>
    <w:basedOn w:val="a0"/>
    <w:rsid w:val="00F05756"/>
    <w:pPr>
      <w:widowControl/>
      <w:jc w:val="left"/>
    </w:pPr>
    <w:rPr>
      <w:rFonts w:ascii="Arial" w:eastAsia="楷体_GB2312" w:hAnsi="Arial"/>
      <w:b/>
      <w:bCs/>
      <w:color w:val="FFFFFF"/>
      <w:sz w:val="20"/>
      <w:szCs w:val="22"/>
    </w:rPr>
  </w:style>
  <w:style w:type="paragraph" w:customStyle="1" w:styleId="05050202">
    <w:name w:val="样式 样式 右表格文字 + 段前: 0.5 行 段后: 0.5 行 + 段前: 0.2 行 段后: 0.2 行"/>
    <w:basedOn w:val="a0"/>
    <w:rsid w:val="00F05756"/>
    <w:rPr>
      <w:rFonts w:ascii="Arial" w:eastAsia="楷体_GB2312" w:hAnsi="Arial" w:cs="宋体"/>
      <w:b/>
      <w:bCs/>
      <w:color w:val="4D4D4D"/>
      <w:sz w:val="16"/>
      <w:szCs w:val="20"/>
    </w:rPr>
  </w:style>
  <w:style w:type="paragraph" w:customStyle="1" w:styleId="22222222">
    <w:name w:val="22222222"/>
    <w:basedOn w:val="a0"/>
    <w:semiHidden/>
    <w:rsid w:val="00F05756"/>
    <w:pPr>
      <w:numPr>
        <w:numId w:val="2"/>
      </w:numPr>
    </w:pPr>
  </w:style>
  <w:style w:type="paragraph" w:customStyle="1" w:styleId="GB23129151">
    <w:name w:val="样式 楷体_GB2312 9 磅 加粗 黑色 右 介于: (单实线  1.5 磅 行宽 距正文:  1 磅 边框间..."/>
    <w:basedOn w:val="a0"/>
    <w:rsid w:val="00867267"/>
    <w:pPr>
      <w:pBdr>
        <w:between w:val="single" w:sz="12" w:space="1" w:color="000000"/>
      </w:pBdr>
      <w:jc w:val="right"/>
    </w:pPr>
    <w:rPr>
      <w:rFonts w:ascii="Arial" w:eastAsia="楷体_GB2312" w:hAnsi="Arial" w:cs="宋体"/>
      <w:b/>
      <w:bCs/>
      <w:color w:val="000000"/>
      <w:sz w:val="18"/>
      <w:szCs w:val="18"/>
    </w:rPr>
  </w:style>
  <w:style w:type="paragraph" w:customStyle="1" w:styleId="af1">
    <w:name w:val="左表格文字"/>
    <w:basedOn w:val="a0"/>
    <w:rsid w:val="00867267"/>
    <w:pPr>
      <w:pBdr>
        <w:between w:val="single" w:sz="12" w:space="1" w:color="000000"/>
      </w:pBdr>
      <w:spacing w:line="0" w:lineRule="atLeast"/>
    </w:pPr>
    <w:rPr>
      <w:rFonts w:ascii="Arial" w:eastAsia="楷体_GB2312" w:hAnsi="Arial"/>
      <w:b/>
      <w:iCs/>
      <w:color w:val="4D4D4D"/>
      <w:sz w:val="16"/>
      <w:szCs w:val="18"/>
    </w:rPr>
  </w:style>
  <w:style w:type="character" w:styleId="af2">
    <w:name w:val="page number"/>
    <w:basedOn w:val="a1"/>
    <w:rsid w:val="003E463B"/>
  </w:style>
  <w:style w:type="paragraph" w:styleId="20">
    <w:name w:val="Body Text Indent 2"/>
    <w:basedOn w:val="a0"/>
    <w:rsid w:val="008517FC"/>
    <w:pPr>
      <w:spacing w:beforeLines="50"/>
      <w:ind w:firstLineChars="200" w:firstLine="420"/>
    </w:pPr>
    <w:rPr>
      <w:rFonts w:eastAsia="楷体_GB2312"/>
    </w:rPr>
  </w:style>
  <w:style w:type="paragraph" w:styleId="af3">
    <w:name w:val="Balloon Text"/>
    <w:basedOn w:val="a0"/>
    <w:semiHidden/>
    <w:rsid w:val="0033355A"/>
    <w:rPr>
      <w:sz w:val="18"/>
      <w:szCs w:val="18"/>
    </w:rPr>
  </w:style>
  <w:style w:type="table" w:customStyle="1" w:styleId="l">
    <w:name w:val=".l兴证图表"/>
    <w:basedOn w:val="a2"/>
    <w:rsid w:val="0096393D"/>
    <w:tblPr>
      <w:tblInd w:w="0" w:type="dxa"/>
      <w:tblCellMar>
        <w:top w:w="0" w:type="dxa"/>
        <w:left w:w="108" w:type="dxa"/>
        <w:bottom w:w="0" w:type="dxa"/>
        <w:right w:w="108" w:type="dxa"/>
      </w:tblCellMar>
    </w:tblPr>
    <w:tblStylePr w:type="firstRow">
      <w:tblPr/>
      <w:tcPr>
        <w:tcBorders>
          <w:top w:val="nil"/>
          <w:left w:val="nil"/>
          <w:bottom w:val="single" w:sz="8" w:space="0" w:color="333366"/>
          <w:right w:val="nil"/>
          <w:insideH w:val="nil"/>
          <w:insideV w:val="nil"/>
          <w:tl2br w:val="nil"/>
          <w:tr2bl w:val="nil"/>
        </w:tcBorders>
      </w:tcPr>
    </w:tblStylePr>
    <w:tblStylePr w:type="lastRow">
      <w:tblPr/>
      <w:tcPr>
        <w:tcBorders>
          <w:top w:val="single" w:sz="8" w:space="0" w:color="333366"/>
          <w:left w:val="nil"/>
          <w:bottom w:val="nil"/>
          <w:right w:val="nil"/>
          <w:insideH w:val="nil"/>
          <w:insideV w:val="nil"/>
          <w:tl2br w:val="nil"/>
          <w:tr2bl w:val="nil"/>
        </w:tcBorders>
      </w:tcPr>
    </w:tblStylePr>
  </w:style>
  <w:style w:type="paragraph" w:styleId="af4">
    <w:name w:val="table of figures"/>
    <w:basedOn w:val="a0"/>
    <w:next w:val="a0"/>
    <w:uiPriority w:val="99"/>
    <w:rsid w:val="001523F0"/>
    <w:rPr>
      <w:rFonts w:eastAsia="楷体_GB2312"/>
    </w:rPr>
  </w:style>
  <w:style w:type="paragraph" w:styleId="10">
    <w:name w:val="toc 1"/>
    <w:basedOn w:val="a0"/>
    <w:next w:val="a0"/>
    <w:uiPriority w:val="39"/>
    <w:rsid w:val="00CD4BBB"/>
    <w:rPr>
      <w:rFonts w:eastAsia="楷体_GB2312"/>
      <w:szCs w:val="21"/>
    </w:rPr>
  </w:style>
  <w:style w:type="paragraph" w:styleId="21">
    <w:name w:val="toc 2"/>
    <w:basedOn w:val="a0"/>
    <w:next w:val="a0"/>
    <w:autoRedefine/>
    <w:uiPriority w:val="39"/>
    <w:rsid w:val="00A6316C"/>
    <w:pPr>
      <w:ind w:leftChars="100" w:left="100"/>
    </w:pPr>
    <w:rPr>
      <w:rFonts w:eastAsia="楷体_GB2312"/>
      <w:szCs w:val="21"/>
    </w:rPr>
  </w:style>
  <w:style w:type="table" w:customStyle="1" w:styleId="af5">
    <w:name w:val="兴证表格"/>
    <w:basedOn w:val="a2"/>
    <w:rsid w:val="00964517"/>
    <w:tblPr>
      <w:tblInd w:w="0" w:type="dxa"/>
      <w:tblCellMar>
        <w:top w:w="0" w:type="dxa"/>
        <w:left w:w="108" w:type="dxa"/>
        <w:bottom w:w="0" w:type="dxa"/>
        <w:right w:w="108" w:type="dxa"/>
      </w:tblCellMar>
    </w:tblPr>
    <w:tblStylePr w:type="firstRow">
      <w:tblPr/>
      <w:tcPr>
        <w:tcBorders>
          <w:top w:val="single" w:sz="12" w:space="0" w:color="333366"/>
          <w:left w:val="nil"/>
          <w:bottom w:val="single" w:sz="12" w:space="0" w:color="333366"/>
          <w:right w:val="nil"/>
          <w:insideH w:val="nil"/>
          <w:insideV w:val="nil"/>
          <w:tl2br w:val="nil"/>
          <w:tr2bl w:val="nil"/>
        </w:tcBorders>
      </w:tcPr>
    </w:tblStylePr>
    <w:tblStylePr w:type="lastRow">
      <w:tblPr/>
      <w:tcPr>
        <w:tcBorders>
          <w:top w:val="single" w:sz="12" w:space="0" w:color="333366"/>
          <w:left w:val="nil"/>
          <w:bottom w:val="nil"/>
          <w:right w:val="nil"/>
          <w:insideH w:val="nil"/>
          <w:insideV w:val="nil"/>
          <w:tl2br w:val="nil"/>
          <w:tr2bl w:val="nil"/>
        </w:tcBorders>
      </w:tcPr>
    </w:tblStylePr>
  </w:style>
  <w:style w:type="paragraph" w:customStyle="1" w:styleId="i">
    <w:name w:val=".i兴证表格段落"/>
    <w:basedOn w:val="a0"/>
    <w:rsid w:val="009906EA"/>
    <w:pPr>
      <w:framePr w:wrap="notBeside" w:vAnchor="text" w:hAnchor="text" w:y="1"/>
    </w:pPr>
    <w:rPr>
      <w:rFonts w:ascii="幼圆" w:eastAsia="楷体_GB2312" w:hAnsi="宋体"/>
      <w:color w:val="000000"/>
      <w:sz w:val="18"/>
    </w:rPr>
  </w:style>
  <w:style w:type="paragraph" w:customStyle="1" w:styleId="h">
    <w:name w:val=".h图头"/>
    <w:rsid w:val="00F56979"/>
    <w:rPr>
      <w:rFonts w:ascii="幼圆" w:eastAsia="楷体_GB2312"/>
      <w:b/>
      <w:color w:val="000000"/>
      <w:kern w:val="2"/>
      <w:sz w:val="21"/>
      <w:szCs w:val="21"/>
    </w:rPr>
  </w:style>
  <w:style w:type="paragraph" w:customStyle="1" w:styleId="e">
    <w:name w:val=".e兴证报告正文"/>
    <w:basedOn w:val="a0"/>
    <w:link w:val="eChar"/>
    <w:rsid w:val="000E6DA2"/>
    <w:pPr>
      <w:spacing w:line="300" w:lineRule="auto"/>
    </w:pPr>
    <w:rPr>
      <w:rFonts w:eastAsia="楷体_GB2312"/>
      <w:bCs/>
      <w:szCs w:val="21"/>
    </w:rPr>
  </w:style>
  <w:style w:type="paragraph" w:customStyle="1" w:styleId="d">
    <w:name w:val=".d兴证二级标题"/>
    <w:basedOn w:val="2"/>
    <w:link w:val="dChar"/>
    <w:rsid w:val="00766A9F"/>
    <w:pPr>
      <w:jc w:val="left"/>
      <w:outlineLvl w:val="0"/>
    </w:pPr>
    <w:rPr>
      <w:rFonts w:ascii="楷体_GB2312" w:eastAsia="楷体_GB2312"/>
      <w:color w:val="333366"/>
      <w:kern w:val="44"/>
      <w:sz w:val="24"/>
      <w:szCs w:val="21"/>
      <w:u w:val="single" w:color="333366"/>
    </w:rPr>
  </w:style>
  <w:style w:type="paragraph" w:customStyle="1" w:styleId="c">
    <w:name w:val=".c 兴证一级标题"/>
    <w:basedOn w:val="1"/>
    <w:rsid w:val="00766A9F"/>
    <w:rPr>
      <w:rFonts w:eastAsia="楷体_GB2312"/>
      <w:bCs w:val="0"/>
      <w:color w:val="333366"/>
      <w:sz w:val="28"/>
      <w:szCs w:val="24"/>
    </w:rPr>
  </w:style>
  <w:style w:type="character" w:customStyle="1" w:styleId="af6">
    <w:name w:val="评级说明"/>
    <w:rsid w:val="00044A42"/>
    <w:rPr>
      <w:rFonts w:eastAsia="楷体_GB2312"/>
    </w:rPr>
  </w:style>
  <w:style w:type="paragraph" w:customStyle="1" w:styleId="af7">
    <w:name w:val="正文，通栏"/>
    <w:basedOn w:val="20"/>
    <w:rsid w:val="00EC0680"/>
    <w:pPr>
      <w:spacing w:before="120" w:line="360" w:lineRule="auto"/>
      <w:ind w:leftChars="-1114" w:left="-2339"/>
    </w:pPr>
  </w:style>
  <w:style w:type="paragraph" w:customStyle="1" w:styleId="af8">
    <w:name w:val="正文，通栏，无缩进"/>
    <w:basedOn w:val="a0"/>
    <w:rsid w:val="00EC0680"/>
    <w:pPr>
      <w:ind w:leftChars="-1114" w:left="-2339"/>
    </w:pPr>
    <w:rPr>
      <w:rFonts w:eastAsia="楷体_GB2312" w:cs="宋体"/>
      <w:szCs w:val="20"/>
    </w:rPr>
  </w:style>
  <w:style w:type="paragraph" w:customStyle="1" w:styleId="30">
    <w:name w:val="样式 3.兴证正文"/>
    <w:basedOn w:val="a0"/>
    <w:link w:val="3Char"/>
    <w:rsid w:val="00A86D6A"/>
    <w:rPr>
      <w:rFonts w:ascii="楷体_GB2312" w:eastAsia="楷体_GB2312" w:hAnsi="楷体_GB2312"/>
    </w:rPr>
  </w:style>
  <w:style w:type="character" w:customStyle="1" w:styleId="3Char">
    <w:name w:val="样式 3.兴证正文 Char"/>
    <w:link w:val="30"/>
    <w:rsid w:val="00A86D6A"/>
    <w:rPr>
      <w:rFonts w:ascii="楷体_GB2312" w:eastAsia="楷体_GB2312" w:hAnsi="楷体_GB2312"/>
      <w:kern w:val="2"/>
      <w:sz w:val="21"/>
      <w:szCs w:val="24"/>
      <w:lang w:val="en-US" w:eastAsia="zh-CN" w:bidi="ar-SA"/>
    </w:rPr>
  </w:style>
  <w:style w:type="paragraph" w:customStyle="1" w:styleId="j">
    <w:name w:val=".j 兴证目录"/>
    <w:basedOn w:val="af4"/>
    <w:rsid w:val="00F82309"/>
    <w:pPr>
      <w:tabs>
        <w:tab w:val="right" w:leader="dot" w:pos="7279"/>
      </w:tabs>
    </w:pPr>
    <w:rPr>
      <w:rFonts w:ascii="楷体_GB2312"/>
    </w:rPr>
  </w:style>
  <w:style w:type="character" w:customStyle="1" w:styleId="2Char">
    <w:name w:val="标题 2 Char"/>
    <w:link w:val="2"/>
    <w:rsid w:val="00FA4E7F"/>
    <w:rPr>
      <w:rFonts w:ascii="Arial" w:eastAsia="黑体" w:hAnsi="Arial"/>
      <w:b/>
      <w:bCs/>
      <w:kern w:val="2"/>
      <w:sz w:val="32"/>
      <w:szCs w:val="32"/>
      <w:lang w:val="en-US" w:eastAsia="zh-CN" w:bidi="ar-SA"/>
    </w:rPr>
  </w:style>
  <w:style w:type="character" w:customStyle="1" w:styleId="GB2312">
    <w:name w:val="楷体_GB2312 加粗"/>
    <w:rsid w:val="000625B0"/>
    <w:rPr>
      <w:rFonts w:eastAsia="楷体_GB2312"/>
      <w:b/>
      <w:bCs/>
    </w:rPr>
  </w:style>
  <w:style w:type="paragraph" w:customStyle="1" w:styleId="GB2312116">
    <w:name w:val="楷体_GB2312 首行缩进:  1.16 厘米"/>
    <w:basedOn w:val="a0"/>
    <w:rsid w:val="000625B0"/>
    <w:pPr>
      <w:ind w:leftChars="-967" w:left="-2031" w:firstLine="659"/>
    </w:pPr>
    <w:rPr>
      <w:rFonts w:eastAsia="楷体_GB2312" w:cs="宋体"/>
      <w:szCs w:val="20"/>
    </w:rPr>
  </w:style>
  <w:style w:type="paragraph" w:customStyle="1" w:styleId="GB2312RGB3045120">
    <w:name w:val="楷体_GB2312 小四 加粗 自定义颜(RGB(3045120))"/>
    <w:basedOn w:val="a0"/>
    <w:rsid w:val="002505D4"/>
    <w:pPr>
      <w:ind w:leftChars="-1114" w:left="-2339"/>
    </w:pPr>
    <w:rPr>
      <w:rFonts w:eastAsia="楷体_GB2312" w:cs="宋体"/>
      <w:b/>
      <w:bCs/>
      <w:color w:val="333366"/>
      <w:sz w:val="24"/>
      <w:szCs w:val="20"/>
    </w:rPr>
  </w:style>
  <w:style w:type="paragraph" w:customStyle="1" w:styleId="GB231215">
    <w:name w:val="楷体_GB2312 行距: 1.5 倍行距"/>
    <w:basedOn w:val="a0"/>
    <w:rsid w:val="00CA5AE5"/>
    <w:pPr>
      <w:spacing w:line="360" w:lineRule="auto"/>
      <w:ind w:leftChars="-1114" w:left="-2339" w:rightChars="-26" w:right="-55" w:firstLineChars="200" w:firstLine="420"/>
    </w:pPr>
    <w:rPr>
      <w:rFonts w:eastAsia="楷体_GB2312" w:cs="宋体"/>
      <w:szCs w:val="20"/>
    </w:rPr>
  </w:style>
  <w:style w:type="character" w:customStyle="1" w:styleId="dChar">
    <w:name w:val=".d兴证二级标题 Char"/>
    <w:link w:val="d"/>
    <w:rsid w:val="00766A9F"/>
    <w:rPr>
      <w:rFonts w:ascii="楷体_GB2312" w:eastAsia="楷体_GB2312" w:hAnsi="Arial"/>
      <w:b/>
      <w:bCs/>
      <w:color w:val="333366"/>
      <w:kern w:val="44"/>
      <w:sz w:val="24"/>
      <w:szCs w:val="21"/>
      <w:u w:val="single" w:color="333366"/>
      <w:lang w:val="en-US" w:eastAsia="zh-CN" w:bidi="ar-SA"/>
    </w:rPr>
  </w:style>
  <w:style w:type="paragraph" w:customStyle="1" w:styleId="af9">
    <w:name w:val="样式"/>
    <w:basedOn w:val="a0"/>
    <w:rsid w:val="00E16A4A"/>
    <w:pPr>
      <w:spacing w:line="360" w:lineRule="auto"/>
      <w:ind w:firstLineChars="460" w:firstLine="966"/>
    </w:pPr>
    <w:rPr>
      <w:rFonts w:eastAsia="楷体_GB2312" w:cs="宋体"/>
      <w:szCs w:val="20"/>
    </w:rPr>
  </w:style>
  <w:style w:type="character" w:customStyle="1" w:styleId="GB23120">
    <w:name w:val="楷体_GB2312"/>
    <w:rsid w:val="006F541D"/>
    <w:rPr>
      <w:rFonts w:eastAsia="楷体_GB2312"/>
    </w:rPr>
  </w:style>
  <w:style w:type="character" w:customStyle="1" w:styleId="GB23121">
    <w:name w:val="楷体_GB2312_1"/>
    <w:rsid w:val="006F541D"/>
    <w:rPr>
      <w:rFonts w:eastAsia="楷体_GB2312"/>
    </w:rPr>
  </w:style>
  <w:style w:type="paragraph" w:customStyle="1" w:styleId="m">
    <w:name w:val=".m表格文字"/>
    <w:basedOn w:val="a0"/>
    <w:rsid w:val="00205B39"/>
    <w:rPr>
      <w:rFonts w:eastAsia="楷体_GB2312"/>
      <w:bCs/>
      <w:color w:val="000000"/>
      <w:sz w:val="18"/>
    </w:rPr>
  </w:style>
  <w:style w:type="paragraph" w:customStyle="1" w:styleId="k">
    <w:name w:val=".k兴证三级标题"/>
    <w:basedOn w:val="3"/>
    <w:rsid w:val="00766A9F"/>
    <w:pPr>
      <w:spacing w:line="240" w:lineRule="auto"/>
    </w:pPr>
    <w:rPr>
      <w:rFonts w:eastAsia="楷体_GB2312"/>
      <w:color w:val="333366"/>
      <w:sz w:val="21"/>
    </w:rPr>
  </w:style>
  <w:style w:type="paragraph" w:styleId="31">
    <w:name w:val="toc 3"/>
    <w:basedOn w:val="a0"/>
    <w:next w:val="a0"/>
    <w:autoRedefine/>
    <w:semiHidden/>
    <w:rsid w:val="00336A95"/>
    <w:pPr>
      <w:ind w:leftChars="400" w:left="840"/>
    </w:pPr>
  </w:style>
  <w:style w:type="character" w:customStyle="1" w:styleId="eChar">
    <w:name w:val=".e兴证报告正文 Char"/>
    <w:link w:val="e"/>
    <w:rsid w:val="006E3957"/>
    <w:rPr>
      <w:rFonts w:eastAsia="楷体_GB2312"/>
      <w:bCs/>
      <w:kern w:val="2"/>
      <w:sz w:val="21"/>
      <w:szCs w:val="21"/>
      <w:lang w:val="en-US" w:eastAsia="zh-CN" w:bidi="ar-SA"/>
    </w:rPr>
  </w:style>
  <w:style w:type="paragraph" w:customStyle="1" w:styleId="g">
    <w:name w:val=".g表头"/>
    <w:rsid w:val="006E3957"/>
    <w:rPr>
      <w:rFonts w:ascii="幼圆" w:eastAsia="楷体_GB2312"/>
      <w:b/>
      <w:color w:val="000000"/>
      <w:kern w:val="2"/>
      <w:sz w:val="21"/>
      <w:szCs w:val="21"/>
    </w:rPr>
  </w:style>
  <w:style w:type="paragraph" w:customStyle="1" w:styleId="m0">
    <w:name w:val="样式 m.兴证报告正文"/>
    <w:basedOn w:val="e"/>
    <w:rsid w:val="006E3957"/>
    <w:rPr>
      <w:rFonts w:ascii="楷体_GB2312" w:hAnsi="楷体_GB2312"/>
      <w:bCs w:val="0"/>
    </w:rPr>
  </w:style>
  <w:style w:type="character" w:customStyle="1" w:styleId="GB2312RGB30451201">
    <w:name w:val="楷体_GB2312 小四 加粗 自定义颜(RGB(3045120))_1"/>
    <w:rsid w:val="006E3957"/>
    <w:rPr>
      <w:rFonts w:eastAsia="楷体_GB2312"/>
      <w:b/>
      <w:bCs/>
      <w:color w:val="1E2D78"/>
      <w:sz w:val="24"/>
    </w:rPr>
  </w:style>
  <w:style w:type="paragraph" w:styleId="afa">
    <w:name w:val="Normal (Web)"/>
    <w:basedOn w:val="a0"/>
    <w:rsid w:val="006E3957"/>
    <w:pPr>
      <w:widowControl/>
      <w:spacing w:before="100" w:beforeAutospacing="1" w:after="100" w:afterAutospacing="1"/>
      <w:jc w:val="left"/>
    </w:pPr>
    <w:rPr>
      <w:rFonts w:ascii="宋体" w:hAnsi="宋体" w:cs="宋体"/>
      <w:color w:val="000000"/>
      <w:kern w:val="0"/>
      <w:sz w:val="24"/>
    </w:rPr>
  </w:style>
  <w:style w:type="table" w:customStyle="1" w:styleId="f">
    <w:name w:val=".f兴证表格"/>
    <w:basedOn w:val="a2"/>
    <w:rsid w:val="00205B39"/>
    <w:pPr>
      <w:jc w:val="both"/>
    </w:pPr>
    <w:rPr>
      <w:rFonts w:eastAsia="楷体_GB2312"/>
      <w:sz w:val="18"/>
    </w:rPr>
    <w:tblPr>
      <w:tblInd w:w="0" w:type="dxa"/>
      <w:tblCellMar>
        <w:top w:w="0" w:type="dxa"/>
        <w:left w:w="108" w:type="dxa"/>
        <w:bottom w:w="0" w:type="dxa"/>
        <w:right w:w="108" w:type="dxa"/>
      </w:tblCellMar>
    </w:tblPr>
    <w:tcPr>
      <w:vAlign w:val="center"/>
    </w:tcPr>
    <w:tblStylePr w:type="firstRow">
      <w:pPr>
        <w:jc w:val="both"/>
      </w:pPr>
      <w:rPr>
        <w:rFonts w:ascii="Times New Roman" w:eastAsia="Cambria" w:hAnsi="Times New Roman"/>
        <w:b/>
        <w:bCs/>
        <w:i w:val="0"/>
        <w:color w:val="000000"/>
        <w:sz w:val="18"/>
        <w:szCs w:val="21"/>
      </w:rPr>
      <w:tblPr/>
      <w:tcPr>
        <w:tcBorders>
          <w:top w:val="single" w:sz="8" w:space="0" w:color="333366"/>
          <w:left w:val="nil"/>
          <w:bottom w:val="single" w:sz="8" w:space="0" w:color="333366"/>
          <w:right w:val="nil"/>
          <w:insideH w:val="nil"/>
          <w:insideV w:val="nil"/>
          <w:tl2br w:val="nil"/>
          <w:tr2bl w:val="nil"/>
        </w:tcBorders>
      </w:tcPr>
    </w:tblStylePr>
    <w:tblStylePr w:type="lastRow">
      <w:pPr>
        <w:jc w:val="both"/>
      </w:pPr>
      <w:rPr>
        <w:rFonts w:ascii="Times New Roman" w:eastAsia="Cambria" w:hAnsi="Times New Roman"/>
        <w:b w:val="0"/>
        <w:sz w:val="18"/>
      </w:rPr>
      <w:tblPr/>
      <w:tcPr>
        <w:tcBorders>
          <w:top w:val="single" w:sz="8" w:space="0" w:color="333366"/>
          <w:left w:val="nil"/>
          <w:bottom w:val="nil"/>
          <w:right w:val="nil"/>
          <w:insideH w:val="nil"/>
          <w:insideV w:val="nil"/>
          <w:tl2br w:val="nil"/>
          <w:tr2bl w:val="nil"/>
        </w:tcBorders>
      </w:tcPr>
    </w:tblStylePr>
  </w:style>
  <w:style w:type="paragraph" w:customStyle="1" w:styleId="a">
    <w:name w:val="摘要标题"/>
    <w:basedOn w:val="a0"/>
    <w:rsid w:val="009C57E0"/>
    <w:pPr>
      <w:numPr>
        <w:ilvl w:val="1"/>
        <w:numId w:val="32"/>
      </w:numPr>
      <w:spacing w:beforeLines="30"/>
    </w:pPr>
    <w:rPr>
      <w:rFonts w:ascii="Arial" w:eastAsia="楷体_GB2312" w:hAnsi="Arial" w:cs="Arial"/>
      <w:b/>
      <w:bCs/>
      <w:color w:val="000000"/>
      <w:szCs w:val="28"/>
    </w:rPr>
  </w:style>
  <w:style w:type="paragraph" w:customStyle="1" w:styleId="Default">
    <w:name w:val="Default"/>
    <w:rsid w:val="00964517"/>
    <w:pPr>
      <w:widowControl w:val="0"/>
      <w:autoSpaceDE w:val="0"/>
      <w:autoSpaceDN w:val="0"/>
      <w:adjustRightInd w:val="0"/>
    </w:pPr>
    <w:rPr>
      <w:rFonts w:ascii="楷体_GB2312" w:eastAsia="楷体_GB2312" w:cs="楷体_GB2312"/>
      <w:color w:val="000000"/>
      <w:sz w:val="24"/>
      <w:szCs w:val="24"/>
    </w:rPr>
  </w:style>
  <w:style w:type="paragraph" w:styleId="afb">
    <w:name w:val="caption"/>
    <w:basedOn w:val="a0"/>
    <w:next w:val="a0"/>
    <w:qFormat/>
    <w:rsid w:val="00882E78"/>
    <w:rPr>
      <w:rFonts w:ascii="Arial" w:eastAsia="黑体" w:hAnsi="Arial" w:cs="Arial"/>
      <w:sz w:val="20"/>
      <w:szCs w:val="20"/>
    </w:rPr>
  </w:style>
  <w:style w:type="paragraph" w:customStyle="1" w:styleId="CharCharCharCharCharCharChar">
    <w:name w:val="Char Char Char Char Char Char Char"/>
    <w:basedOn w:val="a0"/>
    <w:rsid w:val="00F133E8"/>
    <w:pPr>
      <w:widowControl/>
      <w:spacing w:after="160" w:line="240" w:lineRule="exact"/>
      <w:jc w:val="left"/>
    </w:pPr>
    <w:rPr>
      <w:rFonts w:ascii="Verdana" w:hAnsi="Verdana"/>
      <w:kern w:val="0"/>
      <w:sz w:val="20"/>
      <w:szCs w:val="20"/>
      <w:lang w:eastAsia="en-US"/>
    </w:rPr>
  </w:style>
  <w:style w:type="character" w:styleId="afc">
    <w:name w:val="annotation reference"/>
    <w:rsid w:val="00494FD8"/>
    <w:rPr>
      <w:sz w:val="21"/>
      <w:szCs w:val="21"/>
    </w:rPr>
  </w:style>
  <w:style w:type="paragraph" w:styleId="afd">
    <w:name w:val="annotation text"/>
    <w:basedOn w:val="a0"/>
    <w:link w:val="Char0"/>
    <w:rsid w:val="00494FD8"/>
    <w:pPr>
      <w:jc w:val="left"/>
    </w:pPr>
    <w:rPr>
      <w:lang w:val="x-none" w:eastAsia="x-none"/>
    </w:rPr>
  </w:style>
  <w:style w:type="character" w:customStyle="1" w:styleId="Char0">
    <w:name w:val="批注文字 Char"/>
    <w:link w:val="afd"/>
    <w:rsid w:val="00494FD8"/>
    <w:rPr>
      <w:kern w:val="2"/>
      <w:sz w:val="21"/>
      <w:szCs w:val="24"/>
    </w:rPr>
  </w:style>
  <w:style w:type="paragraph" w:styleId="afe">
    <w:name w:val="annotation subject"/>
    <w:basedOn w:val="afd"/>
    <w:next w:val="afd"/>
    <w:link w:val="Char1"/>
    <w:rsid w:val="00494FD8"/>
    <w:rPr>
      <w:b/>
      <w:bCs/>
    </w:rPr>
  </w:style>
  <w:style w:type="character" w:customStyle="1" w:styleId="Char1">
    <w:name w:val="批注主题 Char"/>
    <w:link w:val="afe"/>
    <w:rsid w:val="00494FD8"/>
    <w:rPr>
      <w:b/>
      <w:bCs/>
      <w:kern w:val="2"/>
      <w:sz w:val="21"/>
      <w:szCs w:val="24"/>
    </w:rPr>
  </w:style>
  <w:style w:type="paragraph" w:styleId="aff">
    <w:name w:val="Revision"/>
    <w:hidden/>
    <w:uiPriority w:val="99"/>
    <w:semiHidden/>
    <w:rsid w:val="00F71875"/>
    <w:rPr>
      <w:kern w:val="2"/>
      <w:sz w:val="21"/>
      <w:szCs w:val="24"/>
    </w:rPr>
  </w:style>
  <w:style w:type="paragraph" w:styleId="aff0">
    <w:name w:val="Document Map"/>
    <w:basedOn w:val="a0"/>
    <w:link w:val="Char2"/>
    <w:rsid w:val="00B3612C"/>
    <w:rPr>
      <w:rFonts w:ascii="宋体"/>
      <w:sz w:val="18"/>
      <w:szCs w:val="18"/>
      <w:lang w:val="x-none" w:eastAsia="x-none"/>
    </w:rPr>
  </w:style>
  <w:style w:type="character" w:customStyle="1" w:styleId="Char2">
    <w:name w:val="文档结构图 Char"/>
    <w:link w:val="aff0"/>
    <w:rsid w:val="00B3612C"/>
    <w:rPr>
      <w:rFonts w:ascii="宋体"/>
      <w:kern w:val="2"/>
      <w:sz w:val="18"/>
      <w:szCs w:val="18"/>
    </w:rPr>
  </w:style>
  <w:style w:type="paragraph" w:styleId="aff1">
    <w:name w:val="List Paragraph"/>
    <w:basedOn w:val="a0"/>
    <w:link w:val="Char3"/>
    <w:uiPriority w:val="34"/>
    <w:qFormat/>
    <w:rsid w:val="00F63720"/>
    <w:pPr>
      <w:ind w:firstLineChars="200" w:firstLine="420"/>
    </w:pPr>
  </w:style>
  <w:style w:type="paragraph" w:customStyle="1" w:styleId="MTDisplayEquation">
    <w:name w:val="MTDisplayEquation"/>
    <w:basedOn w:val="aff1"/>
    <w:next w:val="a0"/>
    <w:link w:val="MTDisplayEquationChar"/>
    <w:rsid w:val="00F63720"/>
    <w:pPr>
      <w:tabs>
        <w:tab w:val="center" w:pos="3860"/>
        <w:tab w:val="right" w:pos="7360"/>
      </w:tabs>
      <w:spacing w:line="360" w:lineRule="auto"/>
      <w:ind w:left="360" w:firstLineChars="0" w:firstLine="0"/>
    </w:pPr>
    <w:rPr>
      <w:rFonts w:ascii="楷体_GB2312" w:eastAsia="楷体_GB2312" w:hAnsi="宋体"/>
    </w:rPr>
  </w:style>
  <w:style w:type="character" w:customStyle="1" w:styleId="Char3">
    <w:name w:val="列出段落 Char"/>
    <w:basedOn w:val="a1"/>
    <w:link w:val="aff1"/>
    <w:uiPriority w:val="34"/>
    <w:rsid w:val="00F63720"/>
    <w:rPr>
      <w:kern w:val="2"/>
      <w:sz w:val="21"/>
      <w:szCs w:val="24"/>
    </w:rPr>
  </w:style>
  <w:style w:type="character" w:customStyle="1" w:styleId="MTDisplayEquationChar">
    <w:name w:val="MTDisplayEquation Char"/>
    <w:basedOn w:val="Char3"/>
    <w:link w:val="MTDisplayEquation"/>
    <w:rsid w:val="00F63720"/>
    <w:rPr>
      <w:rFonts w:ascii="楷体_GB2312" w:eastAsia="楷体_GB2312" w:hAnsi="宋体"/>
      <w:kern w:val="2"/>
      <w:sz w:val="21"/>
      <w:szCs w:val="24"/>
    </w:rPr>
  </w:style>
  <w:style w:type="character" w:customStyle="1" w:styleId="apple-converted-space">
    <w:name w:val="apple-converted-space"/>
    <w:basedOn w:val="a1"/>
    <w:rsid w:val="008376E1"/>
  </w:style>
  <w:style w:type="paragraph" w:styleId="HTML">
    <w:name w:val="HTML Preformatted"/>
    <w:basedOn w:val="a0"/>
    <w:link w:val="HTMLChar"/>
    <w:rsid w:val="008F3021"/>
    <w:rPr>
      <w:rFonts w:ascii="Courier New" w:hAnsi="Courier New" w:cs="Courier New"/>
      <w:sz w:val="20"/>
      <w:szCs w:val="20"/>
    </w:rPr>
  </w:style>
  <w:style w:type="character" w:customStyle="1" w:styleId="HTMLChar">
    <w:name w:val="HTML 预设格式 Char"/>
    <w:basedOn w:val="a1"/>
    <w:link w:val="HTML"/>
    <w:rsid w:val="008F3021"/>
    <w:rPr>
      <w:rFonts w:ascii="Courier New" w:hAnsi="Courier New" w:cs="Courier New"/>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toc 1" w:uiPriority="39"/>
    <w:lsdException w:name="toc 2"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DE6660"/>
    <w:pPr>
      <w:widowControl w:val="0"/>
      <w:jc w:val="both"/>
    </w:pPr>
    <w:rPr>
      <w:kern w:val="2"/>
      <w:sz w:val="21"/>
      <w:szCs w:val="24"/>
    </w:rPr>
  </w:style>
  <w:style w:type="paragraph" w:styleId="1">
    <w:name w:val="heading 1"/>
    <w:basedOn w:val="a0"/>
    <w:next w:val="a0"/>
    <w:qFormat/>
    <w:rsid w:val="00FA4E7F"/>
    <w:pPr>
      <w:keepNext/>
      <w:keepLines/>
      <w:spacing w:before="340" w:after="330"/>
      <w:outlineLvl w:val="0"/>
    </w:pPr>
    <w:rPr>
      <w:b/>
      <w:bCs/>
      <w:kern w:val="44"/>
      <w:sz w:val="44"/>
      <w:szCs w:val="44"/>
    </w:rPr>
  </w:style>
  <w:style w:type="paragraph" w:styleId="2">
    <w:name w:val="heading 2"/>
    <w:basedOn w:val="a0"/>
    <w:next w:val="a0"/>
    <w:link w:val="2Char"/>
    <w:qFormat/>
    <w:rsid w:val="00FA4E7F"/>
    <w:pPr>
      <w:keepNext/>
      <w:keepLines/>
      <w:spacing w:before="260" w:after="260"/>
      <w:outlineLvl w:val="1"/>
    </w:pPr>
    <w:rPr>
      <w:rFonts w:ascii="Arial" w:eastAsia="黑体" w:hAnsi="Arial"/>
      <w:b/>
      <w:bCs/>
      <w:sz w:val="32"/>
      <w:szCs w:val="32"/>
    </w:rPr>
  </w:style>
  <w:style w:type="paragraph" w:styleId="3">
    <w:name w:val="heading 3"/>
    <w:basedOn w:val="a0"/>
    <w:next w:val="a0"/>
    <w:qFormat/>
    <w:rsid w:val="00D40643"/>
    <w:pPr>
      <w:keepNext/>
      <w:keepLines/>
      <w:numPr>
        <w:numId w:val="31"/>
      </w:numPr>
      <w:spacing w:before="260" w:after="260" w:line="416" w:lineRule="auto"/>
      <w:outlineLvl w:val="2"/>
    </w:pPr>
    <w:rPr>
      <w:b/>
      <w:bCs/>
      <w:sz w:val="32"/>
      <w:szCs w:val="32"/>
    </w:rPr>
  </w:style>
  <w:style w:type="paragraph" w:styleId="4">
    <w:name w:val="heading 4"/>
    <w:basedOn w:val="a0"/>
    <w:next w:val="a0"/>
    <w:qFormat/>
    <w:rsid w:val="0037415B"/>
    <w:pPr>
      <w:keepNext/>
      <w:keepLines/>
      <w:numPr>
        <w:ilvl w:val="3"/>
        <w:numId w:val="15"/>
      </w:numPr>
      <w:spacing w:before="280" w:after="290" w:line="376" w:lineRule="auto"/>
      <w:outlineLvl w:val="3"/>
    </w:pPr>
    <w:rPr>
      <w:rFonts w:ascii="Arial" w:eastAsia="黑体" w:hAnsi="Arial"/>
      <w:b/>
      <w:bCs/>
      <w:sz w:val="28"/>
      <w:szCs w:val="28"/>
    </w:rPr>
  </w:style>
  <w:style w:type="paragraph" w:styleId="5">
    <w:name w:val="heading 5"/>
    <w:basedOn w:val="a0"/>
    <w:next w:val="a0"/>
    <w:qFormat/>
    <w:rsid w:val="0037415B"/>
    <w:pPr>
      <w:keepNext/>
      <w:keepLines/>
      <w:numPr>
        <w:ilvl w:val="4"/>
        <w:numId w:val="15"/>
      </w:numPr>
      <w:spacing w:before="280" w:after="290" w:line="376" w:lineRule="auto"/>
      <w:outlineLvl w:val="4"/>
    </w:pPr>
    <w:rPr>
      <w:b/>
      <w:bCs/>
      <w:sz w:val="28"/>
      <w:szCs w:val="28"/>
    </w:rPr>
  </w:style>
  <w:style w:type="paragraph" w:styleId="6">
    <w:name w:val="heading 6"/>
    <w:basedOn w:val="a0"/>
    <w:next w:val="a0"/>
    <w:qFormat/>
    <w:rsid w:val="0037415B"/>
    <w:pPr>
      <w:keepNext/>
      <w:keepLines/>
      <w:numPr>
        <w:ilvl w:val="5"/>
        <w:numId w:val="15"/>
      </w:numPr>
      <w:spacing w:before="240" w:after="64" w:line="320" w:lineRule="auto"/>
      <w:outlineLvl w:val="5"/>
    </w:pPr>
    <w:rPr>
      <w:rFonts w:ascii="Arial" w:eastAsia="黑体" w:hAnsi="Arial"/>
      <w:b/>
      <w:bCs/>
      <w:sz w:val="24"/>
    </w:rPr>
  </w:style>
  <w:style w:type="paragraph" w:styleId="8">
    <w:name w:val="heading 8"/>
    <w:basedOn w:val="a0"/>
    <w:next w:val="a0"/>
    <w:qFormat/>
    <w:rsid w:val="0037415B"/>
    <w:pPr>
      <w:keepNext/>
      <w:keepLines/>
      <w:numPr>
        <w:ilvl w:val="7"/>
        <w:numId w:val="15"/>
      </w:numPr>
      <w:spacing w:before="240" w:after="64" w:line="320" w:lineRule="auto"/>
      <w:outlineLvl w:val="7"/>
    </w:pPr>
    <w:rPr>
      <w:rFonts w:ascii="Arial" w:eastAsia="黑体" w:hAnsi="Arial"/>
      <w:sz w:val="24"/>
    </w:rPr>
  </w:style>
  <w:style w:type="paragraph" w:styleId="9">
    <w:name w:val="heading 9"/>
    <w:basedOn w:val="a0"/>
    <w:next w:val="a0"/>
    <w:qFormat/>
    <w:rsid w:val="0037415B"/>
    <w:pPr>
      <w:keepNext/>
      <w:keepLines/>
      <w:numPr>
        <w:ilvl w:val="8"/>
        <w:numId w:val="15"/>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53B92"/>
    <w:pPr>
      <w:pBdr>
        <w:bottom w:val="single" w:sz="6" w:space="1" w:color="auto"/>
      </w:pBdr>
      <w:tabs>
        <w:tab w:val="center" w:pos="4153"/>
        <w:tab w:val="right" w:pos="8306"/>
      </w:tabs>
      <w:snapToGrid w:val="0"/>
      <w:jc w:val="center"/>
    </w:pPr>
    <w:rPr>
      <w:sz w:val="18"/>
      <w:szCs w:val="18"/>
    </w:rPr>
  </w:style>
  <w:style w:type="paragraph" w:styleId="a5">
    <w:name w:val="footer"/>
    <w:basedOn w:val="a0"/>
    <w:rsid w:val="00B53B92"/>
    <w:pPr>
      <w:tabs>
        <w:tab w:val="center" w:pos="4153"/>
        <w:tab w:val="right" w:pos="8306"/>
      </w:tabs>
      <w:snapToGrid w:val="0"/>
      <w:jc w:val="left"/>
    </w:pPr>
    <w:rPr>
      <w:sz w:val="18"/>
      <w:szCs w:val="18"/>
    </w:rPr>
  </w:style>
  <w:style w:type="table" w:styleId="a6">
    <w:name w:val="Table Grid"/>
    <w:basedOn w:val="a2"/>
    <w:rsid w:val="00B53B9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7">
    <w:name w:val="公司名称"/>
    <w:basedOn w:val="a0"/>
    <w:rsid w:val="00AB21D7"/>
    <w:rPr>
      <w:rFonts w:eastAsia="楷体_GB2312"/>
      <w:b/>
      <w:sz w:val="24"/>
    </w:rPr>
  </w:style>
  <w:style w:type="paragraph" w:customStyle="1" w:styleId="a8">
    <w:name w:val="报告标题"/>
    <w:basedOn w:val="a0"/>
    <w:rsid w:val="002D069F"/>
    <w:pPr>
      <w:jc w:val="center"/>
    </w:pPr>
    <w:rPr>
      <w:rFonts w:eastAsia="黑体"/>
      <w:b/>
      <w:sz w:val="30"/>
    </w:rPr>
  </w:style>
  <w:style w:type="paragraph" w:customStyle="1" w:styleId="a9">
    <w:name w:val="作者信息"/>
    <w:basedOn w:val="a0"/>
    <w:rsid w:val="00AB21D7"/>
    <w:pPr>
      <w:jc w:val="center"/>
    </w:pPr>
    <w:rPr>
      <w:rFonts w:eastAsia="楷体_GB2312"/>
      <w:sz w:val="18"/>
    </w:rPr>
  </w:style>
  <w:style w:type="character" w:styleId="aa">
    <w:name w:val="Hyperlink"/>
    <w:uiPriority w:val="99"/>
    <w:rsid w:val="00AB21D7"/>
    <w:rPr>
      <w:color w:val="0000FF"/>
      <w:u w:val="single"/>
    </w:rPr>
  </w:style>
  <w:style w:type="paragraph" w:customStyle="1" w:styleId="ab">
    <w:name w:val="行业分类"/>
    <w:basedOn w:val="a0"/>
    <w:rsid w:val="00582ADB"/>
    <w:rPr>
      <w:rFonts w:eastAsia="楷体_GB2312"/>
      <w:b/>
    </w:rPr>
  </w:style>
  <w:style w:type="paragraph" w:customStyle="1" w:styleId="ac">
    <w:name w:val="概要"/>
    <w:basedOn w:val="a0"/>
    <w:rsid w:val="00E25D8C"/>
    <w:pPr>
      <w:spacing w:beforeLines="100" w:afterLines="50"/>
    </w:pPr>
    <w:rPr>
      <w:rFonts w:eastAsia="楷体_GB2312"/>
      <w:sz w:val="18"/>
    </w:rPr>
  </w:style>
  <w:style w:type="paragraph" w:customStyle="1" w:styleId="105">
    <w:name w:val="样式 概要 + 段前: 1 行 段后: 0.5 行"/>
    <w:basedOn w:val="ac"/>
    <w:rsid w:val="00E25D8C"/>
    <w:pPr>
      <w:spacing w:beforeLines="50" w:afterLines="0"/>
    </w:pPr>
    <w:rPr>
      <w:rFonts w:cs="宋体"/>
      <w:szCs w:val="20"/>
    </w:rPr>
  </w:style>
  <w:style w:type="paragraph" w:customStyle="1" w:styleId="ad">
    <w:name w:val="概要说明"/>
    <w:basedOn w:val="a0"/>
    <w:rsid w:val="00E25D8C"/>
    <w:rPr>
      <w:rFonts w:eastAsia="楷体_GB2312"/>
      <w:sz w:val="18"/>
    </w:rPr>
  </w:style>
  <w:style w:type="paragraph" w:customStyle="1" w:styleId="ae">
    <w:name w:val="指数"/>
    <w:basedOn w:val="a0"/>
    <w:link w:val="Char"/>
    <w:rsid w:val="00441AF5"/>
    <w:rPr>
      <w:rFonts w:eastAsia="楷体_GB2312"/>
      <w:b/>
    </w:rPr>
  </w:style>
  <w:style w:type="character" w:customStyle="1" w:styleId="Char">
    <w:name w:val="指数 Char"/>
    <w:link w:val="ae"/>
    <w:rsid w:val="003E463B"/>
    <w:rPr>
      <w:rFonts w:eastAsia="楷体_GB2312"/>
      <w:b/>
      <w:kern w:val="2"/>
      <w:sz w:val="21"/>
      <w:szCs w:val="24"/>
      <w:lang w:val="en-US" w:eastAsia="zh-CN" w:bidi="ar-SA"/>
    </w:rPr>
  </w:style>
  <w:style w:type="paragraph" w:customStyle="1" w:styleId="af">
    <w:name w:val="右表格文字"/>
    <w:basedOn w:val="a0"/>
    <w:rsid w:val="00F05756"/>
    <w:rPr>
      <w:rFonts w:ascii="Arial" w:eastAsia="楷体_GB2312" w:hAnsi="Arial" w:cs="宋体"/>
      <w:b/>
      <w:color w:val="4D4D4D"/>
      <w:sz w:val="18"/>
      <w:szCs w:val="18"/>
    </w:rPr>
  </w:style>
  <w:style w:type="paragraph" w:customStyle="1" w:styleId="af0">
    <w:name w:val="样式 样式 样式 基本数据标题 + 深蓝 + +"/>
    <w:basedOn w:val="a0"/>
    <w:rsid w:val="00F05756"/>
    <w:pPr>
      <w:widowControl/>
      <w:jc w:val="left"/>
    </w:pPr>
    <w:rPr>
      <w:rFonts w:ascii="Arial" w:eastAsia="楷体_GB2312" w:hAnsi="Arial"/>
      <w:b/>
      <w:bCs/>
      <w:color w:val="FFFFFF"/>
      <w:sz w:val="20"/>
      <w:szCs w:val="22"/>
    </w:rPr>
  </w:style>
  <w:style w:type="paragraph" w:customStyle="1" w:styleId="05050202">
    <w:name w:val="样式 样式 右表格文字 + 段前: 0.5 行 段后: 0.5 行 + 段前: 0.2 行 段后: 0.2 行"/>
    <w:basedOn w:val="a0"/>
    <w:rsid w:val="00F05756"/>
    <w:rPr>
      <w:rFonts w:ascii="Arial" w:eastAsia="楷体_GB2312" w:hAnsi="Arial" w:cs="宋体"/>
      <w:b/>
      <w:bCs/>
      <w:color w:val="4D4D4D"/>
      <w:sz w:val="16"/>
      <w:szCs w:val="20"/>
    </w:rPr>
  </w:style>
  <w:style w:type="paragraph" w:customStyle="1" w:styleId="22222222">
    <w:name w:val="22222222"/>
    <w:basedOn w:val="a0"/>
    <w:semiHidden/>
    <w:rsid w:val="00F05756"/>
    <w:pPr>
      <w:numPr>
        <w:numId w:val="2"/>
      </w:numPr>
    </w:pPr>
  </w:style>
  <w:style w:type="paragraph" w:customStyle="1" w:styleId="GB23129151">
    <w:name w:val="样式 楷体_GB2312 9 磅 加粗 黑色 右 介于: (单实线  1.5 磅 行宽 距正文:  1 磅 边框间..."/>
    <w:basedOn w:val="a0"/>
    <w:rsid w:val="00867267"/>
    <w:pPr>
      <w:pBdr>
        <w:between w:val="single" w:sz="12" w:space="1" w:color="000000"/>
      </w:pBdr>
      <w:jc w:val="right"/>
    </w:pPr>
    <w:rPr>
      <w:rFonts w:ascii="Arial" w:eastAsia="楷体_GB2312" w:hAnsi="Arial" w:cs="宋体"/>
      <w:b/>
      <w:bCs/>
      <w:color w:val="000000"/>
      <w:sz w:val="18"/>
      <w:szCs w:val="18"/>
    </w:rPr>
  </w:style>
  <w:style w:type="paragraph" w:customStyle="1" w:styleId="af1">
    <w:name w:val="左表格文字"/>
    <w:basedOn w:val="a0"/>
    <w:rsid w:val="00867267"/>
    <w:pPr>
      <w:pBdr>
        <w:between w:val="single" w:sz="12" w:space="1" w:color="000000"/>
      </w:pBdr>
      <w:spacing w:line="0" w:lineRule="atLeast"/>
    </w:pPr>
    <w:rPr>
      <w:rFonts w:ascii="Arial" w:eastAsia="楷体_GB2312" w:hAnsi="Arial"/>
      <w:b/>
      <w:iCs/>
      <w:color w:val="4D4D4D"/>
      <w:sz w:val="16"/>
      <w:szCs w:val="18"/>
    </w:rPr>
  </w:style>
  <w:style w:type="character" w:styleId="af2">
    <w:name w:val="page number"/>
    <w:basedOn w:val="a1"/>
    <w:rsid w:val="003E463B"/>
  </w:style>
  <w:style w:type="paragraph" w:styleId="20">
    <w:name w:val="Body Text Indent 2"/>
    <w:basedOn w:val="a0"/>
    <w:rsid w:val="008517FC"/>
    <w:pPr>
      <w:spacing w:beforeLines="50"/>
      <w:ind w:firstLineChars="200" w:firstLine="420"/>
    </w:pPr>
    <w:rPr>
      <w:rFonts w:eastAsia="楷体_GB2312"/>
    </w:rPr>
  </w:style>
  <w:style w:type="paragraph" w:styleId="af3">
    <w:name w:val="Balloon Text"/>
    <w:basedOn w:val="a0"/>
    <w:semiHidden/>
    <w:rsid w:val="0033355A"/>
    <w:rPr>
      <w:sz w:val="18"/>
      <w:szCs w:val="18"/>
    </w:rPr>
  </w:style>
  <w:style w:type="table" w:customStyle="1" w:styleId="l">
    <w:name w:val=".l兴证图表"/>
    <w:basedOn w:val="a2"/>
    <w:rsid w:val="0096393D"/>
    <w:tblPr>
      <w:tblInd w:w="0" w:type="dxa"/>
      <w:tblCellMar>
        <w:top w:w="0" w:type="dxa"/>
        <w:left w:w="108" w:type="dxa"/>
        <w:bottom w:w="0" w:type="dxa"/>
        <w:right w:w="108" w:type="dxa"/>
      </w:tblCellMar>
    </w:tblPr>
    <w:tblStylePr w:type="firstRow">
      <w:tblPr/>
      <w:tcPr>
        <w:tcBorders>
          <w:top w:val="nil"/>
          <w:left w:val="nil"/>
          <w:bottom w:val="single" w:sz="8" w:space="0" w:color="333366"/>
          <w:right w:val="nil"/>
          <w:insideH w:val="nil"/>
          <w:insideV w:val="nil"/>
          <w:tl2br w:val="nil"/>
          <w:tr2bl w:val="nil"/>
        </w:tcBorders>
      </w:tcPr>
    </w:tblStylePr>
    <w:tblStylePr w:type="lastRow">
      <w:tblPr/>
      <w:tcPr>
        <w:tcBorders>
          <w:top w:val="single" w:sz="8" w:space="0" w:color="333366"/>
          <w:left w:val="nil"/>
          <w:bottom w:val="nil"/>
          <w:right w:val="nil"/>
          <w:insideH w:val="nil"/>
          <w:insideV w:val="nil"/>
          <w:tl2br w:val="nil"/>
          <w:tr2bl w:val="nil"/>
        </w:tcBorders>
      </w:tcPr>
    </w:tblStylePr>
  </w:style>
  <w:style w:type="paragraph" w:styleId="af4">
    <w:name w:val="table of figures"/>
    <w:basedOn w:val="a0"/>
    <w:next w:val="a0"/>
    <w:uiPriority w:val="99"/>
    <w:rsid w:val="001523F0"/>
    <w:rPr>
      <w:rFonts w:eastAsia="楷体_GB2312"/>
    </w:rPr>
  </w:style>
  <w:style w:type="paragraph" w:styleId="10">
    <w:name w:val="toc 1"/>
    <w:basedOn w:val="a0"/>
    <w:next w:val="a0"/>
    <w:uiPriority w:val="39"/>
    <w:rsid w:val="00CD4BBB"/>
    <w:rPr>
      <w:rFonts w:eastAsia="楷体_GB2312"/>
      <w:szCs w:val="21"/>
    </w:rPr>
  </w:style>
  <w:style w:type="paragraph" w:styleId="21">
    <w:name w:val="toc 2"/>
    <w:basedOn w:val="a0"/>
    <w:next w:val="a0"/>
    <w:autoRedefine/>
    <w:uiPriority w:val="39"/>
    <w:rsid w:val="00A6316C"/>
    <w:pPr>
      <w:ind w:leftChars="100" w:left="100"/>
    </w:pPr>
    <w:rPr>
      <w:rFonts w:eastAsia="楷体_GB2312"/>
      <w:szCs w:val="21"/>
    </w:rPr>
  </w:style>
  <w:style w:type="table" w:customStyle="1" w:styleId="af5">
    <w:name w:val="兴证表格"/>
    <w:basedOn w:val="a2"/>
    <w:rsid w:val="00964517"/>
    <w:tblPr>
      <w:tblInd w:w="0" w:type="dxa"/>
      <w:tblCellMar>
        <w:top w:w="0" w:type="dxa"/>
        <w:left w:w="108" w:type="dxa"/>
        <w:bottom w:w="0" w:type="dxa"/>
        <w:right w:w="108" w:type="dxa"/>
      </w:tblCellMar>
    </w:tblPr>
    <w:tblStylePr w:type="firstRow">
      <w:tblPr/>
      <w:tcPr>
        <w:tcBorders>
          <w:top w:val="single" w:sz="12" w:space="0" w:color="333366"/>
          <w:left w:val="nil"/>
          <w:bottom w:val="single" w:sz="12" w:space="0" w:color="333366"/>
          <w:right w:val="nil"/>
          <w:insideH w:val="nil"/>
          <w:insideV w:val="nil"/>
          <w:tl2br w:val="nil"/>
          <w:tr2bl w:val="nil"/>
        </w:tcBorders>
      </w:tcPr>
    </w:tblStylePr>
    <w:tblStylePr w:type="lastRow">
      <w:tblPr/>
      <w:tcPr>
        <w:tcBorders>
          <w:top w:val="single" w:sz="12" w:space="0" w:color="333366"/>
          <w:left w:val="nil"/>
          <w:bottom w:val="nil"/>
          <w:right w:val="nil"/>
          <w:insideH w:val="nil"/>
          <w:insideV w:val="nil"/>
          <w:tl2br w:val="nil"/>
          <w:tr2bl w:val="nil"/>
        </w:tcBorders>
      </w:tcPr>
    </w:tblStylePr>
  </w:style>
  <w:style w:type="paragraph" w:customStyle="1" w:styleId="i">
    <w:name w:val=".i兴证表格段落"/>
    <w:basedOn w:val="a0"/>
    <w:rsid w:val="009906EA"/>
    <w:pPr>
      <w:framePr w:wrap="notBeside" w:vAnchor="text" w:hAnchor="text" w:y="1"/>
    </w:pPr>
    <w:rPr>
      <w:rFonts w:ascii="幼圆" w:eastAsia="楷体_GB2312" w:hAnsi="宋体"/>
      <w:color w:val="000000"/>
      <w:sz w:val="18"/>
    </w:rPr>
  </w:style>
  <w:style w:type="paragraph" w:customStyle="1" w:styleId="h">
    <w:name w:val=".h图头"/>
    <w:rsid w:val="00F56979"/>
    <w:rPr>
      <w:rFonts w:ascii="幼圆" w:eastAsia="楷体_GB2312"/>
      <w:b/>
      <w:color w:val="000000"/>
      <w:kern w:val="2"/>
      <w:sz w:val="21"/>
      <w:szCs w:val="21"/>
    </w:rPr>
  </w:style>
  <w:style w:type="paragraph" w:customStyle="1" w:styleId="e">
    <w:name w:val=".e兴证报告正文"/>
    <w:basedOn w:val="a0"/>
    <w:link w:val="eChar"/>
    <w:rsid w:val="000E6DA2"/>
    <w:pPr>
      <w:spacing w:line="300" w:lineRule="auto"/>
    </w:pPr>
    <w:rPr>
      <w:rFonts w:eastAsia="楷体_GB2312"/>
      <w:bCs/>
      <w:szCs w:val="21"/>
    </w:rPr>
  </w:style>
  <w:style w:type="paragraph" w:customStyle="1" w:styleId="d">
    <w:name w:val=".d兴证二级标题"/>
    <w:basedOn w:val="2"/>
    <w:link w:val="dChar"/>
    <w:rsid w:val="00766A9F"/>
    <w:pPr>
      <w:jc w:val="left"/>
      <w:outlineLvl w:val="0"/>
    </w:pPr>
    <w:rPr>
      <w:rFonts w:ascii="楷体_GB2312" w:eastAsia="楷体_GB2312"/>
      <w:color w:val="333366"/>
      <w:kern w:val="44"/>
      <w:sz w:val="24"/>
      <w:szCs w:val="21"/>
      <w:u w:val="single" w:color="333366"/>
    </w:rPr>
  </w:style>
  <w:style w:type="paragraph" w:customStyle="1" w:styleId="c">
    <w:name w:val=".c 兴证一级标题"/>
    <w:basedOn w:val="1"/>
    <w:rsid w:val="00766A9F"/>
    <w:rPr>
      <w:rFonts w:eastAsia="楷体_GB2312"/>
      <w:bCs w:val="0"/>
      <w:color w:val="333366"/>
      <w:sz w:val="28"/>
      <w:szCs w:val="24"/>
    </w:rPr>
  </w:style>
  <w:style w:type="character" w:customStyle="1" w:styleId="af6">
    <w:name w:val="评级说明"/>
    <w:rsid w:val="00044A42"/>
    <w:rPr>
      <w:rFonts w:eastAsia="楷体_GB2312"/>
    </w:rPr>
  </w:style>
  <w:style w:type="paragraph" w:customStyle="1" w:styleId="af7">
    <w:name w:val="正文，通栏"/>
    <w:basedOn w:val="20"/>
    <w:rsid w:val="00EC0680"/>
    <w:pPr>
      <w:spacing w:before="120" w:line="360" w:lineRule="auto"/>
      <w:ind w:leftChars="-1114" w:left="-2339"/>
    </w:pPr>
  </w:style>
  <w:style w:type="paragraph" w:customStyle="1" w:styleId="af8">
    <w:name w:val="正文，通栏，无缩进"/>
    <w:basedOn w:val="a0"/>
    <w:rsid w:val="00EC0680"/>
    <w:pPr>
      <w:ind w:leftChars="-1114" w:left="-2339"/>
    </w:pPr>
    <w:rPr>
      <w:rFonts w:eastAsia="楷体_GB2312" w:cs="宋体"/>
      <w:szCs w:val="20"/>
    </w:rPr>
  </w:style>
  <w:style w:type="paragraph" w:customStyle="1" w:styleId="30">
    <w:name w:val="样式 3.兴证正文"/>
    <w:basedOn w:val="a0"/>
    <w:link w:val="3Char"/>
    <w:rsid w:val="00A86D6A"/>
    <w:rPr>
      <w:rFonts w:ascii="楷体_GB2312" w:eastAsia="楷体_GB2312" w:hAnsi="楷体_GB2312"/>
    </w:rPr>
  </w:style>
  <w:style w:type="character" w:customStyle="1" w:styleId="3Char">
    <w:name w:val="样式 3.兴证正文 Char"/>
    <w:link w:val="30"/>
    <w:rsid w:val="00A86D6A"/>
    <w:rPr>
      <w:rFonts w:ascii="楷体_GB2312" w:eastAsia="楷体_GB2312" w:hAnsi="楷体_GB2312"/>
      <w:kern w:val="2"/>
      <w:sz w:val="21"/>
      <w:szCs w:val="24"/>
      <w:lang w:val="en-US" w:eastAsia="zh-CN" w:bidi="ar-SA"/>
    </w:rPr>
  </w:style>
  <w:style w:type="paragraph" w:customStyle="1" w:styleId="j">
    <w:name w:val=".j 兴证目录"/>
    <w:basedOn w:val="af4"/>
    <w:rsid w:val="00F82309"/>
    <w:pPr>
      <w:tabs>
        <w:tab w:val="right" w:leader="dot" w:pos="7279"/>
      </w:tabs>
    </w:pPr>
    <w:rPr>
      <w:rFonts w:ascii="楷体_GB2312"/>
    </w:rPr>
  </w:style>
  <w:style w:type="character" w:customStyle="1" w:styleId="2Char">
    <w:name w:val="标题 2 Char"/>
    <w:link w:val="2"/>
    <w:rsid w:val="00FA4E7F"/>
    <w:rPr>
      <w:rFonts w:ascii="Arial" w:eastAsia="黑体" w:hAnsi="Arial"/>
      <w:b/>
      <w:bCs/>
      <w:kern w:val="2"/>
      <w:sz w:val="32"/>
      <w:szCs w:val="32"/>
      <w:lang w:val="en-US" w:eastAsia="zh-CN" w:bidi="ar-SA"/>
    </w:rPr>
  </w:style>
  <w:style w:type="character" w:customStyle="1" w:styleId="GB2312">
    <w:name w:val="楷体_GB2312 加粗"/>
    <w:rsid w:val="000625B0"/>
    <w:rPr>
      <w:rFonts w:eastAsia="楷体_GB2312"/>
      <w:b/>
      <w:bCs/>
    </w:rPr>
  </w:style>
  <w:style w:type="paragraph" w:customStyle="1" w:styleId="GB2312116">
    <w:name w:val="楷体_GB2312 首行缩进:  1.16 厘米"/>
    <w:basedOn w:val="a0"/>
    <w:rsid w:val="000625B0"/>
    <w:pPr>
      <w:ind w:leftChars="-967" w:left="-2031" w:firstLine="659"/>
    </w:pPr>
    <w:rPr>
      <w:rFonts w:eastAsia="楷体_GB2312" w:cs="宋体"/>
      <w:szCs w:val="20"/>
    </w:rPr>
  </w:style>
  <w:style w:type="paragraph" w:customStyle="1" w:styleId="GB2312RGB3045120">
    <w:name w:val="楷体_GB2312 小四 加粗 自定义颜(RGB(3045120))"/>
    <w:basedOn w:val="a0"/>
    <w:rsid w:val="002505D4"/>
    <w:pPr>
      <w:ind w:leftChars="-1114" w:left="-2339"/>
    </w:pPr>
    <w:rPr>
      <w:rFonts w:eastAsia="楷体_GB2312" w:cs="宋体"/>
      <w:b/>
      <w:bCs/>
      <w:color w:val="333366"/>
      <w:sz w:val="24"/>
      <w:szCs w:val="20"/>
    </w:rPr>
  </w:style>
  <w:style w:type="paragraph" w:customStyle="1" w:styleId="GB231215">
    <w:name w:val="楷体_GB2312 行距: 1.5 倍行距"/>
    <w:basedOn w:val="a0"/>
    <w:rsid w:val="00CA5AE5"/>
    <w:pPr>
      <w:spacing w:line="360" w:lineRule="auto"/>
      <w:ind w:leftChars="-1114" w:left="-2339" w:rightChars="-26" w:right="-55" w:firstLineChars="200" w:firstLine="420"/>
    </w:pPr>
    <w:rPr>
      <w:rFonts w:eastAsia="楷体_GB2312" w:cs="宋体"/>
      <w:szCs w:val="20"/>
    </w:rPr>
  </w:style>
  <w:style w:type="character" w:customStyle="1" w:styleId="dChar">
    <w:name w:val=".d兴证二级标题 Char"/>
    <w:link w:val="d"/>
    <w:rsid w:val="00766A9F"/>
    <w:rPr>
      <w:rFonts w:ascii="楷体_GB2312" w:eastAsia="楷体_GB2312" w:hAnsi="Arial"/>
      <w:b/>
      <w:bCs/>
      <w:color w:val="333366"/>
      <w:kern w:val="44"/>
      <w:sz w:val="24"/>
      <w:szCs w:val="21"/>
      <w:u w:val="single" w:color="333366"/>
      <w:lang w:val="en-US" w:eastAsia="zh-CN" w:bidi="ar-SA"/>
    </w:rPr>
  </w:style>
  <w:style w:type="paragraph" w:customStyle="1" w:styleId="af9">
    <w:name w:val="样式"/>
    <w:basedOn w:val="a0"/>
    <w:rsid w:val="00E16A4A"/>
    <w:pPr>
      <w:spacing w:line="360" w:lineRule="auto"/>
      <w:ind w:firstLineChars="460" w:firstLine="966"/>
    </w:pPr>
    <w:rPr>
      <w:rFonts w:eastAsia="楷体_GB2312" w:cs="宋体"/>
      <w:szCs w:val="20"/>
    </w:rPr>
  </w:style>
  <w:style w:type="character" w:customStyle="1" w:styleId="GB23120">
    <w:name w:val="楷体_GB2312"/>
    <w:rsid w:val="006F541D"/>
    <w:rPr>
      <w:rFonts w:eastAsia="楷体_GB2312"/>
    </w:rPr>
  </w:style>
  <w:style w:type="character" w:customStyle="1" w:styleId="GB23121">
    <w:name w:val="楷体_GB2312_1"/>
    <w:rsid w:val="006F541D"/>
    <w:rPr>
      <w:rFonts w:eastAsia="楷体_GB2312"/>
    </w:rPr>
  </w:style>
  <w:style w:type="paragraph" w:customStyle="1" w:styleId="m">
    <w:name w:val=".m表格文字"/>
    <w:basedOn w:val="a0"/>
    <w:rsid w:val="00205B39"/>
    <w:rPr>
      <w:rFonts w:eastAsia="楷体_GB2312"/>
      <w:bCs/>
      <w:color w:val="000000"/>
      <w:sz w:val="18"/>
    </w:rPr>
  </w:style>
  <w:style w:type="paragraph" w:customStyle="1" w:styleId="k">
    <w:name w:val=".k兴证三级标题"/>
    <w:basedOn w:val="3"/>
    <w:rsid w:val="00766A9F"/>
    <w:pPr>
      <w:spacing w:line="240" w:lineRule="auto"/>
    </w:pPr>
    <w:rPr>
      <w:rFonts w:eastAsia="楷体_GB2312"/>
      <w:color w:val="333366"/>
      <w:sz w:val="21"/>
    </w:rPr>
  </w:style>
  <w:style w:type="paragraph" w:styleId="31">
    <w:name w:val="toc 3"/>
    <w:basedOn w:val="a0"/>
    <w:next w:val="a0"/>
    <w:autoRedefine/>
    <w:semiHidden/>
    <w:rsid w:val="00336A95"/>
    <w:pPr>
      <w:ind w:leftChars="400" w:left="840"/>
    </w:pPr>
  </w:style>
  <w:style w:type="character" w:customStyle="1" w:styleId="eChar">
    <w:name w:val=".e兴证报告正文 Char"/>
    <w:link w:val="e"/>
    <w:rsid w:val="006E3957"/>
    <w:rPr>
      <w:rFonts w:eastAsia="楷体_GB2312"/>
      <w:bCs/>
      <w:kern w:val="2"/>
      <w:sz w:val="21"/>
      <w:szCs w:val="21"/>
      <w:lang w:val="en-US" w:eastAsia="zh-CN" w:bidi="ar-SA"/>
    </w:rPr>
  </w:style>
  <w:style w:type="paragraph" w:customStyle="1" w:styleId="g">
    <w:name w:val=".g表头"/>
    <w:rsid w:val="006E3957"/>
    <w:rPr>
      <w:rFonts w:ascii="幼圆" w:eastAsia="楷体_GB2312"/>
      <w:b/>
      <w:color w:val="000000"/>
      <w:kern w:val="2"/>
      <w:sz w:val="21"/>
      <w:szCs w:val="21"/>
    </w:rPr>
  </w:style>
  <w:style w:type="paragraph" w:customStyle="1" w:styleId="m0">
    <w:name w:val="样式 m.兴证报告正文"/>
    <w:basedOn w:val="e"/>
    <w:rsid w:val="006E3957"/>
    <w:rPr>
      <w:rFonts w:ascii="楷体_GB2312" w:hAnsi="楷体_GB2312"/>
      <w:bCs w:val="0"/>
    </w:rPr>
  </w:style>
  <w:style w:type="character" w:customStyle="1" w:styleId="GB2312RGB30451201">
    <w:name w:val="楷体_GB2312 小四 加粗 自定义颜(RGB(3045120))_1"/>
    <w:rsid w:val="006E3957"/>
    <w:rPr>
      <w:rFonts w:eastAsia="楷体_GB2312"/>
      <w:b/>
      <w:bCs/>
      <w:color w:val="1E2D78"/>
      <w:sz w:val="24"/>
    </w:rPr>
  </w:style>
  <w:style w:type="paragraph" w:styleId="afa">
    <w:name w:val="Normal (Web)"/>
    <w:basedOn w:val="a0"/>
    <w:rsid w:val="006E3957"/>
    <w:pPr>
      <w:widowControl/>
      <w:spacing w:before="100" w:beforeAutospacing="1" w:after="100" w:afterAutospacing="1"/>
      <w:jc w:val="left"/>
    </w:pPr>
    <w:rPr>
      <w:rFonts w:ascii="宋体" w:hAnsi="宋体" w:cs="宋体"/>
      <w:color w:val="000000"/>
      <w:kern w:val="0"/>
      <w:sz w:val="24"/>
    </w:rPr>
  </w:style>
  <w:style w:type="table" w:customStyle="1" w:styleId="f">
    <w:name w:val=".f兴证表格"/>
    <w:basedOn w:val="a2"/>
    <w:rsid w:val="00205B39"/>
    <w:pPr>
      <w:jc w:val="both"/>
    </w:pPr>
    <w:rPr>
      <w:rFonts w:eastAsia="楷体_GB2312"/>
      <w:sz w:val="18"/>
    </w:rPr>
    <w:tblPr>
      <w:tblInd w:w="0" w:type="dxa"/>
      <w:tblCellMar>
        <w:top w:w="0" w:type="dxa"/>
        <w:left w:w="108" w:type="dxa"/>
        <w:bottom w:w="0" w:type="dxa"/>
        <w:right w:w="108" w:type="dxa"/>
      </w:tblCellMar>
    </w:tblPr>
    <w:tcPr>
      <w:vAlign w:val="center"/>
    </w:tcPr>
    <w:tblStylePr w:type="firstRow">
      <w:pPr>
        <w:jc w:val="both"/>
      </w:pPr>
      <w:rPr>
        <w:rFonts w:ascii="Times New Roman" w:eastAsia="Cambria" w:hAnsi="Times New Roman"/>
        <w:b/>
        <w:bCs/>
        <w:i w:val="0"/>
        <w:color w:val="000000"/>
        <w:sz w:val="18"/>
        <w:szCs w:val="21"/>
      </w:rPr>
      <w:tblPr/>
      <w:tcPr>
        <w:tcBorders>
          <w:top w:val="single" w:sz="8" w:space="0" w:color="333366"/>
          <w:left w:val="nil"/>
          <w:bottom w:val="single" w:sz="8" w:space="0" w:color="333366"/>
          <w:right w:val="nil"/>
          <w:insideH w:val="nil"/>
          <w:insideV w:val="nil"/>
          <w:tl2br w:val="nil"/>
          <w:tr2bl w:val="nil"/>
        </w:tcBorders>
      </w:tcPr>
    </w:tblStylePr>
    <w:tblStylePr w:type="lastRow">
      <w:pPr>
        <w:jc w:val="both"/>
      </w:pPr>
      <w:rPr>
        <w:rFonts w:ascii="Times New Roman" w:eastAsia="Cambria" w:hAnsi="Times New Roman"/>
        <w:b w:val="0"/>
        <w:sz w:val="18"/>
      </w:rPr>
      <w:tblPr/>
      <w:tcPr>
        <w:tcBorders>
          <w:top w:val="single" w:sz="8" w:space="0" w:color="333366"/>
          <w:left w:val="nil"/>
          <w:bottom w:val="nil"/>
          <w:right w:val="nil"/>
          <w:insideH w:val="nil"/>
          <w:insideV w:val="nil"/>
          <w:tl2br w:val="nil"/>
          <w:tr2bl w:val="nil"/>
        </w:tcBorders>
      </w:tcPr>
    </w:tblStylePr>
  </w:style>
  <w:style w:type="paragraph" w:customStyle="1" w:styleId="a">
    <w:name w:val="摘要标题"/>
    <w:basedOn w:val="a0"/>
    <w:rsid w:val="009C57E0"/>
    <w:pPr>
      <w:numPr>
        <w:ilvl w:val="1"/>
        <w:numId w:val="32"/>
      </w:numPr>
      <w:spacing w:beforeLines="30"/>
    </w:pPr>
    <w:rPr>
      <w:rFonts w:ascii="Arial" w:eastAsia="楷体_GB2312" w:hAnsi="Arial" w:cs="Arial"/>
      <w:b/>
      <w:bCs/>
      <w:color w:val="000000"/>
      <w:szCs w:val="28"/>
    </w:rPr>
  </w:style>
  <w:style w:type="paragraph" w:customStyle="1" w:styleId="Default">
    <w:name w:val="Default"/>
    <w:rsid w:val="00964517"/>
    <w:pPr>
      <w:widowControl w:val="0"/>
      <w:autoSpaceDE w:val="0"/>
      <w:autoSpaceDN w:val="0"/>
      <w:adjustRightInd w:val="0"/>
    </w:pPr>
    <w:rPr>
      <w:rFonts w:ascii="楷体_GB2312" w:eastAsia="楷体_GB2312" w:cs="楷体_GB2312"/>
      <w:color w:val="000000"/>
      <w:sz w:val="24"/>
      <w:szCs w:val="24"/>
    </w:rPr>
  </w:style>
  <w:style w:type="paragraph" w:styleId="afb">
    <w:name w:val="caption"/>
    <w:basedOn w:val="a0"/>
    <w:next w:val="a0"/>
    <w:qFormat/>
    <w:rsid w:val="00882E78"/>
    <w:rPr>
      <w:rFonts w:ascii="Arial" w:eastAsia="黑体" w:hAnsi="Arial" w:cs="Arial"/>
      <w:sz w:val="20"/>
      <w:szCs w:val="20"/>
    </w:rPr>
  </w:style>
  <w:style w:type="paragraph" w:customStyle="1" w:styleId="CharCharCharCharCharCharChar">
    <w:name w:val="Char Char Char Char Char Char Char"/>
    <w:basedOn w:val="a0"/>
    <w:rsid w:val="00F133E8"/>
    <w:pPr>
      <w:widowControl/>
      <w:spacing w:after="160" w:line="240" w:lineRule="exact"/>
      <w:jc w:val="left"/>
    </w:pPr>
    <w:rPr>
      <w:rFonts w:ascii="Verdana" w:hAnsi="Verdana"/>
      <w:kern w:val="0"/>
      <w:sz w:val="20"/>
      <w:szCs w:val="20"/>
      <w:lang w:eastAsia="en-US"/>
    </w:rPr>
  </w:style>
  <w:style w:type="character" w:styleId="afc">
    <w:name w:val="annotation reference"/>
    <w:rsid w:val="00494FD8"/>
    <w:rPr>
      <w:sz w:val="21"/>
      <w:szCs w:val="21"/>
    </w:rPr>
  </w:style>
  <w:style w:type="paragraph" w:styleId="afd">
    <w:name w:val="annotation text"/>
    <w:basedOn w:val="a0"/>
    <w:link w:val="Char0"/>
    <w:rsid w:val="00494FD8"/>
    <w:pPr>
      <w:jc w:val="left"/>
    </w:pPr>
    <w:rPr>
      <w:lang w:val="x-none" w:eastAsia="x-none"/>
    </w:rPr>
  </w:style>
  <w:style w:type="character" w:customStyle="1" w:styleId="Char0">
    <w:name w:val="批注文字 Char"/>
    <w:link w:val="afd"/>
    <w:rsid w:val="00494FD8"/>
    <w:rPr>
      <w:kern w:val="2"/>
      <w:sz w:val="21"/>
      <w:szCs w:val="24"/>
    </w:rPr>
  </w:style>
  <w:style w:type="paragraph" w:styleId="afe">
    <w:name w:val="annotation subject"/>
    <w:basedOn w:val="afd"/>
    <w:next w:val="afd"/>
    <w:link w:val="Char1"/>
    <w:rsid w:val="00494FD8"/>
    <w:rPr>
      <w:b/>
      <w:bCs/>
    </w:rPr>
  </w:style>
  <w:style w:type="character" w:customStyle="1" w:styleId="Char1">
    <w:name w:val="批注主题 Char"/>
    <w:link w:val="afe"/>
    <w:rsid w:val="00494FD8"/>
    <w:rPr>
      <w:b/>
      <w:bCs/>
      <w:kern w:val="2"/>
      <w:sz w:val="21"/>
      <w:szCs w:val="24"/>
    </w:rPr>
  </w:style>
  <w:style w:type="paragraph" w:styleId="aff">
    <w:name w:val="Revision"/>
    <w:hidden/>
    <w:uiPriority w:val="99"/>
    <w:semiHidden/>
    <w:rsid w:val="00F71875"/>
    <w:rPr>
      <w:kern w:val="2"/>
      <w:sz w:val="21"/>
      <w:szCs w:val="24"/>
    </w:rPr>
  </w:style>
  <w:style w:type="paragraph" w:styleId="aff0">
    <w:name w:val="Document Map"/>
    <w:basedOn w:val="a0"/>
    <w:link w:val="Char2"/>
    <w:rsid w:val="00B3612C"/>
    <w:rPr>
      <w:rFonts w:ascii="宋体"/>
      <w:sz w:val="18"/>
      <w:szCs w:val="18"/>
      <w:lang w:val="x-none" w:eastAsia="x-none"/>
    </w:rPr>
  </w:style>
  <w:style w:type="character" w:customStyle="1" w:styleId="Char2">
    <w:name w:val="文档结构图 Char"/>
    <w:link w:val="aff0"/>
    <w:rsid w:val="00B3612C"/>
    <w:rPr>
      <w:rFonts w:ascii="宋体"/>
      <w:kern w:val="2"/>
      <w:sz w:val="18"/>
      <w:szCs w:val="18"/>
    </w:rPr>
  </w:style>
  <w:style w:type="paragraph" w:styleId="aff1">
    <w:name w:val="List Paragraph"/>
    <w:basedOn w:val="a0"/>
    <w:link w:val="Char3"/>
    <w:uiPriority w:val="34"/>
    <w:qFormat/>
    <w:rsid w:val="00F63720"/>
    <w:pPr>
      <w:ind w:firstLineChars="200" w:firstLine="420"/>
    </w:pPr>
  </w:style>
  <w:style w:type="paragraph" w:customStyle="1" w:styleId="MTDisplayEquation">
    <w:name w:val="MTDisplayEquation"/>
    <w:basedOn w:val="aff1"/>
    <w:next w:val="a0"/>
    <w:link w:val="MTDisplayEquationChar"/>
    <w:rsid w:val="00F63720"/>
    <w:pPr>
      <w:tabs>
        <w:tab w:val="center" w:pos="3860"/>
        <w:tab w:val="right" w:pos="7360"/>
      </w:tabs>
      <w:spacing w:line="360" w:lineRule="auto"/>
      <w:ind w:left="360" w:firstLineChars="0" w:firstLine="0"/>
    </w:pPr>
    <w:rPr>
      <w:rFonts w:ascii="楷体_GB2312" w:eastAsia="楷体_GB2312" w:hAnsi="宋体"/>
    </w:rPr>
  </w:style>
  <w:style w:type="character" w:customStyle="1" w:styleId="Char3">
    <w:name w:val="列出段落 Char"/>
    <w:basedOn w:val="a1"/>
    <w:link w:val="aff1"/>
    <w:uiPriority w:val="34"/>
    <w:rsid w:val="00F63720"/>
    <w:rPr>
      <w:kern w:val="2"/>
      <w:sz w:val="21"/>
      <w:szCs w:val="24"/>
    </w:rPr>
  </w:style>
  <w:style w:type="character" w:customStyle="1" w:styleId="MTDisplayEquationChar">
    <w:name w:val="MTDisplayEquation Char"/>
    <w:basedOn w:val="Char3"/>
    <w:link w:val="MTDisplayEquation"/>
    <w:rsid w:val="00F63720"/>
    <w:rPr>
      <w:rFonts w:ascii="楷体_GB2312" w:eastAsia="楷体_GB2312" w:hAnsi="宋体"/>
      <w:kern w:val="2"/>
      <w:sz w:val="21"/>
      <w:szCs w:val="24"/>
    </w:rPr>
  </w:style>
  <w:style w:type="character" w:customStyle="1" w:styleId="apple-converted-space">
    <w:name w:val="apple-converted-space"/>
    <w:basedOn w:val="a1"/>
    <w:rsid w:val="008376E1"/>
  </w:style>
  <w:style w:type="paragraph" w:styleId="HTML">
    <w:name w:val="HTML Preformatted"/>
    <w:basedOn w:val="a0"/>
    <w:link w:val="HTMLChar"/>
    <w:rsid w:val="008F3021"/>
    <w:rPr>
      <w:rFonts w:ascii="Courier New" w:hAnsi="Courier New" w:cs="Courier New"/>
      <w:sz w:val="20"/>
      <w:szCs w:val="20"/>
    </w:rPr>
  </w:style>
  <w:style w:type="character" w:customStyle="1" w:styleId="HTMLChar">
    <w:name w:val="HTML 预设格式 Char"/>
    <w:basedOn w:val="a1"/>
    <w:link w:val="HTML"/>
    <w:rsid w:val="008F3021"/>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02086">
      <w:bodyDiv w:val="1"/>
      <w:marLeft w:val="0"/>
      <w:marRight w:val="0"/>
      <w:marTop w:val="0"/>
      <w:marBottom w:val="0"/>
      <w:divBdr>
        <w:top w:val="none" w:sz="0" w:space="0" w:color="auto"/>
        <w:left w:val="none" w:sz="0" w:space="0" w:color="auto"/>
        <w:bottom w:val="none" w:sz="0" w:space="0" w:color="auto"/>
        <w:right w:val="none" w:sz="0" w:space="0" w:color="auto"/>
      </w:divBdr>
    </w:div>
    <w:div w:id="134222077">
      <w:bodyDiv w:val="1"/>
      <w:marLeft w:val="0"/>
      <w:marRight w:val="0"/>
      <w:marTop w:val="0"/>
      <w:marBottom w:val="0"/>
      <w:divBdr>
        <w:top w:val="none" w:sz="0" w:space="0" w:color="auto"/>
        <w:left w:val="none" w:sz="0" w:space="0" w:color="auto"/>
        <w:bottom w:val="none" w:sz="0" w:space="0" w:color="auto"/>
        <w:right w:val="none" w:sz="0" w:space="0" w:color="auto"/>
      </w:divBdr>
    </w:div>
    <w:div w:id="301471145">
      <w:bodyDiv w:val="1"/>
      <w:marLeft w:val="0"/>
      <w:marRight w:val="0"/>
      <w:marTop w:val="0"/>
      <w:marBottom w:val="0"/>
      <w:divBdr>
        <w:top w:val="none" w:sz="0" w:space="0" w:color="auto"/>
        <w:left w:val="none" w:sz="0" w:space="0" w:color="auto"/>
        <w:bottom w:val="none" w:sz="0" w:space="0" w:color="auto"/>
        <w:right w:val="none" w:sz="0" w:space="0" w:color="auto"/>
      </w:divBdr>
    </w:div>
    <w:div w:id="403259283">
      <w:bodyDiv w:val="1"/>
      <w:marLeft w:val="0"/>
      <w:marRight w:val="0"/>
      <w:marTop w:val="0"/>
      <w:marBottom w:val="0"/>
      <w:divBdr>
        <w:top w:val="none" w:sz="0" w:space="0" w:color="auto"/>
        <w:left w:val="none" w:sz="0" w:space="0" w:color="auto"/>
        <w:bottom w:val="none" w:sz="0" w:space="0" w:color="auto"/>
        <w:right w:val="none" w:sz="0" w:space="0" w:color="auto"/>
      </w:divBdr>
    </w:div>
    <w:div w:id="622469496">
      <w:bodyDiv w:val="1"/>
      <w:marLeft w:val="0"/>
      <w:marRight w:val="0"/>
      <w:marTop w:val="0"/>
      <w:marBottom w:val="0"/>
      <w:divBdr>
        <w:top w:val="none" w:sz="0" w:space="0" w:color="auto"/>
        <w:left w:val="none" w:sz="0" w:space="0" w:color="auto"/>
        <w:bottom w:val="none" w:sz="0" w:space="0" w:color="auto"/>
        <w:right w:val="none" w:sz="0" w:space="0" w:color="auto"/>
      </w:divBdr>
    </w:div>
    <w:div w:id="746000280">
      <w:bodyDiv w:val="1"/>
      <w:marLeft w:val="0"/>
      <w:marRight w:val="0"/>
      <w:marTop w:val="0"/>
      <w:marBottom w:val="0"/>
      <w:divBdr>
        <w:top w:val="none" w:sz="0" w:space="0" w:color="auto"/>
        <w:left w:val="none" w:sz="0" w:space="0" w:color="auto"/>
        <w:bottom w:val="none" w:sz="0" w:space="0" w:color="auto"/>
        <w:right w:val="none" w:sz="0" w:space="0" w:color="auto"/>
      </w:divBdr>
    </w:div>
    <w:div w:id="801734300">
      <w:bodyDiv w:val="1"/>
      <w:marLeft w:val="0"/>
      <w:marRight w:val="0"/>
      <w:marTop w:val="0"/>
      <w:marBottom w:val="0"/>
      <w:divBdr>
        <w:top w:val="none" w:sz="0" w:space="0" w:color="auto"/>
        <w:left w:val="none" w:sz="0" w:space="0" w:color="auto"/>
        <w:bottom w:val="none" w:sz="0" w:space="0" w:color="auto"/>
        <w:right w:val="none" w:sz="0" w:space="0" w:color="auto"/>
      </w:divBdr>
    </w:div>
    <w:div w:id="816073379">
      <w:bodyDiv w:val="1"/>
      <w:marLeft w:val="0"/>
      <w:marRight w:val="0"/>
      <w:marTop w:val="0"/>
      <w:marBottom w:val="0"/>
      <w:divBdr>
        <w:top w:val="none" w:sz="0" w:space="0" w:color="auto"/>
        <w:left w:val="none" w:sz="0" w:space="0" w:color="auto"/>
        <w:bottom w:val="none" w:sz="0" w:space="0" w:color="auto"/>
        <w:right w:val="none" w:sz="0" w:space="0" w:color="auto"/>
      </w:divBdr>
    </w:div>
    <w:div w:id="1111702139">
      <w:bodyDiv w:val="1"/>
      <w:marLeft w:val="0"/>
      <w:marRight w:val="0"/>
      <w:marTop w:val="0"/>
      <w:marBottom w:val="0"/>
      <w:divBdr>
        <w:top w:val="none" w:sz="0" w:space="0" w:color="auto"/>
        <w:left w:val="none" w:sz="0" w:space="0" w:color="auto"/>
        <w:bottom w:val="none" w:sz="0" w:space="0" w:color="auto"/>
        <w:right w:val="none" w:sz="0" w:space="0" w:color="auto"/>
      </w:divBdr>
    </w:div>
    <w:div w:id="1224491589">
      <w:bodyDiv w:val="1"/>
      <w:marLeft w:val="0"/>
      <w:marRight w:val="0"/>
      <w:marTop w:val="0"/>
      <w:marBottom w:val="0"/>
      <w:divBdr>
        <w:top w:val="none" w:sz="0" w:space="0" w:color="auto"/>
        <w:left w:val="none" w:sz="0" w:space="0" w:color="auto"/>
        <w:bottom w:val="none" w:sz="0" w:space="0" w:color="auto"/>
        <w:right w:val="none" w:sz="0" w:space="0" w:color="auto"/>
      </w:divBdr>
    </w:div>
    <w:div w:id="1264924866">
      <w:bodyDiv w:val="1"/>
      <w:marLeft w:val="0"/>
      <w:marRight w:val="0"/>
      <w:marTop w:val="0"/>
      <w:marBottom w:val="0"/>
      <w:divBdr>
        <w:top w:val="none" w:sz="0" w:space="0" w:color="auto"/>
        <w:left w:val="none" w:sz="0" w:space="0" w:color="auto"/>
        <w:bottom w:val="none" w:sz="0" w:space="0" w:color="auto"/>
        <w:right w:val="none" w:sz="0" w:space="0" w:color="auto"/>
      </w:divBdr>
    </w:div>
    <w:div w:id="1276257179">
      <w:bodyDiv w:val="1"/>
      <w:marLeft w:val="0"/>
      <w:marRight w:val="0"/>
      <w:marTop w:val="0"/>
      <w:marBottom w:val="0"/>
      <w:divBdr>
        <w:top w:val="none" w:sz="0" w:space="0" w:color="auto"/>
        <w:left w:val="none" w:sz="0" w:space="0" w:color="auto"/>
        <w:bottom w:val="none" w:sz="0" w:space="0" w:color="auto"/>
        <w:right w:val="none" w:sz="0" w:space="0" w:color="auto"/>
      </w:divBdr>
    </w:div>
    <w:div w:id="1430735366">
      <w:bodyDiv w:val="1"/>
      <w:marLeft w:val="0"/>
      <w:marRight w:val="0"/>
      <w:marTop w:val="0"/>
      <w:marBottom w:val="0"/>
      <w:divBdr>
        <w:top w:val="none" w:sz="0" w:space="0" w:color="auto"/>
        <w:left w:val="none" w:sz="0" w:space="0" w:color="auto"/>
        <w:bottom w:val="none" w:sz="0" w:space="0" w:color="auto"/>
        <w:right w:val="none" w:sz="0" w:space="0" w:color="auto"/>
      </w:divBdr>
    </w:div>
    <w:div w:id="1671787467">
      <w:bodyDiv w:val="1"/>
      <w:marLeft w:val="0"/>
      <w:marRight w:val="0"/>
      <w:marTop w:val="0"/>
      <w:marBottom w:val="0"/>
      <w:divBdr>
        <w:top w:val="none" w:sz="0" w:space="0" w:color="auto"/>
        <w:left w:val="none" w:sz="0" w:space="0" w:color="auto"/>
        <w:bottom w:val="none" w:sz="0" w:space="0" w:color="auto"/>
        <w:right w:val="none" w:sz="0" w:space="0" w:color="auto"/>
      </w:divBdr>
    </w:div>
    <w:div w:id="1746342912">
      <w:bodyDiv w:val="1"/>
      <w:marLeft w:val="0"/>
      <w:marRight w:val="0"/>
      <w:marTop w:val="0"/>
      <w:marBottom w:val="0"/>
      <w:divBdr>
        <w:top w:val="none" w:sz="0" w:space="0" w:color="auto"/>
        <w:left w:val="none" w:sz="0" w:space="0" w:color="auto"/>
        <w:bottom w:val="none" w:sz="0" w:space="0" w:color="auto"/>
        <w:right w:val="none" w:sz="0" w:space="0" w:color="auto"/>
      </w:divBdr>
    </w:div>
    <w:div w:id="1894926382">
      <w:bodyDiv w:val="1"/>
      <w:marLeft w:val="0"/>
      <w:marRight w:val="0"/>
      <w:marTop w:val="0"/>
      <w:marBottom w:val="0"/>
      <w:divBdr>
        <w:top w:val="none" w:sz="0" w:space="0" w:color="auto"/>
        <w:left w:val="none" w:sz="0" w:space="0" w:color="auto"/>
        <w:bottom w:val="none" w:sz="0" w:space="0" w:color="auto"/>
        <w:right w:val="none" w:sz="0" w:space="0" w:color="auto"/>
      </w:divBdr>
    </w:div>
    <w:div w:id="1895700582">
      <w:bodyDiv w:val="1"/>
      <w:marLeft w:val="0"/>
      <w:marRight w:val="0"/>
      <w:marTop w:val="0"/>
      <w:marBottom w:val="0"/>
      <w:divBdr>
        <w:top w:val="none" w:sz="0" w:space="0" w:color="auto"/>
        <w:left w:val="none" w:sz="0" w:space="0" w:color="auto"/>
        <w:bottom w:val="none" w:sz="0" w:space="0" w:color="auto"/>
        <w:right w:val="none" w:sz="0" w:space="0" w:color="auto"/>
      </w:divBdr>
    </w:div>
    <w:div w:id="197710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wmf"/><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oleObject" Target="embeddings/oleObject4.bin"/><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hyperlink" Target="mailto:wangz@xyzq.com.cn" TargetMode="External"/><Relationship Id="rId7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mailto:xiaoxia@xyzq.com.cn" TargetMode="Externa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19.png"/><Relationship Id="rId11" Type="http://schemas.openxmlformats.org/officeDocument/2006/relationships/image" Target="media/image5.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yperlink" Target="mailto:xur@xyzq.com.cn"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10" Type="http://schemas.openxmlformats.org/officeDocument/2006/relationships/image" Target="media/image4.png"/><Relationship Id="rId19" Type="http://schemas.openxmlformats.org/officeDocument/2006/relationships/oleObject" Target="embeddings/oleObject3.bin"/><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mailto:xuhao@xyzq.com.cn" TargetMode="External"/><Relationship Id="rId78"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w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mailto:liyuanfan@xyzq.com.cn" TargetMode="External"/><Relationship Id="rId77"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hyperlink" Target="mailto:hejia@xyzq.com.cn"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oleObject" Target="embeddings/oleObject2.bin"/><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wmf"/><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mailto:zhusd@xyzq.com.cn"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5C0A1-66DD-46B5-9B13-4B1DAD7CC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5734</TotalTime>
  <Pages>33</Pages>
  <Words>4434</Words>
  <Characters>25279</Characters>
  <Application>Microsoft Office Word</Application>
  <DocSecurity>0</DocSecurity>
  <Lines>210</Lines>
  <Paragraphs>59</Paragraphs>
  <ScaleCrop>false</ScaleCrop>
  <Company/>
  <LinksUpToDate>false</LinksUpToDate>
  <CharactersWithSpaces>29654</CharactersWithSpaces>
  <SharedDoc>false</SharedDoc>
  <HLinks>
    <vt:vector size="102" baseType="variant">
      <vt:variant>
        <vt:i4>7012378</vt:i4>
      </vt:variant>
      <vt:variant>
        <vt:i4>84</vt:i4>
      </vt:variant>
      <vt:variant>
        <vt:i4>0</vt:i4>
      </vt:variant>
      <vt:variant>
        <vt:i4>5</vt:i4>
      </vt:variant>
      <vt:variant>
        <vt:lpwstr>mailto:xur@xyzq.com.cn</vt:lpwstr>
      </vt:variant>
      <vt:variant>
        <vt:lpwstr/>
      </vt:variant>
      <vt:variant>
        <vt:i4>3801177</vt:i4>
      </vt:variant>
      <vt:variant>
        <vt:i4>81</vt:i4>
      </vt:variant>
      <vt:variant>
        <vt:i4>0</vt:i4>
      </vt:variant>
      <vt:variant>
        <vt:i4>5</vt:i4>
      </vt:variant>
      <vt:variant>
        <vt:lpwstr>mailto:gongxuemin@xyzq.com.cn</vt:lpwstr>
      </vt:variant>
      <vt:variant>
        <vt:lpwstr/>
      </vt:variant>
      <vt:variant>
        <vt:i4>1966203</vt:i4>
      </vt:variant>
      <vt:variant>
        <vt:i4>78</vt:i4>
      </vt:variant>
      <vt:variant>
        <vt:i4>0</vt:i4>
      </vt:variant>
      <vt:variant>
        <vt:i4>5</vt:i4>
      </vt:variant>
      <vt:variant>
        <vt:lpwstr>mailto:xuhao@xyzq.com.cn</vt:lpwstr>
      </vt:variant>
      <vt:variant>
        <vt:lpwstr/>
      </vt:variant>
      <vt:variant>
        <vt:i4>131171</vt:i4>
      </vt:variant>
      <vt:variant>
        <vt:i4>75</vt:i4>
      </vt:variant>
      <vt:variant>
        <vt:i4>0</vt:i4>
      </vt:variant>
      <vt:variant>
        <vt:i4>5</vt:i4>
      </vt:variant>
      <vt:variant>
        <vt:lpwstr>mailto:hejia@xyzq.com.cn</vt:lpwstr>
      </vt:variant>
      <vt:variant>
        <vt:lpwstr/>
      </vt:variant>
      <vt:variant>
        <vt:i4>6356992</vt:i4>
      </vt:variant>
      <vt:variant>
        <vt:i4>72</vt:i4>
      </vt:variant>
      <vt:variant>
        <vt:i4>0</vt:i4>
      </vt:variant>
      <vt:variant>
        <vt:i4>5</vt:i4>
      </vt:variant>
      <vt:variant>
        <vt:lpwstr>mailto:xiaoxia@xyzq.com.cn</vt:lpwstr>
      </vt:variant>
      <vt:variant>
        <vt:lpwstr/>
      </vt:variant>
      <vt:variant>
        <vt:i4>655476</vt:i4>
      </vt:variant>
      <vt:variant>
        <vt:i4>69</vt:i4>
      </vt:variant>
      <vt:variant>
        <vt:i4>0</vt:i4>
      </vt:variant>
      <vt:variant>
        <vt:i4>5</vt:i4>
      </vt:variant>
      <vt:variant>
        <vt:lpwstr>mailto:zhusd@xyzq.com.cn</vt:lpwstr>
      </vt:variant>
      <vt:variant>
        <vt:lpwstr/>
      </vt:variant>
      <vt:variant>
        <vt:i4>1900668</vt:i4>
      </vt:variant>
      <vt:variant>
        <vt:i4>66</vt:i4>
      </vt:variant>
      <vt:variant>
        <vt:i4>0</vt:i4>
      </vt:variant>
      <vt:variant>
        <vt:i4>5</vt:i4>
      </vt:variant>
      <vt:variant>
        <vt:lpwstr>mailto:liyuanfan@xyzq.com.cn</vt:lpwstr>
      </vt:variant>
      <vt:variant>
        <vt:lpwstr/>
      </vt:variant>
      <vt:variant>
        <vt:i4>6619162</vt:i4>
      </vt:variant>
      <vt:variant>
        <vt:i4>63</vt:i4>
      </vt:variant>
      <vt:variant>
        <vt:i4>0</vt:i4>
      </vt:variant>
      <vt:variant>
        <vt:i4>5</vt:i4>
      </vt:variant>
      <vt:variant>
        <vt:lpwstr>mailto:wangz@xyq.com.cn</vt:lpwstr>
      </vt:variant>
      <vt:variant>
        <vt:lpwstr/>
      </vt:variant>
      <vt:variant>
        <vt:i4>1179703</vt:i4>
      </vt:variant>
      <vt:variant>
        <vt:i4>56</vt:i4>
      </vt:variant>
      <vt:variant>
        <vt:i4>0</vt:i4>
      </vt:variant>
      <vt:variant>
        <vt:i4>5</vt:i4>
      </vt:variant>
      <vt:variant>
        <vt:lpwstr/>
      </vt:variant>
      <vt:variant>
        <vt:lpwstr>_Toc225133350</vt:lpwstr>
      </vt:variant>
      <vt:variant>
        <vt:i4>1245239</vt:i4>
      </vt:variant>
      <vt:variant>
        <vt:i4>47</vt:i4>
      </vt:variant>
      <vt:variant>
        <vt:i4>0</vt:i4>
      </vt:variant>
      <vt:variant>
        <vt:i4>5</vt:i4>
      </vt:variant>
      <vt:variant>
        <vt:lpwstr/>
      </vt:variant>
      <vt:variant>
        <vt:lpwstr>_Toc225133347</vt:lpwstr>
      </vt:variant>
      <vt:variant>
        <vt:i4>1966136</vt:i4>
      </vt:variant>
      <vt:variant>
        <vt:i4>38</vt:i4>
      </vt:variant>
      <vt:variant>
        <vt:i4>0</vt:i4>
      </vt:variant>
      <vt:variant>
        <vt:i4>5</vt:i4>
      </vt:variant>
      <vt:variant>
        <vt:lpwstr/>
      </vt:variant>
      <vt:variant>
        <vt:lpwstr>_Toc224987656</vt:lpwstr>
      </vt:variant>
      <vt:variant>
        <vt:i4>1966136</vt:i4>
      </vt:variant>
      <vt:variant>
        <vt:i4>32</vt:i4>
      </vt:variant>
      <vt:variant>
        <vt:i4>0</vt:i4>
      </vt:variant>
      <vt:variant>
        <vt:i4>5</vt:i4>
      </vt:variant>
      <vt:variant>
        <vt:lpwstr/>
      </vt:variant>
      <vt:variant>
        <vt:lpwstr>_Toc224987655</vt:lpwstr>
      </vt:variant>
      <vt:variant>
        <vt:i4>1966136</vt:i4>
      </vt:variant>
      <vt:variant>
        <vt:i4>26</vt:i4>
      </vt:variant>
      <vt:variant>
        <vt:i4>0</vt:i4>
      </vt:variant>
      <vt:variant>
        <vt:i4>5</vt:i4>
      </vt:variant>
      <vt:variant>
        <vt:lpwstr/>
      </vt:variant>
      <vt:variant>
        <vt:lpwstr>_Toc224987654</vt:lpwstr>
      </vt:variant>
      <vt:variant>
        <vt:i4>1966136</vt:i4>
      </vt:variant>
      <vt:variant>
        <vt:i4>20</vt:i4>
      </vt:variant>
      <vt:variant>
        <vt:i4>0</vt:i4>
      </vt:variant>
      <vt:variant>
        <vt:i4>5</vt:i4>
      </vt:variant>
      <vt:variant>
        <vt:lpwstr/>
      </vt:variant>
      <vt:variant>
        <vt:lpwstr>_Toc224987653</vt:lpwstr>
      </vt:variant>
      <vt:variant>
        <vt:i4>1966136</vt:i4>
      </vt:variant>
      <vt:variant>
        <vt:i4>14</vt:i4>
      </vt:variant>
      <vt:variant>
        <vt:i4>0</vt:i4>
      </vt:variant>
      <vt:variant>
        <vt:i4>5</vt:i4>
      </vt:variant>
      <vt:variant>
        <vt:lpwstr/>
      </vt:variant>
      <vt:variant>
        <vt:lpwstr>_Toc224987652</vt:lpwstr>
      </vt:variant>
      <vt:variant>
        <vt:i4>1966136</vt:i4>
      </vt:variant>
      <vt:variant>
        <vt:i4>8</vt:i4>
      </vt:variant>
      <vt:variant>
        <vt:i4>0</vt:i4>
      </vt:variant>
      <vt:variant>
        <vt:i4>5</vt:i4>
      </vt:variant>
      <vt:variant>
        <vt:lpwstr/>
      </vt:variant>
      <vt:variant>
        <vt:lpwstr>_Toc224987651</vt:lpwstr>
      </vt:variant>
      <vt:variant>
        <vt:i4>1966136</vt:i4>
      </vt:variant>
      <vt:variant>
        <vt:i4>2</vt:i4>
      </vt:variant>
      <vt:variant>
        <vt:i4>0</vt:i4>
      </vt:variant>
      <vt:variant>
        <vt:i4>5</vt:i4>
      </vt:variant>
      <vt:variant>
        <vt:lpwstr/>
      </vt:variant>
      <vt:variant>
        <vt:lpwstr>_Toc224987650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基金研究</dc:title>
  <dc:creator>xy</dc:creator>
  <cp:lastModifiedBy>Scorpio</cp:lastModifiedBy>
  <cp:revision>338</cp:revision>
  <cp:lastPrinted>2013-01-24T08:48:00Z</cp:lastPrinted>
  <dcterms:created xsi:type="dcterms:W3CDTF">2015-05-22T03:22:00Z</dcterms:created>
  <dcterms:modified xsi:type="dcterms:W3CDTF">2016-04-19T09:10:00Z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168</vt:lpwstr>
  </property>
  <property fmtid="{D5CDD505-2E9C-101B-9397-08002B2CF9AE}" pid="3" name="templateId">
    <vt:lpwstr>16</vt:lpwstr>
  </property>
  <property fmtid="{D5CDD505-2E9C-101B-9397-08002B2CF9AE}" pid="4" name="version">
    <vt:lpwstr/>
  </property>
  <property fmtid="{D5CDD505-2E9C-101B-9397-08002B2CF9AE}" pid="5" name="viewType">
    <vt:lpwstr>3</vt:lpwstr>
  </property>
  <property fmtid="{D5CDD505-2E9C-101B-9397-08002B2CF9AE}" pid="6" name="isUpdate">
    <vt:lpwstr>1</vt:lpwstr>
  </property>
  <property fmtid="{D5CDD505-2E9C-101B-9397-08002B2CF9AE}" pid="7" name="reportId">
    <vt:lpwstr>61384</vt:lpwstr>
  </property>
  <property fmtid="{D5CDD505-2E9C-101B-9397-08002B2CF9AE}" pid="8" name="MTWinEqns">
    <vt:bool>true</vt:bool>
  </property>
</Properties>
</file>