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TicketVerse — Development Notes</w:t>
      </w:r>
    </w:p>
    <w:p>
      <w:pPr>
        <w:spacing w:after="300"/>
      </w:pPr>
      <w:r>
        <w:rPr>
          <w:i/>
          <w:iCs/>
          <w:color w:val="595959"/>
          <w:sz w:val="21"/>
          <w:szCs w:val="21"/>
        </w:rPr>
        <w:t xml:space="preserve">Build log covering the platform from initial MVP through the current multi-role, cloud-deployed state.</w:t>
      </w:r>
    </w:p>
    <w:p>
      <w:pPr>
        <w:spacing w:after="160" w:line="276"/>
      </w:pPr>
      <w:r>
        <w:rPr>
          <w:sz w:val="21"/>
          <w:szCs w:val="21"/>
        </w:rPr>
        <w:t xml:space="preserve">This is a running record of how TicketVerse was built out, kept roughly in the order things actually happened. It's grouped into phases rather than a strict changelog, since a lot of work overlapped — a feature would go in, break something else, get patched, and only then move on to the next thing. Some entries are a couple of lines because the fix was small; others go into more detail where the root cause wasn't obvious at the time.</w:t>
      </w:r>
    </w:p>
    <w:p>
      <w:pPr>
        <w:pStyle w:val="Heading1"/>
        <w:pBdr>
          <w:bottom w:val="single" w:color="1F3864" w:sz="6" w:space="4"/>
        </w:pBdr>
        <w:spacing w:after="180" w:before="380"/>
      </w:pPr>
      <w:r>
        <w:rPr>
          <w:b/>
          <w:bCs/>
          <w:color w:val="1F3864"/>
          <w:sz w:val="28"/>
          <w:szCs w:val="28"/>
        </w:rPr>
        <w:t xml:space="preserve">Phase 1 — Payments, Auth, and Getting Tickets to Users</w:t>
      </w:r>
    </w:p>
    <w:p>
      <w:pPr>
        <w:spacing w:after="160" w:line="276"/>
      </w:pPr>
      <w:r>
        <w:rPr>
          <w:sz w:val="21"/>
          <w:szCs w:val="21"/>
        </w:rPr>
        <w:t xml:space="preserve">The first working version had a single-step booking flow with no real payment gate — a booking record was created directly from the request. That got replaced with a proper two-phase flow: create a Razorpay order first, then confirm the booking only after the signature verification passes. Around the same time, a long-standing bug in the event category filter got fixed — the service function referenced req.query's category value without ever declaring it as a parameter, so any category filter threw a ReferenceError and the endpoint 500'd. sequelize.sync({ alter: true }) was added on startup so schema changes wouldn't require a manual migration step every time a column got added during active development.</w:t>
      </w:r>
    </w:p>
    <w:p>
      <w:pPr>
        <w:spacing w:after="160" w:line="276"/>
      </w:pPr>
      <w:r>
        <w:rPr>
          <w:sz w:val="21"/>
          <w:szCs w:val="21"/>
        </w:rPr>
        <w:t xml:space="preserve">Signup and login both moved to a two-step, OTP-verified flow — email a 6-digit code, then confirm it — for both regular users and admins. This needed an in-memory OTP store keyed by email and purpose, with a 10-minute expiry. One rollout hiccup: the frontend auth.js briefly fell out of sync with the new backend contract, so the signup button called a function that no longer existed. Also fixed around this time: the EC2 user_data.sh script never wrote FRONTEND_URL into the deployed .env, which meant the CORS allow-list on production was silently rejecting the frontend's own origin — Terraform now passes the ALB's DNS name through to the instance at boot.</w:t>
      </w:r>
    </w:p>
    <w:p>
      <w:pPr>
        <w:spacing w:after="160" w:line="276"/>
      </w:pPr>
      <w:r>
        <w:rPr>
          <w:sz w:val="21"/>
          <w:szCs w:val="21"/>
        </w:rPr>
        <w:t xml:space="preserve">Ticket delivery came next — nodemailer for email, PDFKit for generating a ticket PDF attached to the confirmation email, fired right after payment verification succeeds.</w:t>
      </w:r>
    </w:p>
    <w:p>
      <w:pPr>
        <w:pStyle w:val="Heading1"/>
        <w:pBdr>
          <w:bottom w:val="single" w:color="1F3864" w:sz="6" w:space="4"/>
        </w:pBdr>
        <w:spacing w:after="180" w:before="380"/>
      </w:pPr>
      <w:r>
        <w:rPr>
          <w:b/>
          <w:bCs/>
          <w:color w:val="1F3864"/>
          <w:sz w:val="28"/>
          <w:szCs w:val="28"/>
        </w:rPr>
        <w:t xml:space="preserve">Phase 2 — UI Pass, Storage, and an Architecture Detour</w:t>
      </w:r>
    </w:p>
    <w:p>
      <w:pPr>
        <w:spacing w:after="160" w:line="276"/>
      </w:pPr>
      <w:r>
        <w:rPr>
          <w:sz w:val="21"/>
          <w:szCs w:val="21"/>
        </w:rPr>
        <w:t xml:space="preserve">The homepage and events page got a visual overhaul — centred, animated auth forms, and a background that changes based on which event category is selected. That surfaced two unrelated bugs: event images stored as base64 were getting silently truncated because the images column was a plain TEXT field (64KB cap) — switched to LONGTEXT — and the admin "Create Event" button was firing twice per click because a click handler had been attached via both addEventListener and an inline onclick patch. Cloning the button node before rebinding fixed that.</w:t>
      </w:r>
    </w:p>
    <w:p>
      <w:pPr>
        <w:spacing w:after="160" w:line="276"/>
      </w:pPr>
      <w:r>
        <w:rPr>
          <w:sz w:val="21"/>
          <w:szCs w:val="21"/>
        </w:rPr>
        <w:t xml:space="preserve">There was also a standalone discussion (no code changes) about whether the project should move toward serverless and what a reasonable disaster-recovery posture would look like given the row-level locking used for seat booking. Conclusion at the time: full serverless didn't fit cleanly given the transactional seat-hold logic, though a hybrid approach for notifications/reminders was worth considering later. TLS layering between CloudFront and the ALB was also discussed — ACM on the CDN edge is non-negotiable for a payment flow, HTTP on the internal CloudFront→ALB leg is an acceptable tradeoff at this scale.</w:t>
      </w:r>
    </w:p>
    <w:p>
      <w:pPr>
        <w:spacing w:after="160" w:line="276"/>
      </w:pPr>
      <w:r>
        <w:rPr>
          <w:sz w:val="21"/>
          <w:szCs w:val="21"/>
        </w:rPr>
        <w:t xml:space="preserve">Ticket PDFs moved to S3 shortly after — a dedicated s3.services.js handles upload/fetch, with a ticket_pdf_s3_key column on bookings and on-the-fly regeneration as a fallback if the S3 key is missing. A leftover duplicate route registration for GET /auth/me (once in app.js, once in auth.routes.js) got cleaned up while this was in progress.</w:t>
      </w:r>
    </w:p>
    <w:p>
      <w:pPr>
        <w:pStyle w:val="Heading1"/>
        <w:pBdr>
          <w:bottom w:val="single" w:color="1F3864" w:sz="6" w:space="4"/>
        </w:pBdr>
        <w:spacing w:after="180" w:before="380"/>
      </w:pPr>
      <w:r>
        <w:rPr>
          <w:b/>
          <w:bCs/>
          <w:color w:val="1F3864"/>
          <w:sz w:val="28"/>
          <w:szCs w:val="28"/>
        </w:rPr>
        <w:t xml:space="preserve">Phase 3 — Multi-Tenant Organizer Model and Session Isolation</w:t>
      </w:r>
    </w:p>
    <w:p>
      <w:pPr>
        <w:spacing w:after="160" w:line="276"/>
      </w:pPr>
      <w:r>
        <w:rPr>
          <w:sz w:val="21"/>
          <w:szCs w:val="21"/>
        </w:rPr>
        <w:t xml:space="preserve">A nasty multi-tab bug showed up: opening a second tab and logging in as a different user could cause a duplicate event to appear in the first tab's admin dashboard, and admin actions would intermittently fail with "Admin access required." Root cause was structural — browsers share one cookie jar per origin across all tabs, and the app was keeping role/userId in localStorage, which a second login would silently overwrite. Fixed by moving identity into sessionStorage (per tab), sending the JWT as an Authorization header instead of relying on the shared cookie, and adding a BroadcastChannel-based sync so logging out in one tab only affects other tabs belonging to the same user.</w:t>
      </w:r>
    </w:p>
    <w:p>
      <w:pPr>
        <w:spacing w:after="160" w:line="276"/>
      </w:pPr>
      <w:r>
        <w:rPr>
          <w:sz w:val="21"/>
          <w:szCs w:val="21"/>
        </w:rPr>
        <w:t xml:space="preserve">With that settled, the organizer role went in properly — self-registration, an approval queue, an organizer_id column on events, and an authorizeOrganizer middleware that also handles the pending/rejected states. A smaller but visible bug got fixed in the same pass: the GST line item on tickets and invoices was hardcoded as "GST (18%)" in three places despite the actual calculation always using 9% — a leftover from an early draft nobody had gone back to correct.</w:t>
      </w:r>
    </w:p>
    <w:p>
      <w:pPr>
        <w:spacing w:after="160" w:line="276"/>
      </w:pPr>
      <w:r>
        <w:rPr>
          <w:sz w:val="21"/>
          <w:szCs w:val="21"/>
        </w:rPr>
        <w:t xml:space="preserve">Local HTTPS was set up using mkcert-issued certificates (RSA 2048 / SHA-256) rather than a paid CA, since self-signed certs trusted by the local machine's browser are the standard approach for local dev. server.js runs dual HTTP/HTTPS listeners gated on a USE_HTTPS flag — HTTPS locally, plain HTTP in AWS where the ALB terminates TLS.</w:t>
      </w:r>
    </w:p>
    <w:p>
      <w:pPr>
        <w:pStyle w:val="Heading1"/>
        <w:pBdr>
          <w:bottom w:val="single" w:color="1F3864" w:sz="6" w:space="4"/>
        </w:pBdr>
        <w:spacing w:after="180" w:before="380"/>
      </w:pPr>
      <w:r>
        <w:rPr>
          <w:b/>
          <w:bCs/>
          <w:color w:val="1F3864"/>
          <w:sz w:val="28"/>
          <w:szCs w:val="28"/>
        </w:rPr>
        <w:t xml:space="preserve">Phase 4 — Cancellations and Refunds</w:t>
      </w:r>
    </w:p>
    <w:p>
      <w:pPr>
        <w:spacing w:after="160" w:line="276"/>
      </w:pPr>
      <w:r>
        <w:rPr>
          <w:sz w:val="21"/>
          <w:szCs w:val="21"/>
        </w:rPr>
        <w:t xml:space="preserve">Cancellation support was added with organizer-defined refund tiers based on hours-before-event. Anything at or above 72 hours counts as the "high tier" and refunds everything except a flat cancellation fee (5%, plus 5% GST on that fee); below 72 hours the refund is a percentage of the ticket amount only, per the matched tier, again minus the fee. getEffectiveRevenue() became the single function both the admin and organizer revenue views call, so an active vs. cancelled booking always nets out to the same numbers on every dashboard.</w:t>
      </w:r>
    </w:p>
    <w:p>
      <w:pPr>
        <w:pStyle w:val="Heading1"/>
        <w:pBdr>
          <w:bottom w:val="single" w:color="1F3864" w:sz="6" w:space="4"/>
        </w:pBdr>
        <w:spacing w:after="180" w:before="380"/>
      </w:pPr>
      <w:r>
        <w:rPr>
          <w:b/>
          <w:bCs/>
          <w:color w:val="1F3864"/>
          <w:sz w:val="28"/>
          <w:szCs w:val="28"/>
        </w:rPr>
        <w:t xml:space="preserve">Phase 5 — Second Feature Wave and CI Stabilization</w:t>
      </w:r>
    </w:p>
    <w:p>
      <w:pPr>
        <w:spacing w:after="160" w:line="276"/>
      </w:pPr>
      <w:r>
        <w:rPr>
          <w:sz w:val="21"/>
          <w:szCs w:val="21"/>
        </w:rPr>
        <w:t xml:space="preserve">Five features landed together: a user profile page with booking history, featured/trending events on the homepage, a daily reminder email cron, admin event moderation (pending → approved/rejected), and organizer payout/settlement handling. The first pass had a handful of rough edges — route paths double-prefixed with /api/admin on top of an /admin mount (404s everywhere), no payout-request UI on the organizer side, and pricing still locked at event creation with no per-seat tier option. All of that got sorted in a follow-up round, along with consolidating what had become a sprawl of migration files into a single master_schema.sql.</w:t>
      </w:r>
    </w:p>
    <w:p>
      <w:pPr>
        <w:spacing w:after="160" w:line="276"/>
      </w:pPr>
      <w:r>
        <w:rPr>
          <w:sz w:val="21"/>
          <w:szCs w:val="21"/>
        </w:rPr>
        <w:t xml:space="preserve">A messier round followed. models/Payout.js had somehow ended up containing service-layer code instead of an actual Sequelize model, which broke User.hasMany(Payout) both locally and in CI. Organizer revenue was reading zero because the controller called service functions that didn't exist under those names. Tier-priced bookings were computing ₹0 because calculateBookingAmount wasn't being passed selected_seats. On top of that: CORS rejecting localhost, moderation routes hitting the wrong prefix, and the admin categories page colliding with its own API endpoint on the same path. All fixed. Twilio SMS went in for booking confirmations and cancellations in the same stretch — trial-account India delivery turned out to be unreliable because the Messaging Service kept alternating between a working short code and a US long code that Indian carriers block (error 30044), and Twilio's Sticky Sender feature isn't available below a paid tier. Worked around it with an in-memory cache that remembers which sender worked for each number and retries once on a carrier-block error.</w:t>
      </w:r>
    </w:p>
    <w:p>
      <w:pPr>
        <w:spacing w:after="160" w:line="276"/>
      </w:pPr>
      <w:r>
        <w:rPr>
          <w:sz w:val="21"/>
          <w:szCs w:val="21"/>
        </w:rPr>
        <w:t xml:space="preserve">Booking and cancellation invoices were split out as their own PDF type shortly after — separate from the ticket PDF, triggered independently (booking invoice on payment verification, cancellation invoice on cancellation), each with its own S3 path and its own numbering scheme.</w:t>
      </w:r>
    </w:p>
    <w:p>
      <w:pPr>
        <w:pStyle w:val="Heading1"/>
        <w:pBdr>
          <w:bottom w:val="single" w:color="1F3864" w:sz="6" w:space="4"/>
        </w:pBdr>
        <w:spacing w:after="180" w:before="380"/>
      </w:pPr>
      <w:r>
        <w:rPr>
          <w:b/>
          <w:bCs/>
          <w:color w:val="1F3864"/>
          <w:sz w:val="28"/>
          <w:szCs w:val="28"/>
        </w:rPr>
        <w:t xml:space="preserve">Phase 6 — Stabilization and Dashboard Unification</w:t>
      </w:r>
    </w:p>
    <w:p>
      <w:pPr>
        <w:spacing w:after="160" w:line="276"/>
      </w:pPr>
      <w:r>
        <w:rPr>
          <w:sz w:val="21"/>
          <w:szCs w:val="21"/>
        </w:rPr>
        <w:t xml:space="preserve">A local MySQL "access denied" turned out to be a mismatched DB_USER between the .env file and what actually existed in the local database. Separately, Jest 30's resetModules: true was resetting the module registry before every individual it() block rather than once per file, which broke route handlers that had been loaded in beforeAll — replaced with per-file jest.isolateModules(). A related issue kept the test process alive after the suite finished, traced to the seat-hold and reminder cron schedulers registering live timers even under NODE_ENV=test; both are now gated behind that check.</w:t>
      </w:r>
    </w:p>
    <w:p>
      <w:pPr>
        <w:spacing w:after="160" w:line="276"/>
      </w:pPr>
      <w:r>
        <w:rPr>
          <w:sz w:val="21"/>
          <w:szCs w:val="21"/>
        </w:rPr>
        <w:t xml:space="preserve">Two smaller frontend bugs got fixed in the same pass — GET /bookings/:id/qr didn't exist server-side, and event cards were showing the category emoji instead of the organizer's uploaded image. The bigger piece of this phase was pulling all three dashboards (admin, organizer, user) onto one shared shell — dashboard-shell.css and starfield.js — instead of each having its own hand-rolled navbar. That surfaced a run of CSS issues worth remembering: a fixed-position canvas paints above static content regardless of z-index unless the static wrapper is explicitly position: relative, and a header with no max-width will stretch its nav links to the browser edge even when the content below it is capped — both are now handled consistently via a .tv-shell-inner wrapper.</w:t>
      </w:r>
    </w:p>
    <w:p>
      <w:pPr>
        <w:pStyle w:val="Heading1"/>
        <w:pBdr>
          <w:bottom w:val="single" w:color="1F3864" w:sz="6" w:space="4"/>
        </w:pBdr>
        <w:spacing w:after="180" w:before="380"/>
      </w:pPr>
      <w:r>
        <w:rPr>
          <w:b/>
          <w:bCs/>
          <w:color w:val="1F3864"/>
          <w:sz w:val="28"/>
          <w:szCs w:val="28"/>
        </w:rPr>
        <w:t xml:space="preserve">Phase 7 — Nine More Features, Infra Hardening, CI/CD</w:t>
      </w:r>
    </w:p>
    <w:p>
      <w:pPr>
        <w:spacing w:after="160" w:line="276"/>
      </w:pPr>
      <w:r>
        <w:rPr>
          <w:sz w:val="21"/>
          <w:szCs w:val="21"/>
        </w:rPr>
        <w:t xml:space="preserve">Nine features got ported over from a reference implementation in one push: seat holds with a 10-minute expiry, search with city/price/date filters, QR-based check-in, coupons, reviews, wishlist, waitlist, correlation-ID request tracing, and the HTTPS redirect setup. This was a big enough change that 40+ files ended up with unresolved merge conflicts afterward — resolved by keeping the HEAD version throughout. A recurring frontend alignment bug on the wishlist and bookings pages came down to one missing CSS rule (justify-content: space-between on .tv-shell-nav) that every other page happened to have inline.</w:t>
      </w:r>
    </w:p>
    <w:p>
      <w:pPr>
        <w:spacing w:after="160" w:line="276"/>
      </w:pPr>
      <w:r>
        <w:rPr>
          <w:sz w:val="21"/>
          <w:szCs w:val="21"/>
        </w:rPr>
        <w:t xml:space="preserve">CI gave a fair amount of trouble in this stretch: a missing holdSeats export causing a startup TypeError, a field-name mismatch between the cancellation policy model and its test (is_cancellation_allowed vs. allow_cancellation), a booking test mock missing its Event association, a wrong AWS account ID in the OIDC role ARN, a non-existent aws ssm wait command-executed subcommand, invalid Sequelize bind syntax on the read-replica connection, and npm install --production where npm ci --omit=dev should have been used. Also chased down a recurring bug where seats kept defaulting to a "General" tier nobody had assigned — assignSeatTiers was resetting every seat to "General" before applying the actual tier rules, and there was no frontend check that every seat row had been covered before saving.</w:t>
      </w:r>
    </w:p>
    <w:p>
      <w:pPr>
        <w:spacing w:after="160" w:line="276"/>
      </w:pPr>
      <w:r>
        <w:rPr>
          <w:sz w:val="21"/>
          <w:szCs w:val="21"/>
        </w:rPr>
        <w:t xml:space="preserve">On the infrastructure side, ten items got implemented in one go: 8-hour access / 7-day sliding refresh tokens, stronger password rules, new test coverage for the core transactional functions, a smaller JSON body limit, a FULLTEXT index for search, RDS moved into private subnets, deletion protection with final snapshots, EC2 moved behind a NAT gateway in private subnets, Multi-AZ RDS with backups and 90-day log retention, and a read replica (config/database-replica.js, falling back to the primary connection whenever DB_HOST_REPLICA isn't set). SQL migrations got consolidated down to master_schema.sql and migration.sql. The dotenv "injecting env (0)" warning was silenced with { quiet: true } in both entry points.</w:t>
      </w:r>
    </w:p>
    <w:p>
      <w:pPr>
        <w:spacing w:after="160" w:line="276"/>
      </w:pPr>
      <w:r>
        <w:rPr>
          <w:sz w:val="21"/>
          <w:szCs w:val="21"/>
        </w:rPr>
        <w:t xml:space="preserve">Last fix in this run was a stale link — "Back to Dashboard" on the admin revenue page was pointing at an old path. A separate CI/CD run that looked broken turned out not to be: both the test-only job on the bootstrap branch and the full test+deploy job on main had completed every step (OIDC auth, ECR check, image build/push) and only appeared incomplete because the run had been cancelled manually before the final SSM deploy step.</w:t>
      </w:r>
    </w:p>
    <w:p>
      <w:pPr>
        <w:pStyle w:val="Heading1"/>
        <w:pBdr>
          <w:bottom w:val="single" w:color="1F3864" w:sz="6" w:space="4"/>
        </w:pBdr>
        <w:spacing w:after="180" w:before="380"/>
      </w:pPr>
      <w:r>
        <w:rPr>
          <w:b/>
          <w:bCs/>
          <w:color w:val="1F3864"/>
          <w:sz w:val="28"/>
          <w:szCs w:val="28"/>
        </w:rPr>
        <w:t xml:space="preserve">Where things stand</w:t>
      </w:r>
    </w:p>
    <w:p>
      <w:pPr>
        <w:spacing w:after="160" w:line="276"/>
      </w:pPr>
      <w:r>
        <w:rPr>
          <w:sz w:val="21"/>
          <w:szCs w:val="21"/>
        </w:rPr>
        <w:t xml:space="preserve">The core booking-to-refund flow is complete, along with notifications (email + SMS), dynamic categories, coupons, reviews, wishlist/waitlist, QR check-in, tiered cancellations, and organizer payouts. Infrastructure is Multi-AZ with a read replica, private subnets for both RDS and EC2, and a working CI/CD pipeline with OIDC auth into AWS. The companion technical reference document covers the current architecture and API surface in more detail.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TicketVerse — Development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2026-07-26T14:27:52.122Z</dcterms:created>
  <dcterms:modified xsi:type="dcterms:W3CDTF">2026-07-26T14:27:52.138Z</dcterms:modified>
</cp:coreProperties>
</file>

<file path=docProps/custom.xml><?xml version="1.0" encoding="utf-8"?>
<Properties xmlns="http://schemas.openxmlformats.org/officeDocument/2006/custom-properties" xmlns:vt="http://schemas.openxmlformats.org/officeDocument/2006/docPropsVTypes"/>
</file>