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3B3B3B"/>
          <w:sz w:val="40"/>
          <w:szCs w:val="40"/>
        </w:rPr>
        <w:t xml:space="preserve">TicketVerse — build log</w:t>
      </w:r>
    </w:p>
    <w:p>
      <w:pPr>
        <w:spacing w:after="300"/>
      </w:pPr>
      <w:r>
        <w:rPr>
          <w:rFonts w:ascii="Calibri" w:cs="Calibri" w:eastAsia="Calibri" w:hAnsi="Calibri"/>
          <w:i/>
          <w:iCs/>
          <w:color w:val="555555"/>
          <w:sz w:val="22"/>
          <w:szCs w:val="22"/>
        </w:rPr>
        <w:t xml:space="preserve">how the project came together, roughly in order</w:t>
      </w:r>
    </w:p>
    <w:p>
      <w:pPr>
        <w:spacing w:after="160" w:before="0"/>
      </w:pPr>
      <w:r>
        <w:rPr>
          <w:rFonts w:ascii="Calibri" w:cs="Calibri" w:eastAsia="Calibri" w:hAnsi="Calibri"/>
          <w:color w:val="222222"/>
          <w:sz w:val="22"/>
          <w:szCs w:val="22"/>
        </w:rPr>
        <w:t xml:space="preserve">Kept mostly as a reference for why some of the less obvious decisions in this codebase exist. Not a formal changelog — just what happened, in order, including the parts that went wrong along the way.</w:t>
      </w:r>
    </w:p>
    <w:p>
      <w:pPr>
        <w:pStyle w:val="Heading1"/>
        <w:spacing w:after="160" w:before="380"/>
      </w:pPr>
      <w:r>
        <w:rPr>
          <w:rFonts w:ascii="Calibri" w:cs="Calibri" w:eastAsia="Calibri" w:hAnsi="Calibri"/>
          <w:b/>
          <w:bCs/>
          <w:color w:val="3B3B3B"/>
          <w:sz w:val="30"/>
          <w:szCs w:val="30"/>
        </w:rPr>
        <w:t xml:space="preserve">April — migrating off Express to Spring Boot</w:t>
      </w:r>
    </w:p>
    <w:p>
      <w:pPr>
        <w:spacing w:after="160" w:before="0"/>
      </w:pPr>
      <w:r>
        <w:rPr>
          <w:rFonts w:ascii="Calibri" w:cs="Calibri" w:eastAsia="Calibri" w:hAnsi="Calibri"/>
          <w:color w:val="222222"/>
          <w:sz w:val="22"/>
          <w:szCs w:val="22"/>
        </w:rPr>
        <w:t xml:space="preserve">The goal was to get real hands-on experience with Spring Boot rather than just reading about it, so the Express/Sequelize version of this app was ported over. Worth checking first whether this was a sane approach at all — it was: the Controller → Service → Model → DB layout in the Express app mapped almost 1:1 onto Spring's Controller → Service → Repository → Entity setup, so the migration wasn't as risky as it looked going in.</w:t>
      </w:r>
    </w:p>
    <w:p>
      <w:pPr>
        <w:spacing w:after="160" w:before="0"/>
      </w:pPr>
      <w:r>
        <w:rPr>
          <w:rFonts w:ascii="Calibri" w:cs="Calibri" w:eastAsia="Calibri" w:hAnsi="Calibri"/>
          <w:color w:val="222222"/>
          <w:sz w:val="22"/>
          <w:szCs w:val="22"/>
        </w:rPr>
        <w:t xml:space="preserve">Three things came up getting to parity:</w:t>
      </w:r>
    </w:p>
    <w:p>
      <w:pPr>
        <w:pStyle w:val="ListParagraph"/>
        <w:numPr>
          <w:ilvl w:val="0"/>
          <w:numId w:val="2"/>
        </w:numPr>
        <w:spacing w:after="90"/>
      </w:pPr>
      <w:r>
        <w:rPr>
          <w:rFonts w:ascii="Calibri" w:cs="Calibri" w:eastAsia="Calibri" w:hAnsi="Calibri"/>
          <w:color w:val="222222"/>
          <w:sz w:val="22"/>
          <w:szCs w:val="22"/>
        </w:rPr>
        <w:t xml:space="preserve">The organizer list came back with blank names/emails on the frontend — Spring's default JSON serialization didn't match what Sequelize used to send (snake_case fields, a capitalized nested “User” object). The response had to be built by hand instead of relying on the default serializer.</w:t>
      </w:r>
    </w:p>
    <w:p>
      <w:pPr>
        <w:pStyle w:val="ListParagraph"/>
        <w:numPr>
          <w:ilvl w:val="0"/>
          <w:numId w:val="2"/>
        </w:numPr>
        <w:spacing w:after="90"/>
      </w:pPr>
      <w:r>
        <w:rPr>
          <w:rFonts w:ascii="Calibri" w:cs="Calibri" w:eastAsia="Calibri" w:hAnsi="Calibri"/>
          <w:color w:val="222222"/>
          <w:sz w:val="22"/>
          <w:szCs w:val="22"/>
        </w:rPr>
        <w:t xml:space="preserve">Creating an event as an organizer just returned “network error” with nothing useful in the console. Took some digging to find that Spring Security 6's default handling of an @PreAuthorize denial returns an empty 403 body, which breaks res.json() on the frontend before it ever gets a real error message. Fixed with a custom accessDeniedHandler.</w:t>
      </w:r>
    </w:p>
    <w:p>
      <w:pPr>
        <w:pStyle w:val="ListParagraph"/>
        <w:numPr>
          <w:ilvl w:val="0"/>
          <w:numId w:val="2"/>
        </w:numPr>
        <w:spacing w:after="90"/>
      </w:pPr>
      <w:r>
        <w:rPr>
          <w:rFonts w:ascii="Calibri" w:cs="Calibri" w:eastAsia="Calibri" w:hAnsi="Calibri"/>
          <w:color w:val="222222"/>
          <w:sz w:val="22"/>
          <w:szCs w:val="22"/>
        </w:rPr>
        <w:t xml:space="preserve">The database kept dropping connections — traced to a missing useSSL=false&amp;serverTimezone=UTC in the JDBC URL.</w:t>
      </w:r>
    </w:p>
    <w:p>
      <w:pPr>
        <w:pStyle w:val="Heading1"/>
        <w:spacing w:after="160" w:before="380"/>
      </w:pPr>
      <w:r>
        <w:rPr>
          <w:rFonts w:ascii="Calibri" w:cs="Calibri" w:eastAsia="Calibri" w:hAnsi="Calibri"/>
          <w:b/>
          <w:bCs/>
          <w:color w:val="3B3B3B"/>
          <w:sz w:val="30"/>
          <w:szCs w:val="30"/>
        </w:rPr>
        <w:t xml:space="preserve">Early May — hardening before adding more features</w:t>
      </w:r>
    </w:p>
    <w:p>
      <w:pPr>
        <w:spacing w:after="160" w:before="0"/>
      </w:pPr>
      <w:r>
        <w:rPr>
          <w:rFonts w:ascii="Calibri" w:cs="Calibri" w:eastAsia="Calibri" w:hAnsi="Calibri"/>
          <w:color w:val="222222"/>
          <w:sz w:val="22"/>
          <w:szCs w:val="22"/>
        </w:rPr>
        <w:t xml:space="preserve">A pass through existing issues before anything new got added, mostly because the codebase was starting to get away from a clean state:</w:t>
      </w:r>
    </w:p>
    <w:p>
      <w:pPr>
        <w:pStyle w:val="ListParagraph"/>
        <w:numPr>
          <w:ilvl w:val="0"/>
          <w:numId w:val="2"/>
        </w:numPr>
        <w:spacing w:after="90"/>
      </w:pPr>
      <w:r>
        <w:rPr>
          <w:rFonts w:ascii="Calibri" w:cs="Calibri" w:eastAsia="Calibri" w:hAnsi="Calibri"/>
          <w:color w:val="222222"/>
          <w:sz w:val="22"/>
          <w:szCs w:val="22"/>
        </w:rPr>
        <w:t xml:space="preserve">Event images were stored as base64 LONGTEXT in the database. Moved to S3 with a local-disk fallback for environments without AWS credentials configured.</w:t>
      </w:r>
    </w:p>
    <w:p>
      <w:pPr>
        <w:pStyle w:val="ListParagraph"/>
        <w:numPr>
          <w:ilvl w:val="0"/>
          <w:numId w:val="2"/>
        </w:numPr>
        <w:spacing w:after="90"/>
      </w:pPr>
      <w:r>
        <w:rPr>
          <w:rFonts w:ascii="Calibri" w:cs="Calibri" w:eastAsia="Calibri" w:hAnsi="Calibri"/>
          <w:color w:val="222222"/>
          <w:sz w:val="22"/>
          <w:szCs w:val="22"/>
        </w:rPr>
        <w:t xml:space="preserve">OTP storage was an in-memory ConcurrentHashMap, meaning OTPs vanished on every restart and wouldn't work across more than one instance. Moved to Redis with an in-memory fallback.</w:t>
      </w:r>
    </w:p>
    <w:p>
      <w:pPr>
        <w:pStyle w:val="ListParagraph"/>
        <w:numPr>
          <w:ilvl w:val="0"/>
          <w:numId w:val="2"/>
        </w:numPr>
        <w:spacing w:after="90"/>
      </w:pPr>
      <w:r>
        <w:rPr>
          <w:rFonts w:ascii="Calibri" w:cs="Calibri" w:eastAsia="Calibri" w:hAnsi="Calibri"/>
          <w:color w:val="222222"/>
          <w:sz w:val="22"/>
          <w:szCs w:val="22"/>
        </w:rPr>
        <w:t xml:space="preserve">A race condition surfaced during testing that allowed two people to book the same seat. Fixed with pessimistic locking plus a conditional UPDATE that verifies the row count actually changed.</w:t>
      </w:r>
    </w:p>
    <w:p>
      <w:pPr>
        <w:pStyle w:val="ListParagraph"/>
        <w:numPr>
          <w:ilvl w:val="0"/>
          <w:numId w:val="2"/>
        </w:numPr>
        <w:spacing w:after="90"/>
      </w:pPr>
      <w:r>
        <w:rPr>
          <w:rFonts w:ascii="Calibri" w:cs="Calibri" w:eastAsia="Calibri" w:hAnsi="Calibri"/>
          <w:color w:val="222222"/>
          <w:sz w:val="22"/>
          <w:szCs w:val="22"/>
        </w:rPr>
        <w:t xml:space="preserve">Organizers received no email at all after signing up — just silence until admin approval. Added a confirmation email plus an admin notification when a new application comes in.</w:t>
      </w:r>
    </w:p>
    <w:p>
      <w:pPr>
        <w:spacing w:after="160"/>
      </w:pPr>
      <w:r>
        <w:rPr>
          <w:rFonts w:ascii="Calibri" w:cs="Calibri" w:eastAsia="Calibri" w:hAnsi="Calibri"/>
          <w:b/>
          <w:bCs/>
          <w:color w:val="222222"/>
          <w:sz w:val="22"/>
          <w:szCs w:val="22"/>
        </w:rPr>
        <w:t xml:space="preserve">The trickier one: </w:t>
      </w:r>
      <w:r>
        <w:rPr>
          <w:rFonts w:ascii="Calibri" w:cs="Calibri" w:eastAsia="Calibri" w:hAnsi="Calibri"/>
          <w:color w:val="222222"/>
          <w:sz w:val="22"/>
          <w:szCs w:val="22"/>
        </w:rPr>
        <w:t xml:space="preserve">the Redis fallback didn't actually trigger. RedisConnectionFailureException turned out to be a RuntimeException, and a catch(RuntimeException) block written for validation errors was swallowing the connection failure along with it. Fixed by isolating the Redis read in its own try/catch so infrastructure failures can't get confused with a genuine “invalid OTP” error. Worth remembering generally: broad exception types shouldn't span two unrelated failure modes.</w:t>
      </w:r>
    </w:p>
    <w:p>
      <w:pPr>
        <w:pStyle w:val="Heading1"/>
        <w:spacing w:after="160" w:before="380"/>
      </w:pPr>
      <w:r>
        <w:rPr>
          <w:rFonts w:ascii="Calibri" w:cs="Calibri" w:eastAsia="Calibri" w:hAnsi="Calibri"/>
          <w:b/>
          <w:bCs/>
          <w:color w:val="3B3B3B"/>
          <w:sz w:val="30"/>
          <w:szCs w:val="30"/>
        </w:rPr>
        <w:t xml:space="preserve">May 8 — a large feature push, and a feature that got removed</w:t>
      </w:r>
    </w:p>
    <w:p>
      <w:pPr>
        <w:spacing w:after="160" w:before="0"/>
      </w:pPr>
      <w:r>
        <w:rPr>
          <w:rFonts w:ascii="Calibri" w:cs="Calibri" w:eastAsia="Calibri" w:hAnsi="Calibri"/>
          <w:color w:val="222222"/>
          <w:sz w:val="22"/>
          <w:szCs w:val="22"/>
        </w:rPr>
        <w:t xml:space="preserve">Nine things went in at once: a movie/cinema vertical, city selector with search/filters, seat categories with tiered pricing, a seat-hold timer, reviews, wishlist, coupons, QR tickets with check-in, and a waitlist. In hindsight, more than should have gone in as a single batch.</w:t>
      </w:r>
    </w:p>
    <w:p>
      <w:pPr>
        <w:spacing w:after="160" w:before="0"/>
      </w:pPr>
      <w:r>
        <w:rPr>
          <w:rFonts w:ascii="Calibri" w:cs="Calibri" w:eastAsia="Calibri" w:hAnsi="Calibri"/>
          <w:color w:val="222222"/>
          <w:sz w:val="22"/>
          <w:szCs w:val="22"/>
        </w:rPr>
        <w:t xml:space="preserve">Bugs that came out of it: the movies page returned empty JSON, the review form appeared before a booking existed, the star-rating picker rendered as literal text instead of stars (a broken nested template literal), no seat-tier display anywhere in the booking flow, and wishlist items weren't clickable. All fixed, but it took a few rounds.</w:t>
      </w:r>
    </w:p>
    <w:p>
      <w:pPr>
        <w:spacing w:after="160" w:before="0"/>
      </w:pPr>
      <w:r>
        <w:rPr>
          <w:rFonts w:ascii="Calibri" w:cs="Calibri" w:eastAsia="Calibri" w:hAnsi="Calibri"/>
          <w:color w:val="222222"/>
          <w:sz w:val="22"/>
          <w:szCs w:val="22"/>
        </w:rPr>
        <w:t xml:space="preserve">The movie/cinema idea was reconsidered shortly after and removed — it didn't fit the direction of the app. The entities were emptied out, the controllers/services disabled, and the nav link removed. The underlying DB columns weren't dropped at the time (still haven't been — see the known-issues section in the README), which is why showtimeId and movieId still sit unused in a few tables.</w:t>
      </w:r>
    </w:p>
    <w:p>
      <w:pPr>
        <w:pStyle w:val="Heading1"/>
        <w:spacing w:after="160" w:before="380"/>
      </w:pPr>
      <w:r>
        <w:rPr>
          <w:rFonts w:ascii="Calibri" w:cs="Calibri" w:eastAsia="Calibri" w:hAnsi="Calibri"/>
          <w:b/>
          <w:bCs/>
          <w:color w:val="3B3B3B"/>
          <w:sz w:val="30"/>
          <w:szCs w:val="30"/>
        </w:rPr>
        <w:t xml:space="preserve">May 11 — profile page, discovery, payouts</w:t>
      </w:r>
    </w:p>
    <w:p>
      <w:pPr>
        <w:spacing w:after="160" w:before="0"/>
      </w:pPr>
      <w:r>
        <w:rPr>
          <w:rFonts w:ascii="Calibri" w:cs="Calibri" w:eastAsia="Calibri" w:hAnsi="Calibri"/>
          <w:color w:val="222222"/>
          <w:sz w:val="22"/>
          <w:szCs w:val="22"/>
        </w:rPr>
        <w:t xml:space="preserve">Added a real profile page, featured/trending events, day-before reminder emails, admin moderation for events, and the organizer payout/settlement flow.</w:t>
      </w:r>
    </w:p>
    <w:p>
      <w:pPr>
        <w:pStyle w:val="ListParagraph"/>
        <w:numPr>
          <w:ilvl w:val="0"/>
          <w:numId w:val="2"/>
        </w:numPr>
        <w:spacing w:after="90"/>
      </w:pPr>
      <w:r>
        <w:rPr>
          <w:rFonts w:ascii="Calibri" w:cs="Calibri" w:eastAsia="Calibri" w:hAnsi="Calibri"/>
          <w:color w:val="222222"/>
          <w:sz w:val="22"/>
          <w:szCs w:val="22"/>
        </w:rPr>
        <w:t xml:space="preserve">A migration used ADD COLUMN IF NOT EXISTS, unsupported on the MySQL version in use. Rewritten with a stored-procedure guard.</w:t>
      </w:r>
    </w:p>
    <w:p>
      <w:pPr>
        <w:pStyle w:val="ListParagraph"/>
        <w:numPr>
          <w:ilvl w:val="0"/>
          <w:numId w:val="2"/>
        </w:numPr>
        <w:spacing w:after="90"/>
      </w:pPr>
      <w:r>
        <w:rPr>
          <w:rFonts w:ascii="Calibri" w:cs="Calibri" w:eastAsia="Calibri" w:hAnsi="Calibri"/>
          <w:color w:val="222222"/>
          <w:sz w:val="22"/>
          <w:szCs w:val="22"/>
        </w:rPr>
        <w:t xml:space="preserve">RevenueController stopped compiling after a repository method used elsewhere was renamed without updating this call site.</w:t>
      </w:r>
    </w:p>
    <w:p>
      <w:pPr>
        <w:pStyle w:val="ListParagraph"/>
        <w:numPr>
          <w:ilvl w:val="0"/>
          <w:numId w:val="2"/>
        </w:numPr>
        <w:spacing w:after="90"/>
      </w:pPr>
      <w:r>
        <w:rPr>
          <w:rFonts w:ascii="Calibri" w:cs="Calibri" w:eastAsia="Calibri" w:hAnsi="Calibri"/>
          <w:color w:val="222222"/>
          <w:sz w:val="22"/>
          <w:szCs w:val="22"/>
        </w:rPr>
        <w:t xml:space="preserve">Booking pricing always used event.getPrice() even for events with per-seat tier pricing configured — a straightforward miss, caught late.</w:t>
      </w:r>
    </w:p>
    <w:p>
      <w:pPr>
        <w:pStyle w:val="ListParagraph"/>
        <w:numPr>
          <w:ilvl w:val="0"/>
          <w:numId w:val="2"/>
        </w:numPr>
        <w:spacing w:after="90"/>
      </w:pPr>
      <w:r>
        <w:rPr>
          <w:rFonts w:ascii="Calibri" w:cs="Calibri" w:eastAsia="Calibri" w:hAnsi="Calibri"/>
          <w:color w:val="222222"/>
          <w:sz w:val="22"/>
          <w:szCs w:val="22"/>
        </w:rPr>
        <w:t xml:space="preserve">Reviews could be posted without a booking at all if the API was hit directly, since the check only existed on the frontend. Added a hard hasActivePaidBooking check server-side.</w:t>
      </w:r>
    </w:p>
    <w:p>
      <w:pPr>
        <w:pStyle w:val="Heading1"/>
        <w:spacing w:after="160" w:before="380"/>
      </w:pPr>
      <w:r>
        <w:rPr>
          <w:rFonts w:ascii="Calibri" w:cs="Calibri" w:eastAsia="Calibri" w:hAnsi="Calibri"/>
          <w:b/>
          <w:bCs/>
          <w:color w:val="3B3B3B"/>
          <w:sz w:val="30"/>
          <w:szCs w:val="30"/>
        </w:rPr>
        <w:t xml:space="preserve">May 21 — two bugs that took longer than they should have</w:t>
      </w:r>
    </w:p>
    <w:p>
      <w:pPr>
        <w:spacing w:after="160" w:before="0"/>
      </w:pPr>
      <w:r>
        <w:rPr>
          <w:rFonts w:ascii="Calibri" w:cs="Calibri" w:eastAsia="Calibri" w:hAnsi="Calibri"/>
          <w:color w:val="222222"/>
          <w:sz w:val="22"/>
          <w:szCs w:val="22"/>
        </w:rPr>
        <w:t xml:space="preserve">The cancel button on My Bookings did nothing. downloadCancellationInvoice() had a completely empty function body, immediately followed by a stray &lt;/script&gt; — one syntax error silently broke the whole script block, taking openCancelModal down with it. A reminder that an empty function body can quietly break everything else in the file.</w:t>
      </w:r>
    </w:p>
    <w:p>
      <w:pPr>
        <w:spacing w:after="160" w:before="0"/>
      </w:pPr>
      <w:r>
        <w:rPr>
          <w:rFonts w:ascii="Calibri" w:cs="Calibri" w:eastAsia="Calibri" w:hAnsi="Calibri"/>
          <w:color w:val="222222"/>
          <w:sz w:val="22"/>
          <w:szCs w:val="22"/>
        </w:rPr>
        <w:t xml:space="preserve">The admin payout dashboard was missing its approve/reject buttons entirely, for two unrelated reasons stacked together: overflow:hidden on the table wrapper was clipping the action column off-screen, and @EnableAsync had never been added to the main application class — so @Async email methods were running synchronously inside a @Transactional method, meaning a flaky SMTP connection was rolling back the entire payout record. Fixed the CSS, added @EnableAsync, and made sure a MailException can't take a DB transaction down with it.</w:t>
      </w:r>
    </w:p>
    <w:p>
      <w:pPr>
        <w:spacing w:after="160" w:before="0"/>
      </w:pPr>
      <w:r>
        <w:rPr>
          <w:rFonts w:ascii="Calibri" w:cs="Calibri" w:eastAsia="Calibri" w:hAnsi="Calibri"/>
          <w:color w:val="222222"/>
          <w:sz w:val="22"/>
          <w:szCs w:val="22"/>
        </w:rPr>
        <w:t xml:space="preserve">JWT expiration was also bumped from 1 hour to 24 — the shorter window kept causing logouts mid-testing-session.</w:t>
      </w:r>
    </w:p>
    <w:p>
      <w:pPr>
        <w:pStyle w:val="Heading1"/>
        <w:spacing w:after="160" w:before="380"/>
      </w:pPr>
      <w:r>
        <w:rPr>
          <w:rFonts w:ascii="Calibri" w:cs="Calibri" w:eastAsia="Calibri" w:hAnsi="Calibri"/>
          <w:b/>
          <w:bCs/>
          <w:color w:val="3B3B3B"/>
          <w:sz w:val="30"/>
          <w:szCs w:val="30"/>
        </w:rPr>
        <w:t xml:space="preserve">June 23 — a documentation pass</w:t>
      </w:r>
    </w:p>
    <w:p>
      <w:pPr>
        <w:spacing w:after="160" w:before="0"/>
      </w:pPr>
      <w:r>
        <w:rPr>
          <w:rFonts w:ascii="Calibri" w:cs="Calibri" w:eastAsia="Calibri" w:hAnsi="Calibri"/>
          <w:color w:val="222222"/>
          <w:sz w:val="22"/>
          <w:szCs w:val="22"/>
        </w:rPr>
        <w:t xml:space="preserve">A lifecycle and codebase document was generated at this point from the chat history and the code as it stood then. Not worth dwelling on since this document replaces it — but two items flagged as “open” at the time (an attendees data mismatch, a PDF pricing rewrite) turned out to already be resolved in the actual code by the time it was checked. A reminder that chat summaries and the real state of the codebase can drift apart.</w:t>
      </w:r>
    </w:p>
    <w:p>
      <w:pPr>
        <w:pStyle w:val="Heading1"/>
        <w:spacing w:after="160" w:before="380"/>
      </w:pPr>
      <w:r>
        <w:rPr>
          <w:rFonts w:ascii="Calibri" w:cs="Calibri" w:eastAsia="Calibri" w:hAnsi="Calibri"/>
          <w:b/>
          <w:bCs/>
          <w:color w:val="3B3B3B"/>
          <w:sz w:val="30"/>
          <w:szCs w:val="30"/>
        </w:rPr>
        <w:t xml:space="preserve">July 13 — unifying the dashboards, then a large scalability pass</w:t>
      </w:r>
    </w:p>
    <w:p>
      <w:pPr>
        <w:spacing w:after="160" w:before="0"/>
      </w:pPr>
      <w:r>
        <w:rPr>
          <w:rFonts w:ascii="Calibri" w:cs="Calibri" w:eastAsia="Calibri" w:hAnsi="Calibri"/>
          <w:color w:val="222222"/>
          <w:sz w:val="22"/>
          <w:szCs w:val="22"/>
        </w:rPr>
        <w:t xml:space="preserve">The admin dashboard alone had three different visual styles across six pages, one of which was on a completely different light theme. Unified everything into three shared theme files (user/organizer/admin), fixed a broken “Moderation” nav link, and added a missing nav link on organizer-events.</w:t>
      </w:r>
    </w:p>
    <w:p>
      <w:pPr>
        <w:pStyle w:val="ListParagraph"/>
        <w:numPr>
          <w:ilvl w:val="0"/>
          <w:numId w:val="2"/>
        </w:numPr>
        <w:spacing w:after="90"/>
      </w:pPr>
      <w:r>
        <w:rPr>
          <w:rFonts w:ascii="Calibri" w:cs="Calibri" w:eastAsia="Calibri" w:hAnsi="Calibri"/>
          <w:color w:val="222222"/>
          <w:sz w:val="22"/>
          <w:szCs w:val="22"/>
        </w:rPr>
        <w:t xml:space="preserve">The organizer-side attendees list returned “failed to load” — a leftover data-contract mismatch from the original Express migration, where the frontend expected a nested User object and the backend returned flat fields.</w:t>
      </w:r>
    </w:p>
    <w:p>
      <w:pPr>
        <w:pStyle w:val="ListParagraph"/>
        <w:numPr>
          <w:ilvl w:val="0"/>
          <w:numId w:val="2"/>
        </w:numPr>
        <w:spacing w:after="90"/>
      </w:pPr>
      <w:r>
        <w:rPr>
          <w:rFonts w:ascii="Calibri" w:cs="Calibri" w:eastAsia="Calibri" w:hAnsi="Calibri"/>
          <w:color w:val="222222"/>
          <w:sz w:val="22"/>
          <w:szCs w:val="22"/>
        </w:rPr>
        <w:t xml:space="preserve">Invoices showed one averaged price per seat instead of a real per-tier breakdown. Fixed by injecting SeatRepository into PdfService, grouping by category, and rendering a row per tier.</w:t>
      </w:r>
    </w:p>
    <w:p>
      <w:pPr>
        <w:pStyle w:val="ListParagraph"/>
        <w:numPr>
          <w:ilvl w:val="0"/>
          <w:numId w:val="2"/>
        </w:numPr>
        <w:spacing w:after="90"/>
      </w:pPr>
      <w:r>
        <w:rPr>
          <w:rFonts w:ascii="Calibri" w:cs="Calibri" w:eastAsia="Calibri" w:hAnsi="Calibri"/>
          <w:color w:val="222222"/>
          <w:sz w:val="22"/>
          <w:szCs w:val="22"/>
        </w:rPr>
        <w:t xml:space="preserve">PDF amounts were getting clipped at the right edge of the page — text was being drawn left-to-right from near the margin instead of properly right-aligned. Fixed with a measure-then-draw right-align helper.</w:t>
      </w:r>
    </w:p>
    <w:p>
      <w:pPr>
        <w:spacing w:after="160" w:before="0"/>
      </w:pPr>
      <w:r>
        <w:rPr>
          <w:rFonts w:ascii="Calibri" w:cs="Calibri" w:eastAsia="Calibri" w:hAnsi="Calibri"/>
          <w:color w:val="222222"/>
          <w:sz w:val="22"/>
          <w:szCs w:val="22"/>
        </w:rPr>
        <w:t xml:space="preserve">A full scalability/security review followed, and effectively everything from it got implemented: Flyway migrations V1–V5, a prod Spring profile, a proper exception hierarchy, @Valid on controller inputs, pagination on list endpoints, PDF generation and S3 upload moved off the request thread into an async service, Caffeine caching on event listings, optimistic locking on Event, and a Terraform rework putting EC2 in private subnets behind a NAT gateway with RDS upgraded to db.t3.small plus a read replica.</w:t>
      </w:r>
    </w:p>
    <w:p>
      <w:pPr>
        <w:spacing w:after="160" w:before="0"/>
      </w:pPr>
      <w:r>
        <w:rPr>
          <w:rFonts w:ascii="Calibri" w:cs="Calibri" w:eastAsia="Calibri" w:hAnsi="Calibri"/>
          <w:color w:val="222222"/>
          <w:sz w:val="22"/>
          <w:szCs w:val="22"/>
        </w:rPr>
        <w:t xml:space="preserve">Pagination broke organizer visibility on three admin pages, since they still expected a plain array and now received a Spring Page wrapper — fixed with an Array.isArray guard. Also hit a Razorpay error trying to book a free (₹0) event, since Razorpay refuses to create a zero-value order — fixed with a bypass that confirms free bookings directly.</w:t>
      </w:r>
    </w:p>
    <w:p>
      <w:pPr>
        <w:pStyle w:val="Heading1"/>
        <w:spacing w:after="160" w:before="380"/>
      </w:pPr>
      <w:r>
        <w:rPr>
          <w:rFonts w:ascii="Calibri" w:cs="Calibri" w:eastAsia="Calibri" w:hAnsi="Calibri"/>
          <w:b/>
          <w:bCs/>
          <w:color w:val="3B3B3B"/>
          <w:sz w:val="30"/>
          <w:szCs w:val="30"/>
        </w:rPr>
        <w:t xml:space="preserve">July 19 — CI/CD bootstrapping and a proper JWT setup</w:t>
      </w:r>
    </w:p>
    <w:p>
      <w:pPr>
        <w:spacing w:after="160" w:before="0"/>
      </w:pPr>
      <w:r>
        <w:rPr>
          <w:rFonts w:ascii="Calibri" w:cs="Calibri" w:eastAsia="Calibri" w:hAnsi="Calibri"/>
          <w:color w:val="222222"/>
          <w:sz w:val="22"/>
          <w:szCs w:val="22"/>
        </w:rPr>
        <w:t xml:space="preserve">A chicken-and-egg problem surfaced in CI/CD: the pipeline needs an OIDC role that only exists after Terraform runs, but running Terraform first leaves EC2 with no image to pull. Solved with a bootstrap branch that only runs tests and never touches AWS, followed by a targeted terraform apply for just the OIDC role and ECR repo, then a merge to main for the full pipeline. A targeted-apply command initially pointed at the wrong resource names, having been copied from a different project's Terraform setup — a reminder that resource names don't carry over between projects even when the overall pattern does.</w:t>
      </w:r>
    </w:p>
    <w:p>
      <w:pPr>
        <w:spacing w:after="160" w:before="0"/>
      </w:pPr>
      <w:r>
        <w:rPr>
          <w:rFonts w:ascii="Calibri" w:cs="Calibri" w:eastAsia="Calibri" w:hAnsi="Calibri"/>
          <w:color w:val="222222"/>
          <w:sz w:val="22"/>
          <w:szCs w:val="22"/>
        </w:rPr>
        <w:t xml:space="preserve">The single 24-hour JWT was also replaced with three tokens (access/refresh/session), each with its own secret in SSM, refresh rotation, and reuse detection that kills the whole session if an already-used token gets replayed. A genuine thread-safety bug turned up along the way — a shared mutable field on a singleton bean — and was fixed before it caused a real problem. Separately, two tabs logged in as different users in the same browser turned out to be sharing tokens, since cookies are scoped to the origin rather than the tab. Refresh and session tokens were moved into sessionStorage to fix that.</w:t>
      </w:r>
    </w:p>
    <w:p>
      <w:pPr>
        <w:pStyle w:val="Heading1"/>
        <w:spacing w:after="160" w:before="380"/>
      </w:pPr>
      <w:r>
        <w:rPr>
          <w:rFonts w:ascii="Calibri" w:cs="Calibri" w:eastAsia="Calibri" w:hAnsi="Calibri"/>
          <w:b/>
          <w:bCs/>
          <w:color w:val="3B3B3B"/>
          <w:sz w:val="30"/>
          <w:szCs w:val="30"/>
        </w:rPr>
        <w:t xml:space="preserve">July 20 — a production outage, and eleven migrations to clean it up</w:t>
      </w:r>
    </w:p>
    <w:p>
      <w:pPr>
        <w:spacing w:after="160" w:before="0"/>
      </w:pPr>
      <w:r>
        <w:rPr>
          <w:rFonts w:ascii="Calibri" w:cs="Calibri" w:eastAsia="Calibri" w:hAnsi="Calibri"/>
          <w:color w:val="222222"/>
          <w:sz w:val="22"/>
          <w:szCs w:val="22"/>
        </w:rPr>
        <w:t xml:space="preserve">Turning on the prod profile for the first time enabled ddl-auto=validate, which immediately crash-looped every container because the real schema didn't match the entities. Seven tables had INT id/FK columns while every entity declared Long. Migrations V6 through V11 cleaned this up in stages: DECIMAL/Double mismatches, a missing cancellation_policies table, ENUM/VARCHAR mismatches, and a couple more caught only while testing against a real MariaDB instance, where MySQL turned out to silently drop CHECK constraints on MODIFY COLUMN — caught before it quietly removed the rating-between-1-and-5 constraint.</w:t>
      </w:r>
    </w:p>
    <w:p>
      <w:pPr>
        <w:spacing w:after="160" w:before="0"/>
      </w:pPr>
      <w:r>
        <w:rPr>
          <w:rFonts w:ascii="Calibri" w:cs="Calibri" w:eastAsia="Calibri" w:hAnsi="Calibri"/>
          <w:color w:val="222222"/>
          <w:sz w:val="22"/>
          <w:szCs w:val="22"/>
        </w:rPr>
        <w:t xml:space="preserve">Once the schema was sorted, a pass through the AWS Well-Architected checklist added ten more fixes: removed a leftover public-IP setting that contradicted the NAT setup, enforced IMDSv2, turned on RDS encryption and Multi-AZ, switched storage to gp3, bumped the ASG to a minimum of 2, added a second NAT gateway, versioned S3 with lifecycle rules, and added CPU-credit alarms for both EC2 and RDS. An nginx reverse proxy was also added in front of each instance for rate limiting, as an alternative to a paid WAF.</w:t>
      </w:r>
    </w:p>
    <w:p>
      <w:pPr>
        <w:pStyle w:val="Heading1"/>
        <w:spacing w:after="160" w:before="380"/>
      </w:pPr>
      <w:r>
        <w:rPr>
          <w:rFonts w:ascii="Calibri" w:cs="Calibri" w:eastAsia="Calibri" w:hAnsi="Calibri"/>
          <w:b/>
          <w:bCs/>
          <w:color w:val="3B3B3B"/>
          <w:sz w:val="30"/>
          <w:szCs w:val="30"/>
        </w:rPr>
        <w:t xml:space="preserve">Current state</w:t>
      </w:r>
    </w:p>
    <w:p>
      <w:pPr>
        <w:spacing w:after="160" w:before="0"/>
      </w:pPr>
      <w:r>
        <w:rPr>
          <w:rFonts w:ascii="Calibri" w:cs="Calibri" w:eastAsia="Calibri" w:hAnsi="Calibri"/>
          <w:color w:val="222222"/>
          <w:sz w:val="22"/>
          <w:szCs w:val="22"/>
        </w:rPr>
        <w:t xml:space="preserve">Schema drift is resolved, the CI/CD bootstrap pattern is working, and JWT rotation is live with proper per-tab isolation. Remaining items:</w:t>
      </w:r>
    </w:p>
    <w:p>
      <w:pPr>
        <w:pStyle w:val="ListParagraph"/>
        <w:numPr>
          <w:ilvl w:val="0"/>
          <w:numId w:val="2"/>
        </w:numPr>
        <w:spacing w:after="90"/>
      </w:pPr>
      <w:r>
        <w:rPr>
          <w:rFonts w:ascii="Calibri" w:cs="Calibri" w:eastAsia="Calibri" w:hAnsi="Calibri"/>
          <w:color w:val="222222"/>
          <w:sz w:val="22"/>
          <w:szCs w:val="22"/>
        </w:rPr>
        <w:t xml:space="preserve">Run the full bootstrap → terraform apply → main sequence end-to-end on a completely fresh AWS account, to confirm nothing was missed.</w:t>
      </w:r>
    </w:p>
    <w:p>
      <w:pPr>
        <w:pStyle w:val="ListParagraph"/>
        <w:numPr>
          <w:ilvl w:val="0"/>
          <w:numId w:val="2"/>
        </w:numPr>
        <w:spacing w:after="90"/>
      </w:pPr>
      <w:r>
        <w:rPr>
          <w:rFonts w:ascii="Calibri" w:cs="Calibri" w:eastAsia="Calibri" w:hAnsi="Calibri"/>
          <w:color w:val="222222"/>
          <w:sz w:val="22"/>
          <w:szCs w:val="22"/>
        </w:rPr>
        <w:t xml:space="preserve">Stress-test the refresh-token flow under real traffic rather than manual testing alone.</w:t>
      </w:r>
    </w:p>
    <w:p>
      <w:pPr>
        <w:pStyle w:val="ListParagraph"/>
        <w:numPr>
          <w:ilvl w:val="0"/>
          <w:numId w:val="2"/>
        </w:numPr>
        <w:spacing w:after="90"/>
      </w:pPr>
      <w:r>
        <w:rPr>
          <w:rFonts w:ascii="Calibri" w:cs="Calibri" w:eastAsia="Calibri" w:hAnsi="Calibri"/>
          <w:color w:val="222222"/>
          <w:sz w:val="22"/>
          <w:szCs w:val="22"/>
        </w:rPr>
        <w:t xml:space="preserve">Drop the dead showtimeId/movieId columns left over from the removed cinema feature.</w:t>
      </w:r>
    </w:p>
    <w:p>
      <w:pPr>
        <w:pStyle w:val="Heading1"/>
        <w:spacing w:after="160" w:before="380"/>
      </w:pPr>
      <w:r>
        <w:rPr>
          <w:rFonts w:ascii="Calibri" w:cs="Calibri" w:eastAsia="Calibri" w:hAnsi="Calibri"/>
          <w:b/>
          <w:bCs/>
          <w:color w:val="3B3B3B"/>
          <w:sz w:val="30"/>
          <w:szCs w:val="30"/>
        </w:rPr>
        <w:t xml:space="preserve">Recurring lessons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000"/>
        <w:gridCol w:w="6240"/>
      </w:tblGrid>
      <w:tr>
        <w:tc>
          <w:tcPr>
            <w:tcW w:type="dxa" w:w="3000"/>
            <w:shd w:fill="F0F0F0" w:val="clear"/>
            <w:tcMar>
              <w:top w:type="dxa" w:w="80"/>
              <w:left w:type="dxa" w:w="100"/>
              <w:bottom w:type="dxa" w:w="80"/>
              <w:right w:type="dxa" w:w="100"/>
            </w:tcMar>
          </w:tcPr>
          <w:p>
            <w:r>
              <w:rPr>
                <w:rFonts w:ascii="Calibri" w:cs="Calibri" w:eastAsia="Calibri" w:hAnsi="Calibri"/>
                <w:b/>
                <w:bCs/>
                <w:color w:val="222222"/>
                <w:sz w:val="20"/>
                <w:szCs w:val="20"/>
              </w:rPr>
              <w:t xml:space="preserve">Lesson</w:t>
            </w:r>
          </w:p>
        </w:tc>
        <w:tc>
          <w:tcPr>
            <w:tcW w:type="dxa" w:w="6240"/>
            <w:shd w:fill="F0F0F0" w:val="clear"/>
            <w:tcMar>
              <w:top w:type="dxa" w:w="80"/>
              <w:left w:type="dxa" w:w="100"/>
              <w:bottom w:type="dxa" w:w="80"/>
              <w:right w:type="dxa" w:w="100"/>
            </w:tcMar>
          </w:tcPr>
          <w:p>
            <w:r>
              <w:rPr>
                <w:rFonts w:ascii="Calibri" w:cs="Calibri" w:eastAsia="Calibri" w:hAnsi="Calibri"/>
                <w:b/>
                <w:bCs/>
                <w:color w:val="222222"/>
                <w:sz w:val="20"/>
                <w:szCs w:val="20"/>
              </w:rPr>
              <w:t xml:space="preserve">Why it matters</w:t>
            </w:r>
          </w:p>
        </w:tc>
      </w:tr>
      <w:tr>
        <w:tc>
          <w:tcPr>
            <w:tcW w:type="dxa" w:w="3000"/>
            <w:tcMar>
              <w:top w:type="dxa" w:w="80"/>
              <w:left w:type="dxa" w:w="100"/>
              <w:bottom w:type="dxa" w:w="80"/>
              <w:right w:type="dxa" w:w="100"/>
            </w:tcMar>
          </w:tcPr>
          <w:p>
            <w:r>
              <w:rPr>
                <w:rFonts w:ascii="Calibri" w:cs="Calibri" w:eastAsia="Calibri" w:hAnsi="Calibri"/>
                <w:b w:val="false"/>
                <w:bCs w:val="false"/>
                <w:color w:val="222222"/>
                <w:sz w:val="20"/>
                <w:szCs w:val="20"/>
              </w:rPr>
              <w:t xml:space="preserve">Don't catch broad exception types across unrelated failure modes</w:t>
            </w:r>
          </w:p>
        </w:tc>
        <w:tc>
          <w:tcPr>
            <w:tcW w:type="dxa" w:w="6240"/>
            <w:tcMar>
              <w:top w:type="dxa" w:w="80"/>
              <w:left w:type="dxa" w:w="100"/>
              <w:bottom w:type="dxa" w:w="80"/>
              <w:right w:type="dxa" w:w="100"/>
            </w:tcMar>
          </w:tcPr>
          <w:p>
            <w:r>
              <w:rPr>
                <w:rFonts w:ascii="Calibri" w:cs="Calibri" w:eastAsia="Calibri" w:hAnsi="Calibri"/>
                <w:b w:val="false"/>
                <w:bCs w:val="false"/>
                <w:color w:val="222222"/>
                <w:sz w:val="20"/>
                <w:szCs w:val="20"/>
              </w:rPr>
              <w:t xml:space="preserve">Caused both the Redis fallback bug and the async-email-rollback bug — a too-broad catch block hid a real infrastructure failure behind validation-error handling</w:t>
            </w:r>
          </w:p>
        </w:tc>
      </w:tr>
      <w:tr>
        <w:tc>
          <w:tcPr>
            <w:tcW w:type="dxa" w:w="3000"/>
            <w:tcMar>
              <w:top w:type="dxa" w:w="80"/>
              <w:left w:type="dxa" w:w="100"/>
              <w:bottom w:type="dxa" w:w="80"/>
              <w:right w:type="dxa" w:w="100"/>
            </w:tcMar>
          </w:tcPr>
          <w:p>
            <w:r>
              <w:rPr>
                <w:rFonts w:ascii="Calibri" w:cs="Calibri" w:eastAsia="Calibri" w:hAnsi="Calibri"/>
                <w:b w:val="false"/>
                <w:bCs w:val="false"/>
                <w:color w:val="222222"/>
                <w:sz w:val="20"/>
                <w:szCs w:val="20"/>
              </w:rPr>
              <w:t xml:space="preserve">Cookies are per-origin, not per-tab</w:t>
            </w:r>
          </w:p>
        </w:tc>
        <w:tc>
          <w:tcPr>
            <w:tcW w:type="dxa" w:w="6240"/>
            <w:tcMar>
              <w:top w:type="dxa" w:w="80"/>
              <w:left w:type="dxa" w:w="100"/>
              <w:bottom w:type="dxa" w:w="80"/>
              <w:right w:type="dxa" w:w="100"/>
            </w:tcMar>
          </w:tcPr>
          <w:p>
            <w:r>
              <w:rPr>
                <w:rFonts w:ascii="Calibri" w:cs="Calibri" w:eastAsia="Calibri" w:hAnsi="Calibri"/>
                <w:b w:val="false"/>
                <w:bCs w:val="false"/>
                <w:color w:val="222222"/>
                <w:sz w:val="20"/>
                <w:szCs w:val="20"/>
              </w:rPr>
              <w:t xml:space="preserve">Any feature needing separate sessions per browser tab needs sessionStorage with explicit params, not cookies</w:t>
            </w:r>
          </w:p>
        </w:tc>
      </w:tr>
      <w:tr>
        <w:tc>
          <w:tcPr>
            <w:tcW w:type="dxa" w:w="3000"/>
            <w:tcMar>
              <w:top w:type="dxa" w:w="80"/>
              <w:left w:type="dxa" w:w="100"/>
              <w:bottom w:type="dxa" w:w="80"/>
              <w:right w:type="dxa" w:w="100"/>
            </w:tcMar>
          </w:tcPr>
          <w:p>
            <w:r>
              <w:rPr>
                <w:rFonts w:ascii="Calibri" w:cs="Calibri" w:eastAsia="Calibri" w:hAnsi="Calibri"/>
                <w:b w:val="false"/>
                <w:bCs w:val="false"/>
                <w:color w:val="222222"/>
                <w:sz w:val="20"/>
                <w:szCs w:val="20"/>
              </w:rPr>
              <w:t xml:space="preserve">ddl-auto=validate in prod, never update/create-drop</w:t>
            </w:r>
          </w:p>
        </w:tc>
        <w:tc>
          <w:tcPr>
            <w:tcW w:type="dxa" w:w="6240"/>
            <w:tcMar>
              <w:top w:type="dxa" w:w="80"/>
              <w:left w:type="dxa" w:w="100"/>
              <w:bottom w:type="dxa" w:w="80"/>
              <w:right w:type="dxa" w:w="100"/>
            </w:tcMar>
          </w:tcPr>
          <w:p>
            <w:r>
              <w:rPr>
                <w:rFonts w:ascii="Calibri" w:cs="Calibri" w:eastAsia="Calibri" w:hAnsi="Calibri"/>
                <w:b w:val="false"/>
                <w:bCs w:val="false"/>
                <w:color w:val="222222"/>
                <w:sz w:val="20"/>
                <w:szCs w:val="20"/>
              </w:rPr>
              <w:t xml:space="preserve">The only setting that reliably catches schema drift before it becomes a production crash loop</w:t>
            </w:r>
          </w:p>
        </w:tc>
      </w:tr>
      <w:tr>
        <w:tc>
          <w:tcPr>
            <w:tcW w:type="dxa" w:w="3000"/>
            <w:tcMar>
              <w:top w:type="dxa" w:w="80"/>
              <w:left w:type="dxa" w:w="100"/>
              <w:bottom w:type="dxa" w:w="80"/>
              <w:right w:type="dxa" w:w="100"/>
            </w:tcMar>
          </w:tcPr>
          <w:p>
            <w:r>
              <w:rPr>
                <w:rFonts w:ascii="Calibri" w:cs="Calibri" w:eastAsia="Calibri" w:hAnsi="Calibri"/>
                <w:b w:val="false"/>
                <w:bCs w:val="false"/>
                <w:color w:val="222222"/>
                <w:sz w:val="20"/>
                <w:szCs w:val="20"/>
              </w:rPr>
              <w:t xml:space="preserve">Terraform resource names aren't portable between projects</w:t>
            </w:r>
          </w:p>
        </w:tc>
        <w:tc>
          <w:tcPr>
            <w:tcW w:type="dxa" w:w="6240"/>
            <w:tcMar>
              <w:top w:type="dxa" w:w="80"/>
              <w:left w:type="dxa" w:w="100"/>
              <w:bottom w:type="dxa" w:w="80"/>
              <w:right w:type="dxa" w:w="100"/>
            </w:tcMar>
          </w:tcPr>
          <w:p>
            <w:r>
              <w:rPr>
                <w:rFonts w:ascii="Calibri" w:cs="Calibri" w:eastAsia="Calibri" w:hAnsi="Calibri"/>
                <w:b w:val="false"/>
                <w:bCs w:val="false"/>
                <w:color w:val="222222"/>
                <w:sz w:val="20"/>
                <w:szCs w:val="20"/>
              </w:rPr>
              <w:t xml:space="preserve">A targeted-apply command copied from another project's notes wasted time before the mismatch was caught</w:t>
            </w:r>
          </w:p>
        </w:tc>
      </w:tr>
      <w:tr>
        <w:tc>
          <w:tcPr>
            <w:tcW w:type="dxa" w:w="3000"/>
            <w:tcMar>
              <w:top w:type="dxa" w:w="80"/>
              <w:left w:type="dxa" w:w="100"/>
              <w:bottom w:type="dxa" w:w="80"/>
              <w:right w:type="dxa" w:w="100"/>
            </w:tcMar>
          </w:tcPr>
          <w:p>
            <w:r>
              <w:rPr>
                <w:rFonts w:ascii="Calibri" w:cs="Calibri" w:eastAsia="Calibri" w:hAnsi="Calibri"/>
                <w:b w:val="false"/>
                <w:bCs w:val="false"/>
                <w:color w:val="222222"/>
                <w:sz w:val="20"/>
                <w:szCs w:val="20"/>
              </w:rPr>
              <w:t xml:space="preserve">Deliver only the files that changed</w:t>
            </w:r>
          </w:p>
        </w:tc>
        <w:tc>
          <w:tcPr>
            <w:tcW w:type="dxa" w:w="6240"/>
            <w:tcMar>
              <w:top w:type="dxa" w:w="80"/>
              <w:left w:type="dxa" w:w="100"/>
              <w:bottom w:type="dxa" w:w="80"/>
              <w:right w:type="dxa" w:w="100"/>
            </w:tcMar>
          </w:tcPr>
          <w:p>
            <w:r>
              <w:rPr>
                <w:rFonts w:ascii="Calibri" w:cs="Calibri" w:eastAsia="Calibri" w:hAnsi="Calibri"/>
                <w:b w:val="false"/>
                <w:bCs w:val="false"/>
                <w:color w:val="222222"/>
                <w:sz w:val="20"/>
                <w:szCs w:val="20"/>
              </w:rPr>
              <w:t xml:space="preserve">Re-zipping the whole project each time makes it too easy to overwrite an already-applied fix</w:t>
            </w:r>
          </w:p>
        </w:tc>
      </w:tr>
    </w:tbl>
    <w:sectPr>
      <w:footerReference w:type="default" r:id="rId7"/>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22222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2026-07-26T15:14:01.204Z</dcterms:created>
  <dcterms:modified xsi:type="dcterms:W3CDTF">2026-07-26T15:14:01.204Z</dcterms:modified>
</cp:coreProperties>
</file>

<file path=docProps/custom.xml><?xml version="1.0" encoding="utf-8"?>
<Properties xmlns="http://schemas.openxmlformats.org/officeDocument/2006/custom-properties" xmlns:vt="http://schemas.openxmlformats.org/officeDocument/2006/docPropsVTypes"/>
</file>