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C63FF"/>
          <w:sz w:val="56"/>
          <w:szCs w:val="56"/>
        </w:rPr>
        <w:t xml:space="preserve">TicketVerse</w:t>
      </w:r>
    </w:p>
    <w:p>
      <w:pPr>
        <w:spacing w:after="280"/>
      </w:pPr>
      <w:r>
        <w:rPr>
          <w:color w:val="1A1A2E"/>
          <w:sz w:val="32"/>
          <w:szCs w:val="32"/>
        </w:rPr>
        <w:t xml:space="preserve">Project Development Lifecycle</w:t>
      </w:r>
    </w:p>
    <w:p>
      <w:pPr>
        <w:spacing w:after="40"/>
      </w:pPr>
      <w:r>
        <w:rPr>
          <w:i/>
          <w:iCs/>
          <w:color w:val="595959"/>
        </w:rPr>
        <w:t xml:space="preserve">A chronological record of the project's evolution, derived from analysis of every working session in this project.</w:t>
      </w:r>
    </w:p>
    <w:p>
      <w:pPr>
        <w:spacing w:after="400"/>
      </w:pPr>
      <w:r>
        <w:rPr>
          <w:color w:val="595959"/>
          <w:sz w:val="20"/>
          <w:szCs w:val="20"/>
        </w:rPr>
        <w:t xml:space="preserve">Prepared by Claude  ·  June 24, 2026</w:t>
      </w:r>
    </w:p>
    <w:p>
      <w:pPr>
        <w:pBdr>
          <w:bottom w:val="single" w:color="6C63FF" w:sz="6" w:space="1"/>
        </w:pBdr>
        <w:spacing w:after="200"/>
      </w:pPr>
    </w:p>
    <w:sdt>
      <w:sdtPr>
        <w:alias w:val="Table of Contents"/>
      </w:sdtPr>
      <w:sdtContent>
        <w:p>
          <w:r>
            <w:fldChar w:fldCharType="begin" w:dirty="true"/>
            <w:instrText xml:space="preserve">TOC \h \o "1-2"</w:instrText>
            <w:fldChar w:fldCharType="separate"/>
          </w:r>
        </w:p>
        <w:p>
          <w:r>
            <w:fldChar w:fldCharType="end"/>
          </w:r>
        </w:p>
      </w:sdtContent>
    </w:sdt>
    <w:p>
      <w:pPr>
        <w:pageBreakBefore/>
      </w:pPr>
    </w:p>
    <w:p>
      <w:pPr>
        <w:pStyle w:val="Heading1"/>
      </w:pPr>
      <w:r>
        <w:t xml:space="preserve">1. Introduction</w:t>
      </w:r>
    </w:p>
    <w:p>
      <w:pPr>
        <w:spacing w:after="140"/>
      </w:pPr>
      <w:r>
        <w:t xml:space="preserve">TicketVerse is a full-stack ticket booking platform supporting three user roles — Admin, Organizer, and User — originally built on Express.js and migrated to Spring Boot 3.2 (Java 17). This document reconstructs the project's development timeline from six recorded working sessions, capturing what was asked in each session, what was diagnosed, and what was ultimately fixed or built. Where the current codebase shows work was completed beyond what a session's transcript captured, that is called out explicitly so this record stays accurate rather than just a transcript summary.</w:t>
      </w:r>
    </w:p>
    <w:p>
      <w:pPr>
        <w:spacing w:after="140"/>
      </w:pPr>
      <w:r>
        <w:t xml:space="preserve">A companion document, “TicketVerse — Codebase Documentation,” describes the current state of the system itself (architecture, data model, API surface, infrastructure). This document is about how the project got there.</w:t>
      </w:r>
    </w:p>
    <w:p>
      <w:pPr>
        <w:pStyle w:val="Heading1"/>
      </w:pPr>
      <w:r>
        <w:t xml:space="preserve">2. Lifecycle at a Glance</w:t>
      </w:r>
    </w:p>
    <w:tbl>
      <w:tblPr>
        <w:tblW w:type="dxa" w:w="9820"/>
        <w:tblBorders>
          <w:top w:val="single" w:color="auto" w:sz="4"/>
          <w:left w:val="single" w:color="auto" w:sz="4"/>
          <w:bottom w:val="single" w:color="auto" w:sz="4"/>
          <w:right w:val="single" w:color="auto" w:sz="4"/>
          <w:insideH w:val="single" w:color="auto" w:sz="4"/>
          <w:insideV w:val="single" w:color="auto" w:sz="4"/>
        </w:tblBorders>
      </w:tblPr>
      <w:tblGrid>
        <w:gridCol w:w="560"/>
        <w:gridCol w:w="2300"/>
        <w:gridCol w:w="1500"/>
        <w:gridCol w:w="3600"/>
        <w:gridCol w:w="1860"/>
      </w:tblGrid>
      <w:tr>
        <w:trPr>
          <w:tblHeader/>
        </w:trPr>
        <w:tc>
          <w:tcPr>
            <w:tcW w:type="dxa" w:w="560"/>
            <w:tcBorders>
              <w:top w:val="single" w:color="D9D9D9" w:sz="2"/>
              <w:left w:val="single" w:color="D9D9D9" w:sz="2"/>
              <w:bottom w:val="single" w:color="D9D9D9" w:sz="2"/>
              <w:right w:val="single" w:color="D9D9D9" w:sz="2"/>
            </w:tcBorders>
            <w:shd w:fill="1A1A2E" w:val="clear"/>
            <w:tcMar>
              <w:top w:type="dxa" w:w="80"/>
              <w:left w:type="dxa" w:w="120"/>
              <w:bottom w:type="dxa" w:w="80"/>
              <w:right w:type="dxa" w:w="120"/>
            </w:tcMar>
            <w:vAlign w:val="center"/>
          </w:tcPr>
          <w:p>
            <w:r>
              <w:rPr>
                <w:b/>
                <w:bCs/>
                <w:color w:val="FFFFFF"/>
              </w:rPr>
              <w:t xml:space="preserve">#</w:t>
            </w:r>
          </w:p>
        </w:tc>
        <w:tc>
          <w:tcPr>
            <w:tcW w:type="dxa" w:w="2300"/>
            <w:tcBorders>
              <w:top w:val="single" w:color="D9D9D9" w:sz="2"/>
              <w:left w:val="single" w:color="D9D9D9" w:sz="2"/>
              <w:bottom w:val="single" w:color="D9D9D9" w:sz="2"/>
              <w:right w:val="single" w:color="D9D9D9" w:sz="2"/>
            </w:tcBorders>
            <w:shd w:fill="1A1A2E" w:val="clear"/>
            <w:tcMar>
              <w:top w:type="dxa" w:w="80"/>
              <w:left w:type="dxa" w:w="120"/>
              <w:bottom w:type="dxa" w:w="80"/>
              <w:right w:type="dxa" w:w="120"/>
            </w:tcMar>
            <w:vAlign w:val="center"/>
          </w:tcPr>
          <w:p>
            <w:r>
              <w:rPr>
                <w:b/>
                <w:bCs/>
                <w:color w:val="FFFFFF"/>
              </w:rPr>
              <w:t xml:space="preserve">Phase</w:t>
            </w:r>
          </w:p>
        </w:tc>
        <w:tc>
          <w:tcPr>
            <w:tcW w:type="dxa" w:w="1500"/>
            <w:tcBorders>
              <w:top w:val="single" w:color="D9D9D9" w:sz="2"/>
              <w:left w:val="single" w:color="D9D9D9" w:sz="2"/>
              <w:bottom w:val="single" w:color="D9D9D9" w:sz="2"/>
              <w:right w:val="single" w:color="D9D9D9" w:sz="2"/>
            </w:tcBorders>
            <w:shd w:fill="1A1A2E" w:val="clear"/>
            <w:tcMar>
              <w:top w:type="dxa" w:w="80"/>
              <w:left w:type="dxa" w:w="120"/>
              <w:bottom w:type="dxa" w:w="80"/>
              <w:right w:type="dxa" w:w="120"/>
            </w:tcMar>
            <w:vAlign w:val="center"/>
          </w:tcPr>
          <w:p>
            <w:r>
              <w:rPr>
                <w:b/>
                <w:bCs/>
                <w:color w:val="FFFFFF"/>
              </w:rPr>
              <w:t xml:space="preserve">Date</w:t>
            </w:r>
          </w:p>
        </w:tc>
        <w:tc>
          <w:tcPr>
            <w:tcW w:type="dxa" w:w="3600"/>
            <w:tcBorders>
              <w:top w:val="single" w:color="D9D9D9" w:sz="2"/>
              <w:left w:val="single" w:color="D9D9D9" w:sz="2"/>
              <w:bottom w:val="single" w:color="D9D9D9" w:sz="2"/>
              <w:right w:val="single" w:color="D9D9D9" w:sz="2"/>
            </w:tcBorders>
            <w:shd w:fill="1A1A2E" w:val="clear"/>
            <w:tcMar>
              <w:top w:type="dxa" w:w="80"/>
              <w:left w:type="dxa" w:w="120"/>
              <w:bottom w:type="dxa" w:w="80"/>
              <w:right w:type="dxa" w:w="120"/>
            </w:tcMar>
            <w:vAlign w:val="center"/>
          </w:tcPr>
          <w:p>
            <w:r>
              <w:rPr>
                <w:b/>
                <w:bCs/>
                <w:color w:val="FFFFFF"/>
              </w:rPr>
              <w:t xml:space="preserve">Primary Focus</w:t>
            </w:r>
          </w:p>
        </w:tc>
        <w:tc>
          <w:tcPr>
            <w:tcW w:type="dxa" w:w="1860"/>
            <w:tcBorders>
              <w:top w:val="single" w:color="D9D9D9" w:sz="2"/>
              <w:left w:val="single" w:color="D9D9D9" w:sz="2"/>
              <w:bottom w:val="single" w:color="D9D9D9" w:sz="2"/>
              <w:right w:val="single" w:color="D9D9D9" w:sz="2"/>
            </w:tcBorders>
            <w:shd w:fill="1A1A2E" w:val="clear"/>
            <w:tcMar>
              <w:top w:type="dxa" w:w="80"/>
              <w:left w:type="dxa" w:w="120"/>
              <w:bottom w:type="dxa" w:w="80"/>
              <w:right w:type="dxa" w:w="120"/>
            </w:tcMar>
            <w:vAlign w:val="center"/>
          </w:tcPr>
          <w:p>
            <w:r>
              <w:rPr>
                <w:b/>
                <w:bCs/>
                <w:color w:val="FFFFFF"/>
              </w:rPr>
              <w:t xml:space="preserve">Outcome</w:t>
            </w:r>
          </w:p>
        </w:tc>
      </w:tr>
      <w:tr>
        <w:tc>
          <w:tcPr>
            <w:tcW w:type="dxa" w:w="56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b w:val="false"/>
                <w:bCs w:val="false"/>
                <w:color w:val="000000"/>
              </w:rPr>
              <w:t xml:space="preserve">1</w:t>
            </w:r>
          </w:p>
        </w:tc>
        <w:tc>
          <w:tcPr>
            <w:tcW w:type="dxa" w:w="23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b w:val="false"/>
                <w:bCs w:val="false"/>
                <w:color w:val="000000"/>
              </w:rPr>
              <w:t xml:space="preserve">Backend Migration</w:t>
            </w:r>
          </w:p>
        </w:tc>
        <w:tc>
          <w:tcPr>
            <w:tcW w:type="dxa" w:w="15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b w:val="false"/>
                <w:bCs w:val="false"/>
                <w:color w:val="000000"/>
              </w:rPr>
              <w:t xml:space="preserve">Apr 9, 2026</w:t>
            </w:r>
          </w:p>
        </w:tc>
        <w:tc>
          <w:tcPr>
            <w:tcW w:type="dxa" w:w="36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b w:val="false"/>
                <w:bCs w:val="false"/>
                <w:color w:val="000000"/>
              </w:rPr>
              <w:t xml:space="preserve">Express.js → Spring Boot 3.2 / Java 17 rewrite</w:t>
            </w:r>
          </w:p>
        </w:tc>
        <w:tc>
          <w:tcPr>
            <w:tcW w:type="dxa" w:w="186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b w:val="false"/>
                <w:bCs w:val="false"/>
                <w:color w:val="000000"/>
              </w:rPr>
              <w:t xml:space="preserve">Migration scaffolded; 3 post-migration bugs found and fixed</w:t>
            </w:r>
          </w:p>
        </w:tc>
      </w:tr>
      <w:tr>
        <w:tc>
          <w:tcPr>
            <w:tcW w:type="dxa" w:w="560"/>
            <w:tcBorders>
              <w:top w:val="single" w:color="D9D9D9" w:sz="2"/>
              <w:left w:val="single" w:color="D9D9D9" w:sz="2"/>
              <w:bottom w:val="single" w:color="D9D9D9" w:sz="2"/>
              <w:right w:val="single" w:color="D9D9D9" w:sz="2"/>
            </w:tcBorders>
            <w:shd w:fill="F7F7FB" w:val="clear"/>
            <w:tcMar>
              <w:top w:type="dxa" w:w="80"/>
              <w:left w:type="dxa" w:w="120"/>
              <w:bottom w:type="dxa" w:w="80"/>
              <w:right w:type="dxa" w:w="120"/>
            </w:tcMar>
            <w:vAlign w:val="center"/>
          </w:tcPr>
          <w:p>
            <w:r>
              <w:rPr>
                <w:b w:val="false"/>
                <w:bCs w:val="false"/>
                <w:color w:val="000000"/>
              </w:rPr>
              <w:t xml:space="preserve">2</w:t>
            </w:r>
          </w:p>
        </w:tc>
        <w:tc>
          <w:tcPr>
            <w:tcW w:type="dxa" w:w="2300"/>
            <w:tcBorders>
              <w:top w:val="single" w:color="D9D9D9" w:sz="2"/>
              <w:left w:val="single" w:color="D9D9D9" w:sz="2"/>
              <w:bottom w:val="single" w:color="D9D9D9" w:sz="2"/>
              <w:right w:val="single" w:color="D9D9D9" w:sz="2"/>
            </w:tcBorders>
            <w:shd w:fill="F7F7FB" w:val="clear"/>
            <w:tcMar>
              <w:top w:type="dxa" w:w="80"/>
              <w:left w:type="dxa" w:w="120"/>
              <w:bottom w:type="dxa" w:w="80"/>
              <w:right w:type="dxa" w:w="120"/>
            </w:tcMar>
            <w:vAlign w:val="center"/>
          </w:tcPr>
          <w:p>
            <w:r>
              <w:rPr>
                <w:b w:val="false"/>
                <w:bCs w:val="false"/>
                <w:color w:val="000000"/>
              </w:rPr>
              <w:t xml:space="preserve">Feature Benchmarking</w:t>
            </w:r>
          </w:p>
        </w:tc>
        <w:tc>
          <w:tcPr>
            <w:tcW w:type="dxa" w:w="1500"/>
            <w:tcBorders>
              <w:top w:val="single" w:color="D9D9D9" w:sz="2"/>
              <w:left w:val="single" w:color="D9D9D9" w:sz="2"/>
              <w:bottom w:val="single" w:color="D9D9D9" w:sz="2"/>
              <w:right w:val="single" w:color="D9D9D9" w:sz="2"/>
            </w:tcBorders>
            <w:shd w:fill="F7F7FB" w:val="clear"/>
            <w:tcMar>
              <w:top w:type="dxa" w:w="80"/>
              <w:left w:type="dxa" w:w="120"/>
              <w:bottom w:type="dxa" w:w="80"/>
              <w:right w:type="dxa" w:w="120"/>
            </w:tcMar>
            <w:vAlign w:val="center"/>
          </w:tcPr>
          <w:p>
            <w:r>
              <w:rPr>
                <w:b w:val="false"/>
                <w:bCs w:val="false"/>
                <w:color w:val="000000"/>
              </w:rPr>
              <w:t xml:space="preserve">May 6, 2026</w:t>
            </w:r>
          </w:p>
        </w:tc>
        <w:tc>
          <w:tcPr>
            <w:tcW w:type="dxa" w:w="3600"/>
            <w:tcBorders>
              <w:top w:val="single" w:color="D9D9D9" w:sz="2"/>
              <w:left w:val="single" w:color="D9D9D9" w:sz="2"/>
              <w:bottom w:val="single" w:color="D9D9D9" w:sz="2"/>
              <w:right w:val="single" w:color="D9D9D9" w:sz="2"/>
            </w:tcBorders>
            <w:shd w:fill="F7F7FB" w:val="clear"/>
            <w:tcMar>
              <w:top w:type="dxa" w:w="80"/>
              <w:left w:type="dxa" w:w="120"/>
              <w:bottom w:type="dxa" w:w="80"/>
              <w:right w:type="dxa" w:w="120"/>
            </w:tcMar>
            <w:vAlign w:val="center"/>
          </w:tcPr>
          <w:p>
            <w:r>
              <w:rPr>
                <w:b w:val="false"/>
                <w:bCs w:val="false"/>
                <w:color w:val="000000"/>
              </w:rPr>
              <w:t xml:space="preserve">Audit against BookMyShow-style platforms</w:t>
            </w:r>
          </w:p>
        </w:tc>
        <w:tc>
          <w:tcPr>
            <w:tcW w:type="dxa" w:w="1860"/>
            <w:tcBorders>
              <w:top w:val="single" w:color="D9D9D9" w:sz="2"/>
              <w:left w:val="single" w:color="D9D9D9" w:sz="2"/>
              <w:bottom w:val="single" w:color="D9D9D9" w:sz="2"/>
              <w:right w:val="single" w:color="D9D9D9" w:sz="2"/>
            </w:tcBorders>
            <w:shd w:fill="F7F7FB" w:val="clear"/>
            <w:tcMar>
              <w:top w:type="dxa" w:w="80"/>
              <w:left w:type="dxa" w:w="120"/>
              <w:bottom w:type="dxa" w:w="80"/>
              <w:right w:type="dxa" w:w="120"/>
            </w:tcMar>
            <w:vAlign w:val="center"/>
          </w:tcPr>
          <w:p>
            <w:r>
              <w:rPr>
                <w:b w:val="false"/>
                <w:bCs w:val="false"/>
                <w:color w:val="000000"/>
              </w:rPr>
              <w:t xml:space="preserve">Feature roadmap proposed; 1 real S3 fallback bug fixed along the way</w:t>
            </w:r>
          </w:p>
        </w:tc>
      </w:tr>
      <w:tr>
        <w:tc>
          <w:tcPr>
            <w:tcW w:type="dxa" w:w="56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b w:val="false"/>
                <w:bCs w:val="false"/>
                <w:color w:val="000000"/>
              </w:rPr>
              <w:t xml:space="preserve">3</w:t>
            </w:r>
          </w:p>
        </w:tc>
        <w:tc>
          <w:tcPr>
            <w:tcW w:type="dxa" w:w="23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b w:val="false"/>
                <w:bCs w:val="false"/>
                <w:color w:val="000000"/>
              </w:rPr>
              <w:t xml:space="preserve">Feature Specification</w:t>
            </w:r>
          </w:p>
        </w:tc>
        <w:tc>
          <w:tcPr>
            <w:tcW w:type="dxa" w:w="15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b w:val="false"/>
                <w:bCs w:val="false"/>
                <w:color w:val="000000"/>
              </w:rPr>
              <w:t xml:space="preserve">May 8, 2026</w:t>
            </w:r>
          </w:p>
        </w:tc>
        <w:tc>
          <w:tcPr>
            <w:tcW w:type="dxa" w:w="36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b w:val="false"/>
                <w:bCs w:val="false"/>
                <w:color w:val="000000"/>
              </w:rPr>
              <w:t xml:space="preserve">Movie/cinema vertical &amp; 8 high-impact features scoped</w:t>
            </w:r>
          </w:p>
        </w:tc>
        <w:tc>
          <w:tcPr>
            <w:tcW w:type="dxa" w:w="186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b w:val="false"/>
                <w:bCs w:val="false"/>
                <w:color w:val="000000"/>
              </w:rPr>
              <w:t xml:space="preserve">Spec agreed; stray “Movies” nav-link regression fixed</w:t>
            </w:r>
          </w:p>
        </w:tc>
      </w:tr>
      <w:tr>
        <w:tc>
          <w:tcPr>
            <w:tcW w:type="dxa" w:w="560"/>
            <w:tcBorders>
              <w:top w:val="single" w:color="D9D9D9" w:sz="2"/>
              <w:left w:val="single" w:color="D9D9D9" w:sz="2"/>
              <w:bottom w:val="single" w:color="D9D9D9" w:sz="2"/>
              <w:right w:val="single" w:color="D9D9D9" w:sz="2"/>
            </w:tcBorders>
            <w:shd w:fill="F7F7FB" w:val="clear"/>
            <w:tcMar>
              <w:top w:type="dxa" w:w="80"/>
              <w:left w:type="dxa" w:w="120"/>
              <w:bottom w:type="dxa" w:w="80"/>
              <w:right w:type="dxa" w:w="120"/>
            </w:tcMar>
            <w:vAlign w:val="center"/>
          </w:tcPr>
          <w:p>
            <w:r>
              <w:rPr>
                <w:b w:val="false"/>
                <w:bCs w:val="false"/>
                <w:color w:val="000000"/>
              </w:rPr>
              <w:t xml:space="preserve">4</w:t>
            </w:r>
          </w:p>
        </w:tc>
        <w:tc>
          <w:tcPr>
            <w:tcW w:type="dxa" w:w="2300"/>
            <w:tcBorders>
              <w:top w:val="single" w:color="D9D9D9" w:sz="2"/>
              <w:left w:val="single" w:color="D9D9D9" w:sz="2"/>
              <w:bottom w:val="single" w:color="D9D9D9" w:sz="2"/>
              <w:right w:val="single" w:color="D9D9D9" w:sz="2"/>
            </w:tcBorders>
            <w:shd w:fill="F7F7FB" w:val="clear"/>
            <w:tcMar>
              <w:top w:type="dxa" w:w="80"/>
              <w:left w:type="dxa" w:w="120"/>
              <w:bottom w:type="dxa" w:w="80"/>
              <w:right w:type="dxa" w:w="120"/>
            </w:tcMar>
            <w:vAlign w:val="center"/>
          </w:tcPr>
          <w:p>
            <w:r>
              <w:rPr>
                <w:b w:val="false"/>
                <w:bCs w:val="false"/>
                <w:color w:val="000000"/>
              </w:rPr>
              <w:t xml:space="preserve">Major Feature Rollout</w:t>
            </w:r>
          </w:p>
        </w:tc>
        <w:tc>
          <w:tcPr>
            <w:tcW w:type="dxa" w:w="1500"/>
            <w:tcBorders>
              <w:top w:val="single" w:color="D9D9D9" w:sz="2"/>
              <w:left w:val="single" w:color="D9D9D9" w:sz="2"/>
              <w:bottom w:val="single" w:color="D9D9D9" w:sz="2"/>
              <w:right w:val="single" w:color="D9D9D9" w:sz="2"/>
            </w:tcBorders>
            <w:shd w:fill="F7F7FB" w:val="clear"/>
            <w:tcMar>
              <w:top w:type="dxa" w:w="80"/>
              <w:left w:type="dxa" w:w="120"/>
              <w:bottom w:type="dxa" w:w="80"/>
              <w:right w:type="dxa" w:w="120"/>
            </w:tcMar>
            <w:vAlign w:val="center"/>
          </w:tcPr>
          <w:p>
            <w:r>
              <w:rPr>
                <w:b w:val="false"/>
                <w:bCs w:val="false"/>
                <w:color w:val="000000"/>
              </w:rPr>
              <w:t xml:space="preserve">May 11, 2026</w:t>
            </w:r>
          </w:p>
        </w:tc>
        <w:tc>
          <w:tcPr>
            <w:tcW w:type="dxa" w:w="3600"/>
            <w:tcBorders>
              <w:top w:val="single" w:color="D9D9D9" w:sz="2"/>
              <w:left w:val="single" w:color="D9D9D9" w:sz="2"/>
              <w:bottom w:val="single" w:color="D9D9D9" w:sz="2"/>
              <w:right w:val="single" w:color="D9D9D9" w:sz="2"/>
            </w:tcBorders>
            <w:shd w:fill="F7F7FB" w:val="clear"/>
            <w:tcMar>
              <w:top w:type="dxa" w:w="80"/>
              <w:left w:type="dxa" w:w="120"/>
              <w:bottom w:type="dxa" w:w="80"/>
              <w:right w:type="dxa" w:w="120"/>
            </w:tcMar>
            <w:vAlign w:val="center"/>
          </w:tcPr>
          <w:p>
            <w:r>
              <w:rPr>
                <w:b w:val="false"/>
                <w:bCs w:val="false"/>
                <w:color w:val="000000"/>
              </w:rPr>
              <w:t xml:space="preserve">Profile, featured events, reminders, moderation, payouts</w:t>
            </w:r>
          </w:p>
        </w:tc>
        <w:tc>
          <w:tcPr>
            <w:tcW w:type="dxa" w:w="1860"/>
            <w:tcBorders>
              <w:top w:val="single" w:color="D9D9D9" w:sz="2"/>
              <w:left w:val="single" w:color="D9D9D9" w:sz="2"/>
              <w:bottom w:val="single" w:color="D9D9D9" w:sz="2"/>
              <w:right w:val="single" w:color="D9D9D9" w:sz="2"/>
            </w:tcBorders>
            <w:shd w:fill="F7F7FB" w:val="clear"/>
            <w:tcMar>
              <w:top w:type="dxa" w:w="80"/>
              <w:left w:type="dxa" w:w="120"/>
              <w:bottom w:type="dxa" w:w="80"/>
              <w:right w:type="dxa" w:w="120"/>
            </w:tcMar>
            <w:vAlign w:val="center"/>
          </w:tcPr>
          <w:p>
            <w:r>
              <w:rPr>
                <w:b w:val="false"/>
                <w:bCs w:val="false"/>
                <w:color w:val="000000"/>
              </w:rPr>
              <w:t xml:space="preserve">5 features shipped; 6 follow-on bugs fixed across 2+ rounds</w:t>
            </w:r>
          </w:p>
        </w:tc>
      </w:tr>
      <w:tr>
        <w:tc>
          <w:tcPr>
            <w:tcW w:type="dxa" w:w="56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b w:val="false"/>
                <w:bCs w:val="false"/>
                <w:color w:val="000000"/>
              </w:rPr>
              <w:t xml:space="preserve">5</w:t>
            </w:r>
          </w:p>
        </w:tc>
        <w:tc>
          <w:tcPr>
            <w:tcW w:type="dxa" w:w="23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b w:val="false"/>
                <w:bCs w:val="false"/>
                <w:color w:val="000000"/>
              </w:rPr>
              <w:t xml:space="preserve">Operations Stabilization</w:t>
            </w:r>
          </w:p>
        </w:tc>
        <w:tc>
          <w:tcPr>
            <w:tcW w:type="dxa" w:w="15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b w:val="false"/>
                <w:bCs w:val="false"/>
                <w:color w:val="000000"/>
              </w:rPr>
              <w:t xml:space="preserve">May 21, 2026</w:t>
            </w:r>
          </w:p>
        </w:tc>
        <w:tc>
          <w:tcPr>
            <w:tcW w:type="dxa" w:w="36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b w:val="false"/>
                <w:bCs w:val="false"/>
                <w:color w:val="000000"/>
              </w:rPr>
              <w:t xml:space="preserve">Payouts &amp; cancellations reliability</w:t>
            </w:r>
          </w:p>
        </w:tc>
        <w:tc>
          <w:tcPr>
            <w:tcW w:type="dxa" w:w="186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b w:val="false"/>
                <w:bCs w:val="false"/>
                <w:color w:val="000000"/>
              </w:rPr>
              <w:t xml:space="preserve">Root-caused async/transaction bug; JWT session-reliability overhaul</w:t>
            </w:r>
          </w:p>
        </w:tc>
      </w:tr>
      <w:tr>
        <w:tc>
          <w:tcPr>
            <w:tcW w:type="dxa" w:w="560"/>
            <w:tcBorders>
              <w:top w:val="single" w:color="D9D9D9" w:sz="2"/>
              <w:left w:val="single" w:color="D9D9D9" w:sz="2"/>
              <w:bottom w:val="single" w:color="D9D9D9" w:sz="2"/>
              <w:right w:val="single" w:color="D9D9D9" w:sz="2"/>
            </w:tcBorders>
            <w:shd w:fill="F7F7FB" w:val="clear"/>
            <w:tcMar>
              <w:top w:type="dxa" w:w="80"/>
              <w:left w:type="dxa" w:w="120"/>
              <w:bottom w:type="dxa" w:w="80"/>
              <w:right w:type="dxa" w:w="120"/>
            </w:tcMar>
            <w:vAlign w:val="center"/>
          </w:tcPr>
          <w:p>
            <w:r>
              <w:rPr>
                <w:b w:val="false"/>
                <w:bCs w:val="false"/>
                <w:color w:val="000000"/>
              </w:rPr>
              <w:t xml:space="preserve">6</w:t>
            </w:r>
          </w:p>
        </w:tc>
        <w:tc>
          <w:tcPr>
            <w:tcW w:type="dxa" w:w="2300"/>
            <w:tcBorders>
              <w:top w:val="single" w:color="D9D9D9" w:sz="2"/>
              <w:left w:val="single" w:color="D9D9D9" w:sz="2"/>
              <w:bottom w:val="single" w:color="D9D9D9" w:sz="2"/>
              <w:right w:val="single" w:color="D9D9D9" w:sz="2"/>
            </w:tcBorders>
            <w:shd w:fill="F7F7FB" w:val="clear"/>
            <w:tcMar>
              <w:top w:type="dxa" w:w="80"/>
              <w:left w:type="dxa" w:w="120"/>
              <w:bottom w:type="dxa" w:w="80"/>
              <w:right w:type="dxa" w:w="120"/>
            </w:tcMar>
            <w:vAlign w:val="center"/>
          </w:tcPr>
          <w:p>
            <w:r>
              <w:rPr>
                <w:b w:val="false"/>
                <w:bCs w:val="false"/>
                <w:color w:val="000000"/>
              </w:rPr>
              <w:t xml:space="preserve">UI Unification &amp; Final Polish</w:t>
            </w:r>
          </w:p>
        </w:tc>
        <w:tc>
          <w:tcPr>
            <w:tcW w:type="dxa" w:w="1500"/>
            <w:tcBorders>
              <w:top w:val="single" w:color="D9D9D9" w:sz="2"/>
              <w:left w:val="single" w:color="D9D9D9" w:sz="2"/>
              <w:bottom w:val="single" w:color="D9D9D9" w:sz="2"/>
              <w:right w:val="single" w:color="D9D9D9" w:sz="2"/>
            </w:tcBorders>
            <w:shd w:fill="F7F7FB" w:val="clear"/>
            <w:tcMar>
              <w:top w:type="dxa" w:w="80"/>
              <w:left w:type="dxa" w:w="120"/>
              <w:bottom w:type="dxa" w:w="80"/>
              <w:right w:type="dxa" w:w="120"/>
            </w:tcMar>
            <w:vAlign w:val="center"/>
          </w:tcPr>
          <w:p>
            <w:r>
              <w:rPr>
                <w:b w:val="false"/>
                <w:bCs w:val="false"/>
                <w:color w:val="000000"/>
              </w:rPr>
              <w:t xml:space="preserve">Jun 23, 2026</w:t>
            </w:r>
          </w:p>
        </w:tc>
        <w:tc>
          <w:tcPr>
            <w:tcW w:type="dxa" w:w="3600"/>
            <w:tcBorders>
              <w:top w:val="single" w:color="D9D9D9" w:sz="2"/>
              <w:left w:val="single" w:color="D9D9D9" w:sz="2"/>
              <w:bottom w:val="single" w:color="D9D9D9" w:sz="2"/>
              <w:right w:val="single" w:color="D9D9D9" w:sz="2"/>
            </w:tcBorders>
            <w:shd w:fill="F7F7FB" w:val="clear"/>
            <w:tcMar>
              <w:top w:type="dxa" w:w="80"/>
              <w:left w:type="dxa" w:w="120"/>
              <w:bottom w:type="dxa" w:w="80"/>
              <w:right w:type="dxa" w:w="120"/>
            </w:tcMar>
            <w:vAlign w:val="center"/>
          </w:tcPr>
          <w:p>
            <w:r>
              <w:rPr>
                <w:b w:val="false"/>
                <w:bCs w:val="false"/>
                <w:color w:val="000000"/>
              </w:rPr>
              <w:t xml:space="preserve">Cross-role dashboard consistency; attendees &amp; invoice PDFs</w:t>
            </w:r>
          </w:p>
        </w:tc>
        <w:tc>
          <w:tcPr>
            <w:tcW w:type="dxa" w:w="1860"/>
            <w:tcBorders>
              <w:top w:val="single" w:color="D9D9D9" w:sz="2"/>
              <w:left w:val="single" w:color="D9D9D9" w:sz="2"/>
              <w:bottom w:val="single" w:color="D9D9D9" w:sz="2"/>
              <w:right w:val="single" w:color="D9D9D9" w:sz="2"/>
            </w:tcBorders>
            <w:shd w:fill="F7F7FB" w:val="clear"/>
            <w:tcMar>
              <w:top w:type="dxa" w:w="80"/>
              <w:left w:type="dxa" w:w="120"/>
              <w:bottom w:type="dxa" w:w="80"/>
              <w:right w:type="dxa" w:w="120"/>
            </w:tcMar>
            <w:vAlign w:val="center"/>
          </w:tcPr>
          <w:p>
            <w:r>
              <w:rPr>
                <w:b w:val="false"/>
                <w:bCs w:val="false"/>
                <w:color w:val="000000"/>
              </w:rPr>
              <w:t xml:space="preserve">3 shared theme files shipped; 2 fixes completed (see Section 9)</w:t>
            </w:r>
          </w:p>
        </w:tc>
      </w:tr>
    </w:tbl>
    <w:p>
      <w:pPr>
        <w:pageBreakBefore/>
      </w:pPr>
    </w:p>
    <w:p>
      <w:pPr>
        <w:pStyle w:val="Heading1"/>
      </w:pPr>
      <w:r>
        <w:t xml:space="preserve">3. Phase 1: Backend Migration — Express.js to Spring Boot</w:t>
      </w:r>
    </w:p>
    <w:p>
      <w:pPr>
        <w:spacing w:after="80"/>
      </w:pPr>
      <w:r>
        <w:rPr>
          <w:b/>
          <w:bCs/>
          <w:color w:val="6C63FF"/>
        </w:rPr>
        <w:t xml:space="preserve">Session date:  </w:t>
      </w:r>
      <w:r>
        <w:t xml:space="preserve">April 9, 2026</w:t>
      </w:r>
    </w:p>
    <w:p>
      <w:pPr>
        <w:pStyle w:val="Heading2"/>
      </w:pPr>
      <w:r>
        <w:t xml:space="preserve">Query / Goal Raised</w:t>
      </w:r>
    </w:p>
    <w:p>
      <w:pPr>
        <w:spacing w:after="140"/>
      </w:pPr>
      <w:r>
        <w:t xml:space="preserve">Farhan asked whether migrating the existing Express.js backend to a Spring Boot (Java 17) backend was feasible and whether it was the correct approach by industry standards, then asked for the migration to be carried out so every existing function was reproduced in the new stack.</w:t>
      </w:r>
    </w:p>
    <w:p>
      <w:pPr>
        <w:pStyle w:val="Heading2"/>
      </w:pPr>
      <w:r>
        <w:t xml:space="preserve">Work Performed</w:t>
      </w:r>
    </w:p>
    <w:p>
      <w:pPr>
        <w:pStyle w:val="ListParagraph"/>
        <w:numPr>
          <w:ilvl w:val="0"/>
          <w:numId w:val="2"/>
        </w:numPr>
        <w:spacing w:after="60"/>
      </w:pPr>
      <w:r>
        <w:t xml:space="preserve">Assessed feasibility: confirmed the existing layered Express architecture (Controllers → Services → Models → DB) maps directly onto Spring's MVC → Service → Repository → JPA Entity layering.</w:t>
      </w:r>
    </w:p>
    <w:p>
      <w:pPr>
        <w:pStyle w:val="ListParagraph"/>
        <w:numPr>
          <w:ilvl w:val="0"/>
          <w:numId w:val="2"/>
        </w:numPr>
        <w:spacing w:after="60"/>
      </w:pPr>
      <w:r>
        <w:t xml:space="preserve">Scaffolded the new Spring Boot project: JPA entities replacing Sequelize models, Spring Data repositories replacing raw queries, REST controllers replacing Express routes, and Spring Security replacing custom auth middleware.</w:t>
      </w:r>
    </w:p>
    <w:p>
      <w:pPr>
        <w:pStyle w:val="Heading2"/>
      </w:pPr>
      <w:r>
        <w:t xml:space="preserve">Issues Identified &amp; Resolved</w:t>
      </w:r>
    </w:p>
    <w:p>
      <w:pPr>
        <w:spacing w:after="40"/>
      </w:pPr>
      <w:r>
        <w:rPr>
          <w:b/>
          <w:bCs/>
          <w:color w:val="1A1A2E"/>
        </w:rPr>
        <w:t xml:space="preserve">Bug 1 — Organizer list failing to load (field-name mismatch)</w:t>
      </w:r>
    </w:p>
    <w:p>
      <w:pPr>
        <w:spacing w:after="40"/>
      </w:pPr>
      <w:r>
        <w:rPr>
          <w:b/>
          <w:bCs/>
          <w:color w:val="595959"/>
          <w:sz w:val="20"/>
          <w:szCs w:val="20"/>
        </w:rPr>
        <w:t xml:space="preserve">Root cause: </w:t>
      </w:r>
      <w:r>
        <w:rPr>
          <w:sz w:val="20"/>
          <w:szCs w:val="20"/>
        </w:rPr>
        <w:t xml:space="preserve">OrganizerService.getAllOrganizers() returned JPA entity field names (e.g. businessName) while the frontend, written against the old Sequelize/Express response shape, expected snake_case keys (business_name) and a capitalised nested User object.</w:t>
      </w:r>
    </w:p>
    <w:p>
      <w:pPr>
        <w:spacing w:after="140"/>
      </w:pPr>
      <w:r>
        <w:rPr>
          <w:b/>
          <w:bCs/>
          <w:color w:val="595959"/>
          <w:sz w:val="20"/>
          <w:szCs w:val="20"/>
        </w:rPr>
        <w:t xml:space="preserve">Fix: </w:t>
      </w:r>
      <w:r>
        <w:rPr>
          <w:sz w:val="20"/>
          <w:szCs w:val="20"/>
        </w:rPr>
        <w:t xml:space="preserve">Rewrote getAllOrganizers() to manually build a List&lt;Map&lt;String,Object&gt;&gt; using the exact field names and casing the frontend expects, fetching user data directly by ID rather than relying on a lazy-loaded association.</w:t>
      </w:r>
    </w:p>
    <w:p>
      <w:pPr>
        <w:spacing w:after="40"/>
      </w:pPr>
      <w:r>
        <w:rPr>
          <w:b/>
          <w:bCs/>
          <w:color w:val="1A1A2E"/>
        </w:rPr>
        <w:t xml:space="preserve">Bug 2 — “Network error” on organizer event creation</w:t>
      </w:r>
    </w:p>
    <w:p>
      <w:pPr>
        <w:spacing w:after="40"/>
      </w:pPr>
      <w:r>
        <w:rPr>
          <w:b/>
          <w:bCs/>
          <w:color w:val="595959"/>
          <w:sz w:val="20"/>
          <w:szCs w:val="20"/>
        </w:rPr>
        <w:t xml:space="preserve">Root cause: </w:t>
      </w:r>
      <w:r>
        <w:rPr>
          <w:sz w:val="20"/>
          <w:szCs w:val="20"/>
        </w:rPr>
        <w:t xml:space="preserve">In Spring Security 6, when @PreAuthorize denies an authenticated user, the ExceptionTranslationFilter's default accessDeniedHandler returns a 403 with no response body — bypassing GlobalExceptionHandler entirely. The frontend's res.json() then throws a SyntaxError on the empty body, which the catch block reports as a generic “Network error.”</w:t>
      </w:r>
    </w:p>
    <w:p>
      <w:pPr>
        <w:spacing w:after="140"/>
      </w:pPr>
      <w:r>
        <w:rPr>
          <w:b/>
          <w:bCs/>
          <w:color w:val="595959"/>
          <w:sz w:val="20"/>
          <w:szCs w:val="20"/>
        </w:rPr>
        <w:t xml:space="preserve">Fix: </w:t>
      </w:r>
      <w:r>
        <w:rPr>
          <w:sz w:val="20"/>
          <w:szCs w:val="20"/>
        </w:rPr>
        <w:t xml:space="preserve">Added a custom accessDeniedHandler and authenticationEntryPoint directly in SecurityConfig that always write a JSON error body, so the frontend can surface the real message.</w:t>
      </w:r>
    </w:p>
    <w:p>
      <w:pPr>
        <w:spacing w:after="40"/>
      </w:pPr>
      <w:r>
        <w:rPr>
          <w:b/>
          <w:bCs/>
          <w:color w:val="1A1A2E"/>
        </w:rPr>
        <w:t xml:space="preserve">Bug 3 — Unstable MySQL connection</w:t>
      </w:r>
    </w:p>
    <w:p>
      <w:pPr>
        <w:spacing w:after="40"/>
      </w:pPr>
      <w:r>
        <w:rPr>
          <w:b/>
          <w:bCs/>
          <w:color w:val="595959"/>
          <w:sz w:val="20"/>
          <w:szCs w:val="20"/>
        </w:rPr>
        <w:t xml:space="preserve">Root cause: </w:t>
      </w:r>
      <w:r>
        <w:rPr>
          <w:sz w:val="20"/>
          <w:szCs w:val="20"/>
        </w:rPr>
        <w:t xml:space="preserve">The JDBC URL was missing useSSL, serverTimezone, and allowPublicKeyRetrieval parameters required by newer MySQL connector versions.</w:t>
      </w:r>
    </w:p>
    <w:p>
      <w:pPr>
        <w:spacing w:after="140"/>
      </w:pPr>
      <w:r>
        <w:rPr>
          <w:b/>
          <w:bCs/>
          <w:color w:val="595959"/>
          <w:sz w:val="20"/>
          <w:szCs w:val="20"/>
        </w:rPr>
        <w:t xml:space="preserve">Fix: </w:t>
      </w:r>
      <w:r>
        <w:rPr>
          <w:sz w:val="20"/>
          <w:szCs w:val="20"/>
        </w:rPr>
        <w:t xml:space="preserve">Added the required query parameters to spring.datasource.url.</w:t>
      </w:r>
    </w:p>
    <w:p>
      <w:pPr>
        <w:spacing w:after="80"/>
      </w:pPr>
      <w:r>
        <w:rPr>
          <w:b/>
          <w:bCs/>
          <w:color w:val="6C63FF"/>
        </w:rPr>
        <w:t xml:space="preserve">Files touched:  </w:t>
      </w:r>
      <w:r>
        <w:t xml:space="preserve">OrganizerService.java, SecurityConfig.java, application.properties</w:t>
      </w:r>
    </w:p>
    <w:p>
      <w:pPr>
        <w:spacing w:after="80"/>
      </w:pPr>
      <w:r>
        <w:rPr>
          <w:b/>
          <w:bCs/>
          <w:color w:val="6C63FF"/>
        </w:rPr>
        <w:t xml:space="preserve">Status at end of session:  </w:t>
      </w:r>
      <w:r>
        <w:t xml:space="preserve">Migration scaffolded and three post-migration bugs fixed. The session ended awaiting a re-upload of the project with screenshots to verify the fixes, after the first attempt at that re-upload did not attach correctly.</w:t>
      </w:r>
    </w:p>
    <w:p>
      <w:pPr>
        <w:pageBreakBefore/>
      </w:pPr>
    </w:p>
    <w:p>
      <w:pPr>
        <w:pStyle w:val="Heading1"/>
      </w:pPr>
      <w:r>
        <w:t xml:space="preserve">4. Phase 2: Feature Benchmarking Against BookMyShow</w:t>
      </w:r>
    </w:p>
    <w:p>
      <w:pPr>
        <w:spacing w:after="80"/>
      </w:pPr>
      <w:r>
        <w:rPr>
          <w:b/>
          <w:bCs/>
          <w:color w:val="6C63FF"/>
        </w:rPr>
        <w:t xml:space="preserve">Session date:  </w:t>
      </w:r>
      <w:r>
        <w:t xml:space="preserve">May 6, 2026</w:t>
      </w:r>
    </w:p>
    <w:p>
      <w:pPr>
        <w:pStyle w:val="Heading2"/>
      </w:pPr>
      <w:r>
        <w:t xml:space="preserve">Query / Goal Raised</w:t>
      </w:r>
    </w:p>
    <w:p>
      <w:pPr>
        <w:spacing w:after="140"/>
      </w:pPr>
      <w:r>
        <w:t xml:space="preserve">Farhan asked for a full review of the project to identify what additional features could be added, benchmarked against BookMyShow — India's dominant ticketing platform.</w:t>
      </w:r>
    </w:p>
    <w:p>
      <w:pPr>
        <w:pStyle w:val="Heading2"/>
      </w:pPr>
      <w:r>
        <w:t xml:space="preserve">Work Performed</w:t>
      </w:r>
    </w:p>
    <w:p>
      <w:pPr>
        <w:pStyle w:val="ListParagraph"/>
        <w:numPr>
          <w:ilvl w:val="0"/>
          <w:numId w:val="2"/>
        </w:numPr>
        <w:spacing w:after="60"/>
      </w:pPr>
      <w:r>
        <w:t xml:space="preserve">Read through the full project structure (entities, schema, README) to establish a baseline of existing capability before recommending additions.</w:t>
      </w:r>
    </w:p>
    <w:p>
      <w:pPr>
        <w:pStyle w:val="Heading2"/>
      </w:pPr>
      <w:r>
        <w:t xml:space="preserve">Issues Identified &amp; Resolved</w:t>
      </w:r>
    </w:p>
    <w:p>
      <w:pPr>
        <w:spacing w:after="40"/>
      </w:pPr>
      <w:r>
        <w:rPr>
          <w:b/>
          <w:bCs/>
          <w:color w:val="1A1A2E"/>
        </w:rPr>
        <w:t xml:space="preserve">Bug found in passing — Event images returning 404 locally</w:t>
      </w:r>
    </w:p>
    <w:p>
      <w:pPr>
        <w:spacing w:after="40"/>
      </w:pPr>
      <w:r>
        <w:rPr>
          <w:b/>
          <w:bCs/>
          <w:color w:val="595959"/>
          <w:sz w:val="20"/>
          <w:szCs w:val="20"/>
        </w:rPr>
        <w:t xml:space="preserve">Root cause: </w:t>
      </w:r>
      <w:r>
        <w:rPr>
          <w:sz w:val="20"/>
          <w:szCs w:val="20"/>
        </w:rPr>
        <w:t xml:space="preserve">ImageController.uploadEventImage() fell back to local disk storage when S3 failed, but the corresponding serveEventImage() method did not have the same fallback — it returned 404 immediately if S3 failed, never checking local disk. Locally saved images therefore could never be retrieved.</w:t>
      </w:r>
    </w:p>
    <w:p>
      <w:pPr>
        <w:spacing w:after="140"/>
      </w:pPr>
      <w:r>
        <w:rPr>
          <w:b/>
          <w:bCs/>
          <w:color w:val="595959"/>
          <w:sz w:val="20"/>
          <w:szCs w:val="20"/>
        </w:rPr>
        <w:t xml:space="preserve">Fix: </w:t>
      </w:r>
      <w:r>
        <w:rPr>
          <w:sz w:val="20"/>
          <w:szCs w:val="20"/>
        </w:rPr>
        <w:t xml:space="preserve">Mirrored the inner try/catch fallback structure from the upload method into the serve method so local files are read when S3 is unavailable, with no behavioural change once deployed against real S3.</w:t>
      </w:r>
    </w:p>
    <w:p>
      <w:pPr>
        <w:spacing w:after="80"/>
      </w:pPr>
      <w:r>
        <w:rPr>
          <w:b/>
          <w:bCs/>
          <w:color w:val="6C63FF"/>
        </w:rPr>
        <w:t xml:space="preserve">Files touched:  </w:t>
      </w:r>
      <w:r>
        <w:t xml:space="preserve">ImageController.java</w:t>
      </w:r>
    </w:p>
    <w:p>
      <w:pPr>
        <w:spacing w:after="80"/>
      </w:pPr>
      <w:r>
        <w:rPr>
          <w:b/>
          <w:bCs/>
          <w:color w:val="6C63FF"/>
        </w:rPr>
        <w:t xml:space="preserve">Status at end of session:  </w:t>
      </w:r>
      <w:r>
        <w:t xml:space="preserve">Feature roadmap discussion (no specific gap fixed beyond the image fallback bug above); set up the more detailed feature specification that followed in the next session.</w:t>
      </w:r>
    </w:p>
    <w:p>
      <w:pPr>
        <w:pageBreakBefore/>
      </w:pPr>
    </w:p>
    <w:p>
      <w:pPr>
        <w:pStyle w:val="Heading1"/>
      </w:pPr>
      <w:r>
        <w:t xml:space="preserve">5. Phase 3: High-Impact Feature Specification</w:t>
      </w:r>
    </w:p>
    <w:p>
      <w:pPr>
        <w:spacing w:after="80"/>
      </w:pPr>
      <w:r>
        <w:rPr>
          <w:b/>
          <w:bCs/>
          <w:color w:val="6C63FF"/>
        </w:rPr>
        <w:t xml:space="preserve">Session date:  </w:t>
      </w:r>
      <w:r>
        <w:t xml:space="preserve">May 8, 2026</w:t>
      </w:r>
    </w:p>
    <w:p>
      <w:pPr>
        <w:pStyle w:val="Heading2"/>
      </w:pPr>
      <w:r>
        <w:t xml:space="preserve">Query / Goal Raised</w:t>
      </w:r>
    </w:p>
    <w:p>
      <w:pPr>
        <w:spacing w:after="140"/>
      </w:pPr>
      <w:r>
        <w:t xml:space="preserve">Farhan supplied a detailed, eight-item specification of BookMyShow-grade features to evaluate for the project: a Movies/Cinemas/Screens/Showtimes vertical, a city selector with global search, tiered seat pricing, a seat-hold timer, reviews &amp; ratings, wishlist/notify-me, coupons &amp; offers, and QR-code tickets with organizer check-in.</w:t>
      </w:r>
    </w:p>
    <w:p>
      <w:pPr>
        <w:pStyle w:val="Heading2"/>
      </w:pPr>
      <w:r>
        <w:t xml:space="preserve">Work Performed</w:t>
      </w:r>
    </w:p>
    <w:p>
      <w:pPr>
        <w:pStyle w:val="ListParagraph"/>
        <w:numPr>
          <w:ilvl w:val="0"/>
          <w:numId w:val="2"/>
        </w:numPr>
        <w:spacing w:after="60"/>
      </w:pPr>
      <w:r>
        <w:t xml:space="preserve">Reviewed each proposed feature against the current schema and entity design to scope what schema and code changes each would require.</w:t>
      </w:r>
    </w:p>
    <w:p>
      <w:pPr>
        <w:pStyle w:val="Heading2"/>
      </w:pPr>
      <w:r>
        <w:t xml:space="preserve">Issues Identified &amp; Resolved</w:t>
      </w:r>
    </w:p>
    <w:p>
      <w:pPr>
        <w:spacing w:after="40"/>
      </w:pPr>
      <w:r>
        <w:rPr>
          <w:b/>
          <w:bCs/>
          <w:color w:val="1A1A2E"/>
        </w:rPr>
        <w:t xml:space="preserve">Regression — stray “🎬 Movies” link reappearing in the navigation bar</w:t>
      </w:r>
    </w:p>
    <w:p>
      <w:pPr>
        <w:spacing w:after="40"/>
      </w:pPr>
      <w:r>
        <w:rPr>
          <w:b/>
          <w:bCs/>
          <w:color w:val="595959"/>
          <w:sz w:val="20"/>
          <w:szCs w:val="20"/>
        </w:rPr>
        <w:t xml:space="preserve">Root cause: </w:t>
      </w:r>
      <w:r>
        <w:rPr>
          <w:sz w:val="20"/>
          <w:szCs w:val="20"/>
        </w:rPr>
        <w:t xml:space="preserve">events.html had been rewritten multiple times across earlier update rounds. Because each delivered zip only replaced the files it explicitly included, an older version of events.html that still contained the Movies nav link survived in the live project after being skipped in a later round.</w:t>
      </w:r>
    </w:p>
    <w:p>
      <w:pPr>
        <w:spacing w:after="140"/>
      </w:pPr>
      <w:r>
        <w:rPr>
          <w:b/>
          <w:bCs/>
          <w:color w:val="595959"/>
          <w:sz w:val="20"/>
          <w:szCs w:val="20"/>
        </w:rPr>
        <w:t xml:space="preserve">Fix: </w:t>
      </w:r>
      <w:r>
        <w:rPr>
          <w:sz w:val="20"/>
          <w:szCs w:val="20"/>
        </w:rPr>
        <w:t xml:space="preserve">Reissued a clean, current events.html so the stale Movies link was permanently removed.</w:t>
      </w:r>
    </w:p>
    <w:p>
      <w:pPr>
        <w:spacing w:after="80"/>
      </w:pPr>
      <w:r>
        <w:rPr>
          <w:b/>
          <w:bCs/>
          <w:color w:val="6C63FF"/>
        </w:rPr>
        <w:t xml:space="preserve">Files touched:  </w:t>
      </w:r>
      <w:r>
        <w:t xml:space="preserve">events.html</w:t>
      </w:r>
    </w:p>
    <w:p>
      <w:pPr>
        <w:spacing w:after="80"/>
      </w:pPr>
      <w:r>
        <w:rPr>
          <w:b/>
          <w:bCs/>
          <w:color w:val="6C63FF"/>
        </w:rPr>
        <w:t xml:space="preserve">Status at end of session:  </w:t>
      </w:r>
      <w:r>
        <w:t xml:space="preserve">Feature specification accepted as the basis for the next development phase. The Movies/Cinemas/Showtimes vertical was scoped at the database level in a later migration but, as confirmed by the current codebase inspection in Section 10, no corresponding entities or controllers were ever built — it remains an open item.</w:t>
      </w:r>
    </w:p>
    <w:p>
      <w:pPr>
        <w:pageBreakBefore/>
      </w:pPr>
    </w:p>
    <w:p>
      <w:pPr>
        <w:pStyle w:val="Heading1"/>
      </w:pPr>
      <w:r>
        <w:t xml:space="preserve">6. Phase 4: Major Feature Rollout</w:t>
      </w:r>
    </w:p>
    <w:p>
      <w:pPr>
        <w:spacing w:after="80"/>
      </w:pPr>
      <w:r>
        <w:rPr>
          <w:b/>
          <w:bCs/>
          <w:color w:val="6C63FF"/>
        </w:rPr>
        <w:t xml:space="preserve">Session date:  </w:t>
      </w:r>
      <w:r>
        <w:t xml:space="preserve">May 11, 2026</w:t>
      </w:r>
    </w:p>
    <w:p>
      <w:pPr>
        <w:pStyle w:val="Heading2"/>
      </w:pPr>
      <w:r>
        <w:t xml:space="preserve">Query / Goal Raised</w:t>
      </w:r>
    </w:p>
    <w:p>
      <w:pPr>
        <w:spacing w:after="140"/>
      </w:pPr>
      <w:r>
        <w:t xml:space="preserve">Farhan requested implementation of five concrete features: a user profile page, featured/trending events, automated event-reminder emails, admin event moderation, and organizer payout/settlement — followed by iterative bug-fixing as gaps surfaced.</w:t>
      </w:r>
    </w:p>
    <w:p>
      <w:pPr>
        <w:pStyle w:val="Heading2"/>
      </w:pPr>
      <w:r>
        <w:t xml:space="preserve">Work Performed</w:t>
      </w:r>
    </w:p>
    <w:p>
      <w:pPr>
        <w:pStyle w:val="ListParagraph"/>
        <w:numPr>
          <w:ilvl w:val="0"/>
          <w:numId w:val="2"/>
        </w:numPr>
        <w:spacing w:after="60"/>
      </w:pPr>
      <w:r>
        <w:t xml:space="preserve">Implemented all five features end-to-end across backend services and frontend pages.</w:t>
      </w:r>
    </w:p>
    <w:p>
      <w:pPr>
        <w:pStyle w:val="ListParagraph"/>
        <w:numPr>
          <w:ilvl w:val="0"/>
          <w:numId w:val="2"/>
        </w:numPr>
        <w:spacing w:after="60"/>
      </w:pPr>
      <w:r>
        <w:t xml:space="preserve">Iteratively re-checked the uploaded project zip before each fix round, after discovering that backend logic for earlier features had not always been wired into the actual HTML pages.</w:t>
      </w:r>
    </w:p>
    <w:p>
      <w:pPr>
        <w:pStyle w:val="Heading2"/>
      </w:pPr>
      <w:r>
        <w:t xml:space="preserve">Issues Identified &amp; Resolved</w:t>
      </w:r>
    </w:p>
    <w:p>
      <w:pPr>
        <w:spacing w:after="40"/>
      </w:pPr>
      <w:r>
        <w:rPr>
          <w:b/>
          <w:bCs/>
          <w:color w:val="1A1A2E"/>
        </w:rPr>
        <w:t xml:space="preserve">MySQL migration incompatibility</w:t>
      </w:r>
    </w:p>
    <w:p>
      <w:pPr>
        <w:spacing w:after="40"/>
      </w:pPr>
      <w:r>
        <w:rPr>
          <w:b/>
          <w:bCs/>
          <w:color w:val="595959"/>
          <w:sz w:val="20"/>
          <w:szCs w:val="20"/>
        </w:rPr>
        <w:t xml:space="preserve">Root cause: </w:t>
      </w:r>
      <w:r>
        <w:rPr>
          <w:sz w:val="20"/>
          <w:szCs w:val="20"/>
        </w:rPr>
        <w:t xml:space="preserve">ADD COLUMN IF NOT EXISTS is not supported on the MySQL version in use.</w:t>
      </w:r>
    </w:p>
    <w:p>
      <w:pPr>
        <w:spacing w:after="140"/>
      </w:pPr>
      <w:r>
        <w:rPr>
          <w:b/>
          <w:bCs/>
          <w:color w:val="595959"/>
          <w:sz w:val="20"/>
          <w:szCs w:val="20"/>
        </w:rPr>
        <w:t xml:space="preserve">Fix: </w:t>
      </w:r>
      <w:r>
        <w:rPr>
          <w:sz w:val="20"/>
          <w:szCs w:val="20"/>
        </w:rPr>
        <w:t xml:space="preserve">Replaced the unsupported syntax with a stored-procedure guard pattern that checks information_schema before altering each table.</w:t>
      </w:r>
    </w:p>
    <w:p>
      <w:pPr>
        <w:spacing w:after="40"/>
      </w:pPr>
      <w:r>
        <w:rPr>
          <w:b/>
          <w:bCs/>
          <w:color w:val="1A1A2E"/>
        </w:rPr>
        <w:t xml:space="preserve">RevenueController compile error</w:t>
      </w:r>
    </w:p>
    <w:p>
      <w:pPr>
        <w:spacing w:after="40"/>
      </w:pPr>
      <w:r>
        <w:rPr>
          <w:b/>
          <w:bCs/>
          <w:color w:val="595959"/>
          <w:sz w:val="20"/>
          <w:szCs w:val="20"/>
        </w:rPr>
        <w:t xml:space="preserve">Root cause: </w:t>
      </w:r>
      <w:r>
        <w:rPr>
          <w:sz w:val="20"/>
          <w:szCs w:val="20"/>
        </w:rPr>
        <w:t xml:space="preserve">A repository method it depended on had been renamed during the payout feature work, breaking the build.</w:t>
      </w:r>
    </w:p>
    <w:p>
      <w:pPr>
        <w:spacing w:after="140"/>
      </w:pPr>
      <w:r>
        <w:rPr>
          <w:b/>
          <w:bCs/>
          <w:color w:val="595959"/>
          <w:sz w:val="20"/>
          <w:szCs w:val="20"/>
        </w:rPr>
        <w:t xml:space="preserve">Fix: </w:t>
      </w:r>
      <w:r>
        <w:rPr>
          <w:sz w:val="20"/>
          <w:szCs w:val="20"/>
        </w:rPr>
        <w:t xml:space="preserve">Updated RevenueController to call the renamed repository method.</w:t>
      </w:r>
    </w:p>
    <w:p>
      <w:pPr>
        <w:spacing w:after="40"/>
      </w:pPr>
      <w:r>
        <w:rPr>
          <w:b/>
          <w:bCs/>
          <w:color w:val="1A1A2E"/>
        </w:rPr>
        <w:t xml:space="preserve">Backend-only features never reaching the UI</w:t>
      </w:r>
    </w:p>
    <w:p>
      <w:pPr>
        <w:spacing w:after="40"/>
      </w:pPr>
      <w:r>
        <w:rPr>
          <w:b/>
          <w:bCs/>
          <w:color w:val="595959"/>
          <w:sz w:val="20"/>
          <w:szCs w:val="20"/>
        </w:rPr>
        <w:t xml:space="preserve">Root cause: </w:t>
      </w:r>
      <w:r>
        <w:rPr>
          <w:sz w:val="20"/>
          <w:szCs w:val="20"/>
        </w:rPr>
        <w:t xml:space="preserve">Several features (admin event approvals, featured-events management, organizer moderation badges, payout sections, a profile page) had working backend endpoints but the corresponding HTML had not been updated to call them, or in the case of the profile page, did not exist yet.</w:t>
      </w:r>
    </w:p>
    <w:p>
      <w:pPr>
        <w:spacing w:after="140"/>
      </w:pPr>
      <w:r>
        <w:rPr>
          <w:b/>
          <w:bCs/>
          <w:color w:val="595959"/>
          <w:sz w:val="20"/>
          <w:szCs w:val="20"/>
        </w:rPr>
        <w:t xml:space="preserve">Fix: </w:t>
      </w:r>
      <w:r>
        <w:rPr>
          <w:sz w:val="20"/>
          <w:szCs w:val="20"/>
        </w:rPr>
        <w:t xml:space="preserve">Added the pending-approvals and featured-events sections to the admin dashboard, moderation status badges and a “Submit for Review” button to organizer events, payout sections to organizer revenue, and created my-profile.html from scratch.</w:t>
      </w:r>
    </w:p>
    <w:p>
      <w:pPr>
        <w:spacing w:after="40"/>
      </w:pPr>
      <w:r>
        <w:rPr>
          <w:b/>
          <w:bCs/>
          <w:color w:val="1A1A2E"/>
        </w:rPr>
        <w:t xml:space="preserve">Seat tier pricing not honoured during booking</w:t>
      </w:r>
    </w:p>
    <w:p>
      <w:pPr>
        <w:spacing w:after="40"/>
      </w:pPr>
      <w:r>
        <w:rPr>
          <w:b/>
          <w:bCs/>
          <w:color w:val="595959"/>
          <w:sz w:val="20"/>
          <w:szCs w:val="20"/>
        </w:rPr>
        <w:t xml:space="preserve">Root cause: </w:t>
      </w:r>
      <w:r>
        <w:rPr>
          <w:sz w:val="20"/>
          <w:szCs w:val="20"/>
        </w:rPr>
        <w:t xml:space="preserve">BookingService always used the flat event.getPrice() value instead of each seat's tier-specific price.</w:t>
      </w:r>
    </w:p>
    <w:p>
      <w:pPr>
        <w:spacing w:after="140"/>
      </w:pPr>
      <w:r>
        <w:rPr>
          <w:b/>
          <w:bCs/>
          <w:color w:val="595959"/>
          <w:sz w:val="20"/>
          <w:szCs w:val="20"/>
        </w:rPr>
        <w:t xml:space="preserve">Fix: </w:t>
      </w:r>
      <w:r>
        <w:rPr>
          <w:sz w:val="20"/>
          <w:szCs w:val="20"/>
        </w:rPr>
        <w:t xml:space="preserve">Updated BookingService to price each booking from per-seat tier prices.</w:t>
      </w:r>
    </w:p>
    <w:p>
      <w:pPr>
        <w:spacing w:after="40"/>
      </w:pPr>
      <w:r>
        <w:rPr>
          <w:b/>
          <w:bCs/>
          <w:color w:val="1A1A2E"/>
        </w:rPr>
        <w:t xml:space="preserve">Seat tier modal resetting on open</w:t>
      </w:r>
    </w:p>
    <w:p>
      <w:pPr>
        <w:spacing w:after="40"/>
      </w:pPr>
      <w:r>
        <w:rPr>
          <w:b/>
          <w:bCs/>
          <w:color w:val="595959"/>
          <w:sz w:val="20"/>
          <w:szCs w:val="20"/>
        </w:rPr>
        <w:t xml:space="preserve">Root cause: </w:t>
      </w:r>
      <w:r>
        <w:rPr>
          <w:sz w:val="20"/>
          <w:szCs w:val="20"/>
        </w:rPr>
        <w:t xml:space="preserve">The seat tier configuration modal reloaded default values instead of the organizer's previously saved tier configuration.</w:t>
      </w:r>
    </w:p>
    <w:p>
      <w:pPr>
        <w:spacing w:after="140"/>
      </w:pPr>
      <w:r>
        <w:rPr>
          <w:b/>
          <w:bCs/>
          <w:color w:val="595959"/>
          <w:sz w:val="20"/>
          <w:szCs w:val="20"/>
        </w:rPr>
        <w:t xml:space="preserve">Fix: </w:t>
      </w:r>
      <w:r>
        <w:rPr>
          <w:sz w:val="20"/>
          <w:szCs w:val="20"/>
        </w:rPr>
        <w:t xml:space="preserve">Corrected the modal's load logic to fetch and display saved configuration.</w:t>
      </w:r>
    </w:p>
    <w:p>
      <w:pPr>
        <w:spacing w:after="40"/>
      </w:pPr>
      <w:r>
        <w:rPr>
          <w:b/>
          <w:bCs/>
          <w:color w:val="1A1A2E"/>
        </w:rPr>
        <w:t xml:space="preserve">Reviews allowed without a paid booking</w:t>
      </w:r>
    </w:p>
    <w:p>
      <w:pPr>
        <w:spacing w:after="40"/>
      </w:pPr>
      <w:r>
        <w:rPr>
          <w:b/>
          <w:bCs/>
          <w:color w:val="595959"/>
          <w:sz w:val="20"/>
          <w:szCs w:val="20"/>
        </w:rPr>
        <w:t xml:space="preserve">Root cause: </w:t>
      </w:r>
      <w:r>
        <w:rPr>
          <w:sz w:val="20"/>
          <w:szCs w:val="20"/>
        </w:rPr>
        <w:t xml:space="preserve">ReviewService had no server-side check preventing a user from reviewing an event they never booked or paid for.</w:t>
      </w:r>
    </w:p>
    <w:p>
      <w:pPr>
        <w:spacing w:after="140"/>
      </w:pPr>
      <w:r>
        <w:rPr>
          <w:b/>
          <w:bCs/>
          <w:color w:val="595959"/>
          <w:sz w:val="20"/>
          <w:szCs w:val="20"/>
        </w:rPr>
        <w:t xml:space="preserve">Fix: </w:t>
      </w:r>
      <w:r>
        <w:rPr>
          <w:sz w:val="20"/>
          <w:szCs w:val="20"/>
        </w:rPr>
        <w:t xml:space="preserve">Added a hasActivePaidBooking repository check enforced before a review can be submitted. A follow-on compile error (cannot find symbol: class List) caused by an over-aggressive import removal during this patch was corrected by restoring the java.util.List import.</w:t>
      </w:r>
    </w:p>
    <w:p>
      <w:pPr>
        <w:spacing w:after="80"/>
      </w:pPr>
      <w:r>
        <w:rPr>
          <w:b/>
          <w:bCs/>
          <w:color w:val="6C63FF"/>
        </w:rPr>
        <w:t xml:space="preserve">Files touched:  </w:t>
      </w:r>
      <w:r>
        <w:t xml:space="preserve">RevenueController.java, BookingService.java, ReviewService.java, admin-dashboard.html, organizer-events.html, organizer-revenue.html, my-profile.html, DB migration scripts</w:t>
      </w:r>
    </w:p>
    <w:p>
      <w:pPr>
        <w:spacing w:after="80"/>
      </w:pPr>
      <w:r>
        <w:rPr>
          <w:b/>
          <w:bCs/>
          <w:color w:val="6C63FF"/>
        </w:rPr>
        <w:t xml:space="preserve">Status at end of session:  </w:t>
      </w:r>
      <w:r>
        <w:t xml:space="preserve">All five planned features shipped and verified working; six discovered bugs fixed across the session.</w:t>
      </w:r>
    </w:p>
    <w:p>
      <w:pPr>
        <w:pageBreakBefore/>
      </w:pPr>
    </w:p>
    <w:p>
      <w:pPr>
        <w:pStyle w:val="Heading1"/>
      </w:pPr>
      <w:r>
        <w:t xml:space="preserve">7. Phase 5: Payments &amp; Booking Operations Stabilization</w:t>
      </w:r>
    </w:p>
    <w:p>
      <w:pPr>
        <w:spacing w:after="80"/>
      </w:pPr>
      <w:r>
        <w:rPr>
          <w:b/>
          <w:bCs/>
          <w:color w:val="6C63FF"/>
        </w:rPr>
        <w:t xml:space="preserve">Session date:  </w:t>
      </w:r>
      <w:r>
        <w:t xml:space="preserve">May 21, 2026</w:t>
      </w:r>
    </w:p>
    <w:p>
      <w:pPr>
        <w:pStyle w:val="Heading2"/>
      </w:pPr>
      <w:r>
        <w:t xml:space="preserve">Query / Goal Raised</w:t>
      </w:r>
    </w:p>
    <w:p>
      <w:pPr>
        <w:spacing w:after="140"/>
      </w:pPr>
      <w:r>
        <w:t xml:space="preserve">Farhan reported two concrete bugs with screenshots: the admin payout dashboard was not showing Approve/Reject buttons for organizer payout requests, and the Cancel Booking action on the My Bookings page did nothing.</w:t>
      </w:r>
    </w:p>
    <w:p>
      <w:pPr>
        <w:pStyle w:val="Heading2"/>
      </w:pPr>
      <w:r>
        <w:t xml:space="preserve">Issues Identified &amp; Resolved</w:t>
      </w:r>
    </w:p>
    <w:p>
      <w:pPr>
        <w:spacing w:after="40"/>
      </w:pPr>
      <w:r>
        <w:rPr>
          <w:b/>
          <w:bCs/>
          <w:color w:val="1A1A2E"/>
        </w:rPr>
        <w:t xml:space="preserve">Cancel Booking button non-functional</w:t>
      </w:r>
    </w:p>
    <w:p>
      <w:pPr>
        <w:spacing w:after="40"/>
      </w:pPr>
      <w:r>
        <w:rPr>
          <w:b/>
          <w:bCs/>
          <w:color w:val="595959"/>
          <w:sz w:val="20"/>
          <w:szCs w:val="20"/>
        </w:rPr>
        <w:t xml:space="preserve">Root cause: </w:t>
      </w:r>
      <w:r>
        <w:rPr>
          <w:sz w:val="20"/>
          <w:szCs w:val="20"/>
        </w:rPr>
        <w:t xml:space="preserve">downloadCancellationInvoice() in my-bookings.html had a completely empty function body, immediately followed by the closing &lt;/script&gt; tag — a JavaScript SyntaxError that broke the entire script block, leaving openCancelModal undefined.</w:t>
      </w:r>
    </w:p>
    <w:p>
      <w:pPr>
        <w:spacing w:after="140"/>
      </w:pPr>
      <w:r>
        <w:rPr>
          <w:b/>
          <w:bCs/>
          <w:color w:val="595959"/>
          <w:sz w:val="20"/>
          <w:szCs w:val="20"/>
        </w:rPr>
        <w:t xml:space="preserve">Fix: </w:t>
      </w:r>
      <w:r>
        <w:rPr>
          <w:sz w:val="20"/>
          <w:szCs w:val="20"/>
        </w:rPr>
        <w:t xml:space="preserve">Implemented the missing function body to call GET /cancellations/{bookingId}/download-invoice.</w:t>
      </w:r>
    </w:p>
    <w:p>
      <w:pPr>
        <w:spacing w:after="40"/>
      </w:pPr>
      <w:r>
        <w:rPr>
          <w:b/>
          <w:bCs/>
          <w:color w:val="1A1A2E"/>
        </w:rPr>
        <w:t xml:space="preserve">Admin payout Approve/Reject buttons invisible</w:t>
      </w:r>
    </w:p>
    <w:p>
      <w:pPr>
        <w:spacing w:after="40"/>
      </w:pPr>
      <w:r>
        <w:rPr>
          <w:b/>
          <w:bCs/>
          <w:color w:val="595959"/>
          <w:sz w:val="20"/>
          <w:szCs w:val="20"/>
        </w:rPr>
        <w:t xml:space="preserve">Root cause: </w:t>
      </w:r>
      <w:r>
        <w:rPr>
          <w:sz w:val="20"/>
          <w:szCs w:val="20"/>
        </w:rPr>
        <w:t xml:space="preserve">The .table-wrap CSS rule used overflow:hidden, clipping the rightmost Date and Actions columns off-screen.</w:t>
      </w:r>
    </w:p>
    <w:p>
      <w:pPr>
        <w:spacing w:after="140"/>
      </w:pPr>
      <w:r>
        <w:rPr>
          <w:b/>
          <w:bCs/>
          <w:color w:val="595959"/>
          <w:sz w:val="20"/>
          <w:szCs w:val="20"/>
        </w:rPr>
        <w:t xml:space="preserve">Fix: </w:t>
      </w:r>
      <w:r>
        <w:rPr>
          <w:sz w:val="20"/>
          <w:szCs w:val="20"/>
        </w:rPr>
        <w:t xml:space="preserve">Changed the rule to overflow-x:auto so the table scrolls instead of clipping.</w:t>
      </w:r>
    </w:p>
    <w:p>
      <w:pPr>
        <w:spacing w:after="40"/>
      </w:pPr>
      <w:r>
        <w:rPr>
          <w:b/>
          <w:bCs/>
          <w:color w:val="1A1A2E"/>
        </w:rPr>
        <w:t xml:space="preserve">Payout records silently disappearing on SMTP failure (root cause behind the dashboard issue)</w:t>
      </w:r>
    </w:p>
    <w:p>
      <w:pPr>
        <w:spacing w:after="40"/>
      </w:pPr>
      <w:r>
        <w:rPr>
          <w:b/>
          <w:bCs/>
          <w:color w:val="595959"/>
          <w:sz w:val="20"/>
          <w:szCs w:val="20"/>
        </w:rPr>
        <w:t xml:space="preserve">Root cause: </w:t>
      </w:r>
      <w:r>
        <w:rPr>
          <w:sz w:val="20"/>
          <w:szCs w:val="20"/>
        </w:rPr>
        <w:t xml:space="preserve">@EnableAsync was missing from TicketAppApplication, so @Async-annotated EmailService methods ran synchronously inside the same @Transactional payout method. When the SMTP server was unreachable, the resulting MailException rolled back the entire transaction — discarding the payout record that had just been saved.</w:t>
      </w:r>
    </w:p>
    <w:p>
      <w:pPr>
        <w:spacing w:after="140"/>
      </w:pPr>
      <w:r>
        <w:rPr>
          <w:b/>
          <w:bCs/>
          <w:color w:val="595959"/>
          <w:sz w:val="20"/>
          <w:szCs w:val="20"/>
        </w:rPr>
        <w:t xml:space="preserve">Fix: </w:t>
      </w:r>
      <w:r>
        <w:rPr>
          <w:sz w:val="20"/>
          <w:szCs w:val="20"/>
        </w:rPr>
        <w:t xml:space="preserve">Added @EnableAsync to the application's entry point and added MailException to EmailService's catch blocks so a failed email no longer aborts the surrounding transaction.</w:t>
      </w:r>
    </w:p>
    <w:p>
      <w:pPr>
        <w:spacing w:after="40"/>
      </w:pPr>
      <w:r>
        <w:rPr>
          <w:b/>
          <w:bCs/>
          <w:color w:val="1A1A2E"/>
        </w:rPr>
        <w:t xml:space="preserve">Follow-up — organizer payout page showing “Failed to load payout history” (401 errors)</w:t>
      </w:r>
    </w:p>
    <w:p>
      <w:pPr>
        <w:spacing w:after="40"/>
      </w:pPr>
      <w:r>
        <w:rPr>
          <w:b/>
          <w:bCs/>
          <w:color w:val="595959"/>
          <w:sz w:val="20"/>
          <w:szCs w:val="20"/>
        </w:rPr>
        <w:t xml:space="preserve">Root cause: </w:t>
      </w:r>
      <w:r>
        <w:rPr>
          <w:sz w:val="20"/>
          <w:szCs w:val="20"/>
        </w:rPr>
        <w:t xml:space="preserve">jwt.expiration-ms was set to one hour, so tokens expired mid-session; in addition, organizer-payout.html only checked whether a token existed in sessionStorage, never whether it was still valid.</w:t>
      </w:r>
    </w:p>
    <w:p>
      <w:pPr>
        <w:spacing w:after="140"/>
      </w:pPr>
      <w:r>
        <w:rPr>
          <w:b/>
          <w:bCs/>
          <w:color w:val="595959"/>
          <w:sz w:val="20"/>
          <w:szCs w:val="20"/>
        </w:rPr>
        <w:t xml:space="preserve">Fix: </w:t>
      </w:r>
      <w:r>
        <w:rPr>
          <w:sz w:val="20"/>
          <w:szCs w:val="20"/>
        </w:rPr>
        <w:t xml:space="preserve">Increased JWT expiration to 24 hours, added a handleUnauthorized() helper that clears sessionStorage and redirects on any 401, and added a boot-time call to /auth/me to validate the token with the server before loading page data.</w:t>
      </w:r>
    </w:p>
    <w:p>
      <w:pPr>
        <w:spacing w:after="80"/>
      </w:pPr>
      <w:r>
        <w:rPr>
          <w:b/>
          <w:bCs/>
          <w:color w:val="6C63FF"/>
        </w:rPr>
        <w:t xml:space="preserve">Files touched:  </w:t>
      </w:r>
      <w:r>
        <w:t xml:space="preserve">my-bookings.html, TicketAppApplication.java, EmailService.java, admin-payouts.html, organizer-payout.html, application.properties</w:t>
      </w:r>
    </w:p>
    <w:p>
      <w:pPr>
        <w:spacing w:after="80"/>
      </w:pPr>
      <w:r>
        <w:rPr>
          <w:b/>
          <w:bCs/>
          <w:color w:val="6C63FF"/>
        </w:rPr>
        <w:t xml:space="preserve">Status at end of session:  </w:t>
      </w:r>
      <w:r>
        <w:t xml:space="preserve">Both reported bugs resolved, plus the underlying async/transaction defect and the session-reliability follow-up it surfaced.</w:t>
      </w:r>
    </w:p>
    <w:p>
      <w:pPr>
        <w:pageBreakBefore/>
      </w:pPr>
    </w:p>
    <w:p>
      <w:pPr>
        <w:pStyle w:val="Heading1"/>
      </w:pPr>
      <w:r>
        <w:t xml:space="preserve">8. Phase 6: UI Unification &amp; Final Polish</w:t>
      </w:r>
    </w:p>
    <w:p>
      <w:pPr>
        <w:spacing w:after="80"/>
      </w:pPr>
      <w:r>
        <w:rPr>
          <w:b/>
          <w:bCs/>
          <w:color w:val="6C63FF"/>
        </w:rPr>
        <w:t xml:space="preserve">Session date:  </w:t>
      </w:r>
      <w:r>
        <w:t xml:space="preserve">June 23, 2026 (most recent)</w:t>
      </w:r>
    </w:p>
    <w:p>
      <w:pPr>
        <w:pStyle w:val="Heading2"/>
      </w:pPr>
      <w:r>
        <w:t xml:space="preserve">Query / Goal Raised</w:t>
      </w:r>
    </w:p>
    <w:p>
      <w:pPr>
        <w:spacing w:after="140"/>
      </w:pPr>
      <w:r>
        <w:t xml:space="preserve">Farhan asked for the dashboard interfaces of each role (admin, organizer, user) to be made visually consistent throughout all of that role's pages.</w:t>
      </w:r>
    </w:p>
    <w:p>
      <w:pPr>
        <w:pStyle w:val="Heading2"/>
      </w:pPr>
      <w:r>
        <w:t xml:space="preserve">Work Performed</w:t>
      </w:r>
    </w:p>
    <w:p>
      <w:pPr>
        <w:pStyle w:val="ListParagraph"/>
        <w:numPr>
          <w:ilvl w:val="0"/>
          <w:numId w:val="2"/>
        </w:numPr>
        <w:spacing w:after="60"/>
      </w:pPr>
      <w:r>
        <w:t xml:space="preserve">Audited all 13 dashboard-facing HTML pages and found three conflicting visual systems within the admin dashboard alone (a light theme, a cinematic dark gold/purple theme with a canvas starfield, and a third page with a different font and incomplete navigation), an otherwise-consistent organizer dashboard missing one nav link, and inconsistent navigation structure across user pages.</w:t>
      </w:r>
    </w:p>
    <w:p>
      <w:pPr>
        <w:pStyle w:val="ListParagraph"/>
        <w:numPr>
          <w:ilvl w:val="0"/>
          <w:numId w:val="2"/>
        </w:numPr>
        <w:spacing w:after="60"/>
      </w:pPr>
      <w:r>
        <w:t xml:space="preserve">Created three shared stylesheets — admin-theme.css, organizer-theme.css, user-theme.css — and refactored every page in each role to link the shared theme while keeping only page-specific styles inline.</w:t>
      </w:r>
    </w:p>
    <w:p>
      <w:pPr>
        <w:pStyle w:val="ListParagraph"/>
        <w:numPr>
          <w:ilvl w:val="0"/>
          <w:numId w:val="2"/>
        </w:numPr>
        <w:spacing w:after="60"/>
      </w:pPr>
      <w:r>
        <w:t xml:space="preserve">Standardized admin pages on Inter / dark navy-purple, organizer pages on Segoe UI / purple, and user pages on DM Sans &amp; Playfair Display / gold accent.</w:t>
      </w:r>
    </w:p>
    <w:p>
      <w:pPr>
        <w:pStyle w:val="ListParagraph"/>
        <w:numPr>
          <w:ilvl w:val="0"/>
          <w:numId w:val="2"/>
        </w:numPr>
        <w:spacing w:after="60"/>
      </w:pPr>
      <w:r>
        <w:t xml:space="preserve">Fixed a broken “Moderation” nav link pointing to the wrong route on two admin pages and added a missing “Payouts” nav link on the organizer events page.</w:t>
      </w:r>
    </w:p>
    <w:p>
      <w:pPr>
        <w:pStyle w:val="ListParagraph"/>
        <w:numPr>
          <w:ilvl w:val="0"/>
          <w:numId w:val="2"/>
        </w:numPr>
        <w:spacing w:after="60"/>
      </w:pPr>
      <w:r>
        <w:t xml:space="preserve">Clarified, when asked, that only src/main/resources/static/ should be edited — target/classes/static/ is Maven's build output and is overwritten on every rebuild.</w:t>
      </w:r>
    </w:p>
    <w:p>
      <w:pPr>
        <w:pStyle w:val="Heading2"/>
      </w:pPr>
      <w:r>
        <w:t xml:space="preserve">Issues Identified — In Progress at End of Session</w:t>
      </w:r>
    </w:p>
    <w:p>
      <w:pPr>
        <w:spacing w:after="40"/>
      </w:pPr>
      <w:r>
        <w:rPr>
          <w:b/>
          <w:bCs/>
          <w:color w:val="1A1A2E"/>
        </w:rPr>
        <w:t xml:space="preserve">Organizer attendees modal showing “Failed to load” for every event</w:t>
      </w:r>
    </w:p>
    <w:p>
      <w:pPr>
        <w:spacing w:after="40"/>
      </w:pPr>
      <w:r>
        <w:rPr>
          <w:b/>
          <w:bCs/>
          <w:color w:val="595959"/>
          <w:sz w:val="20"/>
          <w:szCs w:val="20"/>
        </w:rPr>
        <w:t xml:space="preserve">Root cause: </w:t>
      </w:r>
      <w:r>
        <w:rPr>
          <w:sz w:val="20"/>
          <w:szCs w:val="20"/>
        </w:rPr>
        <w:t xml:space="preserve">Data-contract mismatch: the frontend expected a response key named bookings with nested user objects, but the backend returned a key named attendees with flat fields, and total_paid was missing from the response entirely.</w:t>
      </w:r>
    </w:p>
    <w:p>
      <w:pPr>
        <w:spacing w:after="140"/>
      </w:pPr>
      <w:r>
        <w:rPr>
          <w:b/>
          <w:bCs/>
          <w:color w:val="595959"/>
          <w:sz w:val="20"/>
          <w:szCs w:val="20"/>
        </w:rPr>
        <w:t xml:space="preserve">Status at session end: </w:t>
      </w:r>
      <w:r>
        <w:rPr>
          <w:sz w:val="20"/>
          <w:szCs w:val="20"/>
        </w:rPr>
        <w:t xml:space="preserve">A fix to OrganizerService to add total_paid to the response was started but the session ended before it (and the matching frontend key) were confirmed complete.</w:t>
      </w:r>
    </w:p>
    <w:p>
      <w:pPr>
        <w:spacing w:after="40"/>
      </w:pPr>
      <w:r>
        <w:rPr>
          <w:b/>
          <w:bCs/>
          <w:color w:val="1A1A2E"/>
        </w:rPr>
        <w:t xml:space="preserve">PDF invoices showing one flat price per seat regardless of tier, plus dull/misaligned visual design</w:t>
      </w:r>
    </w:p>
    <w:p>
      <w:pPr>
        <w:spacing w:after="40"/>
      </w:pPr>
      <w:r>
        <w:rPr>
          <w:b/>
          <w:bCs/>
          <w:color w:val="595959"/>
          <w:sz w:val="20"/>
          <w:szCs w:val="20"/>
        </w:rPr>
        <w:t xml:space="preserve">Root cause: </w:t>
      </w:r>
      <w:r>
        <w:rPr>
          <w:sz w:val="20"/>
          <w:szCs w:val="20"/>
        </w:rPr>
        <w:t xml:space="preserve">PdfService used a single unit price for every seat rather than querying SeatRepository for each seat's actual tier price.</w:t>
      </w:r>
    </w:p>
    <w:p>
      <w:pPr>
        <w:spacing w:after="140"/>
      </w:pPr>
      <w:r>
        <w:rPr>
          <w:b/>
          <w:bCs/>
          <w:color w:val="595959"/>
          <w:sz w:val="20"/>
          <w:szCs w:val="20"/>
        </w:rPr>
        <w:t xml:space="preserve">Status at session end: </w:t>
      </w:r>
      <w:r>
        <w:rPr>
          <w:sz w:val="20"/>
          <w:szCs w:val="20"/>
        </w:rPr>
        <w:t xml:space="preserve">A rewrite of PdfService to support tier-wise invoice line items, right-aligned numeric columns, and an improved visual design for both the invoice and the ticket PDF was underway when the session ended.</w:t>
      </w:r>
    </w:p>
    <w:p>
      <w:pPr>
        <w:spacing w:after="80"/>
      </w:pPr>
      <w:r>
        <w:rPr>
          <w:b/>
          <w:bCs/>
          <w:color w:val="6C63FF"/>
        </w:rPr>
        <w:t xml:space="preserve">Files touched:  </w:t>
      </w:r>
      <w:r>
        <w:t xml:space="preserve">admin-theme.css, organizer-theme.css, user-theme.css, 13 dashboard HTML pages, OrganizerService.java (partial), PdfService.java (partial)</w:t>
      </w:r>
    </w:p>
    <w:p>
      <w:pPr>
        <w:spacing w:after="80"/>
      </w:pPr>
      <w:r>
        <w:rPr>
          <w:b/>
          <w:bCs/>
          <w:color w:val="6C63FF"/>
        </w:rPr>
        <w:t xml:space="preserve">Status at end of session:  </w:t>
      </w:r>
      <w:r>
        <w:t xml:space="preserve">Dashboard unification complete and verified. Attendees data-contract fix and PdfService tier-pricing rewrite both left incomplete — see Section 9 for their actual current status.</w:t>
      </w:r>
    </w:p>
    <w:p>
      <w:pPr>
        <w:pageBreakBefore/>
      </w:pPr>
    </w:p>
    <w:p>
      <w:pPr>
        <w:pStyle w:val="Heading1"/>
      </w:pPr>
      <w:r>
        <w:t xml:space="preserve">9. Verified Against the Current Codebase</w:t>
      </w:r>
    </w:p>
    <w:p>
      <w:pPr>
        <w:spacing w:after="140"/>
      </w:pPr>
      <w:r>
        <w:t xml:space="preserve">The two items left unfinished at the end of Phase 6 were checked directly against the project zip supplied for this analysis. Both are confirmed resolved in the current code, even though the chat transcript itself ends mid-fix:</w:t>
      </w:r>
    </w:p>
    <w:p>
      <w:pPr>
        <w:pStyle w:val="ListParagraph"/>
        <w:numPr>
          <w:ilvl w:val="0"/>
          <w:numId w:val="2"/>
        </w:numPr>
        <w:spacing w:after="60"/>
      </w:pPr>
      <w:r>
        <w:rPr>
          <w:b w:val="false"/>
          <w:bCs w:val="false"/>
        </w:rPr>
        <w:t xml:space="preserve">Attendees modal — OrganizerService.getEventAttendees() now includes total_paid in every attendee record, and organizer-events.html's openAttendees() function reads data.attendees consistently, matching the backend key. The modal renders booking amount, seat list, and a “Checked In” badge correctly.</w:t>
      </w:r>
    </w:p>
    <w:p>
      <w:pPr>
        <w:pStyle w:val="ListParagraph"/>
        <w:numPr>
          <w:ilvl w:val="0"/>
          <w:numId w:val="2"/>
        </w:numPr>
        <w:spacing w:after="60"/>
      </w:pPr>
      <w:r>
        <w:t xml:space="preserve">PDF tier pricing — PdfService now contains a buildTierLines() method that queries SeatRepository.findByEventIdAndSeatNumberIn(), groups seats by category, and produces one priced line per tier (falling back to a single “General Admission” line only when seat-level pricing can't be resolved). Numeric columns are rendered with a true right-alignment helper (rightText()), and the layout uses rounded cards, a perforated-ticket divider, and a colour palette consistent with the rest of the redesign.</w:t>
      </w:r>
    </w:p>
    <w:p>
      <w:pPr>
        <w:spacing w:after="140"/>
      </w:pPr>
      <w:r>
        <w:t xml:space="preserve">This means Phase 6's two open items should be treated as closed, not outstanding — the remaining gaps for the project are the ones in Section 12.</w:t>
      </w:r>
    </w:p>
    <w:p>
      <w:pPr>
        <w:pStyle w:val="Heading1"/>
      </w:pPr>
      <w:r>
        <w:t xml:space="preserve">10. Capability Beyond What These Sessions Cover</w:t>
      </w:r>
    </w:p>
    <w:p>
      <w:pPr>
        <w:spacing w:after="140"/>
      </w:pPr>
      <w:r>
        <w:t xml:space="preserve">Inspecting the current codebase surfaced substantial functionality that is not explained by any of the six sessions above. This was most likely built directly by Farhan, or in sessions outside this project's chat history, rather than recorded here. Flagging it matters so this lifecycle record isn't mistaken for a complete history of the codebase — it is a complete history of the chats:</w:t>
      </w:r>
    </w:p>
    <w:p>
      <w:pPr>
        <w:pStyle w:val="ListParagraph"/>
        <w:numPr>
          <w:ilvl w:val="0"/>
          <w:numId w:val="2"/>
        </w:numPr>
        <w:spacing w:after="60"/>
      </w:pPr>
      <w:r>
        <w:t xml:space="preserve">Redis-backed OTP store (replacing the original in-memory map), so OTPs survive restarts and are shared across multiple running instances.</w:t>
      </w:r>
    </w:p>
    <w:p>
      <w:pPr>
        <w:pStyle w:val="ListParagraph"/>
        <w:numPr>
          <w:ilvl w:val="0"/>
          <w:numId w:val="2"/>
        </w:numPr>
        <w:spacing w:after="60"/>
      </w:pPr>
      <w:r>
        <w:t xml:space="preserve">Bucket4j token-bucket rate limiting on all /auth/* endpoints (10 requests / 60 seconds per IP).</w:t>
      </w:r>
    </w:p>
    <w:p>
      <w:pPr>
        <w:pStyle w:val="ListParagraph"/>
        <w:numPr>
          <w:ilvl w:val="0"/>
          <w:numId w:val="2"/>
        </w:numPr>
        <w:spacing w:after="60"/>
      </w:pPr>
      <w:r>
        <w:t xml:space="preserve">Twilio SMS booking-confirmation notifications, alongside the existing email flow.</w:t>
      </w:r>
    </w:p>
    <w:p>
      <w:pPr>
        <w:pStyle w:val="ListParagraph"/>
        <w:numPr>
          <w:ilvl w:val="0"/>
          <w:numId w:val="2"/>
        </w:numPr>
        <w:spacing w:after="60"/>
      </w:pPr>
      <w:r>
        <w:t xml:space="preserve">ZXing-based signed QR-code tickets and an organizer check-in endpoint (POST /organizer/checkin).</w:t>
      </w:r>
    </w:p>
    <w:p>
      <w:pPr>
        <w:pStyle w:val="ListParagraph"/>
        <w:numPr>
          <w:ilvl w:val="0"/>
          <w:numId w:val="2"/>
        </w:numPr>
        <w:spacing w:after="60"/>
      </w:pPr>
      <w:r>
        <w:t xml:space="preserve">A coupon engine (percentage/flat discounts, usage limits, per-user limits) wired into the booking calculation.</w:t>
      </w:r>
    </w:p>
    <w:p>
      <w:pPr>
        <w:pStyle w:val="ListParagraph"/>
        <w:numPr>
          <w:ilvl w:val="0"/>
          <w:numId w:val="2"/>
        </w:numPr>
        <w:spacing w:after="60"/>
      </w:pPr>
      <w:r>
        <w:t xml:space="preserve">Wishlist and “notify me when available” subscriptions, plus a waitlist/queue system for sold-out events.</w:t>
      </w:r>
    </w:p>
    <w:p>
      <w:pPr>
        <w:pStyle w:val="ListParagraph"/>
        <w:numPr>
          <w:ilvl w:val="0"/>
          <w:numId w:val="2"/>
        </w:numPr>
        <w:spacing w:after="60"/>
      </w:pPr>
      <w:r>
        <w:t xml:space="preserve">A full cancellation-and-refund engine with per-event configurable cancellation policies and tiered refund rates.</w:t>
      </w:r>
    </w:p>
    <w:p>
      <w:pPr>
        <w:pStyle w:val="ListParagraph"/>
        <w:numPr>
          <w:ilvl w:val="0"/>
          <w:numId w:val="2"/>
        </w:numPr>
        <w:spacing w:after="60"/>
      </w:pPr>
      <w:r>
        <w:t xml:space="preserve">Dynamic, admin-managed event categories (replacing the original fixed enum).</w:t>
      </w:r>
    </w:p>
    <w:p>
      <w:pPr>
        <w:pStyle w:val="ListParagraph"/>
        <w:numPr>
          <w:ilvl w:val="0"/>
          <w:numId w:val="2"/>
        </w:numPr>
        <w:spacing w:after="60"/>
      </w:pPr>
      <w:r>
        <w:t xml:space="preserve">Structured JSON logging with correlation/trace IDs (logstash-logback-encoder + Micrometer Tracing) for CloudWatch Logs Insights.</w:t>
      </w:r>
    </w:p>
    <w:p>
      <w:pPr>
        <w:pStyle w:val="ListParagraph"/>
        <w:numPr>
          <w:ilvl w:val="0"/>
          <w:numId w:val="2"/>
        </w:numPr>
        <w:spacing w:after="60"/>
      </w:pPr>
      <w:r>
        <w:t xml:space="preserve">An optional HTTPS/TLS configuration for local development via mkcert.</w:t>
      </w:r>
    </w:p>
    <w:p>
      <w:pPr>
        <w:pStyle w:val="ListParagraph"/>
        <w:numPr>
          <w:ilvl w:val="0"/>
          <w:numId w:val="2"/>
        </w:numPr>
        <w:spacing w:after="60"/>
      </w:pPr>
      <w:r>
        <w:t xml:space="preserve">A complete Terraform AWS deployment (VPC, ALB, Auto Scaling Group, RDS, S3, CloudWatch alarms/dashboard, IAM, GitHub Actions OIDC deploy role, SNS alerting) and a multi-stage Docker build.</w:t>
      </w:r>
    </w:p>
    <w:p>
      <w:pPr>
        <w:pStyle w:val="ListParagraph"/>
        <w:numPr>
          <w:ilvl w:val="0"/>
          <w:numId w:val="2"/>
        </w:numPr>
        <w:spacing w:after="60"/>
      </w:pPr>
      <w:r>
        <w:t xml:space="preserve">Database-level scaffolding for a Movies / Cinemas / Screens / Showtimes vertical (tables exist from the Phase 3 specification) — see Section 12 for its actual (unused) status.</w:t>
      </w:r>
    </w:p>
    <w:p>
      <w:pPr>
        <w:pStyle w:val="Heading1"/>
      </w:pPr>
      <w:r>
        <w:t xml:space="preserve">11. Recurring Patterns &amp; Lessons Learned</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400"/>
        <w:gridCol w:w="6820"/>
      </w:tblGrid>
      <w:tr>
        <w:trPr>
          <w:tblHeader/>
        </w:trPr>
        <w:tc>
          <w:tcPr>
            <w:tcW w:type="dxa" w:w="2400"/>
            <w:tcBorders>
              <w:top w:val="single" w:color="D9D9D9" w:sz="2"/>
              <w:left w:val="single" w:color="D9D9D9" w:sz="2"/>
              <w:bottom w:val="single" w:color="D9D9D9" w:sz="2"/>
              <w:right w:val="single" w:color="D9D9D9" w:sz="2"/>
            </w:tcBorders>
            <w:shd w:fill="1A1A2E" w:val="clear"/>
            <w:tcMar>
              <w:top w:type="dxa" w:w="80"/>
              <w:left w:type="dxa" w:w="120"/>
              <w:bottom w:type="dxa" w:w="80"/>
              <w:right w:type="dxa" w:w="120"/>
            </w:tcMar>
            <w:vAlign w:val="center"/>
          </w:tcPr>
          <w:p>
            <w:r>
              <w:rPr>
                <w:b/>
                <w:bCs/>
                <w:color w:val="FFFFFF"/>
              </w:rPr>
              <w:t xml:space="preserve">Pattern</w:t>
            </w:r>
          </w:p>
        </w:tc>
        <w:tc>
          <w:tcPr>
            <w:tcW w:type="dxa" w:w="6820"/>
            <w:tcBorders>
              <w:top w:val="single" w:color="D9D9D9" w:sz="2"/>
              <w:left w:val="single" w:color="D9D9D9" w:sz="2"/>
              <w:bottom w:val="single" w:color="D9D9D9" w:sz="2"/>
              <w:right w:val="single" w:color="D9D9D9" w:sz="2"/>
            </w:tcBorders>
            <w:shd w:fill="1A1A2E" w:val="clear"/>
            <w:tcMar>
              <w:top w:type="dxa" w:w="80"/>
              <w:left w:type="dxa" w:w="120"/>
              <w:bottom w:type="dxa" w:w="80"/>
              <w:right w:type="dxa" w:w="120"/>
            </w:tcMar>
            <w:vAlign w:val="center"/>
          </w:tcPr>
          <w:p>
            <w:r>
              <w:rPr>
                <w:b/>
                <w:bCs/>
                <w:color w:val="FFFFFF"/>
              </w:rPr>
              <w:t xml:space="preserve">Description</w:t>
            </w:r>
          </w:p>
        </w:tc>
      </w:tr>
      <w:tr>
        <w:tc>
          <w:tcPr>
            <w:tcW w:type="dxa" w:w="24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b w:val="false"/>
                <w:bCs w:val="false"/>
                <w:color w:val="000000"/>
              </w:rPr>
              <w:t xml:space="preserve">Build output vs. source</w:t>
            </w:r>
          </w:p>
        </w:tc>
        <w:tc>
          <w:tcPr>
            <w:tcW w:type="dxa" w:w="682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b w:val="false"/>
                <w:bCs w:val="false"/>
                <w:color w:val="000000"/>
              </w:rPr>
              <w:t xml:space="preserve">target/classes/static/ is Maven-generated and overwritten on every rebuild; only src/main/resources/static/ should ever be edited.</w:t>
            </w:r>
          </w:p>
        </w:tc>
      </w:tr>
      <w:tr>
        <w:tc>
          <w:tcPr>
            <w:tcW w:type="dxa" w:w="2400"/>
            <w:tcBorders>
              <w:top w:val="single" w:color="D9D9D9" w:sz="2"/>
              <w:left w:val="single" w:color="D9D9D9" w:sz="2"/>
              <w:bottom w:val="single" w:color="D9D9D9" w:sz="2"/>
              <w:right w:val="single" w:color="D9D9D9" w:sz="2"/>
            </w:tcBorders>
            <w:shd w:fill="F7F7FB" w:val="clear"/>
            <w:tcMar>
              <w:top w:type="dxa" w:w="80"/>
              <w:left w:type="dxa" w:w="120"/>
              <w:bottom w:type="dxa" w:w="80"/>
              <w:right w:type="dxa" w:w="120"/>
            </w:tcMar>
            <w:vAlign w:val="center"/>
          </w:tcPr>
          <w:p>
            <w:r>
              <w:rPr>
                <w:b w:val="false"/>
                <w:bCs w:val="false"/>
                <w:color w:val="000000"/>
              </w:rPr>
              <w:t xml:space="preserve">Data-contract drift</w:t>
            </w:r>
          </w:p>
        </w:tc>
        <w:tc>
          <w:tcPr>
            <w:tcW w:type="dxa" w:w="6820"/>
            <w:tcBorders>
              <w:top w:val="single" w:color="D9D9D9" w:sz="2"/>
              <w:left w:val="single" w:color="D9D9D9" w:sz="2"/>
              <w:bottom w:val="single" w:color="D9D9D9" w:sz="2"/>
              <w:right w:val="single" w:color="D9D9D9" w:sz="2"/>
            </w:tcBorders>
            <w:shd w:fill="F7F7FB" w:val="clear"/>
            <w:tcMar>
              <w:top w:type="dxa" w:w="80"/>
              <w:left w:type="dxa" w:w="120"/>
              <w:bottom w:type="dxa" w:w="80"/>
              <w:right w:type="dxa" w:w="120"/>
            </w:tcMar>
            <w:vAlign w:val="center"/>
          </w:tcPr>
          <w:p>
            <w:r>
              <w:rPr>
                <w:b w:val="false"/>
                <w:bCs w:val="false"/>
                <w:color w:val="000000"/>
              </w:rPr>
              <w:t xml:space="preserve">The single most common bug class across all six sessions: frontend JS field-name expectations silently diverging from actual backend response shapes (organizer list casing, attendees key/field names).</w:t>
            </w:r>
          </w:p>
        </w:tc>
      </w:tr>
      <w:tr>
        <w:tc>
          <w:tcPr>
            <w:tcW w:type="dxa" w:w="24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b w:val="false"/>
                <w:bCs w:val="false"/>
                <w:color w:val="000000"/>
              </w:rPr>
              <w:t xml:space="preserve">Async work inside transactions</w:t>
            </w:r>
          </w:p>
        </w:tc>
        <w:tc>
          <w:tcPr>
            <w:tcW w:type="dxa" w:w="682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b w:val="false"/>
                <w:bCs w:val="false"/>
                <w:color w:val="000000"/>
              </w:rPr>
              <w:t xml:space="preserve">@Async methods called from inside a @Transactional method run synchronously unless @EnableAsync is present — and an exception from that synchronous call can roll back unrelated, already-successful database writes.</w:t>
            </w:r>
          </w:p>
        </w:tc>
      </w:tr>
      <w:tr>
        <w:tc>
          <w:tcPr>
            <w:tcW w:type="dxa" w:w="2400"/>
            <w:tcBorders>
              <w:top w:val="single" w:color="D9D9D9" w:sz="2"/>
              <w:left w:val="single" w:color="D9D9D9" w:sz="2"/>
              <w:bottom w:val="single" w:color="D9D9D9" w:sz="2"/>
              <w:right w:val="single" w:color="D9D9D9" w:sz="2"/>
            </w:tcBorders>
            <w:shd w:fill="F7F7FB" w:val="clear"/>
            <w:tcMar>
              <w:top w:type="dxa" w:w="80"/>
              <w:left w:type="dxa" w:w="120"/>
              <w:bottom w:type="dxa" w:w="80"/>
              <w:right w:type="dxa" w:w="120"/>
            </w:tcMar>
            <w:vAlign w:val="center"/>
          </w:tcPr>
          <w:p>
            <w:r>
              <w:rPr>
                <w:b w:val="false"/>
                <w:bCs w:val="false"/>
                <w:color w:val="000000"/>
              </w:rPr>
              <w:t xml:space="preserve">Partial patch application</w:t>
            </w:r>
          </w:p>
        </w:tc>
        <w:tc>
          <w:tcPr>
            <w:tcW w:type="dxa" w:w="6820"/>
            <w:tcBorders>
              <w:top w:val="single" w:color="D9D9D9" w:sz="2"/>
              <w:left w:val="single" w:color="D9D9D9" w:sz="2"/>
              <w:bottom w:val="single" w:color="D9D9D9" w:sz="2"/>
              <w:right w:val="single" w:color="D9D9D9" w:sz="2"/>
            </w:tcBorders>
            <w:shd w:fill="F7F7FB" w:val="clear"/>
            <w:tcMar>
              <w:top w:type="dxa" w:w="80"/>
              <w:left w:type="dxa" w:w="120"/>
              <w:bottom w:type="dxa" w:w="80"/>
              <w:right w:type="dxa" w:w="120"/>
            </w:tcMar>
            <w:vAlign w:val="center"/>
          </w:tcPr>
          <w:p>
            <w:r>
              <w:rPr>
                <w:b w:val="false"/>
                <w:bCs w:val="false"/>
                <w:color w:val="000000"/>
              </w:rPr>
              <w:t xml:space="preserve">Several sessions began by re-diagnosing a bug that had already been fixed in an earlier round, because a previously delivered file wasn't actually applied to the live project. Re-checking the freshly uploaded zip before diagnosing became standard practice.</w:t>
            </w:r>
          </w:p>
        </w:tc>
      </w:tr>
      <w:tr>
        <w:tc>
          <w:tcPr>
            <w:tcW w:type="dxa" w:w="24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b w:val="false"/>
                <w:bCs w:val="false"/>
                <w:color w:val="000000"/>
              </w:rPr>
              <w:t xml:space="preserve">Short JWT expiry masquerading as a different bug</w:t>
            </w:r>
          </w:p>
        </w:tc>
        <w:tc>
          <w:tcPr>
            <w:tcW w:type="dxa" w:w="682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b w:val="false"/>
                <w:bCs w:val="false"/>
                <w:color w:val="000000"/>
              </w:rPr>
              <w:t xml:space="preserve">A 1-hour token expiry produced confusing 401s during normal-length testing sessions; the fix paired a longer expiry with explicit server-side validation rather than only checking for a token's presence.</w:t>
            </w:r>
          </w:p>
        </w:tc>
      </w:tr>
    </w:tbl>
    <w:p>
      <w:pPr>
        <w:pStyle w:val="Heading1"/>
      </w:pPr>
      <w:r>
        <w:t xml:space="preserve">12. Outstanding / Open Items</w:t>
      </w:r>
    </w:p>
    <w:p>
      <w:pPr>
        <w:spacing w:after="140"/>
      </w:pPr>
      <w:r>
        <w:t xml:space="preserve">As of the current codebase, the open items are infrastructure- and design-level rather than the active bugs that drove Phases 1–6:</w:t>
      </w:r>
    </w:p>
    <w:p>
      <w:pPr>
        <w:pStyle w:val="ListParagraph"/>
        <w:numPr>
          <w:ilvl w:val="0"/>
          <w:numId w:val="2"/>
        </w:numPr>
        <w:spacing w:after="60"/>
      </w:pPr>
      <w:r>
        <w:t xml:space="preserve">Unused Movies/Cinemas/Screens/Showtimes schema: the four tables and a showtime_id column on bookings/seats exist from the Phase 3 specification, but no Movie, Cinema, Screen, or Showtime entity, repository, or controller was ever built. The movie-booking vertical remains a database-only stub.</w:t>
      </w:r>
    </w:p>
    <w:p>
      <w:pPr>
        <w:pStyle w:val="ListParagraph"/>
        <w:numPr>
          <w:ilvl w:val="0"/>
          <w:numId w:val="2"/>
        </w:numPr>
        <w:spacing w:after="60"/>
      </w:pPr>
      <w:r>
        <w:t xml:space="preserve">docker-compose.yml maps the backend container to host port 3000 while the Dockerfile EXPOSE and application.properties both use 8080 — a leftover from the pre-migration Express setup that will misroute local Docker Compose runs unless updated.</w:t>
      </w:r>
    </w:p>
    <w:p>
      <w:pPr>
        <w:pStyle w:val="ListParagraph"/>
        <w:numPr>
          <w:ilvl w:val="0"/>
          <w:numId w:val="2"/>
        </w:numPr>
        <w:spacing w:after="60"/>
      </w:pPr>
      <w:r>
        <w:t xml:space="preserve">README.md still documents the original five-entity, eight-endpoint Express-to-Spring migration and does not reflect any feature added after Phase 1; it should be refreshed using Document 2 of this set.</w:t>
      </w:r>
    </w:p>
    <w:p>
      <w:pPr>
        <w:pStyle w:val="ListParagraph"/>
        <w:numPr>
          <w:ilvl w:val="0"/>
          <w:numId w:val="2"/>
        </w:numPr>
        <w:spacing w:after="60"/>
      </w:pPr>
      <w:r>
        <w:t xml:space="preserve">The QR check-in endpoint (POST /organizer/checkin) is only gated by “any authenticated user,” not specifically by the organizer role — noted directly in the code's own comments as a gap to close before production use.</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TicketVerse — Development Lifecycle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C63FF" w:sz="6" w:space="4"/>
      </w:pBdr>
      <w:spacing w:after="200" w:before="360"/>
      <w:outlineLvl w:val="0"/>
    </w:pPr>
    <w:rPr>
      <w:rFonts w:ascii="Calibri" w:cs="Calibri" w:eastAsia="Calibri" w:hAnsi="Calibri"/>
      <w:b/>
      <w:bCs/>
      <w:color w:val="6C63FF"/>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1A1A2E"/>
      <w:sz w:val="26"/>
      <w:szCs w:val="26"/>
    </w:rPr>
  </w:style>
  <w:style w:type="paragraph" w:styleId="Heading3">
    <w:name w:val="Heading 3"/>
    <w:basedOn w:val="Normal"/>
    <w:next w:val="Normal"/>
    <w:qFormat/>
    <w:pPr>
      <w:spacing w:after="100" w:before="16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2026-06-23T18:55:06.934Z</dcterms:created>
  <dcterms:modified xsi:type="dcterms:W3CDTF">2026-06-23T18:55:06.934Z</dcterms:modified>
</cp:coreProperties>
</file>

<file path=docProps/custom.xml><?xml version="1.0" encoding="utf-8"?>
<Properties xmlns="http://schemas.openxmlformats.org/officeDocument/2006/custom-properties" xmlns:vt="http://schemas.openxmlformats.org/officeDocument/2006/docPropsVTypes"/>
</file>