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160"/>
        <w:jc w:val="center"/>
        <w:rPr>
          <w:rFonts w:ascii="Aptos" w:cs="Aptos" w:eastAsia="Aptos" w:hAnsi="Aptos"/>
          <w:b/>
          <w:bCs/>
          <w:color w:val="19795E"/>
          <w:spacing w:val="35"/>
          <w:sz w:val="20"/>
          <w:szCs w:val="20"/>
        </w:rPr>
      </w:pPr>
      <w:r>
        <w:t xml:space="preserve">MINI PROJECT REPORT</w:t>
      </w:r>
    </w:p>
    <w:p>
      <w:pPr>
        <w:pStyle w:val="Title"/>
        <w:spacing w:after="190" w:line="780"/>
        <w:jc w:val="center"/>
      </w:pPr>
      <w:r>
        <w:t xml:space="preserve">Inventra Stock Reconciliation System</w:t>
      </w:r>
    </w:p>
    <w:p>
      <w:pPr>
        <w:pStyle w:val="Subtitle"/>
        <w:spacing w:after="330"/>
        <w:jc w:val="center"/>
      </w:pPr>
      <w:r>
        <w:t xml:space="preserve">A Node.js and Express web application for physical stock counting and variance review</w:t>
      </w:r>
    </w:p>
    <w:tbl>
      <w:tblPr>
        <w:tblW w:type="dxa" w:w="9000"/>
        <w:tblBorders>
          <w:top w:val="single" w:color="B9D3C2" w:sz="4"/>
          <w:left w:val="single" w:color="B9D3C2" w:sz="4"/>
          <w:bottom w:val="single" w:color="B9D3C2" w:sz="4"/>
          <w:right w:val="single" w:color="B9D3C2" w:sz="4"/>
          <w:insideH w:val="single" w:color="FFFFFF" w:sz="0"/>
          <w:insideV w:val="single" w:color="FFFFFF" w:sz="0"/>
        </w:tblBorders>
      </w:tblPr>
      <w:tblGrid>
        <w:gridCol w:w="9000"/>
      </w:tblGrid>
      <w:tr>
        <w:tc>
          <w:tcPr>
            <w:tcW w:type="dxa" w:w="9000"/>
            <w:shd w:fill="F3F7F3" w:color="F3F7F3" w:val="clear"/>
            <w:tcMar>
              <w:top w:type="dxa" w:w="150"/>
              <w:left w:type="dxa" w:w="180"/>
              <w:bottom w:type="dxa" w:w="150"/>
              <w:right w:type="dxa" w:w="180"/>
            </w:tcMar>
          </w:tcPr>
          <w:p>
            <w:pPr>
              <w:spacing w:after="55"/>
            </w:pPr>
            <w:r>
              <w:rPr>
                <w:rFonts w:ascii="Aptos" w:cs="Aptos" w:eastAsia="Aptos" w:hAnsi="Aptos"/>
                <w:b/>
                <w:bCs/>
                <w:color w:val="19795E"/>
                <w:sz w:val="20"/>
                <w:szCs w:val="20"/>
              </w:rPr>
              <w:t xml:space="preserve">PROJECT FOCUS</w:t>
            </w:r>
          </w:p>
          <w:p>
            <w:pPr>
              <w:spacing w:after="35" w:line="260"/>
            </w:pPr>
            <w:r>
              <w:rPr>
                <w:rFonts w:ascii="Aptos" w:cs="Aptos" w:eastAsia="Aptos" w:hAnsi="Aptos"/>
                <w:color w:val="18312B"/>
                <w:sz w:val="20"/>
                <w:szCs w:val="20"/>
              </w:rPr>
              <w:t xml:space="preserve">Import or enter recorded quantities, save a physical count, compare both values, and report differences for human review.</w:t>
            </w:r>
          </w:p>
        </w:tc>
      </w:tr>
    </w:tbl>
    <w:p>
      <w:pPr>
        <w:spacing w:after="420"/>
      </w:pPr>
    </w:p>
    <w:p>
      <w:pPr>
        <w:spacing w:after="110"/>
        <w:jc w:val="center"/>
        <w:rPr>
          <w:rFonts w:ascii="Aptos" w:cs="Aptos" w:eastAsia="Aptos" w:hAnsi="Aptos"/>
          <w:color w:val="66746C"/>
          <w:sz w:val="20"/>
          <w:szCs w:val="20"/>
        </w:rPr>
      </w:pPr>
      <w:r>
        <w:t xml:space="preserve">Submitted by</w:t>
      </w:r>
    </w:p>
    <w:p>
      <w:pPr>
        <w:spacing w:after="240"/>
        <w:jc w:val="center"/>
        <w:rPr>
          <w:rFonts w:ascii="Aptos" w:cs="Aptos" w:eastAsia="Aptos" w:hAnsi="Aptos"/>
          <w:b/>
          <w:bCs/>
          <w:color w:val="18312B"/>
          <w:sz w:val="22"/>
          <w:szCs w:val="22"/>
        </w:rPr>
      </w:pPr>
      <w:r>
        <w:t xml:space="preserve">[Student Name]  ·  [Roll Number]  ·  [Class / Division]</w:t>
      </w:r>
    </w:p>
    <w:p>
      <w:pPr>
        <w:spacing w:after="150" w:line="320"/>
        <w:jc w:val="center"/>
        <w:rPr>
          <w:rFonts w:ascii="Aptos" w:cs="Aptos" w:eastAsia="Aptos" w:hAnsi="Aptos"/>
          <w:color w:val="18312B"/>
          <w:sz w:val="20"/>
          <w:szCs w:val="20"/>
        </w:rPr>
      </w:pPr>
      <w:r>
        <w:t xml:space="preserve">[Department Name]
[Institute Name]
Academic Year [20__–__]</w:t>
      </w:r>
    </w:p>
    <w:p>
      <w:r>
        <w:br w:type="page"/>
      </w:r>
    </w:p>
    <w:p>
      <w:pPr>
        <w:pStyle w:val="Heading1"/>
        <w:keepNext/>
        <w:spacing w:after="100" w:before="150"/>
        <w:rPr>
          <w:rFonts w:ascii="Aptos Display" w:cs="Aptos Display" w:eastAsia="Aptos Display" w:hAnsi="Aptos Display"/>
          <w:b/>
          <w:bCs/>
          <w:color w:val="000000"/>
        </w:rPr>
      </w:pPr>
      <w:r>
        <w:t xml:space="preserve">Project Certificate</w:t>
      </w:r>
    </w:p>
    <w:p>
      <w:pPr>
        <w:spacing w:after="120" w:line="285"/>
      </w:pPr>
      <w:r>
        <w:rPr>
          <w:rFonts w:ascii="Aptos" w:cs="Aptos" w:eastAsia="Aptos" w:hAnsi="Aptos"/>
          <w:color w:val="18312B"/>
          <w:sz w:val="22"/>
          <w:szCs w:val="22"/>
        </w:rPr>
        <w:t xml:space="preserve">This is to certify that the mini project entitled “Inventra Stock Reconciliation System” has been completed by the student named below as part of the requirements for the second year of the degree programme.</w:t>
      </w:r>
    </w:p>
    <w:p>
      <w:pPr>
        <w:spacing w:after="140"/>
      </w:pPr>
    </w:p>
    <w:p>
      <w:pPr>
        <w:spacing w:after="210"/>
      </w:pPr>
      <w:r>
        <w:rPr>
          <w:rFonts w:ascii="Aptos" w:cs="Aptos" w:eastAsia="Aptos" w:hAnsi="Aptos"/>
          <w:b/>
          <w:bCs/>
          <w:sz w:val="22"/>
          <w:szCs w:val="22"/>
        </w:rPr>
        <w:t xml:space="preserve">Student name:  </w:t>
      </w:r>
      <w:r>
        <w:rPr>
          <w:rFonts w:ascii="Aptos" w:cs="Aptos" w:eastAsia="Aptos" w:hAnsi="Aptos"/>
          <w:color w:val="89968E"/>
          <w:sz w:val="22"/>
          <w:szCs w:val="22"/>
        </w:rPr>
        <w:t xml:space="preserve">____________________________________________________________</w:t>
      </w:r>
    </w:p>
    <w:p>
      <w:pPr>
        <w:spacing w:after="210"/>
      </w:pPr>
      <w:r>
        <w:rPr>
          <w:rFonts w:ascii="Aptos" w:cs="Aptos" w:eastAsia="Aptos" w:hAnsi="Aptos"/>
          <w:b/>
          <w:bCs/>
          <w:sz w:val="22"/>
          <w:szCs w:val="22"/>
        </w:rPr>
        <w:t xml:space="preserve">Roll number and class:  </w:t>
      </w:r>
      <w:r>
        <w:rPr>
          <w:rFonts w:ascii="Aptos" w:cs="Aptos" w:eastAsia="Aptos" w:hAnsi="Aptos"/>
          <w:color w:val="89968E"/>
          <w:sz w:val="22"/>
          <w:szCs w:val="22"/>
        </w:rPr>
        <w:t xml:space="preserve">____________________________________________________________</w:t>
      </w:r>
    </w:p>
    <w:p>
      <w:pPr>
        <w:spacing w:after="210"/>
      </w:pPr>
      <w:r>
        <w:rPr>
          <w:rFonts w:ascii="Aptos" w:cs="Aptos" w:eastAsia="Aptos" w:hAnsi="Aptos"/>
          <w:b/>
          <w:bCs/>
          <w:sz w:val="22"/>
          <w:szCs w:val="22"/>
        </w:rPr>
        <w:t xml:space="preserve">Department and institute:  </w:t>
      </w:r>
      <w:r>
        <w:rPr>
          <w:rFonts w:ascii="Aptos" w:cs="Aptos" w:eastAsia="Aptos" w:hAnsi="Aptos"/>
          <w:color w:val="89968E"/>
          <w:sz w:val="22"/>
          <w:szCs w:val="22"/>
        </w:rPr>
        <w:t xml:space="preserve">____________________________________________________________</w:t>
      </w:r>
    </w:p>
    <w:p>
      <w:pPr>
        <w:spacing w:after="120" w:line="285"/>
      </w:pPr>
      <w:r>
        <w:rPr>
          <w:rFonts w:ascii="Aptos" w:cs="Aptos" w:eastAsia="Aptos" w:hAnsi="Aptos"/>
          <w:color w:val="18312B"/>
          <w:sz w:val="22"/>
          <w:szCs w:val="22"/>
        </w:rPr>
        <w:t xml:space="preserve">The project work was carried out under the guidance of the undersigned during the academic year stated on the cover page.</w:t>
      </w:r>
    </w:p>
    <w:p>
      <w:pPr>
        <w:spacing w:after="650"/>
      </w:pPr>
    </w:p>
    <w:p>
      <w:pPr>
        <w:spacing w:after="70"/>
      </w:pPr>
      <w:r>
        <w:rPr>
          <w:rFonts w:ascii="Aptos" w:cs="Aptos" w:eastAsia="Aptos" w:hAnsi="Aptos"/>
          <w:sz w:val="21"/>
          <w:szCs w:val="21"/>
        </w:rPr>
        <w:t xml:space="preserve">________________________</w:t>
      </w:r>
      <w:r>
        <w:rPr>
          <w:rFonts w:ascii="Aptos" w:cs="Aptos" w:eastAsia="Aptos" w:hAnsi="Aptos"/>
          <w:sz w:val="21"/>
          <w:szCs w:val="21"/>
        </w:rPr>
        <w:t xml:space="preserve">                    ________________________</w:t>
      </w:r>
    </w:p>
    <w:p>
      <w:pPr>
        <w:spacing w:after="190"/>
      </w:pPr>
      <w:r>
        <w:rPr>
          <w:rFonts w:ascii="Aptos" w:cs="Aptos" w:eastAsia="Aptos" w:hAnsi="Aptos"/>
          <w:b/>
          <w:bCs/>
          <w:sz w:val="20"/>
          <w:szCs w:val="20"/>
        </w:rPr>
        <w:t xml:space="preserve">Project Guide</w:t>
      </w:r>
      <w:r>
        <w:rPr>
          <w:rFonts w:ascii="Aptos" w:cs="Aptos" w:eastAsia="Aptos" w:hAnsi="Aptos"/>
          <w:b/>
          <w:bCs/>
          <w:sz w:val="20"/>
          <w:szCs w:val="20"/>
        </w:rPr>
        <w:t xml:space="preserve">                                      Head of Department</w:t>
      </w:r>
    </w:p>
    <w:p>
      <w:r>
        <w:rPr>
          <w:rFonts w:ascii="Aptos" w:cs="Aptos" w:eastAsia="Aptos" w:hAnsi="Aptos"/>
          <w:sz w:val="20"/>
          <w:szCs w:val="20"/>
        </w:rPr>
        <w:t xml:space="preserve">Date: ____________________</w:t>
      </w:r>
      <w:r>
        <w:rPr>
          <w:rFonts w:ascii="Aptos" w:cs="Aptos" w:eastAsia="Aptos" w:hAnsi="Aptos"/>
          <w:sz w:val="20"/>
          <w:szCs w:val="20"/>
        </w:rPr>
        <w:t xml:space="preserve">                 Institute Seal</w:t>
      </w:r>
    </w:p>
    <w:p>
      <w:r>
        <w:br w:type="page"/>
      </w:r>
    </w:p>
    <w:p>
      <w:pPr>
        <w:pStyle w:val="Heading1"/>
        <w:keepNext/>
        <w:spacing w:after="100" w:before="150"/>
        <w:rPr>
          <w:rFonts w:ascii="Aptos Display" w:cs="Aptos Display" w:eastAsia="Aptos Display" w:hAnsi="Aptos Display"/>
          <w:b/>
          <w:bCs/>
          <w:color w:val="000000"/>
        </w:rPr>
      </w:pPr>
      <w:r>
        <w:t xml:space="preserve">Student Declaration</w:t>
      </w:r>
    </w:p>
    <w:p>
      <w:pPr>
        <w:spacing w:after="120" w:line="285"/>
      </w:pPr>
      <w:r>
        <w:rPr>
          <w:rFonts w:ascii="Aptos" w:cs="Aptos" w:eastAsia="Aptos" w:hAnsi="Aptos"/>
          <w:color w:val="18312B"/>
          <w:sz w:val="22"/>
          <w:szCs w:val="22"/>
        </w:rPr>
        <w:t xml:space="preserve">I declare that this mini project report describes work completed by me for academic submission. Any external material used has been acknowledged in the references. I understand that the institute may require the project to be demonstrated and reviewed.</w:t>
      </w:r>
    </w:p>
    <w:p>
      <w:pPr>
        <w:spacing w:after="300"/>
      </w:pPr>
    </w:p>
    <w:p>
      <w:pPr>
        <w:spacing w:after="210"/>
      </w:pPr>
      <w:r>
        <w:rPr>
          <w:rFonts w:ascii="Aptos" w:cs="Aptos" w:eastAsia="Aptos" w:hAnsi="Aptos"/>
          <w:b/>
          <w:bCs/>
          <w:sz w:val="22"/>
          <w:szCs w:val="22"/>
        </w:rPr>
        <w:t xml:space="preserve">Student name:  </w:t>
      </w:r>
      <w:r>
        <w:rPr>
          <w:rFonts w:ascii="Aptos" w:cs="Aptos" w:eastAsia="Aptos" w:hAnsi="Aptos"/>
          <w:color w:val="89968E"/>
          <w:sz w:val="22"/>
          <w:szCs w:val="22"/>
        </w:rPr>
        <w:t xml:space="preserve">____________________________________________________________</w:t>
      </w:r>
    </w:p>
    <w:p>
      <w:pPr>
        <w:spacing w:after="210"/>
      </w:pPr>
      <w:r>
        <w:rPr>
          <w:rFonts w:ascii="Aptos" w:cs="Aptos" w:eastAsia="Aptos" w:hAnsi="Aptos"/>
          <w:b/>
          <w:bCs/>
          <w:sz w:val="22"/>
          <w:szCs w:val="22"/>
        </w:rPr>
        <w:t xml:space="preserve">Signature:  </w:t>
      </w:r>
      <w:r>
        <w:rPr>
          <w:rFonts w:ascii="Aptos" w:cs="Aptos" w:eastAsia="Aptos" w:hAnsi="Aptos"/>
          <w:color w:val="89968E"/>
          <w:sz w:val="22"/>
          <w:szCs w:val="22"/>
        </w:rPr>
        <w:t xml:space="preserve">____________________________________________________________</w:t>
      </w:r>
    </w:p>
    <w:p>
      <w:pPr>
        <w:spacing w:after="210"/>
      </w:pPr>
      <w:r>
        <w:rPr>
          <w:rFonts w:ascii="Aptos" w:cs="Aptos" w:eastAsia="Aptos" w:hAnsi="Aptos"/>
          <w:b/>
          <w:bCs/>
          <w:sz w:val="22"/>
          <w:szCs w:val="22"/>
        </w:rPr>
        <w:t xml:space="preserve">Date:  </w:t>
      </w:r>
      <w:r>
        <w:rPr>
          <w:rFonts w:ascii="Aptos" w:cs="Aptos" w:eastAsia="Aptos" w:hAnsi="Aptos"/>
          <w:color w:val="89968E"/>
          <w:sz w:val="22"/>
          <w:szCs w:val="22"/>
        </w:rPr>
        <w:t xml:space="preserve">____________________________________________________________</w:t>
      </w:r>
    </w:p>
    <w:p>
      <w:pPr>
        <w:spacing w:after="430"/>
      </w:pPr>
    </w:p>
    <w:p>
      <w:pPr>
        <w:pStyle w:val="Heading2"/>
        <w:keepNext/>
        <w:spacing w:after="100" w:before="100"/>
        <w:rPr>
          <w:rFonts w:ascii="Aptos Display" w:cs="Aptos Display" w:eastAsia="Aptos Display" w:hAnsi="Aptos Display"/>
          <w:b/>
          <w:bCs/>
          <w:color w:val="000000"/>
        </w:rPr>
      </w:pPr>
      <w:r>
        <w:t xml:space="preserve">Acknowledgement</w:t>
      </w:r>
    </w:p>
    <w:p>
      <w:pPr>
        <w:spacing w:after="120" w:line="285"/>
      </w:pPr>
      <w:r>
        <w:rPr>
          <w:rFonts w:ascii="Aptos" w:cs="Aptos" w:eastAsia="Aptos" w:hAnsi="Aptos"/>
          <w:color w:val="18312B"/>
          <w:sz w:val="22"/>
          <w:szCs w:val="22"/>
        </w:rPr>
        <w:t xml:space="preserve">The student may acknowledge the project guide, department and institute here, and should name only people or organizations that actually provided support.</w:t>
      </w:r>
    </w:p>
    <w:p>
      <w:r>
        <w:br w:type="page"/>
      </w:r>
    </w:p>
    <w:p>
      <w:pPr>
        <w:pStyle w:val="Heading1"/>
        <w:keepNext/>
        <w:spacing w:after="100" w:before="150"/>
        <w:rPr>
          <w:rFonts w:ascii="Aptos Display" w:cs="Aptos Display" w:eastAsia="Aptos Display" w:hAnsi="Aptos Display"/>
          <w:b/>
          <w:bCs/>
          <w:color w:val="000000"/>
        </w:rPr>
      </w:pPr>
      <w:r>
        <w:t xml:space="preserve">Abstract</w:t>
      </w:r>
    </w:p>
    <w:p>
      <w:pPr>
        <w:spacing w:after="120" w:line="285"/>
      </w:pPr>
      <w:r>
        <w:rPr>
          <w:rFonts w:ascii="Aptos" w:cs="Aptos" w:eastAsia="Aptos" w:hAnsi="Aptos"/>
          <w:color w:val="18312B"/>
          <w:sz w:val="22"/>
          <w:szCs w:val="22"/>
        </w:rPr>
        <w:t xml:space="preserve">Inventra is a browser-based stock reconciliation application for a small business. It takes an existing inventory list as the source of expected quantities, records a physical count, calculates the difference for each product, and produces a report for follow-up. This makes the reconciliation workflow the focus of the system rather than attempting to replace an accounting or enterprise resource planning product.</w:t>
      </w:r>
    </w:p>
    <w:p>
      <w:pPr>
        <w:spacing w:after="120" w:line="285"/>
      </w:pPr>
      <w:r>
        <w:rPr>
          <w:rFonts w:ascii="Aptos" w:cs="Aptos" w:eastAsia="Aptos" w:hAnsi="Aptos"/>
          <w:color w:val="18312B"/>
          <w:sz w:val="22"/>
          <w:szCs w:val="22"/>
        </w:rPr>
        <w:t xml:space="preserve">The application is built with Node.js and Express, a responsive HTML/CSS/JavaScript interface, and SQLite through Node’s built-in SQLite module. It includes account creation and login, product maintenance, CSV import, saved count progress, reconciliation history, remarks, CSV export, and a printable report. A reconciliation stores a snapshot of product details and expected quantities so later inventory edits do not rewrite a past count. The calculation is physical quantity minus expected quantity. A zero result is labelled Matched; a non-zero result is labelled Requires review. The software records a difference but does not decide its cause.</w:t>
      </w:r>
    </w:p>
    <w:p>
      <w:pPr>
        <w:spacing w:after="110" w:line="280"/>
      </w:pPr>
      <w:r>
        <w:rPr>
          <w:rFonts w:ascii="Aptos" w:cs="Aptos" w:eastAsia="Aptos" w:hAnsi="Aptos"/>
          <w:b/>
          <w:bCs/>
          <w:color w:val="18312B"/>
          <w:sz w:val="22"/>
          <w:szCs w:val="22"/>
        </w:rPr>
        <w:t xml:space="preserve">Keywords: </w:t>
      </w:r>
      <w:r>
        <w:rPr>
          <w:rFonts w:ascii="Aptos" w:cs="Aptos" w:eastAsia="Aptos" w:hAnsi="Aptos"/>
          <w:color w:val="18312B"/>
          <w:sz w:val="22"/>
          <w:szCs w:val="22"/>
        </w:rPr>
        <w:t xml:space="preserve">Inventory, physical stock count, reconciliation, variance, CSV, Express, SQLite.</w:t>
      </w:r>
    </w:p>
    <w:p>
      <w:pPr>
        <w:pStyle w:val="Heading2"/>
        <w:keepNext/>
        <w:spacing w:after="100" w:before="100"/>
        <w:rPr>
          <w:rFonts w:ascii="Aptos Display" w:cs="Aptos Display" w:eastAsia="Aptos Display" w:hAnsi="Aptos Display"/>
          <w:b/>
          <w:bCs/>
          <w:color w:val="000000"/>
        </w:rPr>
      </w:pPr>
      <w:r>
        <w:t xml:space="preserve">Report Outline</w:t>
      </w:r>
    </w:p>
    <w:p>
      <w:pPr>
        <w:spacing w:after="120" w:line="285"/>
      </w:pPr>
      <w:r>
        <w:rPr>
          <w:rFonts w:ascii="Aptos" w:cs="Aptos" w:eastAsia="Aptos" w:hAnsi="Aptos"/>
          <w:color w:val="18312B"/>
          <w:sz w:val="22"/>
          <w:szCs w:val="22"/>
        </w:rPr>
        <w:t xml:space="preserve">Chapter 1 introduces the problem and project scope. Chapter 2 records requirements and feasibility. Chapter 3 describes the architecture and data model. Chapter 4 explains implementation. Chapter 5 gives the demonstration flow and known limitations, followed by the conclusion and references.</w:t>
      </w:r>
    </w:p>
    <w:p>
      <w:r>
        <w:br w:type="page"/>
      </w:r>
    </w:p>
    <w:p>
      <w:pPr>
        <w:pStyle w:val="Heading1"/>
        <w:keepNext/>
        <w:pageBreakBefore/>
        <w:spacing w:after="100" w:before="150"/>
        <w:rPr>
          <w:rFonts w:ascii="Aptos Display" w:cs="Aptos Display" w:eastAsia="Aptos Display" w:hAnsi="Aptos Display"/>
          <w:b/>
          <w:bCs/>
          <w:color w:val="000000"/>
        </w:rPr>
      </w:pPr>
      <w:r>
        <w:t xml:space="preserve">1 Introduction</w:t>
      </w:r>
    </w:p>
    <w:p>
      <w:pPr>
        <w:pStyle w:val="Heading2"/>
        <w:keepNext/>
        <w:spacing w:after="100" w:before="100"/>
        <w:rPr>
          <w:rFonts w:ascii="Aptos Display" w:cs="Aptos Display" w:eastAsia="Aptos Display" w:hAnsi="Aptos Display"/>
          <w:b/>
          <w:bCs/>
          <w:color w:val="000000"/>
        </w:rPr>
      </w:pPr>
      <w:r>
        <w:t xml:space="preserve">1.1 Background</w:t>
      </w:r>
    </w:p>
    <w:p>
      <w:pPr>
        <w:spacing w:after="120" w:line="285"/>
      </w:pPr>
      <w:r>
        <w:rPr>
          <w:rFonts w:ascii="Aptos" w:cs="Aptos" w:eastAsia="Aptos" w:hAnsi="Aptos"/>
          <w:color w:val="18312B"/>
          <w:sz w:val="22"/>
          <w:szCs w:val="22"/>
        </w:rPr>
        <w:t xml:space="preserve">Businesses often keep a recorded stock quantity in a spreadsheet or existing software. A physical count may differ from that record. Comparing the two manually takes time and can make it difficult to see which products need a second look. A small reconciliation tool can import the current record, capture the count, and show the differences in one report.</w:t>
      </w:r>
    </w:p>
    <w:p>
      <w:pPr>
        <w:pStyle w:val="Heading2"/>
        <w:keepNext/>
        <w:spacing w:after="100" w:before="100"/>
        <w:rPr>
          <w:rFonts w:ascii="Aptos Display" w:cs="Aptos Display" w:eastAsia="Aptos Display" w:hAnsi="Aptos Display"/>
          <w:b/>
          <w:bCs/>
          <w:color w:val="000000"/>
        </w:rPr>
      </w:pPr>
      <w:r>
        <w:t xml:space="preserve">1.2 Problem Statement</w:t>
      </w:r>
    </w:p>
    <w:p>
      <w:pPr>
        <w:spacing w:after="120" w:line="285"/>
      </w:pPr>
      <w:r>
        <w:rPr>
          <w:rFonts w:ascii="Aptos" w:cs="Aptos" w:eastAsia="Aptos" w:hAnsi="Aptos"/>
          <w:color w:val="18312B"/>
          <w:sz w:val="22"/>
          <w:szCs w:val="22"/>
        </w:rPr>
        <w:t xml:space="preserve">The project addresses the need to compare recorded product quantities with a physical stock count and create a clear list of matching and differing values, without replacing the business’s existing inventory source.</w:t>
      </w:r>
    </w:p>
    <w:p>
      <w:pPr>
        <w:pStyle w:val="Heading2"/>
        <w:keepNext/>
        <w:spacing w:after="100" w:before="100"/>
        <w:rPr>
          <w:rFonts w:ascii="Aptos Display" w:cs="Aptos Display" w:eastAsia="Aptos Display" w:hAnsi="Aptos Display"/>
          <w:b/>
          <w:bCs/>
          <w:color w:val="000000"/>
        </w:rPr>
      </w:pPr>
      <w:r>
        <w:t xml:space="preserve">1.3 Objectives</w:t>
      </w:r>
    </w:p>
    <w:p>
      <w:pPr>
        <w:pStyle w:val="ListParagraph"/>
        <w:numPr>
          <w:ilvl/>
          <w:numId w:val="1"/>
        </w:numPr>
        <w:spacing w:after="65" w:line="260"/>
        <w:rPr>
          <w:rFonts w:ascii="Aptos" w:cs="Aptos" w:eastAsia="Aptos" w:hAnsi="Aptos"/>
          <w:color w:val="18312B"/>
          <w:sz w:val="21"/>
          <w:szCs w:val="21"/>
        </w:rPr>
      </w:pPr>
      <w:r>
        <w:t xml:space="preserve">Provide a simple way to create an account and sign in.</w:t>
      </w:r>
    </w:p>
    <w:p>
      <w:pPr>
        <w:pStyle w:val="ListParagraph"/>
        <w:numPr>
          <w:ilvl/>
          <w:numId w:val="1"/>
        </w:numPr>
        <w:spacing w:after="65" w:line="260"/>
        <w:rPr>
          <w:rFonts w:ascii="Aptos" w:cs="Aptos" w:eastAsia="Aptos" w:hAnsi="Aptos"/>
          <w:color w:val="18312B"/>
          <w:sz w:val="21"/>
          <w:szCs w:val="21"/>
        </w:rPr>
      </w:pPr>
      <w:r>
        <w:t xml:space="preserve">Maintain a product list with a product ID, name, variant and expected quantity.</w:t>
      </w:r>
    </w:p>
    <w:p>
      <w:pPr>
        <w:pStyle w:val="ListParagraph"/>
        <w:numPr>
          <w:ilvl/>
          <w:numId w:val="1"/>
        </w:numPr>
        <w:spacing w:after="65" w:line="260"/>
        <w:rPr>
          <w:rFonts w:ascii="Aptos" w:cs="Aptos" w:eastAsia="Aptos" w:hAnsi="Aptos"/>
          <w:color w:val="18312B"/>
          <w:sz w:val="21"/>
          <w:szCs w:val="21"/>
        </w:rPr>
      </w:pPr>
      <w:r>
        <w:t xml:space="preserve">Import product records from a validated CSV file.</w:t>
      </w:r>
    </w:p>
    <w:p>
      <w:pPr>
        <w:pStyle w:val="ListParagraph"/>
        <w:numPr>
          <w:ilvl/>
          <w:numId w:val="1"/>
        </w:numPr>
        <w:spacing w:after="65" w:line="260"/>
        <w:rPr>
          <w:rFonts w:ascii="Aptos" w:cs="Aptos" w:eastAsia="Aptos" w:hAnsi="Aptos"/>
          <w:color w:val="18312B"/>
          <w:sz w:val="21"/>
          <w:szCs w:val="21"/>
        </w:rPr>
      </w:pPr>
      <w:r>
        <w:t xml:space="preserve">Create a dated reconciliation and save counts as work progresses.</w:t>
      </w:r>
    </w:p>
    <w:p>
      <w:pPr>
        <w:pStyle w:val="ListParagraph"/>
        <w:numPr>
          <w:ilvl/>
          <w:numId w:val="1"/>
        </w:numPr>
        <w:spacing w:after="65" w:line="260"/>
        <w:rPr>
          <w:rFonts w:ascii="Aptos" w:cs="Aptos" w:eastAsia="Aptos" w:hAnsi="Aptos"/>
          <w:color w:val="18312B"/>
          <w:sz w:val="21"/>
          <w:szCs w:val="21"/>
        </w:rPr>
      </w:pPr>
      <w:r>
        <w:t xml:space="preserve">Calculate a variance for every counted product and flag non-zero differences for review.</w:t>
      </w:r>
    </w:p>
    <w:p>
      <w:pPr>
        <w:pStyle w:val="ListParagraph"/>
        <w:numPr>
          <w:ilvl/>
          <w:numId w:val="1"/>
        </w:numPr>
        <w:spacing w:after="65" w:line="260"/>
        <w:rPr>
          <w:rFonts w:ascii="Aptos" w:cs="Aptos" w:eastAsia="Aptos" w:hAnsi="Aptos"/>
          <w:color w:val="18312B"/>
          <w:sz w:val="21"/>
          <w:szCs w:val="21"/>
        </w:rPr>
      </w:pPr>
      <w:r>
        <w:t xml:space="preserve">Preserve completed results, user remarks and a downloadable or printable report.</w:t>
      </w:r>
    </w:p>
    <w:p>
      <w:pPr>
        <w:pStyle w:val="Heading2"/>
        <w:keepNext/>
        <w:spacing w:after="100" w:before="100"/>
        <w:rPr>
          <w:rFonts w:ascii="Aptos Display" w:cs="Aptos Display" w:eastAsia="Aptos Display" w:hAnsi="Aptos Display"/>
          <w:b/>
          <w:bCs/>
          <w:color w:val="000000"/>
        </w:rPr>
      </w:pPr>
      <w:r>
        <w:t xml:space="preserve">1.4 Scope</w:t>
      </w:r>
    </w:p>
    <w:p>
      <w:pPr>
        <w:spacing w:after="120" w:line="285"/>
      </w:pPr>
      <w:r>
        <w:rPr>
          <w:rFonts w:ascii="Aptos" w:cs="Aptos" w:eastAsia="Aptos" w:hAnsi="Aptos"/>
          <w:color w:val="18312B"/>
          <w:sz w:val="22"/>
          <w:szCs w:val="22"/>
        </w:rPr>
        <w:t xml:space="preserve">The MVP covers one business workspace per account, manual physical counts, product CRUD, CSV import, saved reconciliation history, remarks and basic reporting. Barcode scanning, offline operation, multi-location stock, employee roles, integrations and transaction-based stock calculation are outside the present scope.</w:t>
      </w:r>
    </w:p>
    <w:p>
      <w:r>
        <w:br w:type="page"/>
      </w:r>
    </w:p>
    <w:p>
      <w:pPr>
        <w:pStyle w:val="Heading1"/>
        <w:keepNext/>
        <w:pageBreakBefore/>
        <w:spacing w:after="100" w:before="150"/>
        <w:rPr>
          <w:rFonts w:ascii="Aptos Display" w:cs="Aptos Display" w:eastAsia="Aptos Display" w:hAnsi="Aptos Display"/>
          <w:b/>
          <w:bCs/>
          <w:color w:val="000000"/>
        </w:rPr>
      </w:pPr>
      <w:r>
        <w:t xml:space="preserve">2 Requirements and Feasibility</w:t>
      </w:r>
    </w:p>
    <w:p>
      <w:pPr>
        <w:pStyle w:val="Heading2"/>
        <w:keepNext/>
        <w:spacing w:after="100" w:before="100"/>
        <w:rPr>
          <w:rFonts w:ascii="Aptos Display" w:cs="Aptos Display" w:eastAsia="Aptos Display" w:hAnsi="Aptos Display"/>
          <w:b/>
          <w:bCs/>
          <w:color w:val="000000"/>
        </w:rPr>
      </w:pPr>
      <w:r>
        <w:t xml:space="preserve">2.1 User and Operating Environment</w:t>
      </w:r>
    </w:p>
    <w:p>
      <w:pPr>
        <w:spacing w:after="120" w:line="285"/>
      </w:pPr>
      <w:r>
        <w:rPr>
          <w:rFonts w:ascii="Aptos" w:cs="Aptos" w:eastAsia="Aptos" w:hAnsi="Aptos"/>
          <w:color w:val="18312B"/>
          <w:sz w:val="22"/>
          <w:szCs w:val="22"/>
        </w:rPr>
        <w:t xml:space="preserve">The intended user is a small-business owner or staff member who can use a web browser and has access to an existing stock list. The project runs locally on Node.js and is designed for desktop, tablet and phone screen sizes. Its bundled demonstration account and sample inventory use fictional data.</w:t>
      </w:r>
    </w:p>
    <w:p>
      <w:pPr>
        <w:pStyle w:val="Heading2"/>
        <w:keepNext/>
        <w:spacing w:after="100" w:before="100"/>
        <w:rPr>
          <w:rFonts w:ascii="Aptos Display" w:cs="Aptos Display" w:eastAsia="Aptos Display" w:hAnsi="Aptos Display"/>
          <w:b/>
          <w:bCs/>
          <w:color w:val="000000"/>
        </w:rPr>
      </w:pPr>
      <w:r>
        <w:t xml:space="preserve">2.2 Functional Requirements</w:t>
      </w:r>
    </w:p>
    <w:tbl>
      <w:tblPr>
        <w:tblW w:type="dxa" w:w="9000"/>
        <w:tblBorders>
          <w:top w:val="single" w:color="DCE4DD" w:sz="4"/>
          <w:left w:val="single" w:color="DCE4DD" w:sz="4"/>
          <w:bottom w:val="single" w:color="DCE4DD" w:sz="4"/>
          <w:right w:val="single" w:color="DCE4DD" w:sz="4"/>
          <w:insideH w:val="single" w:color="DCE4DD" w:sz="4"/>
          <w:insideV w:val="single" w:color="DCE4DD" w:sz="4"/>
        </w:tblBorders>
      </w:tblPr>
      <w:tblGrid>
        <w:gridCol w:w="1150"/>
        <w:gridCol w:w="7850"/>
      </w:tblGrid>
      <w:tr>
        <w:trPr>
          <w:cantSplit/>
          <w:tblHeader/>
        </w:trPr>
        <w:tc>
          <w:tcPr>
            <w:tcW w:type="dxa" w:w="115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ID</w:t>
            </w:r>
          </w:p>
        </w:tc>
        <w:tc>
          <w:tcPr>
            <w:tcW w:type="dxa" w:w="785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Requirement</w:t>
            </w:r>
          </w:p>
        </w:tc>
      </w:tr>
      <w:tr>
        <w:trPr>
          <w:cantSplit/>
        </w:trPr>
        <w:tc>
          <w:tcPr>
            <w:tcW w:type="dxa" w:w="1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FR-01</w:t>
            </w:r>
          </w:p>
        </w:tc>
        <w:tc>
          <w:tcPr>
            <w:tcW w:type="dxa" w:w="7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Register an account, log in, view the signed-in profile and log out.</w:t>
            </w:r>
          </w:p>
        </w:tc>
      </w:tr>
      <w:tr>
        <w:trPr>
          <w:cantSplit/>
        </w:trPr>
        <w:tc>
          <w:tcPr>
            <w:tcW w:type="dxa" w:w="1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FR-02</w:t>
            </w:r>
          </w:p>
        </w:tc>
        <w:tc>
          <w:tcPr>
            <w:tcW w:type="dxa" w:w="7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Add, view, search, edit and delete products for the signed-in account.</w:t>
            </w:r>
          </w:p>
        </w:tc>
      </w:tr>
      <w:tr>
        <w:trPr>
          <w:cantSplit/>
        </w:trPr>
        <w:tc>
          <w:tcPr>
            <w:tcW w:type="dxa" w:w="1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FR-03</w:t>
            </w:r>
          </w:p>
        </w:tc>
        <w:tc>
          <w:tcPr>
            <w:tcW w:type="dxa" w:w="7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Import CSV stock records with required columns and validated quantities.</w:t>
            </w:r>
          </w:p>
        </w:tc>
      </w:tr>
      <w:tr>
        <w:trPr>
          <w:cantSplit/>
        </w:trPr>
        <w:tc>
          <w:tcPr>
            <w:tcW w:type="dxa" w:w="1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FR-04</w:t>
            </w:r>
          </w:p>
        </w:tc>
        <w:tc>
          <w:tcPr>
            <w:tcW w:type="dxa" w:w="7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Create a dated reconciliation that snapshots current products and expected quantities.</w:t>
            </w:r>
          </w:p>
        </w:tc>
      </w:tr>
      <w:tr>
        <w:trPr>
          <w:cantSplit/>
        </w:trPr>
        <w:tc>
          <w:tcPr>
            <w:tcW w:type="dxa" w:w="1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FR-05</w:t>
            </w:r>
          </w:p>
        </w:tc>
        <w:tc>
          <w:tcPr>
            <w:tcW w:type="dxa" w:w="7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Enter and save non-negative whole-number physical quantities; show count progress.</w:t>
            </w:r>
          </w:p>
        </w:tc>
      </w:tr>
      <w:tr>
        <w:trPr>
          <w:cantSplit/>
        </w:trPr>
        <w:tc>
          <w:tcPr>
            <w:tcW w:type="dxa" w:w="1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FR-06</w:t>
            </w:r>
          </w:p>
        </w:tc>
        <w:tc>
          <w:tcPr>
            <w:tcW w:type="dxa" w:w="7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Complete a count only after every product has a physical quantity.</w:t>
            </w:r>
          </w:p>
        </w:tc>
      </w:tr>
      <w:tr>
        <w:trPr>
          <w:cantSplit/>
        </w:trPr>
        <w:tc>
          <w:tcPr>
            <w:tcW w:type="dxa" w:w="1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FR-07</w:t>
            </w:r>
          </w:p>
        </w:tc>
        <w:tc>
          <w:tcPr>
            <w:tcW w:type="dxa" w:w="7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Calculate variance, classify each item, store remarks and retain history.</w:t>
            </w:r>
          </w:p>
        </w:tc>
      </w:tr>
      <w:tr>
        <w:trPr>
          <w:cantSplit/>
        </w:trPr>
        <w:tc>
          <w:tcPr>
            <w:tcW w:type="dxa" w:w="1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FR-08</w:t>
            </w:r>
          </w:p>
        </w:tc>
        <w:tc>
          <w:tcPr>
            <w:tcW w:type="dxa" w:w="7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Export a report as CSV or print it from the browser.</w:t>
            </w:r>
          </w:p>
        </w:tc>
      </w:tr>
    </w:tbl>
    <w:p>
      <w:pPr>
        <w:pStyle w:val="Heading2"/>
        <w:keepNext/>
        <w:spacing w:after="100" w:before="100"/>
        <w:rPr>
          <w:rFonts w:ascii="Aptos Display" w:cs="Aptos Display" w:eastAsia="Aptos Display" w:hAnsi="Aptos Display"/>
          <w:b/>
          <w:bCs/>
          <w:color w:val="000000"/>
        </w:rPr>
      </w:pPr>
      <w:r>
        <w:t xml:space="preserve">2.3 Non-functional Requirements</w:t>
      </w:r>
    </w:p>
    <w:tbl>
      <w:tblPr>
        <w:tblW w:type="dxa" w:w="9000"/>
        <w:tblBorders>
          <w:top w:val="single" w:color="DCE4DD" w:sz="4"/>
          <w:left w:val="single" w:color="DCE4DD" w:sz="4"/>
          <w:bottom w:val="single" w:color="DCE4DD" w:sz="4"/>
          <w:right w:val="single" w:color="DCE4DD" w:sz="4"/>
          <w:insideH w:val="single" w:color="DCE4DD" w:sz="4"/>
          <w:insideV w:val="single" w:color="DCE4DD" w:sz="4"/>
        </w:tblBorders>
      </w:tblPr>
      <w:tblGrid>
        <w:gridCol w:w="1900"/>
        <w:gridCol w:w="7100"/>
      </w:tblGrid>
      <w:tr>
        <w:trPr>
          <w:cantSplit/>
          <w:tblHeader/>
        </w:trPr>
        <w:tc>
          <w:tcPr>
            <w:tcW w:type="dxa" w:w="19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Area</w:t>
            </w:r>
          </w:p>
        </w:tc>
        <w:tc>
          <w:tcPr>
            <w:tcW w:type="dxa" w:w="71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Project requirement</w:t>
            </w:r>
          </w:p>
        </w:tc>
      </w:tr>
      <w:tr>
        <w:trPr>
          <w:cantSplit/>
        </w:trPr>
        <w:tc>
          <w:tcPr>
            <w:tcW w:type="dxa" w:w="19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Usability</w:t>
            </w:r>
          </w:p>
        </w:tc>
        <w:tc>
          <w:tcPr>
            <w:tcW w:type="dxa" w:w="71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Keep the count and product screens responsive and readable on a phone.</w:t>
            </w:r>
          </w:p>
        </w:tc>
      </w:tr>
      <w:tr>
        <w:trPr>
          <w:cantSplit/>
        </w:trPr>
        <w:tc>
          <w:tcPr>
            <w:tcW w:type="dxa" w:w="19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Data integrity</w:t>
            </w:r>
          </w:p>
        </w:tc>
        <w:tc>
          <w:tcPr>
            <w:tcW w:type="dxa" w:w="71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Use database constraints, input validation and a transaction for reconciliation creation and CSV import.</w:t>
            </w:r>
          </w:p>
        </w:tc>
      </w:tr>
      <w:tr>
        <w:trPr>
          <w:cantSplit/>
        </w:trPr>
        <w:tc>
          <w:tcPr>
            <w:tcW w:type="dxa" w:w="19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Privacy</w:t>
            </w:r>
          </w:p>
        </w:tc>
        <w:tc>
          <w:tcPr>
            <w:tcW w:type="dxa" w:w="71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Scope product and reconciliation queries to the signed-in account; hash passwords and session tokens.</w:t>
            </w:r>
          </w:p>
        </w:tc>
      </w:tr>
      <w:tr>
        <w:trPr>
          <w:cantSplit/>
        </w:trPr>
        <w:tc>
          <w:tcPr>
            <w:tcW w:type="dxa" w:w="19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Maintainability</w:t>
            </w:r>
          </w:p>
        </w:tc>
        <w:tc>
          <w:tcPr>
            <w:tcW w:type="dxa" w:w="71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Separate database, authentication, CSV parsing, API and browser UI code into focused files.</w:t>
            </w:r>
          </w:p>
        </w:tc>
      </w:tr>
      <w:tr>
        <w:trPr>
          <w:cantSplit/>
        </w:trPr>
        <w:tc>
          <w:tcPr>
            <w:tcW w:type="dxa" w:w="19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Portability</w:t>
            </w:r>
          </w:p>
        </w:tc>
        <w:tc>
          <w:tcPr>
            <w:tcW w:type="dxa" w:w="71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Use a local SQLite database and a documented Node.js setup with no front-end build step.</w:t>
            </w:r>
          </w:p>
        </w:tc>
      </w:tr>
    </w:tbl>
    <w:p>
      <w:pPr>
        <w:pStyle w:val="Heading2"/>
        <w:keepNext/>
        <w:spacing w:after="100" w:before="100"/>
        <w:rPr>
          <w:rFonts w:ascii="Aptos Display" w:cs="Aptos Display" w:eastAsia="Aptos Display" w:hAnsi="Aptos Display"/>
          <w:b/>
          <w:bCs/>
          <w:color w:val="000000"/>
        </w:rPr>
      </w:pPr>
      <w:r>
        <w:t xml:space="preserve">2.4 Feasibility</w:t>
      </w:r>
    </w:p>
    <w:p>
      <w:pPr>
        <w:spacing w:after="120" w:line="285"/>
      </w:pPr>
      <w:r>
        <w:rPr>
          <w:rFonts w:ascii="Aptos" w:cs="Aptos" w:eastAsia="Aptos" w:hAnsi="Aptos"/>
          <w:color w:val="18312B"/>
          <w:sz w:val="22"/>
          <w:szCs w:val="22"/>
        </w:rPr>
        <w:t xml:space="preserve">The project is technically feasible for a second-year web-development submission because it uses a compact stack: Node.js, Express, built-in SQLite support and browser JavaScript. It can be demonstrated on a laptop without an external service. The design keeps the first version focused on import, count, comparison and review; multi-user deployment needs operational work beyond this classroom MVP.</w:t>
      </w:r>
    </w:p>
    <w:p>
      <w:r>
        <w:br w:type="page"/>
      </w:r>
    </w:p>
    <w:p>
      <w:pPr>
        <w:pStyle w:val="Heading1"/>
        <w:keepNext/>
        <w:pageBreakBefore/>
        <w:spacing w:after="100" w:before="150"/>
        <w:rPr>
          <w:rFonts w:ascii="Aptos Display" w:cs="Aptos Display" w:eastAsia="Aptos Display" w:hAnsi="Aptos Display"/>
          <w:b/>
          <w:bCs/>
          <w:color w:val="000000"/>
        </w:rPr>
      </w:pPr>
      <w:r>
        <w:t xml:space="preserve">3 System Design</w:t>
      </w:r>
    </w:p>
    <w:p>
      <w:pPr>
        <w:pStyle w:val="Heading2"/>
        <w:keepNext/>
        <w:spacing w:after="100" w:before="100"/>
        <w:rPr>
          <w:rFonts w:ascii="Aptos Display" w:cs="Aptos Display" w:eastAsia="Aptos Display" w:hAnsi="Aptos Display"/>
          <w:b/>
          <w:bCs/>
          <w:color w:val="000000"/>
        </w:rPr>
      </w:pPr>
      <w:r>
        <w:t xml:space="preserve">3.1 Application Architecture</w:t>
      </w:r>
    </w:p>
    <w:p>
      <w:pPr>
        <w:spacing w:after="120" w:line="285"/>
      </w:pPr>
      <w:r>
        <w:rPr>
          <w:rFonts w:ascii="Aptos" w:cs="Aptos" w:eastAsia="Aptos" w:hAnsi="Aptos"/>
          <w:color w:val="18312B"/>
          <w:sz w:val="22"/>
          <w:szCs w:val="22"/>
        </w:rPr>
        <w:t xml:space="preserve">The browser sends same-origin JSON requests to the Express server. Express authenticates requests, validates inputs and reads or writes the SQLite database. The browser renders results and submits physical counts and remarks.</w:t>
      </w:r>
    </w:p>
    <w:tbl>
      <w:tblPr>
        <w:tblW w:type="dxa" w:w="9000"/>
        <w:tblBorders>
          <w:top w:val="single" w:color="DCE4DD" w:sz="4"/>
          <w:left w:val="single" w:color="DCE4DD" w:sz="4"/>
          <w:bottom w:val="single" w:color="DCE4DD" w:sz="4"/>
          <w:right w:val="single" w:color="DCE4DD" w:sz="4"/>
          <w:insideH w:val="single" w:color="DCE4DD" w:sz="4"/>
          <w:insideV w:val="single" w:color="DCE4DD" w:sz="4"/>
        </w:tblBorders>
      </w:tblPr>
      <w:tblGrid>
        <w:gridCol w:w="1850"/>
        <w:gridCol w:w="7150"/>
      </w:tblGrid>
      <w:tr>
        <w:trPr>
          <w:cantSplit/>
          <w:tblHeader/>
        </w:trPr>
        <w:tc>
          <w:tcPr>
            <w:tcW w:type="dxa" w:w="185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Layer</w:t>
            </w:r>
          </w:p>
        </w:tc>
        <w:tc>
          <w:tcPr>
            <w:tcW w:type="dxa" w:w="715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Responsibilities</w:t>
            </w:r>
          </w:p>
        </w:tc>
      </w:tr>
      <w:tr>
        <w:trPr>
          <w:cantSplit/>
        </w:trPr>
        <w:tc>
          <w:tcPr>
            <w:tcW w:type="dxa" w:w="1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Browser interface</w:t>
            </w:r>
          </w:p>
        </w:tc>
        <w:tc>
          <w:tcPr>
            <w:tcW w:type="dxa" w:w="7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Sign-in forms, inventory table, CSV selection, count entry, report and responsive layout.</w:t>
            </w:r>
          </w:p>
        </w:tc>
      </w:tr>
      <w:tr>
        <w:trPr>
          <w:cantSplit/>
        </w:trPr>
        <w:tc>
          <w:tcPr>
            <w:tcW w:type="dxa" w:w="1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Express API</w:t>
            </w:r>
          </w:p>
        </w:tc>
        <w:tc>
          <w:tcPr>
            <w:tcW w:type="dxa" w:w="7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Authentication, input checks, user-scoped queries, CSV import, count workflow and report data.</w:t>
            </w:r>
          </w:p>
        </w:tc>
      </w:tr>
      <w:tr>
        <w:trPr>
          <w:cantSplit/>
        </w:trPr>
        <w:tc>
          <w:tcPr>
            <w:tcW w:type="dxa" w:w="1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SQLite database</w:t>
            </w:r>
          </w:p>
        </w:tc>
        <w:tc>
          <w:tcPr>
            <w:tcW w:type="dxa" w:w="7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Users, expiring sessions, products, reconciliation headers and snapshot line items.</w:t>
            </w:r>
          </w:p>
        </w:tc>
      </w:tr>
      <w:tr>
        <w:trPr>
          <w:cantSplit/>
        </w:trPr>
        <w:tc>
          <w:tcPr>
            <w:tcW w:type="dxa" w:w="1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Node.js runtime</w:t>
            </w:r>
          </w:p>
        </w:tc>
        <w:tc>
          <w:tcPr>
            <w:tcW w:type="dxa" w:w="71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Runs Express and the built-in SQLite module; hashes passwords with scrypt.</w:t>
            </w:r>
          </w:p>
        </w:tc>
      </w:tr>
    </w:tbl>
    <w:p>
      <w:pPr>
        <w:pStyle w:val="Heading2"/>
        <w:keepNext/>
        <w:spacing w:after="100" w:before="100"/>
        <w:rPr>
          <w:rFonts w:ascii="Aptos Display" w:cs="Aptos Display" w:eastAsia="Aptos Display" w:hAnsi="Aptos Display"/>
          <w:b/>
          <w:bCs/>
          <w:color w:val="000000"/>
        </w:rPr>
      </w:pPr>
      <w:r>
        <w:t xml:space="preserve">3.2 Main Use Cases</w:t>
      </w:r>
    </w:p>
    <w:tbl>
      <w:tblPr>
        <w:tblW w:type="dxa" w:w="9000"/>
        <w:tblBorders>
          <w:top w:val="single" w:color="DCE4DD" w:sz="4"/>
          <w:left w:val="single" w:color="DCE4DD" w:sz="4"/>
          <w:bottom w:val="single" w:color="DCE4DD" w:sz="4"/>
          <w:right w:val="single" w:color="DCE4DD" w:sz="4"/>
          <w:insideH w:val="single" w:color="DCE4DD" w:sz="4"/>
          <w:insideV w:val="single" w:color="DCE4DD" w:sz="4"/>
        </w:tblBorders>
      </w:tblPr>
      <w:tblGrid>
        <w:gridCol w:w="1500"/>
        <w:gridCol w:w="2850"/>
        <w:gridCol w:w="4650"/>
      </w:tblGrid>
      <w:tr>
        <w:trPr>
          <w:cantSplit/>
          <w:tblHeader/>
        </w:trPr>
        <w:tc>
          <w:tcPr>
            <w:tcW w:type="dxa" w:w="15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Actor</w:t>
            </w:r>
          </w:p>
        </w:tc>
        <w:tc>
          <w:tcPr>
            <w:tcW w:type="dxa" w:w="285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Use case</w:t>
            </w:r>
          </w:p>
        </w:tc>
        <w:tc>
          <w:tcPr>
            <w:tcW w:type="dxa" w:w="465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Result</w:t>
            </w:r>
          </w:p>
        </w:tc>
      </w:tr>
      <w:tr>
        <w:trPr>
          <w:cantSplit/>
        </w:trPr>
        <w:tc>
          <w:tcPr>
            <w:tcW w:type="dxa" w:w="1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Business user</w:t>
            </w:r>
          </w:p>
        </w:tc>
        <w:tc>
          <w:tcPr>
            <w:tcW w:type="dxa" w:w="2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Sign up or sign in</w:t>
            </w:r>
          </w:p>
        </w:tc>
        <w:tc>
          <w:tcPr>
            <w:tcW w:type="dxa" w:w="46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A user-scoped session is created.</w:t>
            </w:r>
          </w:p>
        </w:tc>
      </w:tr>
      <w:tr>
        <w:trPr>
          <w:cantSplit/>
        </w:trPr>
        <w:tc>
          <w:tcPr>
            <w:tcW w:type="dxa" w:w="1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Business user</w:t>
            </w:r>
          </w:p>
        </w:tc>
        <w:tc>
          <w:tcPr>
            <w:tcW w:type="dxa" w:w="2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Add or import inventory</w:t>
            </w:r>
          </w:p>
        </w:tc>
        <w:tc>
          <w:tcPr>
            <w:tcW w:type="dxa" w:w="46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Expected stock records appear in the inventory list.</w:t>
            </w:r>
          </w:p>
        </w:tc>
      </w:tr>
      <w:tr>
        <w:trPr>
          <w:cantSplit/>
        </w:trPr>
        <w:tc>
          <w:tcPr>
            <w:tcW w:type="dxa" w:w="1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Business user</w:t>
            </w:r>
          </w:p>
        </w:tc>
        <w:tc>
          <w:tcPr>
            <w:tcW w:type="dxa" w:w="2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Start and save a count</w:t>
            </w:r>
          </w:p>
        </w:tc>
        <w:tc>
          <w:tcPr>
            <w:tcW w:type="dxa" w:w="46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Expected values are snapshotted; physical quantities can be saved and resumed.</w:t>
            </w:r>
          </w:p>
        </w:tc>
      </w:tr>
      <w:tr>
        <w:trPr>
          <w:cantSplit/>
        </w:trPr>
        <w:tc>
          <w:tcPr>
            <w:tcW w:type="dxa" w:w="1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Business user</w:t>
            </w:r>
          </w:p>
        </w:tc>
        <w:tc>
          <w:tcPr>
            <w:tcW w:type="dxa" w:w="2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Complete and review</w:t>
            </w:r>
          </w:p>
        </w:tc>
        <w:tc>
          <w:tcPr>
            <w:tcW w:type="dxa" w:w="46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A report shows matched values and variances, with optional remarks.</w:t>
            </w:r>
          </w:p>
        </w:tc>
      </w:tr>
      <w:tr>
        <w:trPr>
          <w:cantSplit/>
        </w:trPr>
        <w:tc>
          <w:tcPr>
            <w:tcW w:type="dxa" w:w="1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Business user</w:t>
            </w:r>
          </w:p>
        </w:tc>
        <w:tc>
          <w:tcPr>
            <w:tcW w:type="dxa" w:w="28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Export report</w:t>
            </w:r>
          </w:p>
        </w:tc>
        <w:tc>
          <w:tcPr>
            <w:tcW w:type="dxa" w:w="465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A CSV file downloads or the browser opens its print dialog.</w:t>
            </w:r>
          </w:p>
        </w:tc>
      </w:tr>
    </w:tbl>
    <w:p>
      <w:pPr>
        <w:pStyle w:val="Heading2"/>
        <w:keepNext/>
        <w:spacing w:after="100" w:before="100"/>
        <w:rPr>
          <w:rFonts w:ascii="Aptos Display" w:cs="Aptos Display" w:eastAsia="Aptos Display" w:hAnsi="Aptos Display"/>
          <w:b/>
          <w:bCs/>
          <w:color w:val="000000"/>
        </w:rPr>
      </w:pPr>
      <w:r>
        <w:t xml:space="preserve">3.3 Data Model</w:t>
      </w:r>
    </w:p>
    <w:tbl>
      <w:tblPr>
        <w:tblW w:type="dxa" w:w="9000"/>
        <w:tblBorders>
          <w:top w:val="single" w:color="DCE4DD" w:sz="4"/>
          <w:left w:val="single" w:color="DCE4DD" w:sz="4"/>
          <w:bottom w:val="single" w:color="DCE4DD" w:sz="4"/>
          <w:right w:val="single" w:color="DCE4DD" w:sz="4"/>
          <w:insideH w:val="single" w:color="DCE4DD" w:sz="4"/>
          <w:insideV w:val="single" w:color="DCE4DD" w:sz="4"/>
        </w:tblBorders>
      </w:tblPr>
      <w:tblGrid>
        <w:gridCol w:w="1900"/>
        <w:gridCol w:w="3700"/>
        <w:gridCol w:w="3400"/>
      </w:tblGrid>
      <w:tr>
        <w:trPr>
          <w:cantSplit/>
          <w:tblHeader/>
        </w:trPr>
        <w:tc>
          <w:tcPr>
            <w:tcW w:type="dxa" w:w="19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Table</w:t>
            </w:r>
          </w:p>
        </w:tc>
        <w:tc>
          <w:tcPr>
            <w:tcW w:type="dxa" w:w="37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Important fields</w:t>
            </w:r>
          </w:p>
        </w:tc>
        <w:tc>
          <w:tcPr>
            <w:tcW w:type="dxa" w:w="34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Relationship</w:t>
            </w:r>
          </w:p>
        </w:tc>
      </w:tr>
      <w:tr>
        <w:trPr>
          <w:cantSplit/>
        </w:trPr>
        <w:tc>
          <w:tcPr>
            <w:tcW w:type="dxa" w:w="19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users</w:t>
            </w:r>
          </w:p>
        </w:tc>
        <w:tc>
          <w:tcPr>
            <w:tcW w:type="dxa" w:w="37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id, name, business_name, email, password_hash</w:t>
            </w:r>
          </w:p>
        </w:tc>
        <w:tc>
          <w:tcPr>
            <w:tcW w:type="dxa" w:w="34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One user owns many products and reconciliations.</w:t>
            </w:r>
          </w:p>
        </w:tc>
      </w:tr>
      <w:tr>
        <w:trPr>
          <w:cantSplit/>
        </w:trPr>
        <w:tc>
          <w:tcPr>
            <w:tcW w:type="dxa" w:w="19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sessions</w:t>
            </w:r>
          </w:p>
        </w:tc>
        <w:tc>
          <w:tcPr>
            <w:tcW w:type="dxa" w:w="37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token_hash, user_id, expires_at</w:t>
            </w:r>
          </w:p>
        </w:tc>
        <w:tc>
          <w:tcPr>
            <w:tcW w:type="dxa" w:w="34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Each session belongs to one user and expires.</w:t>
            </w:r>
          </w:p>
        </w:tc>
      </w:tr>
      <w:tr>
        <w:trPr>
          <w:cantSplit/>
        </w:trPr>
        <w:tc>
          <w:tcPr>
            <w:tcW w:type="dxa" w:w="19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products</w:t>
            </w:r>
          </w:p>
        </w:tc>
        <w:tc>
          <w:tcPr>
            <w:tcW w:type="dxa" w:w="37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user_id, sku, name, variant, expected_qty</w:t>
            </w:r>
          </w:p>
        </w:tc>
        <w:tc>
          <w:tcPr>
            <w:tcW w:type="dxa" w:w="34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Current inventory rows; SKU is unique per account.</w:t>
            </w:r>
          </w:p>
        </w:tc>
      </w:tr>
      <w:tr>
        <w:trPr>
          <w:cantSplit/>
        </w:trPr>
        <w:tc>
          <w:tcPr>
            <w:tcW w:type="dxa" w:w="19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reconciliations</w:t>
            </w:r>
          </w:p>
        </w:tc>
        <w:tc>
          <w:tcPr>
            <w:tcW w:type="dxa" w:w="37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user_id, name, count_date, status</w:t>
            </w:r>
          </w:p>
        </w:tc>
        <w:tc>
          <w:tcPr>
            <w:tcW w:type="dxa" w:w="34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One dated stock check belongs to a user.</w:t>
            </w:r>
          </w:p>
        </w:tc>
      </w:tr>
      <w:tr>
        <w:trPr>
          <w:cantSplit/>
        </w:trPr>
        <w:tc>
          <w:tcPr>
            <w:tcW w:type="dxa" w:w="19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reconciliation_items</w:t>
            </w:r>
          </w:p>
        </w:tc>
        <w:tc>
          <w:tcPr>
            <w:tcW w:type="dxa" w:w="37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reconciliation_id, product_id, snapshots, physical_qty, remark</w:t>
            </w:r>
          </w:p>
        </w:tc>
        <w:tc>
          <w:tcPr>
            <w:tcW w:type="dxa" w:w="34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One saved row per product in a count; snapshots preserve history.</w:t>
            </w:r>
          </w:p>
        </w:tc>
      </w:tr>
    </w:tbl>
    <w:tbl>
      <w:tblPr>
        <w:tblW w:type="dxa" w:w="9000"/>
        <w:tblBorders>
          <w:top w:val="single" w:color="B9D3C2" w:sz="4"/>
          <w:left w:val="single" w:color="B9D3C2" w:sz="4"/>
          <w:bottom w:val="single" w:color="B9D3C2" w:sz="4"/>
          <w:right w:val="single" w:color="B9D3C2" w:sz="4"/>
          <w:insideH w:val="single" w:color="FFFFFF" w:sz="0"/>
          <w:insideV w:val="single" w:color="FFFFFF" w:sz="0"/>
        </w:tblBorders>
      </w:tblPr>
      <w:tblGrid>
        <w:gridCol w:w="9000"/>
      </w:tblGrid>
      <w:tr>
        <w:tc>
          <w:tcPr>
            <w:tcW w:type="dxa" w:w="9000"/>
            <w:shd w:fill="F3F7F3" w:color="F3F7F3" w:val="clear"/>
            <w:tcMar>
              <w:top w:type="dxa" w:w="150"/>
              <w:left w:type="dxa" w:w="180"/>
              <w:bottom w:type="dxa" w:w="150"/>
              <w:right w:type="dxa" w:w="180"/>
            </w:tcMar>
          </w:tcPr>
          <w:p>
            <w:pPr>
              <w:spacing w:after="55"/>
            </w:pPr>
            <w:r>
              <w:rPr>
                <w:rFonts w:ascii="Aptos" w:cs="Aptos" w:eastAsia="Aptos" w:hAnsi="Aptos"/>
                <w:b/>
                <w:bCs/>
                <w:color w:val="19795E"/>
                <w:sz w:val="20"/>
                <w:szCs w:val="20"/>
              </w:rPr>
              <w:t xml:space="preserve">SNAPSHOT RULE</w:t>
            </w:r>
          </w:p>
          <w:p>
            <w:pPr>
              <w:spacing w:after="35" w:line="260"/>
            </w:pPr>
            <w:r>
              <w:rPr>
                <w:rFonts w:ascii="Aptos" w:cs="Aptos" w:eastAsia="Aptos" w:hAnsi="Aptos"/>
                <w:color w:val="18312B"/>
                <w:sz w:val="20"/>
                <w:szCs w:val="20"/>
              </w:rPr>
              <w:t xml:space="preserve">When a reconciliation starts, the app copies the SKU, name, variant and expected quantity into reconciliation_items. Later inventory edits affect future counts only.</w:t>
            </w:r>
          </w:p>
        </w:tc>
      </w:tr>
    </w:tbl>
    <w:p>
      <w:pPr>
        <w:pStyle w:val="Heading2"/>
        <w:keepNext/>
        <w:spacing w:after="100" w:before="100"/>
        <w:rPr>
          <w:rFonts w:ascii="Aptos Display" w:cs="Aptos Display" w:eastAsia="Aptos Display" w:hAnsi="Aptos Display"/>
          <w:b/>
          <w:bCs/>
          <w:color w:val="000000"/>
        </w:rPr>
      </w:pPr>
      <w:r>
        <w:t xml:space="preserve">3.4 Reconciliation Logic</w:t>
      </w:r>
    </w:p>
    <w:p>
      <w:pPr>
        <w:spacing w:after="120" w:line="285"/>
      </w:pPr>
      <w:r>
        <w:rPr>
          <w:rFonts w:ascii="Aptos" w:cs="Aptos" w:eastAsia="Aptos" w:hAnsi="Aptos"/>
          <w:color w:val="18312B"/>
          <w:sz w:val="22"/>
          <w:szCs w:val="22"/>
        </w:rPr>
        <w:t xml:space="preserve">For each counted product: variance = physical quantity − expected quantity. If variance equals zero, status is Matched. Otherwise, status is Requires review. A product without a saved physical quantity remains Not counted and prevents completion.</w:t>
      </w:r>
    </w:p>
    <w:p>
      <w:pPr>
        <w:shd w:fill="F3F5F2" w:color="F3F5F2" w:val="clear"/>
        <w:spacing w:after="15" w:before="15" w:line="260"/>
        <w:ind w:left="180" w:right="120"/>
      </w:pPr>
      <w:r>
        <w:rPr>
          <w:rFonts w:ascii="Consolas" w:cs="Consolas" w:eastAsia="Consolas" w:hAnsi="Consolas"/>
          <w:color w:val="18312B"/>
          <w:sz w:val="19"/>
          <w:szCs w:val="19"/>
        </w:rPr>
        <w:t xml:space="preserve">FOR each item in reconciliation:</w:t>
      </w:r>
    </w:p>
    <w:p>
      <w:pPr>
        <w:shd w:fill="F3F5F2" w:color="F3F5F2" w:val="clear"/>
        <w:spacing w:after="15" w:before="15" w:line="260"/>
        <w:ind w:left="180" w:right="120"/>
      </w:pPr>
      <w:r>
        <w:rPr>
          <w:rFonts w:ascii="Consolas" w:cs="Consolas" w:eastAsia="Consolas" w:hAnsi="Consolas"/>
          <w:color w:val="18312B"/>
          <w:sz w:val="19"/>
          <w:szCs w:val="19"/>
        </w:rPr>
        <w:t xml:space="preserve">  require physical_quantity to be a whole number &gt;= 0</w:t>
      </w:r>
    </w:p>
    <w:p>
      <w:pPr>
        <w:shd w:fill="F3F5F2" w:color="F3F5F2" w:val="clear"/>
        <w:spacing w:after="15" w:before="15" w:line="260"/>
        <w:ind w:left="180" w:right="120"/>
      </w:pPr>
      <w:r>
        <w:rPr>
          <w:rFonts w:ascii="Consolas" w:cs="Consolas" w:eastAsia="Consolas" w:hAnsi="Consolas"/>
          <w:color w:val="18312B"/>
          <w:sz w:val="19"/>
          <w:szCs w:val="19"/>
        </w:rPr>
        <w:t xml:space="preserve">  variance = physical_quantity - expected_quantity</w:t>
      </w:r>
    </w:p>
    <w:p>
      <w:pPr>
        <w:shd w:fill="F3F5F2" w:color="F3F5F2" w:val="clear"/>
        <w:spacing w:after="15" w:before="15" w:line="260"/>
        <w:ind w:left="180" w:right="120"/>
      </w:pPr>
      <w:r>
        <w:rPr>
          <w:rFonts w:ascii="Consolas" w:cs="Consolas" w:eastAsia="Consolas" w:hAnsi="Consolas"/>
          <w:color w:val="18312B"/>
          <w:sz w:val="19"/>
          <w:szCs w:val="19"/>
        </w:rPr>
        <w:t xml:space="preserve">  status = Matched when variance = 0, otherwise Requires review</w:t>
      </w:r>
    </w:p>
    <w:p>
      <w:pPr>
        <w:shd w:fill="F3F5F2" w:color="F3F5F2" w:val="clear"/>
        <w:spacing w:after="15" w:before="15" w:line="260"/>
        <w:ind w:left="180" w:right="120"/>
      </w:pPr>
      <w:r>
        <w:rPr>
          <w:rFonts w:ascii="Consolas" w:cs="Consolas" w:eastAsia="Consolas" w:hAnsi="Consolas"/>
          <w:color w:val="18312B"/>
          <w:sz w:val="19"/>
          <w:szCs w:val="19"/>
        </w:rPr>
        <w:t xml:space="preserve"> </w:t>
      </w:r>
    </w:p>
    <w:p>
      <w:pPr>
        <w:shd w:fill="F3F5F2" w:color="F3F5F2" w:val="clear"/>
        <w:spacing w:after="15" w:before="15" w:line="260"/>
        <w:ind w:left="180" w:right="120"/>
      </w:pPr>
      <w:r>
        <w:rPr>
          <w:rFonts w:ascii="Consolas" w:cs="Consolas" w:eastAsia="Consolas" w:hAnsi="Consolas"/>
          <w:color w:val="18312B"/>
          <w:sz w:val="19"/>
          <w:szCs w:val="19"/>
        </w:rPr>
        <w:t xml:space="preserve">Complete only when every item has a physical quantity</w:t>
      </w:r>
    </w:p>
    <w:p>
      <w:r>
        <w:br w:type="page"/>
      </w:r>
    </w:p>
    <w:p>
      <w:pPr>
        <w:pStyle w:val="Heading1"/>
        <w:keepNext/>
        <w:pageBreakBefore/>
        <w:spacing w:after="100" w:before="150"/>
        <w:rPr>
          <w:rFonts w:ascii="Aptos Display" w:cs="Aptos Display" w:eastAsia="Aptos Display" w:hAnsi="Aptos Display"/>
          <w:b/>
          <w:bCs/>
          <w:color w:val="000000"/>
        </w:rPr>
      </w:pPr>
      <w:r>
        <w:t xml:space="preserve">4 Implementation</w:t>
      </w:r>
    </w:p>
    <w:p>
      <w:pPr>
        <w:pStyle w:val="Heading2"/>
        <w:keepNext/>
        <w:spacing w:after="100" w:before="100"/>
        <w:rPr>
          <w:rFonts w:ascii="Aptos Display" w:cs="Aptos Display" w:eastAsia="Aptos Display" w:hAnsi="Aptos Display"/>
          <w:b/>
          <w:bCs/>
          <w:color w:val="000000"/>
        </w:rPr>
      </w:pPr>
      <w:r>
        <w:t xml:space="preserve">4.1 Technology Stack</w:t>
      </w:r>
    </w:p>
    <w:tbl>
      <w:tblPr>
        <w:tblW w:type="dxa" w:w="9000"/>
        <w:tblBorders>
          <w:top w:val="single" w:color="DCE4DD" w:sz="4"/>
          <w:left w:val="single" w:color="DCE4DD" w:sz="4"/>
          <w:bottom w:val="single" w:color="DCE4DD" w:sz="4"/>
          <w:right w:val="single" w:color="DCE4DD" w:sz="4"/>
          <w:insideH w:val="single" w:color="DCE4DD" w:sz="4"/>
          <w:insideV w:val="single" w:color="DCE4DD" w:sz="4"/>
        </w:tblBorders>
      </w:tblPr>
      <w:tblGrid>
        <w:gridCol w:w="2600"/>
        <w:gridCol w:w="6400"/>
      </w:tblGrid>
      <w:tr>
        <w:trPr>
          <w:cantSplit/>
          <w:tblHeader/>
        </w:trPr>
        <w:tc>
          <w:tcPr>
            <w:tcW w:type="dxa" w:w="26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Technology</w:t>
            </w:r>
          </w:p>
        </w:tc>
        <w:tc>
          <w:tcPr>
            <w:tcW w:type="dxa" w:w="64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Use in the application</w:t>
            </w:r>
          </w:p>
        </w:tc>
      </w:tr>
      <w:tr>
        <w:trPr>
          <w:cantSplit/>
        </w:trPr>
        <w:tc>
          <w:tcPr>
            <w:tcW w:type="dxa" w:w="26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Node.js 22.5+</w:t>
            </w:r>
          </w:p>
        </w:tc>
        <w:tc>
          <w:tcPr>
            <w:tcW w:type="dxa" w:w="64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JavaScript runtime and built-in node:sqlite database API.</w:t>
            </w:r>
          </w:p>
        </w:tc>
      </w:tr>
      <w:tr>
        <w:trPr>
          <w:cantSplit/>
        </w:trPr>
        <w:tc>
          <w:tcPr>
            <w:tcW w:type="dxa" w:w="26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Express 5</w:t>
            </w:r>
          </w:p>
        </w:tc>
        <w:tc>
          <w:tcPr>
            <w:tcW w:type="dxa" w:w="64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Static file hosting and REST-style application routes.</w:t>
            </w:r>
          </w:p>
        </w:tc>
      </w:tr>
      <w:tr>
        <w:trPr>
          <w:cantSplit/>
        </w:trPr>
        <w:tc>
          <w:tcPr>
            <w:tcW w:type="dxa" w:w="26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SQLite</w:t>
            </w:r>
          </w:p>
        </w:tc>
        <w:tc>
          <w:tcPr>
            <w:tcW w:type="dxa" w:w="64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Local relational storage with foreign keys, indexes, constraints and transactions.</w:t>
            </w:r>
          </w:p>
        </w:tc>
      </w:tr>
      <w:tr>
        <w:trPr>
          <w:cantSplit/>
        </w:trPr>
        <w:tc>
          <w:tcPr>
            <w:tcW w:type="dxa" w:w="26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HTML, CSS and browser JavaScript</w:t>
            </w:r>
          </w:p>
        </w:tc>
        <w:tc>
          <w:tcPr>
            <w:tcW w:type="dxa" w:w="64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Single-page responsive interface without a separate compile step.</w:t>
            </w:r>
          </w:p>
        </w:tc>
      </w:tr>
      <w:tr>
        <w:trPr>
          <w:cantSplit/>
        </w:trPr>
        <w:tc>
          <w:tcPr>
            <w:tcW w:type="dxa" w:w="26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Helmet</w:t>
            </w:r>
          </w:p>
        </w:tc>
        <w:tc>
          <w:tcPr>
            <w:tcW w:type="dxa" w:w="64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Sets common HTTP security headers for Express responses.</w:t>
            </w:r>
          </w:p>
        </w:tc>
      </w:tr>
    </w:tbl>
    <w:p>
      <w:pPr>
        <w:pStyle w:val="Heading2"/>
        <w:keepNext/>
        <w:spacing w:after="100" w:before="100"/>
        <w:rPr>
          <w:rFonts w:ascii="Aptos Display" w:cs="Aptos Display" w:eastAsia="Aptos Display" w:hAnsi="Aptos Display"/>
          <w:b/>
          <w:bCs/>
          <w:color w:val="000000"/>
        </w:rPr>
      </w:pPr>
      <w:r>
        <w:t xml:space="preserve">4.2 Main Modules</w:t>
      </w:r>
    </w:p>
    <w:tbl>
      <w:tblPr>
        <w:tblW w:type="dxa" w:w="9000"/>
        <w:tblBorders>
          <w:top w:val="single" w:color="DCE4DD" w:sz="4"/>
          <w:left w:val="single" w:color="DCE4DD" w:sz="4"/>
          <w:bottom w:val="single" w:color="DCE4DD" w:sz="4"/>
          <w:right w:val="single" w:color="DCE4DD" w:sz="4"/>
          <w:insideH w:val="single" w:color="DCE4DD" w:sz="4"/>
          <w:insideV w:val="single" w:color="DCE4DD" w:sz="4"/>
        </w:tblBorders>
      </w:tblPr>
      <w:tblGrid>
        <w:gridCol w:w="2500"/>
        <w:gridCol w:w="6500"/>
      </w:tblGrid>
      <w:tr>
        <w:trPr>
          <w:cantSplit/>
          <w:tblHeader/>
        </w:trPr>
        <w:tc>
          <w:tcPr>
            <w:tcW w:type="dxa" w:w="25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File</w:t>
            </w:r>
          </w:p>
        </w:tc>
        <w:tc>
          <w:tcPr>
            <w:tcW w:type="dxa" w:w="65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Responsibility</w:t>
            </w:r>
          </w:p>
        </w:tc>
      </w:tr>
      <w:tr>
        <w:trPr>
          <w:cantSplit/>
        </w:trPr>
        <w:tc>
          <w:tcPr>
            <w:tcW w:type="dxa" w:w="2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server.js</w:t>
            </w:r>
          </w:p>
        </w:tc>
        <w:tc>
          <w:tcPr>
            <w:tcW w:type="dxa" w:w="6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Express routes for accounts, profile, inventory, dashboard, reconciliations and counts.</w:t>
            </w:r>
          </w:p>
        </w:tc>
      </w:tr>
      <w:tr>
        <w:trPr>
          <w:cantSplit/>
        </w:trPr>
        <w:tc>
          <w:tcPr>
            <w:tcW w:type="dxa" w:w="2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src/db.js</w:t>
            </w:r>
          </w:p>
        </w:tc>
        <w:tc>
          <w:tcPr>
            <w:tcW w:type="dxa" w:w="6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Creates tables and indexes, opens SQLite and removes expired sessions.</w:t>
            </w:r>
          </w:p>
        </w:tc>
      </w:tr>
      <w:tr>
        <w:trPr>
          <w:cantSplit/>
        </w:trPr>
        <w:tc>
          <w:tcPr>
            <w:tcW w:type="dxa" w:w="2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src/auth.js</w:t>
            </w:r>
          </w:p>
        </w:tc>
        <w:tc>
          <w:tcPr>
            <w:tcW w:type="dxa" w:w="6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Password hashing and verification, cookie sessions and account middleware.</w:t>
            </w:r>
          </w:p>
        </w:tc>
      </w:tr>
      <w:tr>
        <w:trPr>
          <w:cantSplit/>
        </w:trPr>
        <w:tc>
          <w:tcPr>
            <w:tcW w:type="dxa" w:w="2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src/csv.js</w:t>
            </w:r>
          </w:p>
        </w:tc>
        <w:tc>
          <w:tcPr>
            <w:tcW w:type="dxa" w:w="6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Parses quoted CSV rows, checks required columns and validates product values.</w:t>
            </w:r>
          </w:p>
        </w:tc>
      </w:tr>
      <w:tr>
        <w:trPr>
          <w:cantSplit/>
        </w:trPr>
        <w:tc>
          <w:tcPr>
            <w:tcW w:type="dxa" w:w="2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public/app.js</w:t>
            </w:r>
          </w:p>
        </w:tc>
        <w:tc>
          <w:tcPr>
            <w:tcW w:type="dxa" w:w="6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Renders screens, sends requests, handles forms, saves counts and exports reports.</w:t>
            </w:r>
          </w:p>
        </w:tc>
      </w:tr>
      <w:tr>
        <w:trPr>
          <w:cantSplit/>
        </w:trPr>
        <w:tc>
          <w:tcPr>
            <w:tcW w:type="dxa" w:w="2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scripts/seed.js</w:t>
            </w:r>
          </w:p>
        </w:tc>
        <w:tc>
          <w:tcPr>
            <w:tcW w:type="dxa" w:w="65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Creates or resets the reserved demo account and fictional example data.</w:t>
            </w:r>
          </w:p>
        </w:tc>
      </w:tr>
    </w:tbl>
    <w:p>
      <w:pPr>
        <w:pStyle w:val="Heading2"/>
        <w:keepNext/>
        <w:spacing w:after="100" w:before="100"/>
        <w:rPr>
          <w:rFonts w:ascii="Aptos Display" w:cs="Aptos Display" w:eastAsia="Aptos Display" w:hAnsi="Aptos Display"/>
          <w:b/>
          <w:bCs/>
          <w:color w:val="000000"/>
        </w:rPr>
      </w:pPr>
      <w:r>
        <w:t xml:space="preserve">4.3 Authentication and Data Handling</w:t>
      </w:r>
    </w:p>
    <w:p>
      <w:pPr>
        <w:spacing w:after="120" w:line="285"/>
      </w:pPr>
      <w:r>
        <w:rPr>
          <w:rFonts w:ascii="Aptos" w:cs="Aptos" w:eastAsia="Aptos" w:hAnsi="Aptos"/>
          <w:color w:val="18312B"/>
          <w:sz w:val="22"/>
          <w:szCs w:val="22"/>
        </w:rPr>
        <w:t xml:space="preserve">Passwords are derived with Node’s scrypt function and a per-password random salt. The browser receives an opaque random session token in an HttpOnly, SameSite=Strict cookie; SQLite stores a SHA-256 hash of the token and an expiry time. Authenticated API queries include the signed-in user ID.</w:t>
      </w:r>
    </w:p>
    <w:p>
      <w:pPr>
        <w:spacing w:after="120" w:line="285"/>
      </w:pPr>
      <w:r>
        <w:rPr>
          <w:rFonts w:ascii="Aptos" w:cs="Aptos" w:eastAsia="Aptos" w:hAnsi="Aptos"/>
          <w:color w:val="18312B"/>
          <w:sz w:val="22"/>
          <w:szCs w:val="22"/>
        </w:rPr>
        <w:t xml:space="preserve">Inventory import accepts a CSV file up to 2 MB. Required columns are product_id, product_name and expected_quantity; variant is optional. The parser supports quoted fields and validates whole-number quantities. A repeated SKU updates the current product. Import writes are grouped in a transaction.</w:t>
      </w:r>
    </w:p>
    <w:p>
      <w:pPr>
        <w:pStyle w:val="Heading2"/>
        <w:keepNext/>
        <w:spacing w:after="100" w:before="100"/>
        <w:rPr>
          <w:rFonts w:ascii="Aptos Display" w:cs="Aptos Display" w:eastAsia="Aptos Display" w:hAnsi="Aptos Display"/>
          <w:b/>
          <w:bCs/>
          <w:color w:val="000000"/>
        </w:rPr>
      </w:pPr>
      <w:r>
        <w:t xml:space="preserve">4.4 Reports and History</w:t>
      </w:r>
    </w:p>
    <w:p>
      <w:pPr>
        <w:spacing w:after="120" w:line="285"/>
      </w:pPr>
      <w:r>
        <w:rPr>
          <w:rFonts w:ascii="Aptos" w:cs="Aptos" w:eastAsia="Aptos" w:hAnsi="Aptos"/>
          <w:color w:val="18312B"/>
          <w:sz w:val="22"/>
          <w:szCs w:val="22"/>
        </w:rPr>
        <w:t xml:space="preserve">A completed report shows the number of products checked, matched products and products requiring review. Each line retains the expected and physical quantities, calculated variance and user-entered remark. The CSV export is generated in the browser. The print action uses the browser’s print dialog, where a user can select Save as PDF.</w:t>
      </w:r>
    </w:p>
    <w:p>
      <w:r>
        <w:br w:type="page"/>
      </w:r>
    </w:p>
    <w:p>
      <w:pPr>
        <w:pStyle w:val="Heading1"/>
        <w:keepNext/>
        <w:pageBreakBefore/>
        <w:spacing w:after="100" w:before="150"/>
        <w:rPr>
          <w:rFonts w:ascii="Aptos Display" w:cs="Aptos Display" w:eastAsia="Aptos Display" w:hAnsi="Aptos Display"/>
          <w:b/>
          <w:bCs/>
          <w:color w:val="000000"/>
        </w:rPr>
      </w:pPr>
      <w:r>
        <w:t xml:space="preserve">5 Demonstration and Project Limitations</w:t>
      </w:r>
    </w:p>
    <w:p>
      <w:pPr>
        <w:pStyle w:val="Heading2"/>
        <w:keepNext/>
        <w:spacing w:after="100" w:before="100"/>
        <w:rPr>
          <w:rFonts w:ascii="Aptos Display" w:cs="Aptos Display" w:eastAsia="Aptos Display" w:hAnsi="Aptos Display"/>
          <w:b/>
          <w:bCs/>
          <w:color w:val="000000"/>
        </w:rPr>
      </w:pPr>
      <w:r>
        <w:t xml:space="preserve">5.1 Demonstration Procedure</w:t>
      </w:r>
    </w:p>
    <w:p>
      <w:pPr>
        <w:spacing w:after="110" w:line="280"/>
      </w:pPr>
      <w:r>
        <w:rPr>
          <w:rFonts w:ascii="Aptos" w:cs="Aptos" w:eastAsia="Aptos" w:hAnsi="Aptos"/>
          <w:b/>
          <w:bCs/>
          <w:color w:val="18312B"/>
          <w:sz w:val="22"/>
          <w:szCs w:val="22"/>
        </w:rPr>
        <w:t xml:space="preserve">1. </w:t>
      </w:r>
      <w:r>
        <w:rPr>
          <w:rFonts w:ascii="Aptos" w:cs="Aptos" w:eastAsia="Aptos" w:hAnsi="Aptos"/>
          <w:color w:val="18312B"/>
          <w:sz w:val="22"/>
          <w:szCs w:val="22"/>
        </w:rPr>
        <w:t xml:space="preserve">Run npm install, npm run seed and npm start from the project folder; open http://localhost:3000.</w:t>
      </w:r>
    </w:p>
    <w:p>
      <w:pPr>
        <w:spacing w:after="110" w:line="280"/>
      </w:pPr>
      <w:r>
        <w:rPr>
          <w:rFonts w:ascii="Aptos" w:cs="Aptos" w:eastAsia="Aptos" w:hAnsi="Aptos"/>
          <w:b/>
          <w:bCs/>
          <w:color w:val="18312B"/>
          <w:sz w:val="22"/>
          <w:szCs w:val="22"/>
        </w:rPr>
        <w:t xml:space="preserve">2. </w:t>
      </w:r>
      <w:r>
        <w:rPr>
          <w:rFonts w:ascii="Aptos" w:cs="Aptos" w:eastAsia="Aptos" w:hAnsi="Aptos"/>
          <w:color w:val="18312B"/>
          <w:sz w:val="22"/>
          <w:szCs w:val="22"/>
        </w:rPr>
        <w:t xml:space="preserve">Sign in with the demonstration credentials listed in the README.</w:t>
      </w:r>
    </w:p>
    <w:p>
      <w:pPr>
        <w:spacing w:after="110" w:line="280"/>
      </w:pPr>
      <w:r>
        <w:rPr>
          <w:rFonts w:ascii="Aptos" w:cs="Aptos" w:eastAsia="Aptos" w:hAnsi="Aptos"/>
          <w:b/>
          <w:bCs/>
          <w:color w:val="18312B"/>
          <w:sz w:val="22"/>
          <w:szCs w:val="22"/>
        </w:rPr>
        <w:t xml:space="preserve">3. </w:t>
      </w:r>
      <w:r>
        <w:rPr>
          <w:rFonts w:ascii="Aptos" w:cs="Aptos" w:eastAsia="Aptos" w:hAnsi="Aptos"/>
          <w:color w:val="18312B"/>
          <w:sz w:val="22"/>
          <w:szCs w:val="22"/>
        </w:rPr>
        <w:t xml:space="preserve">Open Inventory and inspect the sample rows, add a product or import data/sample_inventory.csv.</w:t>
      </w:r>
    </w:p>
    <w:p>
      <w:pPr>
        <w:spacing w:after="110" w:line="280"/>
      </w:pPr>
      <w:r>
        <w:rPr>
          <w:rFonts w:ascii="Aptos" w:cs="Aptos" w:eastAsia="Aptos" w:hAnsi="Aptos"/>
          <w:b/>
          <w:bCs/>
          <w:color w:val="18312B"/>
          <w:sz w:val="22"/>
          <w:szCs w:val="22"/>
        </w:rPr>
        <w:t xml:space="preserve">4. </w:t>
      </w:r>
      <w:r>
        <w:rPr>
          <w:rFonts w:ascii="Aptos" w:cs="Aptos" w:eastAsia="Aptos" w:hAnsi="Aptos"/>
          <w:color w:val="18312B"/>
          <w:sz w:val="22"/>
          <w:szCs w:val="22"/>
        </w:rPr>
        <w:t xml:space="preserve">Create a named reconciliation with a count date; the current products become its snapshot.</w:t>
      </w:r>
    </w:p>
    <w:p>
      <w:pPr>
        <w:spacing w:after="110" w:line="280"/>
      </w:pPr>
      <w:r>
        <w:rPr>
          <w:rFonts w:ascii="Aptos" w:cs="Aptos" w:eastAsia="Aptos" w:hAnsi="Aptos"/>
          <w:b/>
          <w:bCs/>
          <w:color w:val="18312B"/>
          <w:sz w:val="22"/>
          <w:szCs w:val="22"/>
        </w:rPr>
        <w:t xml:space="preserve">5. </w:t>
      </w:r>
      <w:r>
        <w:rPr>
          <w:rFonts w:ascii="Aptos" w:cs="Aptos" w:eastAsia="Aptos" w:hAnsi="Aptos"/>
          <w:color w:val="18312B"/>
          <w:sz w:val="22"/>
          <w:szCs w:val="22"/>
        </w:rPr>
        <w:t xml:space="preserve">Enter and save physical quantities. Show count progress and resume the reconciliation from history.</w:t>
      </w:r>
    </w:p>
    <w:p>
      <w:pPr>
        <w:spacing w:after="110" w:line="280"/>
      </w:pPr>
      <w:r>
        <w:rPr>
          <w:rFonts w:ascii="Aptos" w:cs="Aptos" w:eastAsia="Aptos" w:hAnsi="Aptos"/>
          <w:b/>
          <w:bCs/>
          <w:color w:val="18312B"/>
          <w:sz w:val="22"/>
          <w:szCs w:val="22"/>
        </w:rPr>
        <w:t xml:space="preserve">6. </w:t>
      </w:r>
      <w:r>
        <w:rPr>
          <w:rFonts w:ascii="Aptos" w:cs="Aptos" w:eastAsia="Aptos" w:hAnsi="Aptos"/>
          <w:color w:val="18312B"/>
          <w:sz w:val="22"/>
          <w:szCs w:val="22"/>
        </w:rPr>
        <w:t xml:space="preserve">Complete all rows, review the calculated statuses, add a remark, and download or print the report.</w:t>
      </w:r>
    </w:p>
    <w:p>
      <w:pPr>
        <w:spacing w:after="110" w:line="280"/>
      </w:pPr>
      <w:r>
        <w:rPr>
          <w:rFonts w:ascii="Aptos" w:cs="Aptos" w:eastAsia="Aptos" w:hAnsi="Aptos"/>
          <w:b/>
          <w:bCs/>
          <w:color w:val="18312B"/>
          <w:sz w:val="22"/>
          <w:szCs w:val="22"/>
        </w:rPr>
        <w:t xml:space="preserve">7. </w:t>
      </w:r>
      <w:r>
        <w:rPr>
          <w:rFonts w:ascii="Aptos" w:cs="Aptos" w:eastAsia="Aptos" w:hAnsi="Aptos"/>
          <w:color w:val="18312B"/>
          <w:sz w:val="22"/>
          <w:szCs w:val="22"/>
        </w:rPr>
        <w:t xml:space="preserve">Open Reconciliations to show the saved history and return to the result.</w:t>
      </w:r>
    </w:p>
    <w:p>
      <w:pPr>
        <w:pStyle w:val="Heading2"/>
        <w:keepNext/>
        <w:spacing w:after="100" w:before="100"/>
        <w:rPr>
          <w:rFonts w:ascii="Aptos Display" w:cs="Aptos Display" w:eastAsia="Aptos Display" w:hAnsi="Aptos Display"/>
          <w:b/>
          <w:bCs/>
          <w:color w:val="000000"/>
        </w:rPr>
      </w:pPr>
      <w:r>
        <w:t xml:space="preserve">5.2 Current Limitations</w:t>
      </w:r>
    </w:p>
    <w:p>
      <w:pPr>
        <w:pStyle w:val="ListParagraph"/>
        <w:numPr>
          <w:ilvl/>
          <w:numId w:val="1"/>
        </w:numPr>
        <w:spacing w:after="65" w:line="260"/>
        <w:rPr>
          <w:rFonts w:ascii="Aptos" w:cs="Aptos" w:eastAsia="Aptos" w:hAnsi="Aptos"/>
          <w:color w:val="18312B"/>
          <w:sz w:val="21"/>
          <w:szCs w:val="21"/>
        </w:rPr>
      </w:pPr>
      <w:r>
        <w:t xml:space="preserve">SQLite is configured for a local, single-process academic demonstration, not a hosted multi-instance service.</w:t>
      </w:r>
    </w:p>
    <w:p>
      <w:pPr>
        <w:pStyle w:val="ListParagraph"/>
        <w:numPr>
          <w:ilvl/>
          <w:numId w:val="1"/>
        </w:numPr>
        <w:spacing w:after="65" w:line="260"/>
        <w:rPr>
          <w:rFonts w:ascii="Aptos" w:cs="Aptos" w:eastAsia="Aptos" w:hAnsi="Aptos"/>
          <w:color w:val="18312B"/>
          <w:sz w:val="21"/>
          <w:szCs w:val="21"/>
        </w:rPr>
      </w:pPr>
      <w:r>
        <w:t xml:space="preserve">The MVP uses manual counts and does not include offline mode, barcode scanning, multiple locations or staff roles.</w:t>
      </w:r>
    </w:p>
    <w:p>
      <w:pPr>
        <w:pStyle w:val="ListParagraph"/>
        <w:numPr>
          <w:ilvl/>
          <w:numId w:val="1"/>
        </w:numPr>
        <w:spacing w:after="65" w:line="260"/>
        <w:rPr>
          <w:rFonts w:ascii="Aptos" w:cs="Aptos" w:eastAsia="Aptos" w:hAnsi="Aptos"/>
          <w:color w:val="18312B"/>
          <w:sz w:val="21"/>
          <w:szCs w:val="21"/>
        </w:rPr>
      </w:pPr>
      <w:r>
        <w:t xml:space="preserve">The software flags differences for review. It does not establish that items are missing or infer the cause of a variance.</w:t>
      </w:r>
    </w:p>
    <w:p>
      <w:pPr>
        <w:pStyle w:val="ListParagraph"/>
        <w:numPr>
          <w:ilvl/>
          <w:numId w:val="1"/>
        </w:numPr>
        <w:spacing w:after="65" w:line="260"/>
        <w:rPr>
          <w:rFonts w:ascii="Aptos" w:cs="Aptos" w:eastAsia="Aptos" w:hAnsi="Aptos"/>
          <w:color w:val="18312B"/>
          <w:sz w:val="21"/>
          <w:szCs w:val="21"/>
        </w:rPr>
      </w:pPr>
      <w:r>
        <w:t xml:space="preserve">A real client deployment would need approved hosting, HTTPS, backups, operational support and a client security review.</w:t>
      </w:r>
    </w:p>
    <w:p>
      <w:pPr>
        <w:pStyle w:val="ListParagraph"/>
        <w:numPr>
          <w:ilvl/>
          <w:numId w:val="1"/>
        </w:numPr>
        <w:spacing w:after="65" w:line="260"/>
        <w:rPr>
          <w:rFonts w:ascii="Aptos" w:cs="Aptos" w:eastAsia="Aptos" w:hAnsi="Aptos"/>
          <w:color w:val="18312B"/>
          <w:sz w:val="21"/>
          <w:szCs w:val="21"/>
        </w:rPr>
      </w:pPr>
      <w:r>
        <w:t xml:space="preserve">The demo business and inventory are fictional. No real-client deployment, client utility or field validation is claimed.</w:t>
      </w:r>
    </w:p>
    <w:p>
      <w:pPr>
        <w:pStyle w:val="Heading2"/>
        <w:keepNext/>
        <w:spacing w:after="100" w:before="100"/>
        <w:rPr>
          <w:rFonts w:ascii="Aptos Display" w:cs="Aptos Display" w:eastAsia="Aptos Display" w:hAnsi="Aptos Display"/>
          <w:b/>
          <w:bCs/>
          <w:color w:val="000000"/>
        </w:rPr>
      </w:pPr>
      <w:r>
        <w:t xml:space="preserve">5.3 Suggested Future Work</w:t>
      </w:r>
    </w:p>
    <w:p>
      <w:pPr>
        <w:spacing w:after="120" w:line="285"/>
      </w:pPr>
      <w:r>
        <w:rPr>
          <w:rFonts w:ascii="Aptos" w:cs="Aptos" w:eastAsia="Aptos" w:hAnsi="Aptos"/>
          <w:color w:val="18312B"/>
          <w:sz w:val="22"/>
          <w:szCs w:val="22"/>
        </w:rPr>
        <w:t xml:space="preserve">Possible extensions include blind-count mode, multiple locations, role-based access, change history for inventory edits, background backups and import mapping for additional CSV formats. These should be evaluated with a real user before expanding the project.</w:t>
      </w:r>
    </w:p>
    <w:p>
      <w:pPr>
        <w:pStyle w:val="Heading1"/>
        <w:keepNext/>
        <w:spacing w:after="100" w:before="150"/>
        <w:rPr>
          <w:rFonts w:ascii="Aptos Display" w:cs="Aptos Display" w:eastAsia="Aptos Display" w:hAnsi="Aptos Display"/>
          <w:b/>
          <w:bCs/>
          <w:color w:val="000000"/>
        </w:rPr>
      </w:pPr>
      <w:r>
        <w:t xml:space="preserve">Conclusion</w:t>
      </w:r>
    </w:p>
    <w:p>
      <w:pPr>
        <w:spacing w:after="120" w:line="285"/>
      </w:pPr>
      <w:r>
        <w:rPr>
          <w:rFonts w:ascii="Aptos" w:cs="Aptos" w:eastAsia="Aptos" w:hAnsi="Aptos"/>
          <w:color w:val="18312B"/>
          <w:sz w:val="22"/>
          <w:szCs w:val="22"/>
        </w:rPr>
        <w:t xml:space="preserve">Inventra implements the stock reconciliation loop from existing records through physical counting to a variance report. Its scope is suitable for a second-year web application project: it demonstrates authentication, relational data, API design, file import, validation, saved workflows and responsive user-interface work. The result is a focused academic MVP that a student can run and demonstrate locally.</w:t>
      </w:r>
    </w:p>
    <w:p>
      <w:pPr>
        <w:pStyle w:val="Heading1"/>
        <w:keepNext/>
        <w:spacing w:after="100" w:before="150"/>
        <w:rPr>
          <w:rFonts w:ascii="Aptos Display" w:cs="Aptos Display" w:eastAsia="Aptos Display" w:hAnsi="Aptos Display"/>
          <w:b/>
          <w:bCs/>
          <w:color w:val="000000"/>
        </w:rPr>
      </w:pPr>
      <w:r>
        <w:t xml:space="preserve">References</w:t>
      </w:r>
    </w:p>
    <w:p>
      <w:pPr>
        <w:spacing w:after="120" w:line="285"/>
      </w:pPr>
      <w:r>
        <w:rPr>
          <w:rFonts w:ascii="Aptos" w:cs="Aptos" w:eastAsia="Aptos" w:hAnsi="Aptos"/>
          <w:color w:val="18312B"/>
          <w:sz w:val="22"/>
          <w:szCs w:val="22"/>
        </w:rPr>
        <w:t xml:space="preserve">1. User-provided project reference, “Inventra MVP” product requirements and workflow description, supplied with this assignment.</w:t>
      </w:r>
    </w:p>
    <w:p>
      <w:pPr>
        <w:spacing w:after="120" w:line="285"/>
      </w:pPr>
      <w:r>
        <w:rPr>
          <w:rFonts w:ascii="Aptos" w:cs="Aptos" w:eastAsia="Aptos" w:hAnsi="Aptos"/>
          <w:color w:val="18312B"/>
          <w:sz w:val="22"/>
          <w:szCs w:val="22"/>
        </w:rPr>
        <w:t xml:space="preserve">2. User-provided assignment sheet image, Group E (Mini Project), Department of Computer Engineering, PCCOER, Ravet. The visible brief specifies a Node.js/Express retail or e-commerce operations application and the project submission components.</w:t>
      </w:r>
    </w:p>
    <w:p>
      <w:pPr>
        <w:spacing w:after="120" w:line="285"/>
      </w:pPr>
      <w:r>
        <w:rPr>
          <w:rFonts w:ascii="Aptos" w:cs="Aptos" w:eastAsia="Aptos" w:hAnsi="Aptos"/>
          <w:color w:val="18312B"/>
          <w:sz w:val="22"/>
          <w:szCs w:val="22"/>
        </w:rPr>
        <w:t xml:space="preserve">3. Node.js documentation, SQLite API: https://nodejs.org/api/sqlite.html.</w:t>
      </w:r>
    </w:p>
    <w:p>
      <w:pPr>
        <w:spacing w:after="120" w:line="285"/>
      </w:pPr>
      <w:r>
        <w:rPr>
          <w:rFonts w:ascii="Aptos" w:cs="Aptos" w:eastAsia="Aptos" w:hAnsi="Aptos"/>
          <w:color w:val="18312B"/>
          <w:sz w:val="22"/>
          <w:szCs w:val="22"/>
        </w:rPr>
        <w:t xml:space="preserve">4. Express documentation: https://expressjs.com/.</w:t>
      </w:r>
    </w:p>
    <w:p>
      <w:pPr>
        <w:pStyle w:val="Heading1"/>
        <w:keepNext/>
        <w:spacing w:after="100" w:before="150"/>
        <w:rPr>
          <w:rFonts w:ascii="Aptos Display" w:cs="Aptos Display" w:eastAsia="Aptos Display" w:hAnsi="Aptos Display"/>
          <w:b/>
          <w:bCs/>
          <w:color w:val="000000"/>
        </w:rPr>
      </w:pPr>
      <w:r>
        <w:t xml:space="preserve">Appendix A Demonstration Account</w:t>
      </w:r>
    </w:p>
    <w:tbl>
      <w:tblPr>
        <w:tblW w:type="dxa" w:w="9000"/>
        <w:tblBorders>
          <w:top w:val="single" w:color="B9D3C2" w:sz="4"/>
          <w:left w:val="single" w:color="B9D3C2" w:sz="4"/>
          <w:bottom w:val="single" w:color="B9D3C2" w:sz="4"/>
          <w:right w:val="single" w:color="B9D3C2" w:sz="4"/>
          <w:insideH w:val="single" w:color="FFFFFF" w:sz="0"/>
          <w:insideV w:val="single" w:color="FFFFFF" w:sz="0"/>
        </w:tblBorders>
      </w:tblPr>
      <w:tblGrid>
        <w:gridCol w:w="9000"/>
      </w:tblGrid>
      <w:tr>
        <w:tc>
          <w:tcPr>
            <w:tcW w:type="dxa" w:w="9000"/>
            <w:shd w:fill="F3F7F3" w:color="F3F7F3" w:val="clear"/>
            <w:tcMar>
              <w:top w:type="dxa" w:w="150"/>
              <w:left w:type="dxa" w:w="180"/>
              <w:bottom w:type="dxa" w:w="150"/>
              <w:right w:type="dxa" w:w="180"/>
            </w:tcMar>
          </w:tcPr>
          <w:p>
            <w:pPr>
              <w:spacing w:after="55"/>
            </w:pPr>
            <w:r>
              <w:rPr>
                <w:rFonts w:ascii="Aptos" w:cs="Aptos" w:eastAsia="Aptos" w:hAnsi="Aptos"/>
                <w:b/>
                <w:bCs/>
                <w:color w:val="19795E"/>
                <w:sz w:val="20"/>
                <w:szCs w:val="20"/>
              </w:rPr>
              <w:t xml:space="preserve">LOCAL DEMONSTRATION</w:t>
            </w:r>
          </w:p>
          <w:p>
            <w:pPr>
              <w:spacing w:after="35" w:line="260"/>
            </w:pPr>
            <w:r>
              <w:rPr>
                <w:rFonts w:ascii="Aptos" w:cs="Aptos" w:eastAsia="Aptos" w:hAnsi="Aptos"/>
                <w:color w:val="18312B"/>
                <w:sz w:val="20"/>
                <w:szCs w:val="20"/>
              </w:rPr>
              <w:t xml:space="preserve">Email: demo@inventra.local</w:t>
            </w:r>
          </w:p>
          <w:p>
            <w:pPr>
              <w:spacing w:after="35" w:line="260"/>
            </w:pPr>
            <w:r>
              <w:rPr>
                <w:rFonts w:ascii="Aptos" w:cs="Aptos" w:eastAsia="Aptos" w:hAnsi="Aptos"/>
                <w:color w:val="18312B"/>
                <w:sz w:val="20"/>
                <w:szCs w:val="20"/>
              </w:rPr>
              <w:t xml:space="preserve">Password: InventraDemo2026!</w:t>
            </w:r>
          </w:p>
          <w:p>
            <w:pPr>
              <w:spacing w:after="35" w:line="260"/>
            </w:pPr>
            <w:r>
              <w:rPr>
                <w:rFonts w:ascii="Aptos" w:cs="Aptos" w:eastAsia="Aptos" w:hAnsi="Aptos"/>
                <w:color w:val="18312B"/>
                <w:sz w:val="20"/>
                <w:szCs w:val="20"/>
              </w:rPr>
              <w:t xml:space="preserve">The seed script resets the sample records for this reserved demo account. Do not use the demonstration password for a production account.</w:t>
            </w:r>
          </w:p>
        </w:tc>
      </w:tr>
    </w:tbl>
    <w:p>
      <w:pPr>
        <w:pStyle w:val="Heading1"/>
        <w:keepNext/>
        <w:spacing w:after="100" w:before="150"/>
        <w:rPr>
          <w:rFonts w:ascii="Aptos Display" w:cs="Aptos Display" w:eastAsia="Aptos Display" w:hAnsi="Aptos Display"/>
          <w:b/>
          <w:bCs/>
          <w:color w:val="000000"/>
        </w:rPr>
      </w:pPr>
      <w:r>
        <w:t xml:space="preserve">Appendix B CSV Import Format</w:t>
      </w:r>
    </w:p>
    <w:tbl>
      <w:tblPr>
        <w:tblW w:type="dxa" w:w="9000"/>
        <w:tblBorders>
          <w:top w:val="single" w:color="DCE4DD" w:sz="4"/>
          <w:left w:val="single" w:color="DCE4DD" w:sz="4"/>
          <w:bottom w:val="single" w:color="DCE4DD" w:sz="4"/>
          <w:right w:val="single" w:color="DCE4DD" w:sz="4"/>
          <w:insideH w:val="single" w:color="DCE4DD" w:sz="4"/>
          <w:insideV w:val="single" w:color="DCE4DD" w:sz="4"/>
        </w:tblBorders>
      </w:tblPr>
      <w:tblGrid>
        <w:gridCol w:w="2800"/>
        <w:gridCol w:w="1800"/>
        <w:gridCol w:w="4600"/>
      </w:tblGrid>
      <w:tr>
        <w:trPr>
          <w:cantSplit/>
          <w:tblHeader/>
        </w:trPr>
        <w:tc>
          <w:tcPr>
            <w:tcW w:type="dxa" w:w="28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Column</w:t>
            </w:r>
          </w:p>
        </w:tc>
        <w:tc>
          <w:tcPr>
            <w:tcW w:type="dxa" w:w="18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Required</w:t>
            </w:r>
          </w:p>
        </w:tc>
        <w:tc>
          <w:tcPr>
            <w:tcW w:type="dxa" w:w="4600"/>
            <w:shd w:fill="18312B" w:color="18312B" w:val="clear"/>
            <w:tcMar>
              <w:top w:type="dxa" w:w="90"/>
              <w:left w:type="dxa" w:w="120"/>
              <w:bottom w:type="dxa" w:w="90"/>
              <w:right w:type="dxa" w:w="120"/>
            </w:tcMar>
          </w:tcPr>
          <w:p>
            <w:pPr>
              <w:spacing w:after="0" w:line="230"/>
            </w:pPr>
            <w:r>
              <w:rPr>
                <w:rFonts w:ascii="Aptos" w:cs="Aptos" w:eastAsia="Aptos" w:hAnsi="Aptos"/>
                <w:b/>
                <w:bCs/>
                <w:color w:val="FFFFFF"/>
                <w:sz w:val="19"/>
                <w:szCs w:val="19"/>
              </w:rPr>
              <w:t xml:space="preserve">Example</w:t>
            </w:r>
          </w:p>
        </w:tc>
      </w:tr>
      <w:tr>
        <w:trPr>
          <w:cantSplit/>
        </w:trPr>
        <w:tc>
          <w:tcPr>
            <w:tcW w:type="dxa" w:w="28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product_id</w:t>
            </w:r>
          </w:p>
        </w:tc>
        <w:tc>
          <w:tcPr>
            <w:tcW w:type="dxa" w:w="18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Yes</w:t>
            </w:r>
          </w:p>
        </w:tc>
        <w:tc>
          <w:tcPr>
            <w:tcW w:type="dxa" w:w="46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HW001</w:t>
            </w:r>
          </w:p>
        </w:tc>
      </w:tr>
      <w:tr>
        <w:trPr>
          <w:cantSplit/>
        </w:trPr>
        <w:tc>
          <w:tcPr>
            <w:tcW w:type="dxa" w:w="28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product_name</w:t>
            </w:r>
          </w:p>
        </w:tc>
        <w:tc>
          <w:tcPr>
            <w:tcW w:type="dxa" w:w="18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Yes</w:t>
            </w:r>
          </w:p>
        </w:tc>
        <w:tc>
          <w:tcPr>
            <w:tcW w:type="dxa" w:w="46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PVC Connector</w:t>
            </w:r>
          </w:p>
        </w:tc>
      </w:tr>
      <w:tr>
        <w:trPr>
          <w:cantSplit/>
        </w:trPr>
        <w:tc>
          <w:tcPr>
            <w:tcW w:type="dxa" w:w="28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variant</w:t>
            </w:r>
          </w:p>
        </w:tc>
        <w:tc>
          <w:tcPr>
            <w:tcW w:type="dxa" w:w="18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No</w:t>
            </w:r>
          </w:p>
        </w:tc>
        <w:tc>
          <w:tcPr>
            <w:tcW w:type="dxa" w:w="46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20mm</w:t>
            </w:r>
          </w:p>
        </w:tc>
      </w:tr>
      <w:tr>
        <w:trPr>
          <w:cantSplit/>
        </w:trPr>
        <w:tc>
          <w:tcPr>
            <w:tcW w:type="dxa" w:w="28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expected_quantity</w:t>
            </w:r>
          </w:p>
        </w:tc>
        <w:tc>
          <w:tcPr>
            <w:tcW w:type="dxa" w:w="18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Yes</w:t>
            </w:r>
          </w:p>
        </w:tc>
        <w:tc>
          <w:tcPr>
            <w:tcW w:type="dxa" w:w="4600"/>
            <w:tcMar>
              <w:top w:type="dxa" w:w="90"/>
              <w:left w:type="dxa" w:w="120"/>
              <w:bottom w:type="dxa" w:w="90"/>
              <w:right w:type="dxa" w:w="120"/>
            </w:tcMar>
          </w:tcPr>
          <w:p>
            <w:pPr>
              <w:spacing w:after="0" w:line="230"/>
            </w:pPr>
            <w:r>
              <w:rPr>
                <w:rFonts w:ascii="Aptos" w:cs="Aptos" w:eastAsia="Aptos" w:hAnsi="Aptos"/>
                <w:b w:val="false"/>
                <w:bCs w:val="false"/>
                <w:color w:val="18312B"/>
                <w:sz w:val="19"/>
                <w:szCs w:val="19"/>
              </w:rPr>
              <w:t xml:space="preserve">120</w:t>
            </w:r>
          </w:p>
        </w:tc>
      </w:tr>
    </w:tbl>
    <w:p>
      <w:pPr>
        <w:spacing w:after="120" w:line="285"/>
      </w:pPr>
      <w:r>
        <w:rPr>
          <w:rFonts w:ascii="Aptos" w:cs="Aptos" w:eastAsia="Aptos" w:hAnsi="Aptos"/>
          <w:color w:val="18312B"/>
          <w:sz w:val="22"/>
          <w:szCs w:val="22"/>
        </w:rPr>
        <w:t xml:space="preserve">The starter file is data/sample_inventory.csv. Quantity values must be whole numbers greater than or equal to zero. Product IDs must be unique within one imported file.</w:t>
      </w:r>
    </w:p>
    <w:sectPr>
      <w:footerReference w:type="default" r:id="rId7"/>
      <w:pgSz w:w="11906" w:h="16838" w:orient="portrait"/>
      <w:pgMar w:top="1150" w:right="1450" w:bottom="1100" w:left="145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4DD" w:sz="4" w:space="6"/>
      </w:pBdr>
      <w:spacing w:before="120"/>
      <w:jc w:val="center"/>
    </w:pPr>
    <w:r>
      <w:rPr>
        <w:rFonts w:ascii="Aptos" w:cs="Aptos" w:eastAsia="Aptos" w:hAnsi="Aptos"/>
        <w:color w:val="66746C"/>
        <w:sz w:val="16"/>
        <w:szCs w:val="16"/>
      </w:rPr>
      <w:t xml:space="preserve">INVENTRA  ·  SECOND YEAR MINI PROJECT  ·  PAGE </w:t>
    </w:r>
    <w:r>
      <w:rPr>
        <w:rFonts w:ascii="Aptos" w:cs="Aptos" w:eastAsia="Aptos" w:hAnsi="Aptos"/>
        <w:color w:val="6674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8312B"/>
        <w:sz w:val="22"/>
        <w:szCs w:val="22"/>
      </w:rPr>
    </w:rPrDefault>
    <w:pPrDefault>
      <w:pPr>
        <w:spacing w:after="120" w:line="28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80"/>
      <w:jc w:val="center"/>
    </w:pPr>
    <w:rPr>
      <w:rFonts w:ascii="Aptos Display" w:cs="Aptos Display" w:eastAsia="Aptos Display" w:hAnsi="Aptos Display"/>
      <w:b/>
      <w:bCs/>
      <w:color w:val="000000"/>
      <w:sz w:val="54"/>
      <w:szCs w:val="54"/>
    </w:rPr>
  </w:style>
  <w:style w:type="paragraph" w:styleId="Subtitle">
    <w:name w:val="Subtitle"/>
    <w:basedOn w:val="Normal"/>
    <w:next w:val="Normal"/>
    <w:pPr>
      <w:spacing w:after="140"/>
      <w:jc w:val="center"/>
    </w:pPr>
    <w:rPr>
      <w:rFonts w:ascii="Aptos" w:cs="Aptos" w:eastAsia="Aptos" w:hAnsi="Aptos"/>
      <w:color w:val="18312B"/>
      <w:sz w:val="26"/>
      <w:szCs w:val="26"/>
    </w:rPr>
  </w:style>
  <w:style w:type="paragraph" w:styleId="Heading1">
    <w:name w:val="Heading 1"/>
    <w:basedOn w:val="Normal"/>
    <w:next w:val="Normal"/>
    <w:qFormat/>
    <w:pPr>
      <w:keepNext/>
      <w:spacing w:after="110" w:before="240"/>
    </w:pPr>
    <w:rPr>
      <w:rFonts w:ascii="Aptos Display" w:cs="Aptos Display" w:eastAsia="Aptos Display" w:hAnsi="Aptos Display"/>
      <w:b/>
      <w:bCs/>
      <w:color w:val="000000"/>
      <w:sz w:val="32"/>
      <w:szCs w:val="32"/>
    </w:rPr>
  </w:style>
  <w:style w:type="paragraph" w:styleId="Heading2">
    <w:name w:val="Heading 2"/>
    <w:basedOn w:val="Normal"/>
    <w:next w:val="Normal"/>
    <w:qFormat/>
    <w:pPr>
      <w:keepNext/>
      <w:spacing w:after="85" w:before="170"/>
    </w:pPr>
    <w:rPr>
      <w:rFonts w:ascii="Aptos Display" w:cs="Aptos Display" w:eastAsia="Aptos Display" w:hAnsi="Aptos Display"/>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Inventra Stock Reconciliation System</dc:title>
  <dc:subject>Second year mini project report</dc:subject>
  <dc:creator>Student Name</dc:creator>
  <dc:description>Editable college mini project submission template</dc:description>
  <cp:lastModifiedBy>Un-named</cp:lastModifiedBy>
  <cp:revision>1</cp:revision>
  <dcterms:created xsi:type="dcterms:W3CDTF">2026-10-01T09:48:54.107Z</dcterms:created>
  <dcterms:modified xsi:type="dcterms:W3CDTF">2026-10-01T09:48:54.109Z</dcterms:modified>
</cp:coreProperties>
</file>

<file path=docProps/custom.xml><?xml version="1.0" encoding="utf-8"?>
<Properties xmlns="http://schemas.openxmlformats.org/officeDocument/2006/custom-properties" xmlns:vt="http://schemas.openxmlformats.org/officeDocument/2006/docPropsVTypes"/>
</file>