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2"/>
          <w:szCs w:val="32"/>
        </w:rPr>
        <w:t xml:space="preserve">FARHEEN SULTANA</w:t>
      </w:r>
    </w:p>
    <w:p>
      <w:pPr>
        <w:spacing w:after="80"/>
        <w:jc w:val="center"/>
      </w:pPr>
      <w:r>
        <w:rPr>
          <w:rFonts w:ascii="Calibri" w:cs="Calibri" w:eastAsia="Calibri" w:hAnsi="Calibri"/>
          <w:i/>
          <w:iCs/>
          <w:sz w:val="20"/>
          <w:szCs w:val="20"/>
        </w:rPr>
        <w:t xml:space="preserve">Analytics Engineer  ·  Data Modeler  ·  Data Engineer</w:t>
      </w:r>
    </w:p>
    <w:p>
      <w:pPr>
        <w:spacing w:after="40"/>
        <w:jc w:val="center"/>
      </w:pPr>
      <w:r>
        <w:rPr>
          <w:rFonts w:ascii="Calibri" w:cs="Calibri" w:eastAsia="Calibri" w:hAnsi="Calibri"/>
          <w:sz w:val="18"/>
          <w:szCs w:val="18"/>
        </w:rPr>
        <w:t xml:space="preserve">Hyderabad, India  |  +91-6281926353  |  farheensultana0615@gmail.com</w:t>
      </w:r>
    </w:p>
    <w:p>
      <w:pPr>
        <w:spacing w:after="200"/>
        <w:jc w:val="center"/>
      </w:pPr>
      <w:hyperlink w:history="1" r:id="rIdilszw1lq1kntezkzhohbm">
        <w:r>
          <w:rPr>
            <w:rStyle w:val="Hyperlink"/>
            <w:rFonts w:ascii="Calibri" w:cs="Calibri" w:eastAsia="Calibri" w:hAnsi="Calibri"/>
            <w:sz w:val="18"/>
            <w:szCs w:val="18"/>
          </w:rPr>
          <w:t xml:space="preserve">LinkedIn</w:t>
        </w:r>
      </w:hyperlink>
      <w:r>
        <w:rPr>
          <w:rFonts w:ascii="Calibri" w:cs="Calibri" w:eastAsia="Calibri" w:hAnsi="Calibri"/>
          <w:sz w:val="18"/>
          <w:szCs w:val="18"/>
        </w:rPr>
        <w:t xml:space="preserve">  ·  </w:t>
      </w:r>
      <w:hyperlink w:history="1" r:id="rIdd9onr624h3sm7pi4lrrxb">
        <w:r>
          <w:rPr>
            <w:rStyle w:val="Hyperlink"/>
            <w:rFonts w:ascii="Calibri" w:cs="Calibri" w:eastAsia="Calibri" w:hAnsi="Calibri"/>
            <w:sz w:val="18"/>
            <w:szCs w:val="18"/>
          </w:rPr>
          <w:t xml:space="preserve">GitHub</w:t>
        </w:r>
      </w:hyperlink>
      <w:r>
        <w:rPr>
          <w:rFonts w:ascii="Calibri" w:cs="Calibri" w:eastAsia="Calibri" w:hAnsi="Calibri"/>
          <w:sz w:val="18"/>
          <w:szCs w:val="18"/>
        </w:rPr>
        <w:t xml:space="preserve">  ·  </w:t>
      </w:r>
      <w:hyperlink w:history="1" r:id="rId6yiisifxuh0jodmjmxh7q">
        <w:r>
          <w:rPr>
            <w:rStyle w:val="Hyperlink"/>
            <w:rFonts w:ascii="Calibri" w:cs="Calibri" w:eastAsia="Calibri" w:hAnsi="Calibri"/>
            <w:sz w:val="18"/>
            <w:szCs w:val="18"/>
          </w:rPr>
          <w:t xml:space="preserve">Hashnode Blog</w:t>
        </w:r>
      </w:hyperlink>
      <w:r>
        <w:rPr>
          <w:rFonts w:ascii="Calibri" w:cs="Calibri" w:eastAsia="Calibri" w:hAnsi="Calibri"/>
          <w:sz w:val="18"/>
          <w:szCs w:val="18"/>
        </w:rPr>
        <w:t xml:space="preserve">  ·  </w:t>
      </w:r>
      <w:hyperlink w:history="1" r:id="rIdsrx3ajhx--phdgdxnuw5z">
        <w:r>
          <w:rPr>
            <w:rStyle w:val="Hyperlink"/>
            <w:rFonts w:ascii="Calibri" w:cs="Calibri" w:eastAsia="Calibri" w:hAnsi="Calibri"/>
            <w:sz w:val="18"/>
            <w:szCs w:val="18"/>
          </w:rPr>
          <w:t xml:space="preserve">Portfolio</w:t>
        </w:r>
      </w:hyperlink>
    </w:p>
    <w:p>
      <w:pPr>
        <w:pBdr>
          <w:bottom w:val="single" w:color="444444" w:sz="4" w:space="2"/>
        </w:pBdr>
        <w:spacing w:after="50" w:before="160"/>
      </w:pPr>
      <w:r>
        <w:rPr>
          <w:rFonts w:ascii="Calibri" w:cs="Calibri" w:eastAsia="Calibri" w:hAnsi="Calibri"/>
          <w:b/>
          <w:bCs/>
          <w:color w:val="1F3864"/>
          <w:sz w:val="22"/>
          <w:szCs w:val="22"/>
        </w:rPr>
        <w:t xml:space="preserve">PROFESSIONAL SUMMARY</w:t>
      </w:r>
    </w:p>
    <w:p>
      <w:pPr>
        <w:spacing w:after="60" w:line="250"/>
      </w:pPr>
      <w:r>
        <w:rPr>
          <w:rFonts w:ascii="Calibri" w:cs="Calibri" w:eastAsia="Calibri" w:hAnsi="Calibri"/>
          <w:sz w:val="20"/>
          <w:szCs w:val="20"/>
        </w:rPr>
        <w:t xml:space="preserve">Analytics Engineer and Data Modeler with production experience building end-to-end data pipelines, curated datasets, and automated data quality frameworks. Shipped a complete Bronze→Silver→Gold healthcare governance pipeline — 8 dbt models, 31 automated tests, orchestrated via an Apache Airflow DAG in Docker, with GitHub Actions CI/CD — reconciling real WHO and NDAP India datasets across 180+ countries and 36 Indian states and union territories. Strong foundation in enterprise data modeling (Erwin, Star Schema, Data Vault, medallion architecture), SQL, and Python, with cloud integration experience across Snowflake and Databricks. Comfortable working across the full data lifecycle from schema design and source-to-target mapping through to orchestration, production monitoring, and documentation. BCA graduate, Saanvi Degree College for Women (Osmania University), June 2026.</w:t>
      </w:r>
    </w:p>
    <w:p>
      <w:pPr>
        <w:pBdr>
          <w:bottom w:val="single" w:color="444444" w:sz="4" w:space="2"/>
        </w:pBdr>
        <w:spacing w:after="50" w:before="160"/>
      </w:pPr>
      <w:r>
        <w:rPr>
          <w:rFonts w:ascii="Calibri" w:cs="Calibri" w:eastAsia="Calibri" w:hAnsi="Calibri"/>
          <w:b/>
          <w:bCs/>
          <w:color w:val="1F3864"/>
          <w:sz w:val="22"/>
          <w:szCs w:val="22"/>
        </w:rPr>
        <w:t xml:space="preserve">CORE COMPETENCIES</w:t>
      </w:r>
    </w:p>
    <w:p>
      <w:pPr>
        <w:spacing w:after="60" w:line="250"/>
      </w:pPr>
      <w:r>
        <w:rPr>
          <w:rFonts w:ascii="Calibri" w:cs="Calibri" w:eastAsia="Calibri" w:hAnsi="Calibri"/>
          <w:sz w:val="20"/>
          <w:szCs w:val="20"/>
        </w:rPr>
        <w:t xml:space="preserve">dbt (models, tests, documentation)  •  ETL/ELT Pipeline Design  •  SQL (queries, joins, optimisation, data extraction)  •  Data Quality &amp; Validation (schema, null, duplication, referential integrity checks)  •  Data Modeling (Star Schema, Data Vault, 3NF, medallion architecture)  •  Erwin (conceptual/logical/physical)  •  Python  •  Apache Airflow (Docker)  •  GitHub Actions CI/CD  •  Source-to-Target Mapping  •  Snowflake  •  Databricks  •  Data Governance  •  Technical Documentation</w:t>
      </w:r>
    </w:p>
    <w:p>
      <w:pPr>
        <w:pBdr>
          <w:bottom w:val="single" w:color="444444" w:sz="4" w:space="2"/>
        </w:pBdr>
        <w:spacing w:after="50" w:before="160"/>
      </w:pPr>
      <w:r>
        <w:rPr>
          <w:rFonts w:ascii="Calibri" w:cs="Calibri" w:eastAsia="Calibri" w:hAnsi="Calibri"/>
          <w:b/>
          <w:bCs/>
          <w:color w:val="1F3864"/>
          <w:sz w:val="22"/>
          <w:szCs w:val="22"/>
        </w:rPr>
        <w:t xml:space="preserve">TECHNICAL SKILLS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800"/>
        <w:gridCol w:w="8000"/>
      </w:tblGrid>
      <w:tr>
        <w:tc>
          <w:tcPr>
            <w:tcW w:type="dxa" w:w="2800"/>
            <w:tcBorders>
              <w:top w:val="none" w:color="FFFFFF" w:sz="0"/>
              <w:left w:val="none" w:color="FFFFFF" w:sz="0"/>
              <w:bottom w:val="none" w:color="FFFFFF" w:sz="0"/>
              <w:right w:val="none" w:color="FFFFFF" w:sz="0"/>
            </w:tcBorders>
            <w:shd w:fill="F2F2F2" w:val="clear"/>
            <w:tcMar>
              <w:top w:type="dxa" w:w="60"/>
              <w:left w:type="dxa" w:w="100"/>
              <w:bottom w:type="dxa" w:w="60"/>
              <w:right w:type="dxa" w:w="100"/>
            </w:tcMar>
          </w:tcPr>
          <w:p>
            <w:r>
              <w:rPr>
                <w:rFonts w:ascii="Calibri" w:cs="Calibri" w:eastAsia="Calibri" w:hAnsi="Calibri"/>
                <w:b/>
                <w:bCs/>
                <w:sz w:val="19"/>
                <w:szCs w:val="19"/>
              </w:rPr>
              <w:t xml:space="preserve">Analytics Engineering</w:t>
            </w:r>
          </w:p>
        </w:tc>
        <w:tc>
          <w:tcPr>
            <w:tcW w:type="dxa" w:w="80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Calibri" w:cs="Calibri" w:eastAsia="Calibri" w:hAnsi="Calibri"/>
                <w:sz w:val="19"/>
                <w:szCs w:val="19"/>
              </w:rPr>
              <w:t xml:space="preserve">dbt (models, tests, sources, documentation), ETL/ELT Pipeline Design, Data Quality Validation, Apache Airflow (Docker), Data Profiling</w:t>
            </w:r>
          </w:p>
        </w:tc>
      </w:tr>
      <w:tr>
        <w:tc>
          <w:tcPr>
            <w:tcW w:type="dxa" w:w="2800"/>
            <w:tcBorders>
              <w:top w:val="none" w:color="FFFFFF" w:sz="0"/>
              <w:left w:val="none" w:color="FFFFFF" w:sz="0"/>
              <w:bottom w:val="none" w:color="FFFFFF" w:sz="0"/>
              <w:right w:val="none" w:color="FFFFFF" w:sz="0"/>
            </w:tcBorders>
            <w:shd w:fill="F2F2F2" w:val="clear"/>
            <w:tcMar>
              <w:top w:type="dxa" w:w="60"/>
              <w:left w:type="dxa" w:w="100"/>
              <w:bottom w:type="dxa" w:w="60"/>
              <w:right w:type="dxa" w:w="100"/>
            </w:tcMar>
          </w:tcPr>
          <w:p>
            <w:r>
              <w:rPr>
                <w:rFonts w:ascii="Calibri" w:cs="Calibri" w:eastAsia="Calibri" w:hAnsi="Calibri"/>
                <w:b/>
                <w:bCs/>
                <w:sz w:val="19"/>
                <w:szCs w:val="19"/>
              </w:rPr>
              <w:t xml:space="preserve">Data Modeling</w:t>
            </w:r>
          </w:p>
        </w:tc>
        <w:tc>
          <w:tcPr>
            <w:tcW w:type="dxa" w:w="80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Calibri" w:cs="Calibri" w:eastAsia="Calibri" w:hAnsi="Calibri"/>
                <w:sz w:val="19"/>
                <w:szCs w:val="19"/>
              </w:rPr>
              <w:t xml:space="preserve">Erwin (Conceptual / Logical / Physical), Oracle SQL Developer Data Modeler, Star Schema, Snowflake Schema, Data Vault, Medallion Architecture (Bronze/Silver/Gold), 3NF, STTM Documentation, Schema Design</w:t>
            </w:r>
          </w:p>
        </w:tc>
      </w:tr>
      <w:tr>
        <w:tc>
          <w:tcPr>
            <w:tcW w:type="dxa" w:w="2800"/>
            <w:tcBorders>
              <w:top w:val="none" w:color="FFFFFF" w:sz="0"/>
              <w:left w:val="none" w:color="FFFFFF" w:sz="0"/>
              <w:bottom w:val="none" w:color="FFFFFF" w:sz="0"/>
              <w:right w:val="none" w:color="FFFFFF" w:sz="0"/>
            </w:tcBorders>
            <w:shd w:fill="F2F2F2" w:val="clear"/>
            <w:tcMar>
              <w:top w:type="dxa" w:w="60"/>
              <w:left w:type="dxa" w:w="100"/>
              <w:bottom w:type="dxa" w:w="60"/>
              <w:right w:type="dxa" w:w="100"/>
            </w:tcMar>
          </w:tcPr>
          <w:p>
            <w:r>
              <w:rPr>
                <w:rFonts w:ascii="Calibri" w:cs="Calibri" w:eastAsia="Calibri" w:hAnsi="Calibri"/>
                <w:b/>
                <w:bCs/>
                <w:sz w:val="19"/>
                <w:szCs w:val="19"/>
              </w:rPr>
              <w:t xml:space="preserve">Languages</w:t>
            </w:r>
          </w:p>
        </w:tc>
        <w:tc>
          <w:tcPr>
            <w:tcW w:type="dxa" w:w="80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Calibri" w:cs="Calibri" w:eastAsia="Calibri" w:hAnsi="Calibri"/>
                <w:sz w:val="19"/>
                <w:szCs w:val="19"/>
              </w:rPr>
              <w:t xml:space="preserve">Python, SQL, JavaScript, TypeScript, Node.js, Shell Scripting</w:t>
            </w:r>
          </w:p>
        </w:tc>
      </w:tr>
      <w:tr>
        <w:tc>
          <w:tcPr>
            <w:tcW w:type="dxa" w:w="2800"/>
            <w:tcBorders>
              <w:top w:val="none" w:color="FFFFFF" w:sz="0"/>
              <w:left w:val="none" w:color="FFFFFF" w:sz="0"/>
              <w:bottom w:val="none" w:color="FFFFFF" w:sz="0"/>
              <w:right w:val="none" w:color="FFFFFF" w:sz="0"/>
            </w:tcBorders>
            <w:shd w:fill="F2F2F2" w:val="clear"/>
            <w:tcMar>
              <w:top w:type="dxa" w:w="60"/>
              <w:left w:type="dxa" w:w="100"/>
              <w:bottom w:type="dxa" w:w="60"/>
              <w:right w:type="dxa" w:w="100"/>
            </w:tcMar>
          </w:tcPr>
          <w:p>
            <w:r>
              <w:rPr>
                <w:rFonts w:ascii="Calibri" w:cs="Calibri" w:eastAsia="Calibri" w:hAnsi="Calibri"/>
                <w:b/>
                <w:bCs/>
                <w:sz w:val="19"/>
                <w:szCs w:val="19"/>
              </w:rPr>
              <w:t xml:space="preserve">Cloud &amp; Platforms</w:t>
            </w:r>
          </w:p>
        </w:tc>
        <w:tc>
          <w:tcPr>
            <w:tcW w:type="dxa" w:w="80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Calibri" w:cs="Calibri" w:eastAsia="Calibri" w:hAnsi="Calibri"/>
                <w:sz w:val="19"/>
                <w:szCs w:val="19"/>
              </w:rPr>
              <w:t xml:space="preserve">Snowflake, Databricks, Microsoft Azure (ADLS, Data Factory), AWS</w:t>
            </w:r>
          </w:p>
        </w:tc>
      </w:tr>
      <w:tr>
        <w:tc>
          <w:tcPr>
            <w:tcW w:type="dxa" w:w="2800"/>
            <w:tcBorders>
              <w:top w:val="none" w:color="FFFFFF" w:sz="0"/>
              <w:left w:val="none" w:color="FFFFFF" w:sz="0"/>
              <w:bottom w:val="none" w:color="FFFFFF" w:sz="0"/>
              <w:right w:val="none" w:color="FFFFFF" w:sz="0"/>
            </w:tcBorders>
            <w:shd w:fill="F2F2F2" w:val="clear"/>
            <w:tcMar>
              <w:top w:type="dxa" w:w="60"/>
              <w:left w:type="dxa" w:w="100"/>
              <w:bottom w:type="dxa" w:w="60"/>
              <w:right w:type="dxa" w:w="100"/>
            </w:tcMar>
          </w:tcPr>
          <w:p>
            <w:r>
              <w:rPr>
                <w:rFonts w:ascii="Calibri" w:cs="Calibri" w:eastAsia="Calibri" w:hAnsi="Calibri"/>
                <w:b/>
                <w:bCs/>
                <w:sz w:val="19"/>
                <w:szCs w:val="19"/>
              </w:rPr>
              <w:t xml:space="preserve">Databases</w:t>
            </w:r>
          </w:p>
        </w:tc>
        <w:tc>
          <w:tcPr>
            <w:tcW w:type="dxa" w:w="80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Calibri" w:cs="Calibri" w:eastAsia="Calibri" w:hAnsi="Calibri"/>
                <w:sz w:val="19"/>
                <w:szCs w:val="19"/>
              </w:rPr>
              <w:t xml:space="preserve">DuckDB, PostgreSQL, MongoDB, SQL Server</w:t>
            </w:r>
          </w:p>
        </w:tc>
      </w:tr>
      <w:tr>
        <w:tc>
          <w:tcPr>
            <w:tcW w:type="dxa" w:w="2800"/>
            <w:tcBorders>
              <w:top w:val="none" w:color="FFFFFF" w:sz="0"/>
              <w:left w:val="none" w:color="FFFFFF" w:sz="0"/>
              <w:bottom w:val="none" w:color="FFFFFF" w:sz="0"/>
              <w:right w:val="none" w:color="FFFFFF" w:sz="0"/>
            </w:tcBorders>
            <w:shd w:fill="F2F2F2" w:val="clear"/>
            <w:tcMar>
              <w:top w:type="dxa" w:w="60"/>
              <w:left w:type="dxa" w:w="100"/>
              <w:bottom w:type="dxa" w:w="60"/>
              <w:right w:type="dxa" w:w="100"/>
            </w:tcMar>
          </w:tcPr>
          <w:p>
            <w:r>
              <w:rPr>
                <w:rFonts w:ascii="Calibri" w:cs="Calibri" w:eastAsia="Calibri" w:hAnsi="Calibri"/>
                <w:b/>
                <w:bCs/>
                <w:sz w:val="19"/>
                <w:szCs w:val="19"/>
              </w:rPr>
              <w:t xml:space="preserve">DevOps &amp; CI/CD</w:t>
            </w:r>
          </w:p>
        </w:tc>
        <w:tc>
          <w:tcPr>
            <w:tcW w:type="dxa" w:w="80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Calibri" w:cs="Calibri" w:eastAsia="Calibri" w:hAnsi="Calibri"/>
                <w:sz w:val="19"/>
                <w:szCs w:val="19"/>
              </w:rPr>
              <w:t xml:space="preserve">Git, GitHub Actions (CI/CD), Docker, REST/FastAPI, OAuth, Key-Pair Auth, CAB Deployment Workflows</w:t>
            </w:r>
          </w:p>
        </w:tc>
      </w:tr>
    </w:tbl>
    <w:p>
      <w:pPr>
        <w:pBdr>
          <w:bottom w:val="single" w:color="444444" w:sz="4" w:space="2"/>
        </w:pBdr>
        <w:spacing w:after="50" w:before="160"/>
      </w:pPr>
      <w:r>
        <w:rPr>
          <w:rFonts w:ascii="Calibri" w:cs="Calibri" w:eastAsia="Calibri" w:hAnsi="Calibri"/>
          <w:b/>
          <w:bCs/>
          <w:color w:val="1F3864"/>
          <w:sz w:val="22"/>
          <w:szCs w:val="22"/>
        </w:rPr>
        <w:t xml:space="preserve">PROFESSIONAL EXPERIENCE</w:t>
      </w:r>
    </w:p>
    <w:p>
      <w:pPr>
        <w:spacing w:after="60" w:line="250"/>
      </w:pPr>
      <w:r>
        <w:rPr>
          <w:rFonts w:ascii="Calibri" w:cs="Calibri" w:eastAsia="Calibri" w:hAnsi="Calibri"/>
          <w:b/>
          <w:bCs/>
          <w:sz w:val="21"/>
          <w:szCs w:val="21"/>
        </w:rPr>
        <w:t xml:space="preserve">Data Modeler &amp; Analytics Engineer — Hiffai Tech Solutions</w:t>
      </w:r>
    </w:p>
    <w:p>
      <w:pPr>
        <w:spacing w:after="60"/>
      </w:pPr>
      <w:r>
        <w:rPr>
          <w:rFonts w:ascii="Calibri" w:cs="Calibri" w:eastAsia="Calibri" w:hAnsi="Calibri"/>
          <w:i/>
          <w:iCs/>
          <w:sz w:val="19"/>
          <w:szCs w:val="19"/>
        </w:rPr>
        <w:t xml:space="preserve">Nov 2025 – Present  |  Hyderabad, India</w:t>
      </w:r>
    </w:p>
    <w:p>
      <w:pPr>
        <w:pStyle w:val="ListParagraph"/>
        <w:numPr>
          <w:ilvl w:val="0"/>
          <w:numId w:val="1"/>
        </w:numPr>
        <w:spacing w:after="30" w:line="250"/>
      </w:pPr>
      <w:r>
        <w:rPr>
          <w:rFonts w:ascii="Calibri" w:cs="Calibri" w:eastAsia="Calibri" w:hAnsi="Calibri"/>
          <w:sz w:val="20"/>
          <w:szCs w:val="20"/>
        </w:rPr>
        <w:t xml:space="preserve">Designed enterprise Erwin data models (conceptual, logical, physical) across bronze→silver→gold medallion pipelines; applied Star Schema and Data Vault principles to production data workflows supporting analytics and reporting consumption.</w:t>
      </w:r>
    </w:p>
    <w:p>
      <w:pPr>
        <w:pStyle w:val="ListParagraph"/>
        <w:numPr>
          <w:ilvl w:val="0"/>
          <w:numId w:val="1"/>
        </w:numPr>
        <w:spacing w:after="30" w:line="250"/>
      </w:pPr>
      <w:r>
        <w:rPr>
          <w:rFonts w:ascii="Calibri" w:cs="Calibri" w:eastAsia="Calibri" w:hAnsi="Calibri"/>
          <w:sz w:val="20"/>
          <w:szCs w:val="20"/>
        </w:rPr>
        <w:t xml:space="preserve">Sole engineer on Auto STTM Engine, a production Source-to-Target Mapping automation platform that Hiffai Tech Solutions licenses commercially (monthly, annual, and lifetime tiers); also adopted internally as the default documentation workflow by 4–6 engineers on the team, cutting documentation turnaround from multiple days to under an hour.</w:t>
      </w:r>
    </w:p>
    <w:p>
      <w:pPr>
        <w:pStyle w:val="ListParagraph"/>
        <w:numPr>
          <w:ilvl w:val="0"/>
          <w:numId w:val="1"/>
        </w:numPr>
        <w:spacing w:after="30" w:line="250"/>
      </w:pPr>
      <w:r>
        <w:rPr>
          <w:rFonts w:ascii="Calibri" w:cs="Calibri" w:eastAsia="Calibri" w:hAnsi="Calibri"/>
          <w:sz w:val="20"/>
          <w:szCs w:val="20"/>
        </w:rPr>
        <w:t xml:space="preserve">Implemented data quality and validation checks (schema validation, null checks, duplication checks, count reconciliation) on production datasets to ensure completeness and consistency across pipeline layers.</w:t>
      </w:r>
    </w:p>
    <w:p>
      <w:pPr>
        <w:pStyle w:val="ListParagraph"/>
        <w:numPr>
          <w:ilvl w:val="0"/>
          <w:numId w:val="1"/>
        </w:numPr>
        <w:spacing w:after="30" w:line="250"/>
      </w:pPr>
      <w:r>
        <w:rPr>
          <w:rFonts w:ascii="Calibri" w:cs="Calibri" w:eastAsia="Calibri" w:hAnsi="Calibri"/>
          <w:sz w:val="20"/>
          <w:szCs w:val="20"/>
        </w:rPr>
        <w:t xml:space="preserve">Developed production Node.js applications integrating Snowflake and Databricks using OAuth, key-pair, and password-based authentication; troubleshot data connectivity and access issues using SQL queries and structured debugging.</w:t>
      </w:r>
    </w:p>
    <w:p>
      <w:pPr>
        <w:pStyle w:val="ListParagraph"/>
        <w:numPr>
          <w:ilvl w:val="0"/>
          <w:numId w:val="1"/>
        </w:numPr>
        <w:spacing w:after="30" w:line="250"/>
      </w:pPr>
      <w:r>
        <w:rPr>
          <w:rFonts w:ascii="Calibri" w:cs="Calibri" w:eastAsia="Calibri" w:hAnsi="Calibri"/>
          <w:sz w:val="20"/>
          <w:szCs w:val="20"/>
        </w:rPr>
        <w:t xml:space="preserve">Managed end-to-end CAB ticket handling and deployment coordination in a governance-compliant enterprise environment — maintained technical documentation, runbooks, and stakeholder communication across change cycles.</w:t>
      </w:r>
    </w:p>
    <w:p>
      <w:pPr>
        <w:pStyle w:val="ListParagraph"/>
        <w:numPr>
          <w:ilvl w:val="0"/>
          <w:numId w:val="1"/>
        </w:numPr>
        <w:spacing w:after="30" w:line="250"/>
      </w:pPr>
      <w:r>
        <w:rPr>
          <w:rFonts w:ascii="Calibri" w:cs="Calibri" w:eastAsia="Calibri" w:hAnsi="Calibri"/>
          <w:sz w:val="20"/>
          <w:szCs w:val="20"/>
        </w:rPr>
        <w:t xml:space="preserve">Promoted from freelance contractor to full-time hire after independently delivering a production React + TypeScript application, recognised for speed, quality, and ownership.</w:t>
      </w:r>
    </w:p>
    <w:p>
      <w:pPr>
        <w:spacing w:before="120"/>
      </w:pPr>
      <w:r>
        <w:rPr>
          <w:rFonts w:ascii="Calibri" w:cs="Calibri" w:eastAsia="Calibri" w:hAnsi="Calibri"/>
          <w:b/>
          <w:bCs/>
          <w:sz w:val="21"/>
          <w:szCs w:val="21"/>
        </w:rPr>
        <w:t xml:space="preserve">Freelance Web Development Tutor — Independent</w:t>
      </w:r>
    </w:p>
    <w:p>
      <w:pPr>
        <w:spacing w:after="60"/>
      </w:pPr>
      <w:r>
        <w:rPr>
          <w:rFonts w:ascii="Calibri" w:cs="Calibri" w:eastAsia="Calibri" w:hAnsi="Calibri"/>
          <w:i/>
          <w:iCs/>
          <w:sz w:val="19"/>
          <w:szCs w:val="19"/>
        </w:rPr>
        <w:t xml:space="preserve">Jul 2024 – Jun 2025  |  Remote (U.S. Students)</w:t>
      </w:r>
    </w:p>
    <w:p>
      <w:pPr>
        <w:pStyle w:val="ListParagraph"/>
        <w:numPr>
          <w:ilvl w:val="0"/>
          <w:numId w:val="1"/>
        </w:numPr>
        <w:spacing w:after="30" w:line="250"/>
      </w:pPr>
      <w:r>
        <w:rPr>
          <w:rFonts w:ascii="Calibri" w:cs="Calibri" w:eastAsia="Calibri" w:hAnsi="Calibri"/>
          <w:sz w:val="20"/>
          <w:szCs w:val="20"/>
        </w:rPr>
        <w:t xml:space="preserve">Mentored university students, including students from Drexel University, in HTML, CSS, and JavaScript fundamentals; guided students through portfolio projects and coursework, providing technical coaching that helped build confidence and practical skills.</w:t>
      </w:r>
    </w:p>
    <w:p>
      <w:pPr>
        <w:spacing w:before="120"/>
      </w:pPr>
      <w:r>
        <w:rPr>
          <w:rFonts w:ascii="Calibri" w:cs="Calibri" w:eastAsia="Calibri" w:hAnsi="Calibri"/>
          <w:b/>
          <w:bCs/>
          <w:sz w:val="21"/>
          <w:szCs w:val="21"/>
        </w:rPr>
        <w:t xml:space="preserve">Freelance Developer &amp; Digital Branding Consultant — Premium Meats</w:t>
      </w:r>
    </w:p>
    <w:p>
      <w:pPr>
        <w:spacing w:after="60"/>
      </w:pPr>
      <w:r>
        <w:rPr>
          <w:rFonts w:ascii="Calibri" w:cs="Calibri" w:eastAsia="Calibri" w:hAnsi="Calibri"/>
          <w:i/>
          <w:iCs/>
          <w:sz w:val="19"/>
          <w:szCs w:val="19"/>
        </w:rPr>
        <w:t xml:space="preserve">Apr 2024 – Jun 2024  |  Remote (U.S. Client)</w:t>
      </w:r>
    </w:p>
    <w:p>
      <w:pPr>
        <w:pStyle w:val="ListParagraph"/>
        <w:numPr>
          <w:ilvl w:val="0"/>
          <w:numId w:val="1"/>
        </w:numPr>
        <w:spacing w:after="30" w:line="250"/>
      </w:pPr>
      <w:r>
        <w:rPr>
          <w:rFonts w:ascii="Calibri" w:cs="Calibri" w:eastAsia="Calibri" w:hAnsi="Calibri"/>
          <w:sz w:val="20"/>
          <w:szCs w:val="20"/>
        </w:rPr>
        <w:t xml:space="preserve">Designed full digital branding for a U.S.-based meat retail client — logos, flyers, and social media assets — managing all client communication independently across time zones.</w:t>
      </w:r>
    </w:p>
    <w:p>
      <w:pPr>
        <w:spacing w:before="120"/>
      </w:pPr>
      <w:r>
        <w:rPr>
          <w:rFonts w:ascii="Calibri" w:cs="Calibri" w:eastAsia="Calibri" w:hAnsi="Calibri"/>
          <w:b/>
          <w:bCs/>
          <w:sz w:val="21"/>
          <w:szCs w:val="21"/>
        </w:rPr>
        <w:t xml:space="preserve">Web Developer Intern — Sam Data Services</w:t>
      </w:r>
    </w:p>
    <w:p>
      <w:pPr>
        <w:spacing w:after="60"/>
      </w:pPr>
      <w:r>
        <w:rPr>
          <w:rFonts w:ascii="Calibri" w:cs="Calibri" w:eastAsia="Calibri" w:hAnsi="Calibri"/>
          <w:i/>
          <w:iCs/>
          <w:sz w:val="19"/>
          <w:szCs w:val="19"/>
        </w:rPr>
        <w:t xml:space="preserve">Jan 2025 – Nov 2025  |  Hyderabad, India</w:t>
      </w:r>
    </w:p>
    <w:p>
      <w:pPr>
        <w:pStyle w:val="ListParagraph"/>
        <w:numPr>
          <w:ilvl w:val="0"/>
          <w:numId w:val="1"/>
        </w:numPr>
        <w:spacing w:after="30" w:line="250"/>
      </w:pPr>
      <w:r>
        <w:rPr>
          <w:rFonts w:ascii="Calibri" w:cs="Calibri" w:eastAsia="Calibri" w:hAnsi="Calibri"/>
          <w:sz w:val="20"/>
          <w:szCs w:val="20"/>
        </w:rPr>
        <w:t xml:space="preserve">Led QA and regression testing across a full software release cycle; identified and resolved pre-launch defects through systematic validation checks to ensure high-quality delivery.</w:t>
      </w:r>
    </w:p>
    <w:p>
      <w:pPr>
        <w:pStyle w:val="ListParagraph"/>
        <w:numPr>
          <w:ilvl w:val="0"/>
          <w:numId w:val="1"/>
        </w:numPr>
        <w:spacing w:after="30" w:line="250"/>
      </w:pPr>
      <w:r>
        <w:rPr>
          <w:rFonts w:ascii="Calibri" w:cs="Calibri" w:eastAsia="Calibri" w:hAnsi="Calibri"/>
          <w:sz w:val="20"/>
          <w:szCs w:val="20"/>
        </w:rPr>
        <w:t xml:space="preserve">Developed and maintained an SEO-optimised .NET company website; delivered a WooCommerce e-commerce site with full payment gateway integration.</w:t>
      </w:r>
    </w:p>
    <w:p>
      <w:pPr>
        <w:pBdr>
          <w:bottom w:val="single" w:color="444444" w:sz="4" w:space="2"/>
        </w:pBdr>
        <w:spacing w:after="50" w:before="160"/>
      </w:pPr>
      <w:r>
        <w:rPr>
          <w:rFonts w:ascii="Calibri" w:cs="Calibri" w:eastAsia="Calibri" w:hAnsi="Calibri"/>
          <w:b/>
          <w:bCs/>
          <w:color w:val="1F3864"/>
          <w:sz w:val="22"/>
          <w:szCs w:val="22"/>
        </w:rPr>
        <w:t xml:space="preserve">TECHNICAL PROJECTS</w:t>
      </w:r>
    </w:p>
    <w:p>
      <w:pPr>
        <w:spacing w:after="30"/>
      </w:pPr>
      <w:r>
        <w:rPr>
          <w:rFonts w:ascii="Calibri" w:cs="Calibri" w:eastAsia="Calibri" w:hAnsi="Calibri"/>
          <w:b/>
          <w:bCs/>
          <w:sz w:val="20"/>
          <w:szCs w:val="20"/>
        </w:rPr>
        <w:t xml:space="preserve">Healthcare Governance Pipeline</w:t>
      </w:r>
      <w:r>
        <w:rPr>
          <w:rFonts w:ascii="Calibri" w:cs="Calibri" w:eastAsia="Calibri" w:hAnsi="Calibri"/>
          <w:i/>
          <w:iCs/>
          <w:sz w:val="18"/>
          <w:szCs w:val="18"/>
        </w:rPr>
        <w:t xml:space="preserve">  —  dbt · DuckDB · Apache Airflow (Docker) · GitHub Actions · Python  —  </w:t>
      </w:r>
      <w:hyperlink w:history="1" r:id="rId2ve16qn64lqjafxdtk_gh">
        <w:r>
          <w:rPr>
            <w:rStyle w:val="Hyperlink"/>
            <w:rFonts w:ascii="Calibri" w:cs="Calibri" w:eastAsia="Calibri" w:hAnsi="Calibri"/>
            <w:sz w:val="18"/>
            <w:szCs w:val="18"/>
          </w:rPr>
          <w:t xml:space="preserve">GitHub Repo</w:t>
        </w:r>
      </w:hyperlink>
    </w:p>
    <w:p>
      <w:pPr>
        <w:pStyle w:val="ListParagraph"/>
        <w:numPr>
          <w:ilvl w:val="0"/>
          <w:numId w:val="1"/>
        </w:numPr>
        <w:spacing w:after="30" w:line="250"/>
      </w:pPr>
      <w:r>
        <w:rPr>
          <w:rFonts w:ascii="Calibri" w:cs="Calibri" w:eastAsia="Calibri" w:hAnsi="Calibri"/>
          <w:sz w:val="20"/>
          <w:szCs w:val="20"/>
        </w:rPr>
        <w:t xml:space="preserve">End-to-end Bronze→Silver→Gold pipeline combining WHO Global Health Observatory data (180+ countries) with NDAP India disease incidence datasets. Fixed 5,496 rows failing validation due to systematic state-name corruption across 36 states and union territories, resolved a state-and-district vs. state-and-year grain mismatch, and used a full outer join with an explicit join-quality flag rather than silently dropping unmatched records.</w:t>
      </w:r>
    </w:p>
    <w:p>
      <w:pPr>
        <w:pStyle w:val="ListParagraph"/>
        <w:numPr>
          <w:ilvl w:val="0"/>
          <w:numId w:val="1"/>
        </w:numPr>
        <w:spacing w:after="30" w:line="250"/>
      </w:pPr>
      <w:r>
        <w:rPr>
          <w:rFonts w:ascii="Calibri" w:cs="Calibri" w:eastAsia="Calibri" w:hAnsi="Calibri"/>
          <w:sz w:val="20"/>
          <w:szCs w:val="20"/>
        </w:rPr>
        <w:t xml:space="preserve">8 dbt models, 31 automated tests (not_null, unique, accepted_values, referential integrity) — all passing. Orchestrated via a 3-task Apache Airflow DAG (dbt run → dbt test → notify) running in Docker; GitHub Actions CI completes in ~40 seconds on every push. Gold layer surfaces malaria burden per health centre, state risk tiers, and year-over-year trends via window functions. Full conceptual, logical, and physical data model built in Oracle SQL Developer Data Modeler.</w:t>
      </w:r>
    </w:p>
    <w:p>
      <w:pPr>
        <w:spacing w:after="30" w:before="120"/>
      </w:pPr>
      <w:r>
        <w:rPr>
          <w:rFonts w:ascii="Calibri" w:cs="Calibri" w:eastAsia="Calibri" w:hAnsi="Calibri"/>
          <w:b/>
          <w:bCs/>
          <w:sz w:val="20"/>
          <w:szCs w:val="20"/>
        </w:rPr>
        <w:t xml:space="preserve">Auto STTM Engine  —  Python · FastAPI · React/TypeScript · Snowflake · Databricks · MongoDB · JWT Auth</w:t>
      </w:r>
    </w:p>
    <w:p>
      <w:pPr>
        <w:pStyle w:val="ListParagraph"/>
        <w:numPr>
          <w:ilvl w:val="0"/>
          <w:numId w:val="1"/>
        </w:numPr>
        <w:spacing w:after="30" w:line="250"/>
      </w:pPr>
      <w:r>
        <w:rPr>
          <w:rFonts w:ascii="Calibri" w:cs="Calibri" w:eastAsia="Calibri" w:hAnsi="Calibri"/>
          <w:sz w:val="20"/>
          <w:szCs w:val="20"/>
        </w:rPr>
        <w:t xml:space="preserve">Licensed, multi-tier SaaS product (monthly through lifetime pricing) that auto-generates Source-to-Target Mapping documentation from file uploads or live Snowflake/Databricks connections (OAuth, key-pair, and PAT authentication) via a 4-pass fuzzy-matching engine (rapidfuzz, 0.65 threshold). Designed and built the full stack solo — React/TypeScript frontend, FastAPI backend, MongoDB-backed licensing and usage-gating middleware, JWT auth, and CSRF/rate-limiting/SQL-injection hardening — and deployed and maintained it in production at Hiffai Tech Solutions.</w:t>
      </w:r>
    </w:p>
    <w:p>
      <w:pPr>
        <w:spacing w:after="30" w:before="120"/>
      </w:pPr>
      <w:r>
        <w:rPr>
          <w:rFonts w:ascii="Calibri" w:cs="Calibri" w:eastAsia="Calibri" w:hAnsi="Calibri"/>
          <w:b/>
          <w:bCs/>
          <w:sz w:val="20"/>
          <w:szCs w:val="20"/>
        </w:rPr>
        <w:t xml:space="preserve">Naming Compliance Engine  —  Node.js · MongoDB · OAuth</w:t>
      </w:r>
    </w:p>
    <w:p>
      <w:pPr>
        <w:pStyle w:val="ListParagraph"/>
        <w:numPr>
          <w:ilvl w:val="0"/>
          <w:numId w:val="1"/>
        </w:numPr>
        <w:spacing w:after="30" w:line="250"/>
      </w:pPr>
      <w:r>
        <w:rPr>
          <w:rFonts w:ascii="Calibri" w:cs="Calibri" w:eastAsia="Calibri" w:hAnsi="Calibri"/>
          <w:sz w:val="20"/>
          <w:szCs w:val="20"/>
        </w:rPr>
        <w:t xml:space="preserve">Enterprise application enforcing data asset naming conventions with OAuth and secure licensing flows — practical implementation of data governance controls.</w:t>
      </w:r>
    </w:p>
    <w:p>
      <w:pPr>
        <w:spacing w:after="30" w:before="120"/>
      </w:pPr>
      <w:r>
        <w:rPr>
          <w:rFonts w:ascii="Calibri" w:cs="Calibri" w:eastAsia="Calibri" w:hAnsi="Calibri"/>
          <w:b/>
          <w:bCs/>
          <w:sz w:val="20"/>
          <w:szCs w:val="20"/>
        </w:rPr>
        <w:t xml:space="preserve">Network Intrusion Detection System  —  Python · ANN · NSL-KDD</w:t>
      </w:r>
    </w:p>
    <w:p>
      <w:pPr>
        <w:pStyle w:val="ListParagraph"/>
        <w:numPr>
          <w:ilvl w:val="0"/>
          <w:numId w:val="1"/>
        </w:numPr>
        <w:spacing w:after="30" w:line="250"/>
      </w:pPr>
      <w:r>
        <w:rPr>
          <w:rFonts w:ascii="Calibri" w:cs="Calibri" w:eastAsia="Calibri" w:hAnsi="Calibri"/>
          <w:sz w:val="20"/>
          <w:szCs w:val="20"/>
        </w:rPr>
        <w:t xml:space="preserve">ANN classifier achieving 98.46% accuracy on the NSL-KDD benchmark dataset, with emphasis on preprocessing and class-imbalance handling over model architecture — demonstrating foundations in structured data analysis and rigorous model evaluation.</w:t>
      </w:r>
    </w:p>
    <w:p>
      <w:pPr>
        <w:pBdr>
          <w:bottom w:val="single" w:color="444444" w:sz="4" w:space="2"/>
        </w:pBdr>
        <w:spacing w:after="50" w:before="160"/>
      </w:pPr>
      <w:r>
        <w:rPr>
          <w:rFonts w:ascii="Calibri" w:cs="Calibri" w:eastAsia="Calibri" w:hAnsi="Calibri"/>
          <w:b/>
          <w:bCs/>
          <w:color w:val="1F3864"/>
          <w:sz w:val="22"/>
          <w:szCs w:val="22"/>
        </w:rPr>
        <w:t xml:space="preserve">EDUCATION</w:t>
      </w:r>
    </w:p>
    <w:p>
      <w:pPr>
        <w:spacing w:after="60" w:line="250"/>
      </w:pPr>
      <w:r>
        <w:rPr>
          <w:rFonts w:ascii="Calibri" w:cs="Calibri" w:eastAsia="Calibri" w:hAnsi="Calibri"/>
          <w:b/>
          <w:bCs/>
          <w:sz w:val="20"/>
          <w:szCs w:val="20"/>
        </w:rPr>
        <w:t xml:space="preserve">Bachelor of Computer Applications (BCA) — Saanvi Degree College for Women, Hyderabad (affiliated to Osmania University)</w:t>
      </w:r>
    </w:p>
    <w:p>
      <w:pPr>
        <w:spacing w:after="60" w:line="250"/>
      </w:pPr>
      <w:r>
        <w:rPr>
          <w:rFonts w:ascii="Calibri" w:cs="Calibri" w:eastAsia="Calibri" w:hAnsi="Calibri"/>
          <w:i/>
          <w:iCs/>
          <w:sz w:val="19"/>
          <w:szCs w:val="19"/>
        </w:rPr>
        <w:t xml:space="preserve">Jun 2026  |  CGPA: 8.52 / 10</w:t>
      </w:r>
    </w:p>
    <w:p>
      <w:pPr>
        <w:pBdr>
          <w:bottom w:val="single" w:color="444444" w:sz="4" w:space="2"/>
        </w:pBdr>
        <w:spacing w:after="50" w:before="160"/>
      </w:pPr>
      <w:r>
        <w:rPr>
          <w:rFonts w:ascii="Calibri" w:cs="Calibri" w:eastAsia="Calibri" w:hAnsi="Calibri"/>
          <w:b/>
          <w:bCs/>
          <w:color w:val="1F3864"/>
          <w:sz w:val="22"/>
          <w:szCs w:val="22"/>
        </w:rPr>
        <w:t xml:space="preserve">CERTIFICATIONS &amp; ACHIEVEMENTS</w:t>
      </w:r>
    </w:p>
    <w:p>
      <w:pPr>
        <w:pStyle w:val="ListParagraph"/>
        <w:numPr>
          <w:ilvl w:val="0"/>
          <w:numId w:val="1"/>
        </w:numPr>
        <w:spacing w:after="30" w:line="250"/>
      </w:pPr>
      <w:r>
        <w:rPr>
          <w:rFonts w:ascii="Calibri" w:cs="Calibri" w:eastAsia="Calibri" w:hAnsi="Calibri"/>
          <w:sz w:val="20"/>
          <w:szCs w:val="20"/>
        </w:rPr>
        <w:t xml:space="preserve">McKinsey Forward Program — Alumni</w:t>
      </w:r>
    </w:p>
    <w:p>
      <w:pPr>
        <w:pStyle w:val="ListParagraph"/>
        <w:numPr>
          <w:ilvl w:val="0"/>
          <w:numId w:val="1"/>
        </w:numPr>
        <w:spacing w:after="30" w:line="250"/>
      </w:pPr>
      <w:r>
        <w:rPr>
          <w:rFonts w:ascii="Calibri" w:cs="Calibri" w:eastAsia="Calibri" w:hAnsi="Calibri"/>
          <w:sz w:val="20"/>
          <w:szCs w:val="20"/>
        </w:rPr>
        <w:t xml:space="preserve">Deloitte Australia — Technology Job Simulation (Forage)</w:t>
      </w:r>
    </w:p>
    <w:p>
      <w:pPr>
        <w:spacing w:before="160"/>
      </w:pPr>
      <w:r>
        <w:rPr>
          <w:rFonts w:ascii="Calibri" w:cs="Calibri" w:eastAsia="Calibri" w:hAnsi="Calibri"/>
          <w:i/>
          <w:iCs/>
          <w:color w:val="666666"/>
          <w:sz w:val="17"/>
          <w:szCs w:val="17"/>
        </w:rPr>
        <w:t xml:space="preserve">All projects, code, and technical writing are available via the GitHub and Hashnode links above.</w:t>
      </w:r>
    </w:p>
    <w:sectPr>
      <w:pgSz w:w="12240" w:h="15840" w:orient="portrait"/>
      <w:pgMar w:top="500" w:right="700" w:bottom="5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lszw1lq1kntezkzhohbm" Type="http://schemas.openxmlformats.org/officeDocument/2006/relationships/hyperlink" Target="https://www.linkedin.com/in/farheen-sultana-54723a254/" TargetMode="External"/><Relationship Id="rIdd9onr624h3sm7pi4lrrxb" Type="http://schemas.openxmlformats.org/officeDocument/2006/relationships/hyperlink" Target="https://github.com/FarheenSultana0615" TargetMode="External"/><Relationship Id="rId6yiisifxuh0jodmjmxh7q" Type="http://schemas.openxmlformats.org/officeDocument/2006/relationships/hyperlink" Target="https://hashnode.com/@FarheenSultana" TargetMode="External"/><Relationship Id="rIdsrx3ajhx--phdgdxnuw5z" Type="http://schemas.openxmlformats.org/officeDocument/2006/relationships/hyperlink" Target="https://farheenos.vercel.app" TargetMode="External"/><Relationship Id="rId2ve16qn64lqjafxdtk_gh" Type="http://schemas.openxmlformats.org/officeDocument/2006/relationships/hyperlink" Target="https://github.com/FarheenSultana0615/healthcare-governance-pipel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2026-07-29T21:55:53.015Z</dcterms:created>
  <dcterms:modified xsi:type="dcterms:W3CDTF">2026-07-29T21:55:53.016Z</dcterms:modified>
</cp:coreProperties>
</file>

<file path=docProps/custom.xml><?xml version="1.0" encoding="utf-8"?>
<Properties xmlns="http://schemas.openxmlformats.org/officeDocument/2006/custom-properties" xmlns:vt="http://schemas.openxmlformats.org/officeDocument/2006/docPropsVTypes"/>
</file>