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4B2C" w14:textId="40FED1C8" w:rsidR="0036649D" w:rsidRDefault="0036649D" w:rsidP="0092284E">
      <w:pPr>
        <w:jc w:val="lowKashida"/>
        <w:rPr>
          <w:lang w:val="en-US"/>
        </w:rPr>
      </w:pPr>
      <w:r>
        <w:rPr>
          <w:lang w:val="en-US"/>
        </w:rPr>
        <w:t>202</w:t>
      </w:r>
      <w:r w:rsidR="009E3E03">
        <w:rPr>
          <w:lang w:val="en-US"/>
        </w:rPr>
        <w:t>5_0</w:t>
      </w:r>
      <w:r w:rsidR="00FE5C1D">
        <w:rPr>
          <w:lang w:val="en-US"/>
        </w:rPr>
        <w:t>5_23</w:t>
      </w:r>
    </w:p>
    <w:p w14:paraId="1F3EC2F9" w14:textId="4359682B" w:rsidR="000C70F3" w:rsidRPr="00B6114D" w:rsidRDefault="00DC49A4" w:rsidP="0092284E">
      <w:pPr>
        <w:jc w:val="lowKashida"/>
        <w:rPr>
          <w:b/>
          <w:bCs/>
          <w:lang w:val="en-US"/>
        </w:rPr>
      </w:pPr>
      <w:r w:rsidRPr="00DC49A4">
        <w:rPr>
          <w:b/>
          <w:bCs/>
          <w:lang w:val="en-US"/>
        </w:rPr>
        <w:t>Coupled Endothelial and Smooth Muscle Cell Model</w:t>
      </w:r>
      <w:r w:rsidR="00926042">
        <w:rPr>
          <w:b/>
          <w:bCs/>
          <w:lang w:val="en-US"/>
        </w:rPr>
        <w:t xml:space="preserve"> </w:t>
      </w:r>
    </w:p>
    <w:p w14:paraId="092AB380" w14:textId="3994C5FC" w:rsidR="000C70F3" w:rsidRDefault="00935195" w:rsidP="0092284E">
      <w:pPr>
        <w:pStyle w:val="ListParagraph"/>
        <w:numPr>
          <w:ilvl w:val="0"/>
          <w:numId w:val="3"/>
        </w:numPr>
        <w:jc w:val="lowKashida"/>
        <w:rPr>
          <w:lang w:val="en-US"/>
        </w:rPr>
      </w:pPr>
      <w:r w:rsidRPr="000C70F3">
        <w:rPr>
          <w:lang w:val="en-US"/>
        </w:rPr>
        <w:t>The</w:t>
      </w:r>
      <w:r w:rsidR="00F6441B" w:rsidRPr="000C70F3">
        <w:rPr>
          <w:lang w:val="en-US"/>
        </w:rPr>
        <w:t xml:space="preserve"> EC </w:t>
      </w:r>
      <w:r w:rsidR="000C70F3" w:rsidRPr="000C70F3">
        <w:rPr>
          <w:lang w:val="en-US"/>
        </w:rPr>
        <w:t xml:space="preserve">component (4) </w:t>
      </w:r>
      <w:r w:rsidR="00F6441B" w:rsidRPr="000C70F3">
        <w:rPr>
          <w:lang w:val="en-US"/>
        </w:rPr>
        <w:t xml:space="preserve">and SMC </w:t>
      </w:r>
      <w:r w:rsidR="009E3E03" w:rsidRPr="000C70F3">
        <w:rPr>
          <w:lang w:val="en-US"/>
        </w:rPr>
        <w:t>components</w:t>
      </w:r>
      <w:r w:rsidR="000C70F3" w:rsidRPr="000C70F3">
        <w:rPr>
          <w:lang w:val="en-US"/>
        </w:rPr>
        <w:t xml:space="preserve"> (1,2,3)</w:t>
      </w:r>
      <w:r w:rsidR="00F6441B" w:rsidRPr="000C70F3">
        <w:rPr>
          <w:lang w:val="en-US"/>
        </w:rPr>
        <w:t xml:space="preserve"> are coupled.</w:t>
      </w:r>
    </w:p>
    <w:p w14:paraId="11B77980" w14:textId="77777777" w:rsidR="000C70F3" w:rsidRPr="000C70F3" w:rsidRDefault="000C70F3" w:rsidP="0092284E">
      <w:pPr>
        <w:pStyle w:val="ListParagraph"/>
        <w:jc w:val="lowKashida"/>
        <w:rPr>
          <w:lang w:val="en-US"/>
        </w:rPr>
      </w:pPr>
    </w:p>
    <w:p w14:paraId="060F3D83" w14:textId="77777777" w:rsidR="000C70F3" w:rsidRPr="000C70F3" w:rsidRDefault="000C70F3" w:rsidP="0092284E">
      <w:pPr>
        <w:pStyle w:val="ListParagraph"/>
        <w:jc w:val="lowKashida"/>
        <w:rPr>
          <w:lang w:val="en-US"/>
        </w:rPr>
      </w:pPr>
    </w:p>
    <w:p w14:paraId="685A01CE" w14:textId="07A953C1" w:rsidR="00C17C2F" w:rsidRPr="000C70F3" w:rsidRDefault="00F6441B" w:rsidP="0092284E">
      <w:pPr>
        <w:pStyle w:val="ListParagraph"/>
        <w:numPr>
          <w:ilvl w:val="0"/>
          <w:numId w:val="3"/>
        </w:numPr>
        <w:jc w:val="lowKashida"/>
        <w:rPr>
          <w:b/>
          <w:bCs/>
          <w:lang w:val="en-US"/>
        </w:rPr>
      </w:pPr>
      <w:r w:rsidRPr="000C70F3">
        <w:rPr>
          <w:b/>
          <w:bCs/>
          <w:lang w:val="en-US"/>
        </w:rPr>
        <w:t>The involved and edited</w:t>
      </w:r>
      <w:r w:rsidR="007D7457" w:rsidRPr="000C70F3">
        <w:rPr>
          <w:b/>
          <w:bCs/>
          <w:lang w:val="en-US"/>
        </w:rPr>
        <w:t xml:space="preserve"> </w:t>
      </w:r>
      <w:proofErr w:type="spellStart"/>
      <w:r w:rsidR="005C677A" w:rsidRPr="000C70F3">
        <w:rPr>
          <w:b/>
          <w:bCs/>
          <w:lang w:val="en-US"/>
        </w:rPr>
        <w:t>CellML</w:t>
      </w:r>
      <w:proofErr w:type="spellEnd"/>
      <w:r w:rsidR="005C677A" w:rsidRPr="000C70F3">
        <w:rPr>
          <w:b/>
          <w:bCs/>
          <w:lang w:val="en-US"/>
        </w:rPr>
        <w:t xml:space="preserve"> Models</w:t>
      </w:r>
      <w:r w:rsidR="00C17C2F" w:rsidRPr="000C70F3">
        <w:rPr>
          <w:b/>
          <w:bCs/>
          <w:lang w:val="en-US"/>
        </w:rPr>
        <w:t>:</w:t>
      </w:r>
    </w:p>
    <w:p w14:paraId="5D0C6C7D" w14:textId="3CA3107F" w:rsidR="00DE238C" w:rsidRPr="00CE25EB" w:rsidRDefault="009E3E03" w:rsidP="0092284E">
      <w:pPr>
        <w:pStyle w:val="ListParagraph"/>
        <w:numPr>
          <w:ilvl w:val="0"/>
          <w:numId w:val="2"/>
        </w:numPr>
        <w:jc w:val="lowKashida"/>
        <w:rPr>
          <w:lang w:val="en-US"/>
        </w:rPr>
      </w:pPr>
      <w:proofErr w:type="spellStart"/>
      <w:r w:rsidRPr="009E3E03">
        <w:rPr>
          <w:lang w:val="en-US"/>
        </w:rPr>
        <w:t>Main_Coupled_SMC_Model.cellml</w:t>
      </w:r>
      <w:proofErr w:type="spellEnd"/>
    </w:p>
    <w:p w14:paraId="2BC8DC29" w14:textId="72F406E7" w:rsidR="00DE238C" w:rsidRPr="00B6114D" w:rsidRDefault="009E3E03" w:rsidP="0092284E">
      <w:pPr>
        <w:pStyle w:val="ListParagraph"/>
        <w:numPr>
          <w:ilvl w:val="0"/>
          <w:numId w:val="2"/>
        </w:numPr>
        <w:jc w:val="lowKashida"/>
        <w:rPr>
          <w:b/>
          <w:bCs/>
          <w:lang w:val="en-US"/>
        </w:rPr>
      </w:pPr>
      <w:proofErr w:type="spellStart"/>
      <w:r w:rsidRPr="00B6114D">
        <w:rPr>
          <w:b/>
          <w:bCs/>
          <w:lang w:val="en-US"/>
        </w:rPr>
        <w:t>Intracellular_Calcium_SMC.cellml</w:t>
      </w:r>
      <w:proofErr w:type="spellEnd"/>
    </w:p>
    <w:p w14:paraId="75E0F8D9" w14:textId="6118B012" w:rsidR="00DE238C" w:rsidRPr="00CE25EB" w:rsidRDefault="009E3E03" w:rsidP="0092284E">
      <w:pPr>
        <w:pStyle w:val="ListParagraph"/>
        <w:numPr>
          <w:ilvl w:val="0"/>
          <w:numId w:val="2"/>
        </w:numPr>
        <w:jc w:val="lowKashida"/>
        <w:rPr>
          <w:lang w:val="en-US"/>
        </w:rPr>
      </w:pPr>
      <w:proofErr w:type="spellStart"/>
      <w:r w:rsidRPr="009E3E03">
        <w:rPr>
          <w:lang w:val="en-US"/>
        </w:rPr>
        <w:t>NO_cGMP_Signalling_SMC.cellml</w:t>
      </w:r>
      <w:proofErr w:type="spellEnd"/>
    </w:p>
    <w:p w14:paraId="1EED5DAE" w14:textId="2ADC3D7F" w:rsidR="009E3E03" w:rsidRDefault="009E3E03" w:rsidP="0092284E">
      <w:pPr>
        <w:pStyle w:val="ListParagraph"/>
        <w:numPr>
          <w:ilvl w:val="0"/>
          <w:numId w:val="2"/>
        </w:numPr>
        <w:jc w:val="lowKashida"/>
        <w:rPr>
          <w:lang w:val="en-US"/>
        </w:rPr>
      </w:pPr>
      <w:proofErr w:type="spellStart"/>
      <w:r w:rsidRPr="009E3E03">
        <w:rPr>
          <w:lang w:val="en-US"/>
        </w:rPr>
        <w:t>Coupled_Main_EC_Model</w:t>
      </w:r>
      <w:r w:rsidR="00A259C8">
        <w:rPr>
          <w:lang w:val="en-US"/>
        </w:rPr>
        <w:t>.cellml</w:t>
      </w:r>
      <w:proofErr w:type="spellEnd"/>
    </w:p>
    <w:p w14:paraId="056E0052" w14:textId="4546C8B5" w:rsidR="009E3E03" w:rsidRDefault="009E3E03" w:rsidP="0092284E">
      <w:pPr>
        <w:pStyle w:val="ListParagraph"/>
        <w:numPr>
          <w:ilvl w:val="0"/>
          <w:numId w:val="2"/>
        </w:numPr>
        <w:jc w:val="lowKashida"/>
        <w:rPr>
          <w:lang w:val="en-US"/>
        </w:rPr>
      </w:pPr>
      <w:proofErr w:type="spellStart"/>
      <w:r w:rsidRPr="009E3E03">
        <w:rPr>
          <w:lang w:val="en-US"/>
        </w:rPr>
        <w:t>EC_SMC_Units.cellml</w:t>
      </w:r>
      <w:proofErr w:type="spellEnd"/>
    </w:p>
    <w:p w14:paraId="469319A3" w14:textId="77777777" w:rsidR="000C70F3" w:rsidRDefault="000C70F3" w:rsidP="0092284E">
      <w:pPr>
        <w:pStyle w:val="ListParagraph"/>
        <w:ind w:left="1080"/>
        <w:jc w:val="lowKashida"/>
        <w:rPr>
          <w:lang w:val="en-US"/>
        </w:rPr>
      </w:pPr>
    </w:p>
    <w:p w14:paraId="008F5C04" w14:textId="4D4CE471" w:rsidR="00FE5C1D" w:rsidRPr="00FE5C1D" w:rsidRDefault="00FE5C1D" w:rsidP="0092284E">
      <w:pPr>
        <w:jc w:val="lowKashida"/>
        <w:rPr>
          <w:lang w:val="en-US"/>
        </w:rPr>
      </w:pPr>
      <w:r w:rsidRPr="00FE5C1D">
        <w:rPr>
          <w:lang w:val="en-US"/>
        </w:rPr>
        <w:t xml:space="preserve">Notes. </w:t>
      </w:r>
    </w:p>
    <w:p w14:paraId="6F011ED6" w14:textId="7398644A" w:rsidR="00DD107E" w:rsidRPr="00876389" w:rsidRDefault="00DD107E" w:rsidP="0092284E">
      <w:pPr>
        <w:pStyle w:val="ListParagraph"/>
        <w:numPr>
          <w:ilvl w:val="0"/>
          <w:numId w:val="7"/>
        </w:numPr>
        <w:ind w:left="1077" w:hanging="357"/>
        <w:contextualSpacing w:val="0"/>
        <w:jc w:val="lowKashida"/>
        <w:rPr>
          <w:lang w:val="en-US"/>
        </w:rPr>
      </w:pPr>
      <w:r w:rsidRPr="00876389">
        <w:rPr>
          <w:lang w:val="en-US"/>
        </w:rPr>
        <w:t xml:space="preserve">In the file Intracellular </w:t>
      </w:r>
      <w:proofErr w:type="spellStart"/>
      <w:r w:rsidRPr="00876389">
        <w:rPr>
          <w:lang w:val="en-US"/>
        </w:rPr>
        <w:t>Calcium_SMC.cellml</w:t>
      </w:r>
      <w:proofErr w:type="spellEnd"/>
      <w:r w:rsidRPr="00876389">
        <w:rPr>
          <w:lang w:val="en-US"/>
        </w:rPr>
        <w:t>, agonist effect</w:t>
      </w:r>
      <w:r w:rsidR="00D70E21" w:rsidRPr="00876389">
        <w:rPr>
          <w:lang w:val="en-US"/>
        </w:rPr>
        <w:t xml:space="preserve"> (level)</w:t>
      </w:r>
      <w:r w:rsidRPr="00876389">
        <w:rPr>
          <w:lang w:val="en-US"/>
        </w:rPr>
        <w:t xml:space="preserve"> is considered zero.</w:t>
      </w:r>
    </w:p>
    <w:p w14:paraId="4C0A9DF9" w14:textId="6B2BB4FE" w:rsidR="006E44CC" w:rsidRPr="00876389" w:rsidRDefault="00B6114D" w:rsidP="0092284E">
      <w:pPr>
        <w:pStyle w:val="ListParagraph"/>
        <w:numPr>
          <w:ilvl w:val="0"/>
          <w:numId w:val="7"/>
        </w:numPr>
        <w:ind w:left="1077" w:hanging="357"/>
        <w:contextualSpacing w:val="0"/>
        <w:jc w:val="lowKashida"/>
        <w:rPr>
          <w:lang w:val="en-US"/>
        </w:rPr>
      </w:pPr>
      <w:r w:rsidRPr="00876389">
        <w:rPr>
          <w:lang w:val="en-US"/>
        </w:rPr>
        <w:t xml:space="preserve">In the file Intracellular </w:t>
      </w:r>
      <w:proofErr w:type="spellStart"/>
      <w:r w:rsidRPr="00876389">
        <w:rPr>
          <w:lang w:val="en-US"/>
        </w:rPr>
        <w:t>Calcium_SMC.cellml</w:t>
      </w:r>
      <w:proofErr w:type="spellEnd"/>
      <w:r w:rsidRPr="00876389">
        <w:rPr>
          <w:lang w:val="en-US"/>
        </w:rPr>
        <w:t xml:space="preserve">, I </w:t>
      </w:r>
      <w:proofErr w:type="spellStart"/>
      <w:r w:rsidRPr="00876389">
        <w:rPr>
          <w:lang w:val="en-US"/>
        </w:rPr>
        <w:t>digitised</w:t>
      </w:r>
      <w:proofErr w:type="spellEnd"/>
      <w:r w:rsidRPr="00876389">
        <w:rPr>
          <w:lang w:val="en-US"/>
        </w:rPr>
        <w:t xml:space="preserve"> the cytosolic calcium concentration [Ca2</w:t>
      </w:r>
      <w:proofErr w:type="gramStart"/>
      <w:r w:rsidRPr="00876389">
        <w:rPr>
          <w:lang w:val="en-US"/>
        </w:rPr>
        <w:t>+]</w:t>
      </w:r>
      <w:proofErr w:type="spellStart"/>
      <w:r w:rsidRPr="00876389">
        <w:rPr>
          <w:lang w:val="en-US"/>
        </w:rPr>
        <w:t>i</w:t>
      </w:r>
      <w:proofErr w:type="spellEnd"/>
      <w:proofErr w:type="gramEnd"/>
      <w:r w:rsidRPr="00876389">
        <w:rPr>
          <w:lang w:val="en-US"/>
        </w:rPr>
        <w:t xml:space="preserve"> graph from Figure </w:t>
      </w:r>
      <w:r w:rsidR="00D414DB" w:rsidRPr="00876389">
        <w:rPr>
          <w:lang w:val="en-US"/>
        </w:rPr>
        <w:t>4</w:t>
      </w:r>
      <w:r w:rsidR="00A822AF" w:rsidRPr="00876389">
        <w:rPr>
          <w:lang w:val="en-US"/>
        </w:rPr>
        <w:t>(A)</w:t>
      </w:r>
      <w:r w:rsidRPr="00876389">
        <w:rPr>
          <w:lang w:val="en-US"/>
        </w:rPr>
        <w:t xml:space="preserve"> in reference [</w:t>
      </w:r>
      <w:r w:rsidR="00F77026" w:rsidRPr="00876389">
        <w:rPr>
          <w:lang w:val="en-US"/>
        </w:rPr>
        <w:t>6</w:t>
      </w:r>
      <w:r w:rsidRPr="00876389">
        <w:rPr>
          <w:lang w:val="en-US"/>
        </w:rPr>
        <w:t xml:space="preserve">] (experiment 5) and used it to generate a step-function input </w:t>
      </w:r>
      <w:r w:rsidR="006E44CC" w:rsidRPr="00876389">
        <w:rPr>
          <w:lang w:val="en-US"/>
        </w:rPr>
        <w:t xml:space="preserve">(as below) </w:t>
      </w:r>
      <w:r w:rsidRPr="00876389">
        <w:rPr>
          <w:lang w:val="en-US"/>
        </w:rPr>
        <w:t>that mimics the observed pattern. This step function was then used as an input in this model and the coupled model.</w:t>
      </w:r>
    </w:p>
    <w:p w14:paraId="567DE134" w14:textId="7B7E7ED5" w:rsidR="003F2AAF" w:rsidRPr="00640220" w:rsidRDefault="003F2AAF" w:rsidP="0092284E">
      <w:pPr>
        <w:pStyle w:val="ListParagraph"/>
        <w:numPr>
          <w:ilvl w:val="0"/>
          <w:numId w:val="7"/>
        </w:numPr>
        <w:ind w:left="1077" w:hanging="357"/>
        <w:jc w:val="lowKashida"/>
      </w:pPr>
      <w:r w:rsidRPr="00876389">
        <w:rPr>
          <w:lang w:val="en-US"/>
        </w:rPr>
        <w:t>The [Ca2</w:t>
      </w:r>
      <w:proofErr w:type="gramStart"/>
      <w:r w:rsidRPr="00876389">
        <w:rPr>
          <w:lang w:val="en-US"/>
        </w:rPr>
        <w:t>+]</w:t>
      </w:r>
      <w:proofErr w:type="spellStart"/>
      <w:r w:rsidRPr="00876389">
        <w:rPr>
          <w:lang w:val="en-US"/>
        </w:rPr>
        <w:t>i</w:t>
      </w:r>
      <w:proofErr w:type="spellEnd"/>
      <w:proofErr w:type="gramEnd"/>
      <w:r w:rsidRPr="00876389">
        <w:rPr>
          <w:lang w:val="en-US"/>
        </w:rPr>
        <w:t xml:space="preserve"> initial value is changed from 0.116477 </w:t>
      </w:r>
      <w:proofErr w:type="spellStart"/>
      <w:r w:rsidRPr="00876389">
        <w:rPr>
          <w:lang w:val="en-US"/>
        </w:rPr>
        <w:t>uM</w:t>
      </w:r>
      <w:proofErr w:type="spellEnd"/>
      <w:r w:rsidRPr="00876389">
        <w:rPr>
          <w:lang w:val="en-US"/>
        </w:rPr>
        <w:t xml:space="preserve"> to 0.05 </w:t>
      </w:r>
      <w:proofErr w:type="spellStart"/>
      <w:r w:rsidRPr="00876389">
        <w:rPr>
          <w:lang w:val="en-US"/>
        </w:rPr>
        <w:t>uM</w:t>
      </w:r>
      <w:proofErr w:type="spellEnd"/>
      <w:r w:rsidRPr="00876389">
        <w:rPr>
          <w:lang w:val="en-US"/>
        </w:rPr>
        <w:t xml:space="preserve"> because the study [</w:t>
      </w:r>
      <w:proofErr w:type="gramStart"/>
      <w:r w:rsidRPr="00876389">
        <w:rPr>
          <w:lang w:val="en-US"/>
        </w:rPr>
        <w:t>6](</w:t>
      </w:r>
      <w:proofErr w:type="gramEnd"/>
      <w:r w:rsidRPr="00876389">
        <w:rPr>
          <w:lang w:val="en-US"/>
        </w:rPr>
        <w:t>exp 5) noted that d</w:t>
      </w:r>
      <w:proofErr w:type="spellStart"/>
      <w:r w:rsidRPr="00876389">
        <w:rPr>
          <w:lang w:val="en-GB"/>
        </w:rPr>
        <w:t>uring</w:t>
      </w:r>
      <w:proofErr w:type="spellEnd"/>
      <w:r w:rsidRPr="00876389">
        <w:rPr>
          <w:lang w:val="en-GB"/>
        </w:rPr>
        <w:t xml:space="preserve"> the initial transients of [Ca2+], the calibration may be inaccurate due to inhomogeneities in [Ca2+] during rapid Ca2+ fluxes. So, we chose an initial value close to the [Ca2+] initial value (0.034 </w:t>
      </w:r>
      <w:proofErr w:type="spellStart"/>
      <w:r w:rsidRPr="00876389">
        <w:rPr>
          <w:lang w:val="en-GB"/>
        </w:rPr>
        <w:t>uM</w:t>
      </w:r>
      <w:proofErr w:type="spellEnd"/>
      <w:r w:rsidRPr="00876389">
        <w:rPr>
          <w:lang w:val="en-GB"/>
        </w:rPr>
        <w:t>) in Figure 3 in [6].</w:t>
      </w:r>
    </w:p>
    <w:p w14:paraId="5695178D" w14:textId="379C7685" w:rsidR="00640220" w:rsidRPr="00640220" w:rsidRDefault="00640220" w:rsidP="00640220">
      <w:pPr>
        <w:pStyle w:val="ListParagraph"/>
        <w:ind w:left="1077"/>
        <w:contextualSpacing w:val="0"/>
        <w:jc w:val="lowKashid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7BA051" wp14:editId="0DE78527">
            <wp:extent cx="5745480" cy="2382520"/>
            <wp:effectExtent l="0" t="0" r="7620" b="0"/>
            <wp:docPr id="157360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01456" name="Picture 15736014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3B06" w14:textId="6ED75998" w:rsidR="00B25D20" w:rsidRPr="00876389" w:rsidRDefault="00B25D20" w:rsidP="0092284E">
      <w:pPr>
        <w:pStyle w:val="ListParagraph"/>
        <w:numPr>
          <w:ilvl w:val="0"/>
          <w:numId w:val="7"/>
        </w:numPr>
        <w:ind w:left="1077" w:hanging="357"/>
        <w:contextualSpacing w:val="0"/>
        <w:jc w:val="lowKashida"/>
        <w:rPr>
          <w:lang w:val="en-US"/>
        </w:rPr>
      </w:pPr>
      <w:r w:rsidRPr="00876389">
        <w:t xml:space="preserve">Parameters values were changed from the airway setting to lung arteriole setting from </w:t>
      </w:r>
      <w:r w:rsidR="002C4825" w:rsidRPr="00876389">
        <w:t xml:space="preserve">Table 1 in </w:t>
      </w:r>
      <w:r w:rsidRPr="00876389">
        <w:t>[</w:t>
      </w:r>
      <w:r w:rsidR="00747269" w:rsidRPr="00876389">
        <w:t>4</w:t>
      </w:r>
      <w:r w:rsidRPr="00876389">
        <w:t>].</w:t>
      </w:r>
    </w:p>
    <w:p w14:paraId="1A3D9F91" w14:textId="77777777" w:rsidR="00165D6C" w:rsidRPr="00165D6C" w:rsidRDefault="00165D6C" w:rsidP="0092284E">
      <w:pPr>
        <w:jc w:val="lowKashida"/>
        <w:rPr>
          <w:b/>
          <w:bCs/>
          <w:lang w:val="en-US"/>
        </w:rPr>
      </w:pPr>
    </w:p>
    <w:p w14:paraId="17DBA1DF" w14:textId="2407EA1F" w:rsidR="00B25D20" w:rsidRDefault="00B25D20" w:rsidP="0092284E">
      <w:pPr>
        <w:jc w:val="lowKashida"/>
      </w:pPr>
      <w:r>
        <w:t>References:</w:t>
      </w:r>
    </w:p>
    <w:p w14:paraId="3F89DE9F" w14:textId="77777777" w:rsidR="007D705C" w:rsidRDefault="00B25D20" w:rsidP="0092284E">
      <w:pPr>
        <w:pStyle w:val="ListParagraph"/>
        <w:numPr>
          <w:ilvl w:val="0"/>
          <w:numId w:val="5"/>
        </w:numPr>
        <w:jc w:val="lowKashida"/>
      </w:pPr>
      <w:r w:rsidRPr="00B25D20">
        <w:t>Hai, C. M., &amp; Murphy, R. A. (1988). Cross-bridge phosphorylation and regulation of latch state in smooth muscle. </w:t>
      </w:r>
      <w:r w:rsidRPr="007D705C">
        <w:rPr>
          <w:i/>
          <w:iCs/>
        </w:rPr>
        <w:t>American Journal of Physiology-Cell Physiology</w:t>
      </w:r>
      <w:r w:rsidRPr="00B25D20">
        <w:t>, </w:t>
      </w:r>
      <w:r w:rsidRPr="007D705C">
        <w:rPr>
          <w:i/>
          <w:iCs/>
        </w:rPr>
        <w:t>254</w:t>
      </w:r>
      <w:r w:rsidRPr="00B25D20">
        <w:t>(1), C99-C106.</w:t>
      </w:r>
    </w:p>
    <w:p w14:paraId="49E35287" w14:textId="77777777" w:rsidR="007D705C" w:rsidRDefault="00B25D20" w:rsidP="0092284E">
      <w:pPr>
        <w:pStyle w:val="ListParagraph"/>
        <w:numPr>
          <w:ilvl w:val="0"/>
          <w:numId w:val="5"/>
        </w:numPr>
        <w:jc w:val="lowKashida"/>
      </w:pPr>
      <w:r w:rsidRPr="00B25D20">
        <w:lastRenderedPageBreak/>
        <w:t xml:space="preserve">Sriram, K., Laughlin, J. G., </w:t>
      </w:r>
      <w:proofErr w:type="spellStart"/>
      <w:r w:rsidRPr="00B25D20">
        <w:t>Rangamani</w:t>
      </w:r>
      <w:proofErr w:type="spellEnd"/>
      <w:r w:rsidRPr="00B25D20">
        <w:t>, P., &amp; Tartakovsky, D. M. (2016). Shear-induced nitric oxide production by endothelial cells. </w:t>
      </w:r>
      <w:r w:rsidRPr="007D705C">
        <w:rPr>
          <w:i/>
          <w:iCs/>
        </w:rPr>
        <w:t>Biophysical journal</w:t>
      </w:r>
      <w:r w:rsidRPr="00B25D20">
        <w:t>, </w:t>
      </w:r>
      <w:r w:rsidRPr="007D705C">
        <w:rPr>
          <w:i/>
          <w:iCs/>
        </w:rPr>
        <w:t>111</w:t>
      </w:r>
      <w:r w:rsidRPr="00B25D20">
        <w:t>(1), 208-221.</w:t>
      </w:r>
    </w:p>
    <w:p w14:paraId="40203AEE" w14:textId="77777777" w:rsidR="007D705C" w:rsidRDefault="00B25D20" w:rsidP="0092284E">
      <w:pPr>
        <w:pStyle w:val="ListParagraph"/>
        <w:numPr>
          <w:ilvl w:val="0"/>
          <w:numId w:val="5"/>
        </w:numPr>
        <w:jc w:val="lowKashida"/>
      </w:pPr>
      <w:r w:rsidRPr="00B25D20">
        <w:t xml:space="preserve">Wang, I. Y., Bai, Y., Sanderson, M. J., &amp; Sneyd, J. (2010). A mathematical analysis of agonist-and </w:t>
      </w:r>
      <w:proofErr w:type="spellStart"/>
      <w:r w:rsidRPr="00B25D20">
        <w:t>KCl</w:t>
      </w:r>
      <w:proofErr w:type="spellEnd"/>
      <w:r w:rsidRPr="00B25D20">
        <w:t>-induced Ca2+ oscillations in mouse airway smooth muscle cells. </w:t>
      </w:r>
      <w:r w:rsidRPr="007D705C">
        <w:rPr>
          <w:i/>
          <w:iCs/>
        </w:rPr>
        <w:t>Biophysical journal</w:t>
      </w:r>
      <w:r w:rsidRPr="00B25D20">
        <w:t>, </w:t>
      </w:r>
      <w:r w:rsidRPr="007D705C">
        <w:rPr>
          <w:i/>
          <w:iCs/>
        </w:rPr>
        <w:t>98</w:t>
      </w:r>
      <w:r w:rsidRPr="00B25D20">
        <w:t>(7), 1170-1181.</w:t>
      </w:r>
    </w:p>
    <w:p w14:paraId="4F6BD3EC" w14:textId="77777777" w:rsidR="007D705C" w:rsidRDefault="00B25D20" w:rsidP="0092284E">
      <w:pPr>
        <w:pStyle w:val="ListParagraph"/>
        <w:numPr>
          <w:ilvl w:val="0"/>
          <w:numId w:val="5"/>
        </w:numPr>
        <w:jc w:val="lowKashida"/>
      </w:pPr>
      <w:r w:rsidRPr="00B25D20">
        <w:t>Wang, I., Politi, A. Z., Tania, N., Bai, Y., Sanderson, M. J., &amp; Sneyd, J. (2008). A mathematical model of airway and pulmonary arteriole smooth muscle. </w:t>
      </w:r>
      <w:r w:rsidRPr="007D705C">
        <w:rPr>
          <w:i/>
          <w:iCs/>
        </w:rPr>
        <w:t>Biophysical journal</w:t>
      </w:r>
      <w:r w:rsidRPr="00B25D20">
        <w:t>, </w:t>
      </w:r>
      <w:r w:rsidRPr="007D705C">
        <w:rPr>
          <w:i/>
          <w:iCs/>
        </w:rPr>
        <w:t>94</w:t>
      </w:r>
      <w:r w:rsidRPr="00B25D20">
        <w:t>(6), 2053-2064.</w:t>
      </w:r>
    </w:p>
    <w:p w14:paraId="3EE9647F" w14:textId="5B0AFBD4" w:rsidR="00B25D20" w:rsidRDefault="00B25D20" w:rsidP="0092284E">
      <w:pPr>
        <w:pStyle w:val="ListParagraph"/>
        <w:numPr>
          <w:ilvl w:val="0"/>
          <w:numId w:val="5"/>
        </w:numPr>
        <w:jc w:val="lowKashida"/>
      </w:pPr>
      <w:r w:rsidRPr="00B25D20">
        <w:t xml:space="preserve">Yang, J., Clark, J. W., Bryan, R. M., &amp; Robertson, C. S. (2005). Mathematical </w:t>
      </w:r>
      <w:proofErr w:type="spellStart"/>
      <w:r w:rsidRPr="00B25D20">
        <w:t>modeling</w:t>
      </w:r>
      <w:proofErr w:type="spellEnd"/>
      <w:r w:rsidRPr="00B25D20">
        <w:t xml:space="preserve"> of the nitric oxide/cGMP pathway in the vascular smooth muscle cell. American Journal of Physiology-Heart and Circulatory Physiology, 289(2), H886-H897.</w:t>
      </w:r>
    </w:p>
    <w:p w14:paraId="49DB976E" w14:textId="365C5FE0" w:rsidR="00B6114D" w:rsidRDefault="00B6114D" w:rsidP="0092284E">
      <w:pPr>
        <w:pStyle w:val="ListParagraph"/>
        <w:numPr>
          <w:ilvl w:val="0"/>
          <w:numId w:val="5"/>
        </w:numPr>
        <w:jc w:val="lowKashida"/>
      </w:pPr>
      <w:r w:rsidRPr="00B6114D">
        <w:t xml:space="preserve">Rembold, C. M., &amp; Murphy, R. A. (1988). </w:t>
      </w:r>
      <w:proofErr w:type="spellStart"/>
      <w:r w:rsidRPr="00B6114D">
        <w:t>Myoplasmic</w:t>
      </w:r>
      <w:proofErr w:type="spellEnd"/>
      <w:r w:rsidRPr="00B6114D">
        <w:t xml:space="preserve"> [Ca2+] determines myosin phosphorylation in agonist-stimulated swine arterial smooth muscle. </w:t>
      </w:r>
      <w:r w:rsidRPr="00B6114D">
        <w:rPr>
          <w:i/>
          <w:iCs/>
        </w:rPr>
        <w:t>Circulation research</w:t>
      </w:r>
      <w:r w:rsidRPr="00B6114D">
        <w:t>, </w:t>
      </w:r>
      <w:r w:rsidRPr="00B6114D">
        <w:rPr>
          <w:i/>
          <w:iCs/>
        </w:rPr>
        <w:t>63</w:t>
      </w:r>
      <w:r w:rsidRPr="00B6114D">
        <w:t>(3), 593-603.</w:t>
      </w:r>
    </w:p>
    <w:p w14:paraId="2B141103" w14:textId="77777777" w:rsidR="00B25D20" w:rsidRDefault="00B25D20" w:rsidP="0092284E">
      <w:pPr>
        <w:jc w:val="lowKashida"/>
      </w:pPr>
    </w:p>
    <w:p w14:paraId="2F75DE22" w14:textId="77777777" w:rsidR="00B25D20" w:rsidRPr="00B25D20" w:rsidRDefault="00B25D20" w:rsidP="0092284E">
      <w:pPr>
        <w:jc w:val="lowKashida"/>
      </w:pPr>
    </w:p>
    <w:p w14:paraId="6580BEA3" w14:textId="77777777" w:rsidR="00DC49A4" w:rsidRPr="00DC49A4" w:rsidRDefault="00DC49A4" w:rsidP="0092284E">
      <w:pPr>
        <w:jc w:val="lowKashida"/>
        <w:rPr>
          <w:lang w:val="en-US"/>
        </w:rPr>
      </w:pPr>
    </w:p>
    <w:sectPr w:rsidR="00DC49A4" w:rsidRPr="00DC49A4" w:rsidSect="007D705C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D04"/>
    <w:multiLevelType w:val="hybridMultilevel"/>
    <w:tmpl w:val="E59C2F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11D66"/>
    <w:multiLevelType w:val="hybridMultilevel"/>
    <w:tmpl w:val="1B6A2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C3F24"/>
    <w:multiLevelType w:val="hybridMultilevel"/>
    <w:tmpl w:val="CEFC3B60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BA3291"/>
    <w:multiLevelType w:val="hybridMultilevel"/>
    <w:tmpl w:val="6728F9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94F77"/>
    <w:multiLevelType w:val="hybridMultilevel"/>
    <w:tmpl w:val="855224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E74EE"/>
    <w:multiLevelType w:val="hybridMultilevel"/>
    <w:tmpl w:val="5A749F54"/>
    <w:lvl w:ilvl="0" w:tplc="8A846F8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46688"/>
    <w:multiLevelType w:val="hybridMultilevel"/>
    <w:tmpl w:val="7FA08824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4670356">
    <w:abstractNumId w:val="1"/>
  </w:num>
  <w:num w:numId="2" w16cid:durableId="2109495848">
    <w:abstractNumId w:val="2"/>
  </w:num>
  <w:num w:numId="3" w16cid:durableId="112794002">
    <w:abstractNumId w:val="4"/>
  </w:num>
  <w:num w:numId="4" w16cid:durableId="1182889955">
    <w:abstractNumId w:val="0"/>
  </w:num>
  <w:num w:numId="5" w16cid:durableId="1857962626">
    <w:abstractNumId w:val="5"/>
  </w:num>
  <w:num w:numId="6" w16cid:durableId="1635720958">
    <w:abstractNumId w:val="3"/>
  </w:num>
  <w:num w:numId="7" w16cid:durableId="18175306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xMjewMDY1NrAwNTVT0lEKTi0uzszPAykwrgUA7BsePiwAAAA="/>
  </w:docVars>
  <w:rsids>
    <w:rsidRoot w:val="004D3B8C"/>
    <w:rsid w:val="00017DAE"/>
    <w:rsid w:val="000613EB"/>
    <w:rsid w:val="000840A3"/>
    <w:rsid w:val="000A1247"/>
    <w:rsid w:val="000A49D5"/>
    <w:rsid w:val="000C70F3"/>
    <w:rsid w:val="00165D6C"/>
    <w:rsid w:val="001E4458"/>
    <w:rsid w:val="00280970"/>
    <w:rsid w:val="002C4825"/>
    <w:rsid w:val="0030611E"/>
    <w:rsid w:val="00355DD7"/>
    <w:rsid w:val="0036649D"/>
    <w:rsid w:val="00372187"/>
    <w:rsid w:val="003878A9"/>
    <w:rsid w:val="003A7241"/>
    <w:rsid w:val="003F2AAF"/>
    <w:rsid w:val="004B0BBE"/>
    <w:rsid w:val="004D3B8C"/>
    <w:rsid w:val="004D5B89"/>
    <w:rsid w:val="005C677A"/>
    <w:rsid w:val="00605D09"/>
    <w:rsid w:val="00640220"/>
    <w:rsid w:val="006B551A"/>
    <w:rsid w:val="006E44CC"/>
    <w:rsid w:val="00724180"/>
    <w:rsid w:val="00747269"/>
    <w:rsid w:val="007605C7"/>
    <w:rsid w:val="007B07A8"/>
    <w:rsid w:val="007D705C"/>
    <w:rsid w:val="007D7457"/>
    <w:rsid w:val="00872AB3"/>
    <w:rsid w:val="00876389"/>
    <w:rsid w:val="008F6439"/>
    <w:rsid w:val="0092284E"/>
    <w:rsid w:val="00926042"/>
    <w:rsid w:val="00935195"/>
    <w:rsid w:val="009E3E03"/>
    <w:rsid w:val="00A259C8"/>
    <w:rsid w:val="00A43B59"/>
    <w:rsid w:val="00A822AF"/>
    <w:rsid w:val="00B25D20"/>
    <w:rsid w:val="00B6114D"/>
    <w:rsid w:val="00BE3734"/>
    <w:rsid w:val="00C14BC0"/>
    <w:rsid w:val="00C17C2F"/>
    <w:rsid w:val="00CE25EB"/>
    <w:rsid w:val="00D30D4E"/>
    <w:rsid w:val="00D414DB"/>
    <w:rsid w:val="00D42FC9"/>
    <w:rsid w:val="00D70E21"/>
    <w:rsid w:val="00DC49A4"/>
    <w:rsid w:val="00DD107E"/>
    <w:rsid w:val="00DE238C"/>
    <w:rsid w:val="00DF1031"/>
    <w:rsid w:val="00E14F1D"/>
    <w:rsid w:val="00EC14BB"/>
    <w:rsid w:val="00F6441B"/>
    <w:rsid w:val="00F77026"/>
    <w:rsid w:val="00F96C35"/>
    <w:rsid w:val="00FE0547"/>
    <w:rsid w:val="00FE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CDE1"/>
  <w15:chartTrackingRefBased/>
  <w15:docId w15:val="{501B460D-0D35-42F6-9ACE-06AC385F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5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C4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2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2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Bahadori</dc:creator>
  <cp:keywords/>
  <dc:description/>
  <cp:lastModifiedBy>Fariba B</cp:lastModifiedBy>
  <cp:revision>28</cp:revision>
  <dcterms:created xsi:type="dcterms:W3CDTF">2025-02-19T08:29:00Z</dcterms:created>
  <dcterms:modified xsi:type="dcterms:W3CDTF">2025-05-27T05:53:00Z</dcterms:modified>
</cp:coreProperties>
</file>