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1fob9te" w:id="1"/>
    <w:bookmarkEnd w:id="1"/>
    <w:bookmarkStart w:colFirst="0" w:colLast="0" w:name="bookmark=id.3znysh7" w:id="2"/>
    <w:bookmarkEnd w:id="2"/>
    <w:bookmarkStart w:colFirst="0" w:colLast="0" w:name="bookmark=id.gjdgxs" w:id="3"/>
    <w:bookmarkEnd w:id="3"/>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 w:firstLine="0"/>
        <w:jc w:val="center"/>
        <w:rPr>
          <w:rFonts w:ascii="Palatino Linotype" w:cs="Palatino Linotype" w:eastAsia="Palatino Linotype" w:hAnsi="Palatino Linotype"/>
          <w:b w:val="1"/>
          <w:i w:val="0"/>
          <w:smallCaps w:val="0"/>
          <w:strike w:val="0"/>
          <w:color w:val="000000"/>
          <w:sz w:val="14"/>
          <w:szCs w:val="1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14"/>
          <w:szCs w:val="14"/>
          <w:u w:val="none"/>
          <w:shd w:fill="auto" w:val="clear"/>
          <w:vertAlign w:val="baseline"/>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22860</wp:posOffset>
            </wp:positionH>
            <wp:positionV relativeFrom="paragraph">
              <wp:posOffset>-64231</wp:posOffset>
            </wp:positionV>
            <wp:extent cx="1567815" cy="1564005"/>
            <wp:effectExtent b="0" l="0" r="0" t="0"/>
            <wp:wrapNone/>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67815" cy="156400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-88899</wp:posOffset>
                </wp:positionV>
                <wp:extent cx="5768975" cy="1609725"/>
                <wp:effectExtent b="0" l="0" r="0" t="0"/>
                <wp:wrapNone/>
                <wp:docPr id="7" name=""/>
                <a:graphic>
                  <a:graphicData uri="http://schemas.microsoft.com/office/word/2010/wordprocessingShape">
                    <wps:wsp>
                      <wps:cNvSpPr/>
                      <wps:cNvPr id="2" name="Shape 2"/>
                      <wps:spPr>
                        <a:xfrm>
                          <a:off x="2466275" y="2979900"/>
                          <a:ext cx="5759450" cy="16002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-88899</wp:posOffset>
                </wp:positionV>
                <wp:extent cx="5768975" cy="1609725"/>
                <wp:effectExtent b="0" l="0" r="0" t="0"/>
                <wp:wrapNone/>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68975" cy="160972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5" w:right="1417" w:firstLine="0"/>
        <w:jc w:val="center"/>
        <w:rPr>
          <w:rFonts w:ascii="Palatino Linotype" w:cs="Palatino Linotype" w:eastAsia="Palatino Linotype" w:hAnsi="Palatino Linotype"/>
          <w:b w:val="0"/>
          <w:i w:val="0"/>
          <w:smallCaps w:val="0"/>
          <w:strike w:val="0"/>
          <w:color w:val="000000"/>
          <w:sz w:val="28"/>
          <w:szCs w:val="2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8"/>
          <w:szCs w:val="28"/>
          <w:u w:val="none"/>
          <w:shd w:fill="auto" w:val="clear"/>
          <w:vertAlign w:val="baseline"/>
          <w:rtl w:val="0"/>
        </w:rPr>
        <w:t xml:space="preserve">Farid FLICI</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2835" w:right="1417" w:firstLine="0"/>
        <w:jc w:val="center"/>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Statistician - Actuary</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1625600</wp:posOffset>
                </wp:positionH>
                <wp:positionV relativeFrom="paragraph">
                  <wp:posOffset>292100</wp:posOffset>
                </wp:positionV>
                <wp:extent cx="0" cy="12700"/>
                <wp:effectExtent b="0" l="0" r="0" t="0"/>
                <wp:wrapNone/>
                <wp:docPr id="9" name=""/>
                <a:graphic>
                  <a:graphicData uri="http://schemas.microsoft.com/office/word/2010/wordprocessingShape">
                    <wps:wsp>
                      <wps:cNvCnPr/>
                      <wps:spPr>
                        <a:xfrm>
                          <a:off x="3596575" y="3780000"/>
                          <a:ext cx="349885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292100</wp:posOffset>
                </wp:positionV>
                <wp:extent cx="0" cy="12700"/>
                <wp:effectExtent b="0" l="0" r="0" t="0"/>
                <wp:wrapNone/>
                <wp:docPr id="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5" w:right="1417" w:firstLine="0"/>
        <w:jc w:val="center"/>
        <w:rPr>
          <w:rFonts w:ascii="Palatino Linotype" w:cs="Palatino Linotype" w:eastAsia="Palatino Linotype" w:hAnsi="Palatino Linotype"/>
          <w:b w:val="0"/>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8"/>
          <w:szCs w:val="18"/>
          <w:u w:val="none"/>
          <w:shd w:fill="auto" w:val="clear"/>
          <w:vertAlign w:val="baseline"/>
          <w:rtl w:val="0"/>
        </w:rPr>
        <w:t xml:space="preserve">PB. 197, Street Djamal-Eddine El-Afghani, Rostomia, Bouzareah 16011, Algiers, Algeria.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5" w:right="1417" w:firstLine="0"/>
        <w:jc w:val="center"/>
        <w:rPr>
          <w:rFonts w:ascii="Palatino Linotype" w:cs="Palatino Linotype" w:eastAsia="Palatino Linotype" w:hAnsi="Palatino Linotype"/>
          <w:b w:val="0"/>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8"/>
          <w:szCs w:val="18"/>
          <w:u w:val="none"/>
          <w:shd w:fill="auto" w:val="clear"/>
          <w:vertAlign w:val="baseline"/>
          <w:rtl w:val="0"/>
        </w:rPr>
        <w:t xml:space="preserve">Cell: +213 553 944 366</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5" w:right="1417" w:firstLine="0"/>
        <w:jc w:val="center"/>
        <w:rPr>
          <w:rFonts w:ascii="Palatino Linotype" w:cs="Palatino Linotype" w:eastAsia="Palatino Linotype" w:hAnsi="Palatino Linotype"/>
          <w:b w:val="0"/>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8"/>
          <w:szCs w:val="18"/>
          <w:u w:val="none"/>
          <w:shd w:fill="auto" w:val="clear"/>
          <w:vertAlign w:val="baseline"/>
          <w:rtl w:val="0"/>
        </w:rPr>
        <w:t xml:space="preserve">Office: +213 23 18 00 88 ext. 138</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5" w:right="1417"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8"/>
          <w:szCs w:val="18"/>
          <w:u w:val="none"/>
          <w:shd w:fill="auto" w:val="clear"/>
          <w:vertAlign w:val="baseline"/>
          <w:rtl w:val="0"/>
        </w:rPr>
        <w:t xml:space="preserve">e-mail: </w:t>
      </w:r>
      <w:hyperlink r:id="rId10">
        <w:r w:rsidDel="00000000" w:rsidR="00000000" w:rsidRPr="00000000">
          <w:rPr>
            <w:rFonts w:ascii="Palatino Linotype" w:cs="Palatino Linotype" w:eastAsia="Palatino Linotype" w:hAnsi="Palatino Linotype"/>
            <w:b w:val="0"/>
            <w:i w:val="0"/>
            <w:smallCaps w:val="0"/>
            <w:strike w:val="0"/>
            <w:color w:val="0563c1"/>
            <w:sz w:val="18"/>
            <w:szCs w:val="18"/>
            <w:u w:val="none"/>
            <w:shd w:fill="auto" w:val="clear"/>
            <w:vertAlign w:val="baseline"/>
            <w:rtl w:val="0"/>
          </w:rPr>
          <w:t xml:space="preserve">farid.flici@cread.dz</w:t>
        </w:r>
      </w:hyperlink>
      <w:r w:rsidDel="00000000" w:rsidR="00000000" w:rsidRPr="00000000">
        <w:rPr>
          <w:rFonts w:ascii="Palatino Linotype" w:cs="Palatino Linotype" w:eastAsia="Palatino Linotype" w:hAnsi="Palatino Linotype"/>
          <w:b w:val="0"/>
          <w:i w:val="0"/>
          <w:smallCaps w:val="0"/>
          <w:strike w:val="0"/>
          <w:color w:val="0563c1"/>
          <w:sz w:val="18"/>
          <w:szCs w:val="18"/>
          <w:u w:val="none"/>
          <w:shd w:fill="auto" w:val="clear"/>
          <w:vertAlign w:val="baseline"/>
          <w:rtl w:val="0"/>
        </w:rPr>
        <w:t xml:space="preserve"> / </w:t>
      </w:r>
      <w:hyperlink r:id="rId11">
        <w:r w:rsidDel="00000000" w:rsidR="00000000" w:rsidRPr="00000000">
          <w:rPr>
            <w:rFonts w:ascii="Palatino Linotype" w:cs="Palatino Linotype" w:eastAsia="Palatino Linotype" w:hAnsi="Palatino Linotype"/>
            <w:b w:val="0"/>
            <w:i w:val="0"/>
            <w:smallCaps w:val="0"/>
            <w:strike w:val="0"/>
            <w:color w:val="0563c1"/>
            <w:sz w:val="18"/>
            <w:szCs w:val="18"/>
            <w:u w:val="none"/>
            <w:shd w:fill="auto" w:val="clear"/>
            <w:vertAlign w:val="baseline"/>
            <w:rtl w:val="0"/>
          </w:rPr>
          <w:t xml:space="preserve">farid.flici@gmail.com</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 w:firstLine="0"/>
        <w:jc w:val="center"/>
        <w:rPr>
          <w:rFonts w:ascii="Palatino Linotype" w:cs="Palatino Linotype" w:eastAsia="Palatino Linotype" w:hAnsi="Palatino Linotype"/>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516729</wp:posOffset>
            </wp:positionH>
            <wp:positionV relativeFrom="paragraph">
              <wp:posOffset>81280</wp:posOffset>
            </wp:positionV>
            <wp:extent cx="612000" cy="612000"/>
            <wp:effectExtent b="0" l="0" r="0" t="0"/>
            <wp:wrapNone/>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2000" cy="6120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5772150" cy="559183"/>
                <wp:effectExtent b="0" l="0" r="0" t="0"/>
                <wp:wrapNone/>
                <wp:docPr id="8" name=""/>
                <a:graphic>
                  <a:graphicData uri="http://schemas.microsoft.com/office/word/2010/wordprocessingShape">
                    <wps:wsp>
                      <wps:cNvSpPr/>
                      <wps:cNvPr id="3" name="Shape 3"/>
                      <wps:spPr>
                        <a:xfrm>
                          <a:off x="2466275" y="3510125"/>
                          <a:ext cx="5759450" cy="5397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5772150" cy="559183"/>
                <wp:effectExtent b="0" l="0" r="0" t="0"/>
                <wp:wrapNone/>
                <wp:docPr id="8"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772150" cy="559183"/>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2" w:firstLine="0"/>
        <w:jc w:val="center"/>
        <w:rPr>
          <w:rFonts w:ascii="Palatino Linotype" w:cs="Palatino Linotype" w:eastAsia="Palatino Linotype" w:hAnsi="Palatino Linotype"/>
          <w:b w:val="0"/>
          <w:i w:val="0"/>
          <w:smallCaps w:val="0"/>
          <w:strike w:val="0"/>
          <w:color w:val="0563c1"/>
          <w:sz w:val="18"/>
          <w:szCs w:val="18"/>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8"/>
          <w:szCs w:val="18"/>
          <w:u w:val="none"/>
          <w:shd w:fill="auto" w:val="clear"/>
          <w:vertAlign w:val="baseline"/>
          <w:rtl w:val="0"/>
        </w:rPr>
        <w:t xml:space="preserve">ORCID: </w:t>
      </w:r>
      <w:r w:rsidDel="00000000" w:rsidR="00000000" w:rsidRPr="00000000">
        <w:rPr>
          <w:rFonts w:ascii="Palatino Linotype" w:cs="Palatino Linotype" w:eastAsia="Palatino Linotype" w:hAnsi="Palatino Linotype"/>
          <w:b w:val="0"/>
          <w:i w:val="0"/>
          <w:smallCaps w:val="0"/>
          <w:strike w:val="0"/>
          <w:color w:val="0563c1"/>
          <w:sz w:val="18"/>
          <w:szCs w:val="18"/>
          <w:u w:val="none"/>
          <w:shd w:fill="auto" w:val="clear"/>
          <w:vertAlign w:val="baseline"/>
          <w:rtl w:val="0"/>
        </w:rPr>
        <w:t xml:space="preserve">https://orcid.org/0000-0002-1954-2120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2" w:firstLine="0"/>
        <w:jc w:val="center"/>
        <w:rPr>
          <w:rFonts w:ascii="Palatino Linotype" w:cs="Palatino Linotype" w:eastAsia="Palatino Linotype" w:hAnsi="Palatino Linotype"/>
          <w:b w:val="0"/>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8"/>
          <w:szCs w:val="18"/>
          <w:u w:val="none"/>
          <w:shd w:fill="auto" w:val="clear"/>
          <w:vertAlign w:val="baseline"/>
          <w:rtl w:val="0"/>
        </w:rPr>
        <w:t xml:space="preserve">Web of Science Researcher ID: </w:t>
      </w:r>
      <w:hyperlink r:id="rId14">
        <w:r w:rsidDel="00000000" w:rsidR="00000000" w:rsidRPr="00000000">
          <w:rPr>
            <w:rFonts w:ascii="Palatino Linotype" w:cs="Palatino Linotype" w:eastAsia="Palatino Linotype" w:hAnsi="Palatino Linotype"/>
            <w:b w:val="0"/>
            <w:i w:val="0"/>
            <w:smallCaps w:val="0"/>
            <w:strike w:val="0"/>
            <w:color w:val="0563c1"/>
            <w:sz w:val="18"/>
            <w:szCs w:val="18"/>
            <w:u w:val="none"/>
            <w:shd w:fill="auto" w:val="clear"/>
            <w:vertAlign w:val="baseline"/>
            <w:rtl w:val="0"/>
          </w:rPr>
          <w:t xml:space="preserve">AAC-3268-2019</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2" w:firstLine="0"/>
        <w:jc w:val="center"/>
        <w:rPr>
          <w:rFonts w:ascii="Palatino Linotype" w:cs="Palatino Linotype" w:eastAsia="Palatino Linotype" w:hAnsi="Palatino Linotype"/>
          <w:b w:val="0"/>
          <w:i w:val="0"/>
          <w:smallCaps w:val="0"/>
          <w:strike w:val="0"/>
          <w:color w:val="000000"/>
          <w:sz w:val="18"/>
          <w:szCs w:val="18"/>
          <w:u w:val="none"/>
          <w:shd w:fill="auto" w:val="clear"/>
          <w:vertAlign w:val="baseline"/>
        </w:rPr>
      </w:pPr>
      <w:hyperlink r:id="rId15">
        <w:r w:rsidDel="00000000" w:rsidR="00000000" w:rsidRPr="00000000">
          <w:rPr>
            <w:rFonts w:ascii="Palatino Linotype" w:cs="Palatino Linotype" w:eastAsia="Palatino Linotype" w:hAnsi="Palatino Linotype"/>
            <w:b w:val="0"/>
            <w:i w:val="0"/>
            <w:smallCaps w:val="0"/>
            <w:strike w:val="0"/>
            <w:color w:val="000000"/>
            <w:sz w:val="18"/>
            <w:szCs w:val="18"/>
            <w:u w:val="none"/>
            <w:shd w:fill="auto" w:val="clear"/>
            <w:vertAlign w:val="baseline"/>
            <w:rtl w:val="0"/>
          </w:rPr>
          <w:t xml:space="preserve">Scopus Author ID: </w:t>
        </w:r>
      </w:hyperlink>
      <w:hyperlink r:id="rId16">
        <w:r w:rsidDel="00000000" w:rsidR="00000000" w:rsidRPr="00000000">
          <w:rPr>
            <w:rFonts w:ascii="Palatino Linotype" w:cs="Palatino Linotype" w:eastAsia="Palatino Linotype" w:hAnsi="Palatino Linotype"/>
            <w:b w:val="0"/>
            <w:i w:val="0"/>
            <w:smallCaps w:val="0"/>
            <w:strike w:val="0"/>
            <w:color w:val="0563c1"/>
            <w:sz w:val="18"/>
            <w:szCs w:val="18"/>
            <w:u w:val="none"/>
            <w:shd w:fill="auto" w:val="clear"/>
            <w:vertAlign w:val="baseline"/>
            <w:rtl w:val="0"/>
          </w:rPr>
          <w:t xml:space="preserve">57209236573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2" w:firstLine="0"/>
        <w:jc w:val="center"/>
        <w:rPr>
          <w:rFonts w:ascii="Palatino Linotype" w:cs="Palatino Linotype" w:eastAsia="Palatino Linotype" w:hAnsi="Palatino Linotyp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both"/>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CURRENT POSITION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Senior Researcher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Since March 2017</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Researcher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Since April 2012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Research Center in Applied Economics for Development (CREAD),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PB. 197, Street Djamal-Eddine El-Afghani, Rostomia, Bouzareah 16011, Algiers, Algeria.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Department: Human Development and Social Economics (Managing Director, Since March 2021)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Team: Population Studies.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Working Group: Actuarial Demography (Leader).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Expert at the National Committee for Population (Algeria) – Since March 2018.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Member of the National Council of Statistics (Algeria) – Since May 2021.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d9d9d9" w:val="clear"/>
        <w:spacing w:after="240" w:before="0" w:line="240" w:lineRule="auto"/>
        <w:ind w:left="0" w:right="0" w:firstLine="0"/>
        <w:jc w:val="both"/>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EDUCATION </w:t>
      </w:r>
    </w:p>
    <w:tbl>
      <w:tblPr>
        <w:tblStyle w:val="Table1"/>
        <w:tblW w:w="907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34"/>
        <w:gridCol w:w="7938"/>
        <w:tblGridChange w:id="0">
          <w:tblGrid>
            <w:gridCol w:w="1134"/>
            <w:gridCol w:w="7938"/>
          </w:tblGrid>
        </w:tblGridChange>
      </w:tblGrid>
      <w:tr>
        <w:trPr>
          <w:cantSplit w:val="0"/>
          <w:trHeight w:val="258" w:hRule="atLeast"/>
          <w:tblHeader w:val="0"/>
        </w:trPr>
        <w:tc>
          <w:tcPr>
            <w:tcBorders>
              <w:bottom w:color="ffffff"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Palatino Linotype" w:cs="Palatino Linotype" w:eastAsia="Palatino Linotype" w:hAnsi="Palatino Linotype"/>
                <w:b w:val="1"/>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18"/>
                <w:szCs w:val="18"/>
                <w:u w:val="none"/>
                <w:shd w:fill="auto" w:val="clear"/>
                <w:vertAlign w:val="baseline"/>
                <w:rtl w:val="0"/>
              </w:rPr>
              <w:t xml:space="preserve">04/2019:</w:t>
            </w:r>
          </w:p>
        </w:tc>
        <w:tc>
          <w:tcPr>
            <w:tcBorders>
              <w:bottom w:color="ffffff"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HDR Accreditation, Higher School of Statistics </w:t>
            </w:r>
            <w:r w:rsidDel="00000000" w:rsidR="00000000" w:rsidRPr="00000000">
              <w:rPr>
                <w:rFonts w:ascii="Palatino Linotype" w:cs="Palatino Linotype" w:eastAsia="Palatino Linotype" w:hAnsi="Palatino Linotype"/>
                <w:sz w:val="20"/>
                <w:szCs w:val="20"/>
                <w:rtl w:val="0"/>
              </w:rPr>
              <w:t xml:space="preserve">&amp;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Applied Economics (ENSSEA, DZA).</w:t>
            </w:r>
          </w:p>
        </w:tc>
      </w:tr>
      <w:tr>
        <w:trPr>
          <w:cantSplit w:val="0"/>
          <w:trHeight w:val="548" w:hRule="atLeast"/>
          <w:tblHeader w:val="0"/>
        </w:trPr>
        <w:tc>
          <w:tcPr>
            <w:tcBorders>
              <w:top w:color="ffffff"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Palatino Linotype" w:cs="Palatino Linotype" w:eastAsia="Palatino Linotype" w:hAnsi="Palatino Linotype"/>
                <w:b w:val="1"/>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18"/>
                <w:szCs w:val="18"/>
                <w:u w:val="none"/>
                <w:shd w:fill="auto" w:val="clear"/>
                <w:vertAlign w:val="baseline"/>
                <w:rtl w:val="0"/>
              </w:rPr>
              <w:t xml:space="preserve">02/2017</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ffffff"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PhD in Statistics </w:t>
            </w:r>
            <w:r w:rsidDel="00000000" w:rsidR="00000000" w:rsidRPr="00000000">
              <w:rPr>
                <w:rFonts w:ascii="Palatino Linotype" w:cs="Palatino Linotype" w:eastAsia="Palatino Linotype" w:hAnsi="Palatino Linotype"/>
                <w:sz w:val="20"/>
                <w:szCs w:val="20"/>
                <w:rtl w:val="0"/>
              </w:rPr>
              <w:t xml:space="preserve">&amp;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Applied Economics at ENSSEA- Subject: </w:t>
            </w:r>
            <w:hyperlink r:id="rId17">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Longevity and Pension Plan Sustainability in Algeria: Taking the retirees mortality experience into account</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Palatino Linotype" w:cs="Palatino Linotype" w:eastAsia="Palatino Linotype" w:hAnsi="Palatino Linotype"/>
                <w:b w:val="1"/>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18"/>
                <w:szCs w:val="18"/>
                <w:u w:val="none"/>
                <w:shd w:fill="auto" w:val="clear"/>
                <w:vertAlign w:val="baseline"/>
                <w:rtl w:val="0"/>
              </w:rPr>
              <w:t xml:space="preserve">2011 :</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Post-graduation in Quantitative Finance (ENSSEA) - Subject: </w:t>
            </w:r>
            <w:hyperlink r:id="rId18">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Provisionnement des Rentes Viagères en Algérie entre Approche Statique et Approche Prospective</w:t>
              </w:r>
            </w:hyperlink>
            <w:r w:rsidDel="00000000" w:rsidR="00000000" w:rsidRPr="00000000">
              <w:rPr>
                <w:rFonts w:ascii="Palatino Linotype" w:cs="Palatino Linotype" w:eastAsia="Palatino Linotype" w:hAnsi="Palatino Linotype"/>
                <w:sz w:val="20"/>
                <w:szCs w:val="20"/>
                <w:rtl w:val="0"/>
              </w:rPr>
              <w:t xml:space="preserve">.</w:t>
            </w:r>
            <w:r w:rsidDel="00000000" w:rsidR="00000000" w:rsidRPr="00000000">
              <w:rPr>
                <w:rtl w:val="0"/>
              </w:rPr>
            </w:r>
          </w:p>
        </w:tc>
      </w:tr>
      <w:tr>
        <w:trPr>
          <w:cantSplit w:val="0"/>
          <w:trHeight w:val="416"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Palatino Linotype" w:cs="Palatino Linotype" w:eastAsia="Palatino Linotype" w:hAnsi="Palatino Linotype"/>
                <w:b w:val="1"/>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18"/>
                <w:szCs w:val="18"/>
                <w:u w:val="none"/>
                <w:shd w:fill="auto" w:val="clear"/>
                <w:vertAlign w:val="baseline"/>
                <w:rtl w:val="0"/>
              </w:rPr>
              <w:t xml:space="preserve">2006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Graduation in Finance &amp; Actuarial Science (ENSSEA) - Subject: The determinants of Civil Responsibility Car insurance premiums in Algeria.</w:t>
            </w:r>
            <w:r w:rsidDel="00000000" w:rsidR="00000000" w:rsidRPr="00000000">
              <w:rPr>
                <w:rtl w:val="0"/>
              </w:rPr>
            </w:r>
          </w:p>
        </w:tc>
      </w:tr>
      <w:tr>
        <w:trPr>
          <w:cantSplit w:val="0"/>
          <w:trHeight w:val="63" w:hRule="atLeast"/>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Palatino Linotype" w:cs="Palatino Linotype" w:eastAsia="Palatino Linotype" w:hAnsi="Palatino Linotype"/>
                <w:b w:val="1"/>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18"/>
                <w:szCs w:val="18"/>
                <w:u w:val="none"/>
                <w:shd w:fill="auto" w:val="clear"/>
                <w:vertAlign w:val="baseline"/>
                <w:rtl w:val="0"/>
              </w:rPr>
              <w:t xml:space="preserve">2001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Baccalaureate in Nature and Life Sciences.</w:t>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sz w:val="20"/>
          <w:szCs w:val="20"/>
          <w:rtl w:val="0"/>
        </w:rPr>
        <w:t xml:space="preserve">TEACHING EXPERIENCE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40" w:lineRule="auto"/>
        <w:ind w:left="567" w:right="0" w:hanging="567"/>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Regular seminars on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Life Insurance &amp; Retirement (Seminar) at EHEA (School of Higher Studies in Insurance</w:t>
      </w:r>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Algiers, Algeria). 2019 - ongoing</w:t>
      </w:r>
      <w:r w:rsidDel="00000000" w:rsidR="00000000" w:rsidRPr="00000000">
        <w:rPr>
          <w:rFonts w:ascii="Palatino Linotype" w:cs="Palatino Linotype" w:eastAsia="Palatino Linotype" w:hAnsi="Palatino Linotype"/>
          <w:sz w:val="20"/>
          <w:szCs w:val="20"/>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Population Projections with R – including dynamic presentations (Tutorial) at UNISA Actuarial School, September 2018, Salerno, Italy.</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Risk modelling in Life Insurance, Higher School of Social Security (ESSS), Algiers, 2017-18.</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567" w:right="0" w:hanging="567"/>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Demographic Analysis and Micro-Economics for Insurance (ENSSEA). 2009- 2013.</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RESEARCH INTEREST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40" w:lineRule="auto"/>
        <w:ind w:left="567" w:right="0" w:hanging="567"/>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Mortality &amp; Longevity Modelling: Experience Mortality; Coherent Mortality Modelling.</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Retirement Systems Sustainability; </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Longevity &amp; Health;</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567" w:right="0" w:hanging="567"/>
        <w:jc w:val="both"/>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Also interested in Computational Social Science and Digital Demography;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240" w:line="240" w:lineRule="auto"/>
        <w:ind w:left="0" w:right="0" w:firstLine="0"/>
        <w:jc w:val="both"/>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PUBLICATIONS </w:t>
      </w:r>
    </w:p>
    <w:p w:rsidR="00000000" w:rsidDel="00000000" w:rsidP="00000000" w:rsidRDefault="00000000" w:rsidRPr="00000000" w14:paraId="0000002F">
      <w:pPr>
        <w:spacing w:after="0" w:before="200" w:line="240" w:lineRule="auto"/>
        <w:ind w:firstLine="283.46456692913375"/>
        <w:jc w:val="both"/>
        <w:rPr>
          <w:rFonts w:ascii="Palatino Linotype" w:cs="Palatino Linotype" w:eastAsia="Palatino Linotype" w:hAnsi="Palatino Linotype"/>
          <w:color w:val="1155cc"/>
          <w:sz w:val="20"/>
          <w:szCs w:val="20"/>
        </w:rPr>
      </w:pPr>
      <w:r w:rsidDel="00000000" w:rsidR="00000000" w:rsidRPr="00000000">
        <w:rPr>
          <w:rFonts w:ascii="Palatino Linotype" w:cs="Palatino Linotype" w:eastAsia="Palatino Linotype" w:hAnsi="Palatino Linotype"/>
          <w:sz w:val="20"/>
          <w:szCs w:val="20"/>
          <w:rtl w:val="0"/>
        </w:rPr>
        <w:t xml:space="preserve">Flici, F.(2023). </w:t>
      </w:r>
      <w:hyperlink r:id="rId19">
        <w:r w:rsidDel="00000000" w:rsidR="00000000" w:rsidRPr="00000000">
          <w:rPr>
            <w:rFonts w:ascii="Palatino Linotype" w:cs="Palatino Linotype" w:eastAsia="Palatino Linotype" w:hAnsi="Palatino Linotype"/>
            <w:color w:val="1155cc"/>
            <w:sz w:val="20"/>
            <w:szCs w:val="20"/>
            <w:rtl w:val="0"/>
          </w:rPr>
          <w:t xml:space="preserve">The limits of parametric reforms in sustaining the Algerian retirement system in a context of population ageing</w:t>
        </w:r>
      </w:hyperlink>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Fonts w:ascii="Palatino Linotype" w:cs="Palatino Linotype" w:eastAsia="Palatino Linotype" w:hAnsi="Palatino Linotype"/>
          <w:i w:val="1"/>
          <w:sz w:val="20"/>
          <w:szCs w:val="20"/>
          <w:rtl w:val="0"/>
        </w:rPr>
        <w:t xml:space="preserve">International Social Security Review, 76(3):47-67</w:t>
      </w:r>
      <w:r w:rsidDel="00000000" w:rsidR="00000000" w:rsidRPr="00000000">
        <w:rPr>
          <w:rFonts w:ascii="Palatino Linotype" w:cs="Palatino Linotype" w:eastAsia="Palatino Linotype" w:hAnsi="Palatino Linotype"/>
          <w:sz w:val="20"/>
          <w:szCs w:val="20"/>
          <w:rtl w:val="0"/>
        </w:rPr>
        <w:t xml:space="preserve">. </w:t>
      </w:r>
      <w:hyperlink r:id="rId20">
        <w:r w:rsidDel="00000000" w:rsidR="00000000" w:rsidRPr="00000000">
          <w:rPr>
            <w:rFonts w:ascii="Palatino Linotype" w:cs="Palatino Linotype" w:eastAsia="Palatino Linotype" w:hAnsi="Palatino Linotype"/>
            <w:color w:val="1155cc"/>
            <w:sz w:val="20"/>
            <w:szCs w:val="20"/>
            <w:rtl w:val="0"/>
          </w:rPr>
          <w:t xml:space="preserve">https://doi.org/10.1111/issr.12335</w:t>
        </w:r>
      </w:hyperlink>
      <w:r w:rsidDel="00000000" w:rsidR="00000000" w:rsidRPr="00000000">
        <w:rPr>
          <w:rtl w:val="0"/>
        </w:rPr>
      </w:r>
    </w:p>
    <w:p w:rsidR="00000000" w:rsidDel="00000000" w:rsidP="00000000" w:rsidRDefault="00000000" w:rsidRPr="00000000" w14:paraId="00000030">
      <w:pPr>
        <w:spacing w:after="0" w:before="0" w:line="240" w:lineRule="auto"/>
        <w:ind w:firstLine="283.46456692913375"/>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Assas, H., Flici, F., Saidi, G., &amp; Hannani, Y. (2023). </w:t>
      </w:r>
      <w:hyperlink r:id="rId21">
        <w:r w:rsidDel="00000000" w:rsidR="00000000" w:rsidRPr="00000000">
          <w:rPr>
            <w:rFonts w:ascii="Palatino Linotype" w:cs="Palatino Linotype" w:eastAsia="Palatino Linotype" w:hAnsi="Palatino Linotype"/>
            <w:color w:val="1155cc"/>
            <w:sz w:val="20"/>
            <w:szCs w:val="20"/>
            <w:rtl w:val="0"/>
          </w:rPr>
          <w:t xml:space="preserve">Construction Of Experience Life-tables For The Algerian Survivor Pensions’ Beneficiarie</w:t>
        </w:r>
      </w:hyperlink>
      <w:hyperlink r:id="rId22">
        <w:r w:rsidDel="00000000" w:rsidR="00000000" w:rsidRPr="00000000">
          <w:rPr>
            <w:rFonts w:ascii="Palatino Linotype" w:cs="Palatino Linotype" w:eastAsia="Palatino Linotype" w:hAnsi="Palatino Linotype"/>
            <w:color w:val="1155cc"/>
            <w:sz w:val="20"/>
            <w:szCs w:val="20"/>
            <w:u w:val="single"/>
            <w:rtl w:val="0"/>
          </w:rPr>
          <w:t xml:space="preserve">s</w:t>
        </w:r>
      </w:hyperlink>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Fonts w:ascii="Palatino Linotype" w:cs="Palatino Linotype" w:eastAsia="Palatino Linotype" w:hAnsi="Palatino Linotype"/>
          <w:i w:val="1"/>
          <w:sz w:val="20"/>
          <w:szCs w:val="20"/>
          <w:rtl w:val="0"/>
        </w:rPr>
        <w:t xml:space="preserve">Les Cahiers du CREAD, 39(2):341-363</w:t>
      </w:r>
      <w:r w:rsidDel="00000000" w:rsidR="00000000" w:rsidRPr="00000000">
        <w:rPr>
          <w:rFonts w:ascii="Palatino Linotype" w:cs="Palatino Linotype" w:eastAsia="Palatino Linotype" w:hAnsi="Palatino Linotype"/>
          <w:sz w:val="20"/>
          <w:szCs w:val="20"/>
          <w:rtl w:val="0"/>
        </w:rPr>
        <w:t xml:space="preserve">.</w:t>
      </w:r>
    </w:p>
    <w:p w:rsidR="00000000" w:rsidDel="00000000" w:rsidP="00000000" w:rsidRDefault="00000000" w:rsidRPr="00000000" w14:paraId="00000031">
      <w:pPr>
        <w:spacing w:after="0" w:before="0" w:line="240" w:lineRule="auto"/>
        <w:ind w:firstLine="283.46456692913375"/>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Flici, F., &amp; Chinoune, M. (2022). Analysis of Recent Changes in Chronic Disease-Free Life Expectancy in Algeria. Eastern Mediterranean Health Journal, 28(12):872-878. doi:10.26719/emhj.22.091</w:t>
      </w:r>
      <w:r w:rsidDel="00000000" w:rsidR="00000000" w:rsidRPr="00000000">
        <w:rPr>
          <w:rtl w:val="0"/>
        </w:rPr>
      </w:r>
    </w:p>
    <w:p w:rsidR="00000000" w:rsidDel="00000000" w:rsidP="00000000" w:rsidRDefault="00000000" w:rsidRPr="00000000" w14:paraId="00000032">
      <w:pPr>
        <w:spacing w:after="0" w:before="0" w:line="240" w:lineRule="auto"/>
        <w:ind w:firstLine="283.46456692913375"/>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Chinoune, M., Flici, F., &amp; Saidi, G.(2023). </w:t>
      </w:r>
      <w:hyperlink r:id="rId23">
        <w:r w:rsidDel="00000000" w:rsidR="00000000" w:rsidRPr="00000000">
          <w:rPr>
            <w:rFonts w:ascii="Palatino Linotype" w:cs="Palatino Linotype" w:eastAsia="Palatino Linotype" w:hAnsi="Palatino Linotype"/>
            <w:color w:val="1155cc"/>
            <w:sz w:val="20"/>
            <w:szCs w:val="20"/>
            <w:rtl w:val="0"/>
          </w:rPr>
          <w:t xml:space="preserve">Analysis of the recent evolution of healthy life expectancy in the MENA region with a focus on Algeria</w:t>
        </w:r>
      </w:hyperlink>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Fonts w:ascii="Palatino Linotype" w:cs="Palatino Linotype" w:eastAsia="Palatino Linotype" w:hAnsi="Palatino Linotype"/>
          <w:i w:val="1"/>
          <w:sz w:val="20"/>
          <w:szCs w:val="20"/>
          <w:rtl w:val="0"/>
        </w:rPr>
        <w:t xml:space="preserve">Tanzania Journal of Health Research, 24(1):1-10</w:t>
      </w:r>
      <w:r w:rsidDel="00000000" w:rsidR="00000000" w:rsidRPr="00000000">
        <w:rPr>
          <w:rFonts w:ascii="Palatino Linotype" w:cs="Palatino Linotype" w:eastAsia="Palatino Linotype" w:hAnsi="Palatino Linotype"/>
          <w:sz w:val="20"/>
          <w:szCs w:val="20"/>
          <w:rtl w:val="0"/>
        </w:rPr>
        <w:t xml:space="preserve">.</w:t>
      </w:r>
    </w:p>
    <w:p w:rsidR="00000000" w:rsidDel="00000000" w:rsidP="00000000" w:rsidRDefault="00000000" w:rsidRPr="00000000" w14:paraId="00000033">
      <w:pPr>
        <w:spacing w:after="0" w:line="240" w:lineRule="auto"/>
        <w:ind w:firstLine="283.46456692913375"/>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Flici, F., &amp; Chinoune, M. (2022). </w:t>
      </w:r>
      <w:hyperlink r:id="rId24">
        <w:r w:rsidDel="00000000" w:rsidR="00000000" w:rsidRPr="00000000">
          <w:rPr>
            <w:rFonts w:ascii="Palatino Linotype" w:cs="Palatino Linotype" w:eastAsia="Palatino Linotype" w:hAnsi="Palatino Linotype"/>
            <w:color w:val="1155cc"/>
            <w:sz w:val="20"/>
            <w:szCs w:val="20"/>
            <w:rtl w:val="0"/>
          </w:rPr>
          <w:t xml:space="preserve">Analysis of Recent Changes in Chronic Disease-Free Life Expectancy in Algeria</w:t>
        </w:r>
      </w:hyperlink>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Fonts w:ascii="Palatino Linotype" w:cs="Palatino Linotype" w:eastAsia="Palatino Linotype" w:hAnsi="Palatino Linotype"/>
          <w:i w:val="1"/>
          <w:sz w:val="20"/>
          <w:szCs w:val="20"/>
          <w:rtl w:val="0"/>
        </w:rPr>
        <w:t xml:space="preserve">Eastern Mediterranean Health Journal, 28(12):872-878</w:t>
      </w:r>
      <w:r w:rsidDel="00000000" w:rsidR="00000000" w:rsidRPr="00000000">
        <w:rPr>
          <w:rFonts w:ascii="Palatino Linotype" w:cs="Palatino Linotype" w:eastAsia="Palatino Linotype" w:hAnsi="Palatino Linotype"/>
          <w:sz w:val="20"/>
          <w:szCs w:val="20"/>
          <w:rtl w:val="0"/>
        </w:rPr>
        <w:t xml:space="preserve">. doi:10.26719/emhj.22.091</w:t>
      </w:r>
    </w:p>
    <w:p w:rsidR="00000000" w:rsidDel="00000000" w:rsidP="00000000" w:rsidRDefault="00000000" w:rsidRPr="00000000" w14:paraId="00000034">
      <w:pPr>
        <w:spacing w:after="0" w:line="240" w:lineRule="auto"/>
        <w:ind w:firstLine="283.46456692913375"/>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Flici, F. (2022). </w:t>
      </w:r>
      <w:hyperlink r:id="rId25">
        <w:r w:rsidDel="00000000" w:rsidR="00000000" w:rsidRPr="00000000">
          <w:rPr>
            <w:rFonts w:ascii="Palatino Linotype" w:cs="Palatino Linotype" w:eastAsia="Palatino Linotype" w:hAnsi="Palatino Linotype"/>
            <w:color w:val="1155cc"/>
            <w:sz w:val="20"/>
            <w:szCs w:val="20"/>
            <w:rtl w:val="0"/>
          </w:rPr>
          <w:t xml:space="preserve">Rethinking the contribution-benefit linkage in Pay-As-You-Go retirement systems based on the Algerian case</w:t>
        </w:r>
      </w:hyperlink>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Fonts w:ascii="Palatino Linotype" w:cs="Palatino Linotype" w:eastAsia="Palatino Linotype" w:hAnsi="Palatino Linotype"/>
          <w:i w:val="1"/>
          <w:sz w:val="20"/>
          <w:szCs w:val="20"/>
          <w:rtl w:val="0"/>
        </w:rPr>
        <w:t xml:space="preserve">Revija za Socijalnu Politiku, 29(2), 281-295.</w:t>
      </w:r>
      <w:r w:rsidDel="00000000" w:rsidR="00000000" w:rsidRPr="00000000">
        <w:rPr>
          <w:rFonts w:ascii="Palatino Linotype" w:cs="Palatino Linotype" w:eastAsia="Palatino Linotype" w:hAnsi="Palatino Linotype"/>
          <w:sz w:val="20"/>
          <w:szCs w:val="20"/>
          <w:rtl w:val="0"/>
        </w:rPr>
        <w:t xml:space="preserve">. doi: 10.3935/rsp.v29i2.1822</w:t>
      </w:r>
    </w:p>
    <w:p w:rsidR="00000000" w:rsidDel="00000000" w:rsidP="00000000" w:rsidRDefault="00000000" w:rsidRPr="00000000" w14:paraId="00000035">
      <w:pPr>
        <w:spacing w:after="0" w:line="240" w:lineRule="auto"/>
        <w:ind w:firstLine="283.46456692913375"/>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Flici, F., &amp; Kouaouci, A. (2021). </w:t>
      </w:r>
      <w:r w:rsidDel="00000000" w:rsidR="00000000" w:rsidRPr="00000000">
        <w:rPr>
          <w:rFonts w:ascii="Palatino Linotype" w:cs="Palatino Linotype" w:eastAsia="Palatino Linotype" w:hAnsi="Palatino Linotype"/>
          <w:i w:val="1"/>
          <w:sz w:val="20"/>
          <w:szCs w:val="20"/>
          <w:rtl w:val="0"/>
        </w:rPr>
        <w:t xml:space="preserve">Population ageing in Algeria: Why should we start caring about?</w:t>
      </w:r>
      <w:r w:rsidDel="00000000" w:rsidR="00000000" w:rsidRPr="00000000">
        <w:rPr>
          <w:rFonts w:ascii="Palatino Linotype" w:cs="Palatino Linotype" w:eastAsia="Palatino Linotype" w:hAnsi="Palatino Linotype"/>
          <w:sz w:val="20"/>
          <w:szCs w:val="20"/>
          <w:rtl w:val="0"/>
        </w:rPr>
        <w:t xml:space="preserve"> [Policy Brief A/2021/01]. Research Center in Applied Economics for Development CREAD, Algiers, Algeria. URL:</w:t>
      </w:r>
      <w:hyperlink r:id="rId26">
        <w:r w:rsidDel="00000000" w:rsidR="00000000" w:rsidRPr="00000000">
          <w:rPr>
            <w:rFonts w:ascii="Palatino Linotype" w:cs="Palatino Linotype" w:eastAsia="Palatino Linotype" w:hAnsi="Palatino Linotype"/>
            <w:color w:val="0563c1"/>
            <w:sz w:val="20"/>
            <w:szCs w:val="20"/>
            <w:u w:val="single"/>
            <w:rtl w:val="0"/>
          </w:rPr>
          <w:t xml:space="preserve"> </w:t>
        </w:r>
      </w:hyperlink>
      <w:hyperlink r:id="rId27">
        <w:r w:rsidDel="00000000" w:rsidR="00000000" w:rsidRPr="00000000">
          <w:rPr>
            <w:rFonts w:ascii="Palatino Linotype" w:cs="Palatino Linotype" w:eastAsia="Palatino Linotype" w:hAnsi="Palatino Linotype"/>
            <w:color w:val="0563c1"/>
            <w:sz w:val="20"/>
            <w:szCs w:val="20"/>
            <w:rtl w:val="0"/>
          </w:rPr>
          <w:t xml:space="preserve">http://cread.dz/wp-content/uploads/2021/12/A202101.pdf</w:t>
        </w:r>
      </w:hyperlink>
      <w:r w:rsidDel="00000000" w:rsidR="00000000" w:rsidRPr="00000000">
        <w:rPr>
          <w:rtl w:val="0"/>
        </w:rPr>
      </w:r>
    </w:p>
    <w:p w:rsidR="00000000" w:rsidDel="00000000" w:rsidP="00000000" w:rsidRDefault="00000000" w:rsidRPr="00000000" w14:paraId="00000036">
      <w:pPr>
        <w:spacing w:after="0" w:line="240" w:lineRule="auto"/>
        <w:ind w:firstLine="283.46456692913375"/>
        <w:jc w:val="both"/>
        <w:rPr>
          <w:rFonts w:ascii="Palatino Linotype" w:cs="Palatino Linotype" w:eastAsia="Palatino Linotype" w:hAnsi="Palatino Linotype"/>
          <w:color w:val="000000"/>
          <w:sz w:val="20"/>
          <w:szCs w:val="20"/>
        </w:rPr>
      </w:pPr>
      <w:r w:rsidDel="00000000" w:rsidR="00000000" w:rsidRPr="00000000">
        <w:rPr>
          <w:rFonts w:ascii="Palatino Linotype" w:cs="Palatino Linotype" w:eastAsia="Palatino Linotype" w:hAnsi="Palatino Linotype"/>
          <w:color w:val="000000"/>
          <w:sz w:val="20"/>
          <w:szCs w:val="20"/>
          <w:rtl w:val="0"/>
        </w:rPr>
        <w:t xml:space="preserve">Flici, F. and Hammouda, N.E. (2021). Mortality Evolution in Algeria: What Can We Learn About Data Quality? </w:t>
      </w:r>
      <w:r w:rsidDel="00000000" w:rsidR="00000000" w:rsidRPr="00000000">
        <w:rPr>
          <w:rFonts w:ascii="Palatino Linotype" w:cs="Palatino Linotype" w:eastAsia="Palatino Linotype" w:hAnsi="Palatino Linotype"/>
          <w:i w:val="1"/>
          <w:color w:val="000000"/>
          <w:sz w:val="20"/>
          <w:szCs w:val="20"/>
          <w:rtl w:val="0"/>
        </w:rPr>
        <w:t xml:space="preserve">Vienna Yearbook of Population Research</w:t>
      </w:r>
      <w:r w:rsidDel="00000000" w:rsidR="00000000" w:rsidRPr="00000000">
        <w:rPr>
          <w:rFonts w:ascii="Palatino Linotype" w:cs="Palatino Linotype" w:eastAsia="Palatino Linotype" w:hAnsi="Palatino Linotype"/>
          <w:color w:val="000000"/>
          <w:sz w:val="20"/>
          <w:szCs w:val="20"/>
          <w:rtl w:val="0"/>
        </w:rPr>
        <w:t xml:space="preserve"> 19: 1-22. </w:t>
      </w:r>
      <w:hyperlink r:id="rId28">
        <w:r w:rsidDel="00000000" w:rsidR="00000000" w:rsidRPr="00000000">
          <w:rPr>
            <w:rFonts w:ascii="Palatino Linotype" w:cs="Palatino Linotype" w:eastAsia="Palatino Linotype" w:hAnsi="Palatino Linotype"/>
            <w:color w:val="0563c1"/>
            <w:sz w:val="20"/>
            <w:szCs w:val="20"/>
            <w:rtl w:val="0"/>
          </w:rPr>
          <w:t xml:space="preserve">https://doi.org/10.1553/populationyearbook2021.res1.3</w:t>
        </w:r>
      </w:hyperlink>
      <w:r w:rsidDel="00000000" w:rsidR="00000000" w:rsidRPr="00000000">
        <w:rPr>
          <w:rtl w:val="0"/>
        </w:rPr>
      </w:r>
    </w:p>
    <w:p w:rsidR="00000000" w:rsidDel="00000000" w:rsidP="00000000" w:rsidRDefault="00000000" w:rsidRPr="00000000" w14:paraId="00000037">
      <w:pPr>
        <w:spacing w:after="0" w:line="240" w:lineRule="auto"/>
        <w:ind w:firstLine="283.46456692913375"/>
        <w:rPr>
          <w:rFonts w:ascii="Palatino Linotype" w:cs="Palatino Linotype" w:eastAsia="Palatino Linotype" w:hAnsi="Palatino Linotype"/>
          <w:color w:val="000000"/>
          <w:sz w:val="20"/>
          <w:szCs w:val="20"/>
        </w:rPr>
      </w:pPr>
      <w:r w:rsidDel="00000000" w:rsidR="00000000" w:rsidRPr="00000000">
        <w:rPr>
          <w:rFonts w:ascii="Palatino Linotype" w:cs="Palatino Linotype" w:eastAsia="Palatino Linotype" w:hAnsi="Palatino Linotype"/>
          <w:color w:val="000000"/>
          <w:sz w:val="20"/>
          <w:szCs w:val="20"/>
          <w:rtl w:val="0"/>
        </w:rPr>
        <w:t xml:space="preserve">Flici, F. (2021). </w:t>
      </w:r>
      <w:hyperlink r:id="rId29">
        <w:r w:rsidDel="00000000" w:rsidR="00000000" w:rsidRPr="00000000">
          <w:rPr>
            <w:rFonts w:ascii="Palatino Linotype" w:cs="Palatino Linotype" w:eastAsia="Palatino Linotype" w:hAnsi="Palatino Linotype"/>
            <w:color w:val="0563c1"/>
            <w:sz w:val="20"/>
            <w:szCs w:val="20"/>
            <w:rtl w:val="0"/>
          </w:rPr>
          <w:t xml:space="preserve">Coherent Mortality Forecasting for the Algerian Populatio</w:t>
        </w:r>
      </w:hyperlink>
      <w:hyperlink r:id="rId30">
        <w:r w:rsidDel="00000000" w:rsidR="00000000" w:rsidRPr="00000000">
          <w:rPr>
            <w:rFonts w:ascii="Palatino Linotype" w:cs="Palatino Linotype" w:eastAsia="Palatino Linotype" w:hAnsi="Palatino Linotype"/>
            <w:color w:val="0563c1"/>
            <w:sz w:val="20"/>
            <w:szCs w:val="20"/>
            <w:u w:val="single"/>
            <w:rtl w:val="0"/>
          </w:rPr>
          <w:t xml:space="preserve">n</w:t>
        </w:r>
      </w:hyperlink>
      <w:r w:rsidDel="00000000" w:rsidR="00000000" w:rsidRPr="00000000">
        <w:rPr>
          <w:rFonts w:ascii="Palatino Linotype" w:cs="Palatino Linotype" w:eastAsia="Palatino Linotype" w:hAnsi="Palatino Linotype"/>
          <w:color w:val="000000"/>
          <w:sz w:val="20"/>
          <w:szCs w:val="20"/>
          <w:rtl w:val="0"/>
        </w:rPr>
        <w:t xml:space="preserve">.  </w:t>
      </w:r>
      <w:r w:rsidDel="00000000" w:rsidR="00000000" w:rsidRPr="00000000">
        <w:rPr>
          <w:rFonts w:ascii="Palatino Linotype" w:cs="Palatino Linotype" w:eastAsia="Palatino Linotype" w:hAnsi="Palatino Linotype"/>
          <w:i w:val="1"/>
          <w:color w:val="000000"/>
          <w:sz w:val="20"/>
          <w:szCs w:val="20"/>
          <w:rtl w:val="0"/>
        </w:rPr>
        <w:t xml:space="preserve">Insurance and Risk Management Journal 87 </w:t>
      </w:r>
      <w:r w:rsidDel="00000000" w:rsidR="00000000" w:rsidRPr="00000000">
        <w:rPr>
          <w:rFonts w:ascii="Palatino Linotype" w:cs="Palatino Linotype" w:eastAsia="Palatino Linotype" w:hAnsi="Palatino Linotype"/>
          <w:color w:val="000000"/>
          <w:sz w:val="20"/>
          <w:szCs w:val="20"/>
          <w:rtl w:val="0"/>
        </w:rPr>
        <w:t xml:space="preserve">(3-4): 209-231. </w:t>
      </w:r>
      <w:hyperlink r:id="rId31">
        <w:r w:rsidDel="00000000" w:rsidR="00000000" w:rsidRPr="00000000">
          <w:rPr>
            <w:rFonts w:ascii="Palatino Linotype" w:cs="Palatino Linotype" w:eastAsia="Palatino Linotype" w:hAnsi="Palatino Linotype"/>
            <w:color w:val="0563c1"/>
            <w:sz w:val="20"/>
            <w:szCs w:val="20"/>
            <w:rtl w:val="0"/>
          </w:rPr>
          <w:t xml:space="preserve">https://doi.org/10.7202/1076125ar</w:t>
        </w:r>
      </w:hyperlink>
      <w:r w:rsidDel="00000000" w:rsidR="00000000" w:rsidRPr="00000000">
        <w:rPr>
          <w:rtl w:val="0"/>
        </w:rPr>
      </w:r>
    </w:p>
    <w:p w:rsidR="00000000" w:rsidDel="00000000" w:rsidP="00000000" w:rsidRDefault="00000000" w:rsidRPr="00000000" w14:paraId="00000038">
      <w:pPr>
        <w:spacing w:after="0" w:line="240" w:lineRule="auto"/>
        <w:ind w:firstLine="283.46456692913375"/>
        <w:jc w:val="both"/>
        <w:rPr>
          <w:rFonts w:ascii="Palatino Linotype" w:cs="Palatino Linotype" w:eastAsia="Palatino Linotype" w:hAnsi="Palatino Linotype"/>
          <w:color w:val="0563c1"/>
          <w:sz w:val="20"/>
          <w:szCs w:val="20"/>
        </w:rPr>
      </w:pPr>
      <w:r w:rsidDel="00000000" w:rsidR="00000000" w:rsidRPr="00000000">
        <w:rPr>
          <w:rFonts w:ascii="Palatino Linotype" w:cs="Palatino Linotype" w:eastAsia="Palatino Linotype" w:hAnsi="Palatino Linotype"/>
          <w:color w:val="000000"/>
          <w:sz w:val="20"/>
          <w:szCs w:val="20"/>
          <w:rtl w:val="0"/>
        </w:rPr>
        <w:t xml:space="preserve">Flici, F. (2020). </w:t>
      </w:r>
      <w:hyperlink r:id="rId32">
        <w:r w:rsidDel="00000000" w:rsidR="00000000" w:rsidRPr="00000000">
          <w:rPr>
            <w:rFonts w:ascii="Palatino Linotype" w:cs="Palatino Linotype" w:eastAsia="Palatino Linotype" w:hAnsi="Palatino Linotype"/>
            <w:color w:val="0563c1"/>
            <w:sz w:val="20"/>
            <w:szCs w:val="20"/>
            <w:u w:val="none"/>
            <w:rtl w:val="0"/>
          </w:rPr>
          <w:t xml:space="preserve">Analyzing the Trend of Life Expectancy Evolution in Algeria from 1962 to 2018: The S-logistic Segmentation with Jumps</w:t>
        </w:r>
      </w:hyperlink>
      <w:r w:rsidDel="00000000" w:rsidR="00000000" w:rsidRPr="00000000">
        <w:rPr>
          <w:rFonts w:ascii="Palatino Linotype" w:cs="Palatino Linotype" w:eastAsia="Palatino Linotype" w:hAnsi="Palatino Linotype"/>
          <w:color w:val="000000"/>
          <w:sz w:val="20"/>
          <w:szCs w:val="20"/>
          <w:rtl w:val="0"/>
        </w:rPr>
        <w:t xml:space="preserve">. </w:t>
      </w:r>
      <w:r w:rsidDel="00000000" w:rsidR="00000000" w:rsidRPr="00000000">
        <w:rPr>
          <w:rFonts w:ascii="Palatino Linotype" w:cs="Palatino Linotype" w:eastAsia="Palatino Linotype" w:hAnsi="Palatino Linotype"/>
          <w:i w:val="1"/>
          <w:color w:val="000000"/>
          <w:sz w:val="20"/>
          <w:szCs w:val="20"/>
          <w:rtl w:val="0"/>
        </w:rPr>
        <w:t xml:space="preserve">Population Review</w:t>
      </w:r>
      <w:r w:rsidDel="00000000" w:rsidR="00000000" w:rsidRPr="00000000">
        <w:rPr>
          <w:rFonts w:ascii="Palatino Linotype" w:cs="Palatino Linotype" w:eastAsia="Palatino Linotype" w:hAnsi="Palatino Linotype"/>
          <w:color w:val="000000"/>
          <w:sz w:val="20"/>
          <w:szCs w:val="20"/>
          <w:rtl w:val="0"/>
        </w:rPr>
        <w:t xml:space="preserve"> 59(1): 56-72. </w:t>
      </w:r>
      <w:r w:rsidDel="00000000" w:rsidR="00000000" w:rsidRPr="00000000">
        <w:fldChar w:fldCharType="begin"/>
        <w:instrText xml:space="preserve"> HYPERLINK "https://doi.org/10.1353/prv.2020.0001" </w:instrText>
        <w:fldChar w:fldCharType="separate"/>
      </w:r>
      <w:r w:rsidDel="00000000" w:rsidR="00000000" w:rsidRPr="00000000">
        <w:rPr>
          <w:rFonts w:ascii="Palatino Linotype" w:cs="Palatino Linotype" w:eastAsia="Palatino Linotype" w:hAnsi="Palatino Linotype"/>
          <w:color w:val="0563c1"/>
          <w:sz w:val="20"/>
          <w:szCs w:val="20"/>
          <w:rtl w:val="0"/>
        </w:rPr>
        <w:t xml:space="preserve">10.1353/prv.2020.0002</w:t>
      </w:r>
    </w:p>
    <w:p w:rsidR="00000000" w:rsidDel="00000000" w:rsidP="00000000" w:rsidRDefault="00000000" w:rsidRPr="00000000" w14:paraId="00000039">
      <w:pPr>
        <w:spacing w:after="0" w:line="240" w:lineRule="auto"/>
        <w:ind w:firstLine="283.46456692913375"/>
        <w:jc w:val="both"/>
        <w:rPr>
          <w:rFonts w:ascii="Palatino Linotype" w:cs="Palatino Linotype" w:eastAsia="Palatino Linotype" w:hAnsi="Palatino Linotype"/>
          <w:color w:val="333333"/>
          <w:sz w:val="20"/>
          <w:szCs w:val="20"/>
          <w:shd w:fill="fcfcfc" w:val="clear"/>
        </w:rPr>
      </w:pPr>
      <w:r w:rsidDel="00000000" w:rsidR="00000000" w:rsidRPr="00000000">
        <w:fldChar w:fldCharType="end"/>
      </w:r>
      <w:r w:rsidDel="00000000" w:rsidR="00000000" w:rsidRPr="00000000">
        <w:rPr>
          <w:rFonts w:ascii="Palatino Linotype" w:cs="Palatino Linotype" w:eastAsia="Palatino Linotype" w:hAnsi="Palatino Linotype"/>
          <w:sz w:val="20"/>
          <w:szCs w:val="20"/>
          <w:rtl w:val="0"/>
        </w:rPr>
        <w:t xml:space="preserve">Flici, F. and P</w:t>
      </w:r>
      <w:r w:rsidDel="00000000" w:rsidR="00000000" w:rsidRPr="00000000">
        <w:rPr>
          <w:rFonts w:ascii="Palatino Linotype" w:cs="Palatino Linotype" w:eastAsia="Palatino Linotype" w:hAnsi="Palatino Linotype"/>
          <w:sz w:val="20"/>
          <w:szCs w:val="20"/>
          <w:rtl w:val="0"/>
        </w:rPr>
        <w:t xml:space="preserve">lanchet, F. (2020). </w:t>
      </w:r>
      <w:hyperlink r:id="rId33">
        <w:r w:rsidDel="00000000" w:rsidR="00000000" w:rsidRPr="00000000">
          <w:rPr>
            <w:rFonts w:ascii="Palatino Linotype" w:cs="Palatino Linotype" w:eastAsia="Palatino Linotype" w:hAnsi="Palatino Linotype"/>
            <w:color w:val="0563c1"/>
            <w:sz w:val="20"/>
            <w:szCs w:val="20"/>
            <w:u w:val="none"/>
            <w:rtl w:val="0"/>
          </w:rPr>
          <w:t xml:space="preserve">Financial Sustainability of the Algerian System: a perspective analysis of the 50 coming years</w:t>
        </w:r>
      </w:hyperlink>
      <w:r w:rsidDel="00000000" w:rsidR="00000000" w:rsidRPr="00000000">
        <w:rPr>
          <w:rFonts w:ascii="Palatino Linotype" w:cs="Palatino Linotype" w:eastAsia="Palatino Linotype" w:hAnsi="Palatino Linotype"/>
          <w:sz w:val="20"/>
          <w:szCs w:val="20"/>
          <w:rtl w:val="0"/>
        </w:rPr>
        <w:t xml:space="preserve">. In Peris-Ortiz, M.; Alvarez-Garcia, J.; Dominguèz-Fabian, I. and Devolder, P. (Eds), </w:t>
      </w:r>
      <w:hyperlink r:id="rId34">
        <w:r w:rsidDel="00000000" w:rsidR="00000000" w:rsidRPr="00000000">
          <w:rPr>
            <w:rFonts w:ascii="Palatino Linotype" w:cs="Palatino Linotype" w:eastAsia="Palatino Linotype" w:hAnsi="Palatino Linotype"/>
            <w:i w:val="1"/>
            <w:color w:val="0563c1"/>
            <w:sz w:val="20"/>
            <w:szCs w:val="20"/>
            <w:u w:val="none"/>
            <w:rtl w:val="0"/>
          </w:rPr>
          <w:t xml:space="preserve">Economic Challenges of Pension Systems- A sustainability and International Management Perspective</w:t>
        </w:r>
      </w:hyperlink>
      <w:r w:rsidDel="00000000" w:rsidR="00000000" w:rsidRPr="00000000">
        <w:rPr>
          <w:rFonts w:ascii="Palatino Linotype" w:cs="Palatino Linotype" w:eastAsia="Palatino Linotype" w:hAnsi="Palatino Linotype"/>
          <w:i w:val="1"/>
          <w:sz w:val="20"/>
          <w:szCs w:val="20"/>
          <w:rtl w:val="0"/>
        </w:rPr>
        <w:t xml:space="preserve">, </w:t>
      </w:r>
      <w:r w:rsidDel="00000000" w:rsidR="00000000" w:rsidRPr="00000000">
        <w:rPr>
          <w:rFonts w:ascii="Palatino Linotype" w:cs="Palatino Linotype" w:eastAsia="Palatino Linotype" w:hAnsi="Palatino Linotype"/>
          <w:sz w:val="20"/>
          <w:szCs w:val="20"/>
          <w:rtl w:val="0"/>
        </w:rPr>
        <w:t xml:space="preserve">Springer Nature, Switzerland. </w:t>
      </w:r>
      <w:hyperlink r:id="rId35">
        <w:r w:rsidDel="00000000" w:rsidR="00000000" w:rsidRPr="00000000">
          <w:rPr>
            <w:rFonts w:ascii="Palatino Linotype" w:cs="Palatino Linotype" w:eastAsia="Palatino Linotype" w:hAnsi="Palatino Linotype"/>
            <w:color w:val="0563c1"/>
            <w:sz w:val="20"/>
            <w:szCs w:val="20"/>
            <w:shd w:fill="fcfcfc" w:val="clear"/>
            <w:rtl w:val="0"/>
          </w:rPr>
          <w:t xml:space="preserve">https://doi.org/10.1007/978-3-030-37912-4_13</w:t>
        </w:r>
      </w:hyperlink>
      <w:r w:rsidDel="00000000" w:rsidR="00000000" w:rsidRPr="00000000">
        <w:rPr>
          <w:rtl w:val="0"/>
        </w:rPr>
      </w:r>
    </w:p>
    <w:p w:rsidR="00000000" w:rsidDel="00000000" w:rsidP="00000000" w:rsidRDefault="00000000" w:rsidRPr="00000000" w14:paraId="0000003A">
      <w:pPr>
        <w:spacing w:after="0" w:line="240" w:lineRule="auto"/>
        <w:ind w:firstLine="283.46456692913375"/>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Flici, F. (2020). </w:t>
      </w:r>
      <w:hyperlink r:id="rId36">
        <w:r w:rsidDel="00000000" w:rsidR="00000000" w:rsidRPr="00000000">
          <w:rPr>
            <w:rFonts w:ascii="Palatino Linotype" w:cs="Palatino Linotype" w:eastAsia="Palatino Linotype" w:hAnsi="Palatino Linotype"/>
            <w:color w:val="0563c1"/>
            <w:sz w:val="20"/>
            <w:szCs w:val="20"/>
            <w:u w:val="none"/>
            <w:rtl w:val="0"/>
          </w:rPr>
          <w:t xml:space="preserve">Closing-Out the Algerian Life Tables: for More Accuracy and Adequacy at Old-Age</w:t>
        </w:r>
      </w:hyperlink>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Fonts w:ascii="Palatino Linotype" w:cs="Palatino Linotype" w:eastAsia="Palatino Linotype" w:hAnsi="Palatino Linotype"/>
          <w:i w:val="1"/>
          <w:sz w:val="20"/>
          <w:szCs w:val="20"/>
          <w:rtl w:val="0"/>
        </w:rPr>
        <w:t xml:space="preserve">Actuarial Research Clearing House</w:t>
      </w:r>
      <w:r w:rsidDel="00000000" w:rsidR="00000000" w:rsidRPr="00000000">
        <w:rPr>
          <w:rFonts w:ascii="Palatino Linotype" w:cs="Palatino Linotype" w:eastAsia="Palatino Linotype" w:hAnsi="Palatino Linotype"/>
          <w:sz w:val="20"/>
          <w:szCs w:val="20"/>
          <w:rtl w:val="0"/>
        </w:rPr>
        <w:t xml:space="preserve">, 2020(2), 2.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b w:val="0"/>
          <w:i w:val="0"/>
          <w:smallCaps w:val="0"/>
          <w:strike w:val="0"/>
          <w:color w:val="000000"/>
          <w:sz w:val="20"/>
          <w:szCs w:val="20"/>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and Planchet, F. (2019). </w:t>
      </w:r>
      <w:hyperlink r:id="rId37">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Experience Prospective Life-Tables for the Algerian Retirees</w:t>
        </w:r>
      </w:hyperlink>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Risks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7(2), 38, </w:t>
      </w:r>
      <w:hyperlink r:id="rId38">
        <w:r w:rsidDel="00000000" w:rsidR="00000000" w:rsidRPr="00000000">
          <w:rPr>
            <w:rFonts w:ascii="Palatino Linotype" w:cs="Palatino Linotype" w:eastAsia="Palatino Linotype" w:hAnsi="Palatino Linotype"/>
            <w:b w:val="0"/>
            <w:i w:val="0"/>
            <w:smallCaps w:val="0"/>
            <w:strike w:val="0"/>
            <w:color w:val="0563c1"/>
            <w:sz w:val="20"/>
            <w:szCs w:val="20"/>
            <w:shd w:fill="auto" w:val="clear"/>
            <w:vertAlign w:val="baseline"/>
            <w:rtl w:val="0"/>
          </w:rPr>
          <w:t xml:space="preserve">https://doi.10.3390/risks7020038</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(2019). </w:t>
      </w:r>
      <w:hyperlink r:id="rId39">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On the redesign of Pay-As-You-Go retirement systems: Towards more generational and inter-generational equality</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Conference Proceeding of the 17</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International Pensions Workshop, Paris, France (May).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Senouci, K. et Hannani, Y. (2017). </w:t>
      </w:r>
      <w:hyperlink r:id="rId40">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Tables de mortalité d'expérience incorporant une échelle de projection: adaptation au cas des retraites en Algérie</w:t>
        </w:r>
      </w:hyperlink>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Bulletin Français d’Actuariat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17(34) : 5-32.</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3.4645669291337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(2016). </w:t>
      </w:r>
      <w:hyperlink r:id="rId41">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Provisionnement des rentes viagères en Algérie entre approche statique et approche prospective</w:t>
        </w:r>
      </w:hyperlink>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Bulletin Français d’Actuariat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16 (31) : 5-40.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both"/>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SELECTED CONFERENCES PRESENTATIONS / WORKING PAPERS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283.46456692913375"/>
        <w:jc w:val="both"/>
        <w:rPr>
          <w:rFonts w:ascii="Palatino Linotype" w:cs="Palatino Linotype" w:eastAsia="Palatino Linotype" w:hAnsi="Palatino Linotype"/>
          <w:sz w:val="20"/>
          <w:szCs w:val="20"/>
          <w:highlight w:val="white"/>
        </w:rPr>
      </w:pPr>
      <w:r w:rsidDel="00000000" w:rsidR="00000000" w:rsidRPr="00000000">
        <w:rPr>
          <w:rFonts w:ascii="Palatino Linotype" w:cs="Palatino Linotype" w:eastAsia="Palatino Linotype" w:hAnsi="Palatino Linotype"/>
          <w:sz w:val="20"/>
          <w:szCs w:val="20"/>
          <w:highlight w:val="white"/>
          <w:rtl w:val="0"/>
        </w:rPr>
        <w:t xml:space="preserve">Flici, F. (2023), “</w:t>
      </w:r>
      <w:hyperlink r:id="rId42">
        <w:r w:rsidDel="00000000" w:rsidR="00000000" w:rsidRPr="00000000">
          <w:rPr>
            <w:rFonts w:ascii="Palatino Linotype" w:cs="Palatino Linotype" w:eastAsia="Palatino Linotype" w:hAnsi="Palatino Linotype"/>
            <w:color w:val="1155cc"/>
            <w:sz w:val="20"/>
            <w:szCs w:val="20"/>
            <w:highlight w:val="white"/>
            <w:rtl w:val="0"/>
          </w:rPr>
          <w:t xml:space="preserve">Sustaining Algeria's Retirement System in a Population Aging Context: Could a Contribution Cap Strategy Work</w:t>
        </w:r>
      </w:hyperlink>
      <w:hyperlink r:id="rId43">
        <w:r w:rsidDel="00000000" w:rsidR="00000000" w:rsidRPr="00000000">
          <w:rPr>
            <w:rFonts w:ascii="Palatino Linotype" w:cs="Palatino Linotype" w:eastAsia="Palatino Linotype" w:hAnsi="Palatino Linotype"/>
            <w:color w:val="1155cc"/>
            <w:sz w:val="20"/>
            <w:szCs w:val="20"/>
            <w:highlight w:val="white"/>
            <w:u w:val="single"/>
            <w:rtl w:val="0"/>
          </w:rPr>
          <w:t xml:space="preserve">?</w:t>
        </w:r>
      </w:hyperlink>
      <w:r w:rsidDel="00000000" w:rsidR="00000000" w:rsidRPr="00000000">
        <w:rPr>
          <w:rFonts w:ascii="Palatino Linotype" w:cs="Palatino Linotype" w:eastAsia="Palatino Linotype" w:hAnsi="Palatino Linotype"/>
          <w:sz w:val="20"/>
          <w:szCs w:val="20"/>
          <w:highlight w:val="white"/>
          <w:rtl w:val="0"/>
        </w:rPr>
        <w:t xml:space="preserve">”, Presented at the 2nd CEPAR International Conference, UNSW Sydney (Australia), 3-5 July 2023.</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sz w:val="20"/>
          <w:szCs w:val="20"/>
          <w:highlight w:val="white"/>
        </w:rPr>
      </w:pPr>
      <w:r w:rsidDel="00000000" w:rsidR="00000000" w:rsidRPr="00000000">
        <w:rPr>
          <w:rFonts w:ascii="Palatino Linotype" w:cs="Palatino Linotype" w:eastAsia="Palatino Linotype" w:hAnsi="Palatino Linotype"/>
          <w:sz w:val="20"/>
          <w:szCs w:val="20"/>
          <w:highlight w:val="white"/>
          <w:rtl w:val="0"/>
        </w:rPr>
        <w:t xml:space="preserve">Flici, F. (2023). “</w:t>
      </w:r>
      <w:hyperlink r:id="rId44">
        <w:r w:rsidDel="00000000" w:rsidR="00000000" w:rsidRPr="00000000">
          <w:rPr>
            <w:rFonts w:ascii="Palatino Linotype" w:cs="Palatino Linotype" w:eastAsia="Palatino Linotype" w:hAnsi="Palatino Linotype"/>
            <w:color w:val="1155cc"/>
            <w:sz w:val="20"/>
            <w:szCs w:val="20"/>
            <w:highlight w:val="white"/>
            <w:rtl w:val="0"/>
          </w:rPr>
          <w:t xml:space="preserve">Population aging and retirement sustainability in Algeri</w:t>
        </w:r>
      </w:hyperlink>
      <w:hyperlink r:id="rId45">
        <w:r w:rsidDel="00000000" w:rsidR="00000000" w:rsidRPr="00000000">
          <w:rPr>
            <w:rFonts w:ascii="Palatino Linotype" w:cs="Palatino Linotype" w:eastAsia="Palatino Linotype" w:hAnsi="Palatino Linotype"/>
            <w:color w:val="1155cc"/>
            <w:sz w:val="20"/>
            <w:szCs w:val="20"/>
            <w:highlight w:val="white"/>
            <w:u w:val="single"/>
            <w:rtl w:val="0"/>
          </w:rPr>
          <w:t xml:space="preserve">a</w:t>
        </w:r>
      </w:hyperlink>
      <w:r w:rsidDel="00000000" w:rsidR="00000000" w:rsidRPr="00000000">
        <w:rPr>
          <w:rFonts w:ascii="Palatino Linotype" w:cs="Palatino Linotype" w:eastAsia="Palatino Linotype" w:hAnsi="Palatino Linotype"/>
          <w:sz w:val="20"/>
          <w:szCs w:val="20"/>
          <w:highlight w:val="white"/>
          <w:rtl w:val="0"/>
        </w:rPr>
        <w:t xml:space="preserve">”, Presented at the 1st Arab Actuarial Conference, Cairo (Egypt), 9-11 May 2023. [</w:t>
      </w:r>
      <w:hyperlink r:id="rId46">
        <w:r w:rsidDel="00000000" w:rsidR="00000000" w:rsidRPr="00000000">
          <w:rPr>
            <w:rFonts w:ascii="Palatino Linotype" w:cs="Palatino Linotype" w:eastAsia="Palatino Linotype" w:hAnsi="Palatino Linotype"/>
            <w:color w:val="1155cc"/>
            <w:sz w:val="20"/>
            <w:szCs w:val="20"/>
            <w:highlight w:val="white"/>
            <w:u w:val="single"/>
            <w:rtl w:val="0"/>
          </w:rPr>
          <w:t xml:space="preserve">Records</w:t>
        </w:r>
      </w:hyperlink>
      <w:r w:rsidDel="00000000" w:rsidR="00000000" w:rsidRPr="00000000">
        <w:rPr>
          <w:rFonts w:ascii="Palatino Linotype" w:cs="Palatino Linotype" w:eastAsia="Palatino Linotype" w:hAnsi="Palatino Linotype"/>
          <w:sz w:val="20"/>
          <w:szCs w:val="20"/>
          <w:highlight w:val="whit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highlight w:val="white"/>
          <w:rtl w:val="0"/>
        </w:rPr>
        <w:t xml:space="preserve">Flici, F. (2022). "The Limits of Parametric Reforms in Sustaining the Algerian Retirement System in front of Population Ageing", Presented at IPRA Online Session of the 30th Colloquium on Pensions and Retirement Research, CEPAR - Sydney, Australia (December). [</w:t>
      </w:r>
      <w:hyperlink r:id="rId47">
        <w:r w:rsidDel="00000000" w:rsidR="00000000" w:rsidRPr="00000000">
          <w:rPr>
            <w:rFonts w:ascii="Palatino Linotype" w:cs="Palatino Linotype" w:eastAsia="Palatino Linotype" w:hAnsi="Palatino Linotype"/>
            <w:color w:val="1155cc"/>
            <w:sz w:val="20"/>
            <w:szCs w:val="20"/>
            <w:highlight w:val="white"/>
            <w:rtl w:val="0"/>
          </w:rPr>
          <w:t xml:space="preserve">Records</w:t>
        </w:r>
      </w:hyperlink>
      <w:r w:rsidDel="00000000" w:rsidR="00000000" w:rsidRPr="00000000">
        <w:rPr>
          <w:rFonts w:ascii="Palatino Linotype" w:cs="Palatino Linotype" w:eastAsia="Palatino Linotype" w:hAnsi="Palatino Linotype"/>
          <w:sz w:val="20"/>
          <w:szCs w:val="20"/>
          <w:highlight w:val="whit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(2021). </w:t>
      </w:r>
      <w:hyperlink r:id="rId48">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The limits of parametric reforms in maintaining the financial sustainability of the Algerian retirement system</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Talk at “Pension Systems Sustainability in Face of Population Ageing</w:t>
      </w:r>
      <w:r w:rsidDel="00000000" w:rsidR="00000000" w:rsidRPr="00000000">
        <w:rPr>
          <w:rFonts w:ascii="Palatino Linotype" w:cs="Palatino Linotype" w:eastAsia="Palatino Linotype" w:hAnsi="Palatino Linotype"/>
          <w:sz w:val="20"/>
          <w:szCs w:val="20"/>
          <w:rtl w:val="0"/>
        </w:rPr>
        <w:t xml:space="preserve">'' Conference  organized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by CREAD on December 23, 2021 (Algiers). [</w:t>
      </w:r>
      <w:hyperlink r:id="rId49">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Records</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Flici, F. (2019). </w:t>
      </w:r>
      <w:hyperlink r:id="rId50">
        <w:r w:rsidDel="00000000" w:rsidR="00000000" w:rsidRPr="00000000">
          <w:rPr>
            <w:rFonts w:ascii="Palatino Linotype" w:cs="Palatino Linotype" w:eastAsia="Palatino Linotype" w:hAnsi="Palatino Linotype"/>
            <w:color w:val="1155cc"/>
            <w:sz w:val="20"/>
            <w:szCs w:val="20"/>
            <w:rtl w:val="0"/>
          </w:rPr>
          <w:t xml:space="preserve">On the redesign of PAYG Retirement Systems: towards more generational and intergenerational equality</w:t>
        </w:r>
      </w:hyperlink>
      <w:r w:rsidDel="00000000" w:rsidR="00000000" w:rsidRPr="00000000">
        <w:rPr>
          <w:rFonts w:ascii="Palatino Linotype" w:cs="Palatino Linotype" w:eastAsia="Palatino Linotype" w:hAnsi="Palatino Linotype"/>
          <w:sz w:val="20"/>
          <w:szCs w:val="20"/>
          <w:rtl w:val="0"/>
        </w:rPr>
        <w:t xml:space="preserve">,</w:t>
      </w:r>
      <w:r w:rsidDel="00000000" w:rsidR="00000000" w:rsidRPr="00000000">
        <w:rPr>
          <w:rFonts w:ascii="Palatino Linotype" w:cs="Palatino Linotype" w:eastAsia="Palatino Linotype" w:hAnsi="Palatino Linotype"/>
          <w:sz w:val="20"/>
          <w:szCs w:val="20"/>
          <w:rtl w:val="0"/>
        </w:rPr>
        <w:t xml:space="preserve"> IAA Section Colloquium, Cape-Town (April). [</w:t>
      </w:r>
      <w:hyperlink r:id="rId51">
        <w:r w:rsidDel="00000000" w:rsidR="00000000" w:rsidRPr="00000000">
          <w:rPr>
            <w:rFonts w:ascii="Palatino Linotype" w:cs="Palatino Linotype" w:eastAsia="Palatino Linotype" w:hAnsi="Palatino Linotype"/>
            <w:color w:val="1155cc"/>
            <w:sz w:val="20"/>
            <w:szCs w:val="20"/>
            <w:rtl w:val="0"/>
          </w:rPr>
          <w:t xml:space="preserve">Records</w:t>
        </w:r>
      </w:hyperlink>
      <w:r w:rsidDel="00000000" w:rsidR="00000000" w:rsidRPr="00000000">
        <w:rPr>
          <w:rFonts w:ascii="Palatino Linotype" w:cs="Palatino Linotype" w:eastAsia="Palatino Linotype" w:hAnsi="Palatino Linotype"/>
          <w:sz w:val="20"/>
          <w:szCs w:val="20"/>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Chinoune, M. and Flici, F. (2019). </w:t>
      </w:r>
      <w:hyperlink r:id="rId52">
        <w:r w:rsidDel="00000000" w:rsidR="00000000" w:rsidRPr="00000000">
          <w:rPr>
            <w:rFonts w:ascii="Palatino Linotype" w:cs="Palatino Linotype" w:eastAsia="Palatino Linotype" w:hAnsi="Palatino Linotype"/>
            <w:b w:val="0"/>
            <w:i w:val="0"/>
            <w:smallCaps w:val="0"/>
            <w:strike w:val="0"/>
            <w:color w:val="1155cc"/>
            <w:sz w:val="20"/>
            <w:szCs w:val="20"/>
            <w:shd w:fill="auto" w:val="clear"/>
            <w:vertAlign w:val="baseline"/>
            <w:rtl w:val="0"/>
          </w:rPr>
          <w:t xml:space="preserve">Assessing the quality of national life tables in Algeria using specific </w:t>
        </w:r>
      </w:hyperlink>
      <w:hyperlink r:id="rId53">
        <w:r w:rsidDel="00000000" w:rsidR="00000000" w:rsidRPr="00000000">
          <w:rPr>
            <w:rFonts w:ascii="Palatino Linotype" w:cs="Palatino Linotype" w:eastAsia="Palatino Linotype" w:hAnsi="Palatino Linotype"/>
            <w:color w:val="1155cc"/>
            <w:sz w:val="20"/>
            <w:szCs w:val="20"/>
            <w:rtl w:val="0"/>
          </w:rPr>
          <w:t xml:space="preserve">surveys</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Conference paper. 8</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African Population Conference, Entebbe, Uganda (November).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Flici, F. (2019). </w:t>
      </w:r>
      <w:hyperlink r:id="rId54">
        <w:r w:rsidDel="00000000" w:rsidR="00000000" w:rsidRPr="00000000">
          <w:rPr>
            <w:rFonts w:ascii="Palatino Linotype" w:cs="Palatino Linotype" w:eastAsia="Palatino Linotype" w:hAnsi="Palatino Linotype"/>
            <w:color w:val="1155cc"/>
            <w:sz w:val="20"/>
            <w:szCs w:val="20"/>
            <w:rtl w:val="0"/>
          </w:rPr>
          <w:t xml:space="preserve">Closing-out the Algerian life-Tables: for More Adequacy and Accuracy at Old Age</w:t>
        </w:r>
      </w:hyperlink>
      <w:r w:rsidDel="00000000" w:rsidR="00000000" w:rsidRPr="00000000">
        <w:rPr>
          <w:rFonts w:ascii="Palatino Linotype" w:cs="Palatino Linotype" w:eastAsia="Palatino Linotype" w:hAnsi="Palatino Linotype"/>
          <w:sz w:val="20"/>
          <w:szCs w:val="20"/>
          <w:rtl w:val="0"/>
        </w:rPr>
        <w:t xml:space="preserve">.</w:t>
      </w:r>
      <w:r w:rsidDel="00000000" w:rsidR="00000000" w:rsidRPr="00000000">
        <w:rPr>
          <w:rFonts w:ascii="Palatino Linotype" w:cs="Palatino Linotype" w:eastAsia="Palatino Linotype" w:hAnsi="Palatino Linotype"/>
          <w:sz w:val="20"/>
          <w:szCs w:val="20"/>
          <w:rtl w:val="0"/>
        </w:rPr>
        <w:t xml:space="preserve"> Conference paper. 8</w:t>
      </w:r>
      <w:r w:rsidDel="00000000" w:rsidR="00000000" w:rsidRPr="00000000">
        <w:rPr>
          <w:rFonts w:ascii="Palatino Linotype" w:cs="Palatino Linotype" w:eastAsia="Palatino Linotype" w:hAnsi="Palatino Linotype"/>
          <w:sz w:val="20"/>
          <w:szCs w:val="20"/>
          <w:vertAlign w:val="superscript"/>
          <w:rtl w:val="0"/>
        </w:rPr>
        <w:t xml:space="preserve">th</w:t>
      </w:r>
      <w:r w:rsidDel="00000000" w:rsidR="00000000" w:rsidRPr="00000000">
        <w:rPr>
          <w:rFonts w:ascii="Palatino Linotype" w:cs="Palatino Linotype" w:eastAsia="Palatino Linotype" w:hAnsi="Palatino Linotype"/>
          <w:sz w:val="20"/>
          <w:szCs w:val="20"/>
          <w:rtl w:val="0"/>
        </w:rPr>
        <w:t xml:space="preserve"> African Population Conference, Entebbe, Uganda (November).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and Planchet, F. (2018). </w:t>
      </w:r>
      <w:hyperlink r:id="rId55">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Sustainability of the Algerian Pension System</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International Congress of Actuaries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Berlin (Germany), June 2018. Presented also at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International Pensions Workshop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Lisbon (Portugal), Mai 2018 and at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UNISAct 2018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(Paestum, Italy).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and Planchet, F. (2017). </w:t>
      </w:r>
      <w:hyperlink r:id="rId56">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Construction of a dynamic life table based on the Algerian retired population mortality experience</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Insurance: Mathematics and Economics IME, Vienna </w:t>
      </w:r>
      <w:r w:rsidDel="00000000" w:rsidR="00000000" w:rsidRPr="00000000">
        <w:rPr>
          <w:rFonts w:ascii="Palatino Linotype" w:cs="Palatino Linotype" w:eastAsia="Palatino Linotype" w:hAnsi="Palatino Linotype"/>
          <w:sz w:val="20"/>
          <w:szCs w:val="20"/>
          <w:rtl w:val="0"/>
        </w:rPr>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July).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(2016). </w:t>
      </w:r>
      <w:hyperlink r:id="rId57">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Longevity and Life Annuities Reserving in Algeria: Comparison of mortality models</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International Actuarial Association – IAALS  Conference, Hong Kong, April 2016. (</w:t>
      </w:r>
      <w:hyperlink r:id="rId58">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Abstract</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(2016).</w:t>
      </w:r>
      <w:r w:rsidDel="00000000" w:rsidR="00000000" w:rsidRPr="00000000">
        <w:rPr>
          <w:rFonts w:ascii="Palatino Linotype" w:cs="Palatino Linotype" w:eastAsia="Palatino Linotype" w:hAnsi="Palatino Linotype"/>
          <w:sz w:val="20"/>
          <w:szCs w:val="20"/>
          <w:rtl w:val="0"/>
        </w:rPr>
        <w:t xml:space="preserve"> </w:t>
      </w:r>
      <w:hyperlink r:id="rId59">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Coherent Mortality Forecasting for the Algerian Population</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SAMOS Conference in Actuarial Sciences and Finance ASF2016, Samos, Greece, May 2016.</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(2015). </w:t>
      </w:r>
      <w:hyperlink r:id="rId60">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Longevity and Life Annuities Reserving in Algeria: Comparison of mortality models</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Longevity 11 Conference, Lyon, France, September 2015.</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(2014). </w:t>
      </w:r>
      <w:hyperlink r:id="rId61">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Longevity and life annuity reserving in Algeria: the use of multi-components Lee Carter model</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East Asian Actuarial Conference EAAC. October 2014. Taipei-Taiwan.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(2014). </w:t>
      </w:r>
      <w:hyperlink r:id="rId62">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Estimation of the missing life tables in the Algerian mortality Surface (1977- 1999) by using the Lee-Carter formula</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SMTDA-2014. June 2014, Lisbon. Portugal.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83.46456692913375"/>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and Hammouda, N.E. (2014). Analysis of half-century of mortality evolution in Algeria: 1992 -2012, Middle East Economics Association MEEA Conference. June 2014. Tlemcen (DZ).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both"/>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RESEARCH PROJECTS AND STUDIES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Palatino Linotype" w:cs="Palatino Linotype" w:eastAsia="Palatino Linotype" w:hAnsi="Palatino Linotype"/>
          <w:b w:val="1"/>
          <w:i w:val="1"/>
          <w:sz w:val="20"/>
          <w:szCs w:val="20"/>
        </w:rPr>
      </w:pPr>
      <w:r w:rsidDel="00000000" w:rsidR="00000000" w:rsidRPr="00000000">
        <w:rPr>
          <w:rFonts w:ascii="Palatino Linotype" w:cs="Palatino Linotype" w:eastAsia="Palatino Linotype" w:hAnsi="Palatino Linotype"/>
          <w:b w:val="1"/>
          <w:i w:val="1"/>
          <w:sz w:val="20"/>
          <w:szCs w:val="20"/>
          <w:rtl w:val="0"/>
        </w:rPr>
        <w:t xml:space="preserve">2023</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Analysing Health Extreme Expenditures in Algeria - Role: Project member, Task: Analysing Disability and Chronic Diseases prevalence.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2021-2022 (ongoing)</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Future of Longevity, Health and Ageing in Algeria: Implication on Social Security and Life Insurance, CREAD, Role: Project Manager. </w:t>
      </w:r>
      <w:hyperlink r:id="rId63">
        <w:r w:rsidDel="00000000" w:rsidR="00000000" w:rsidRPr="00000000">
          <w:rPr>
            <w:rFonts w:ascii="Palatino Linotype" w:cs="Palatino Linotype" w:eastAsia="Palatino Linotype" w:hAnsi="Palatino Linotype"/>
            <w:b w:val="0"/>
            <w:i w:val="0"/>
            <w:smallCaps w:val="0"/>
            <w:strike w:val="0"/>
            <w:color w:val="0563c1"/>
            <w:sz w:val="20"/>
            <w:szCs w:val="20"/>
            <w:shd w:fill="auto" w:val="clear"/>
            <w:vertAlign w:val="baseline"/>
            <w:rtl w:val="0"/>
          </w:rPr>
          <w:t xml:space="preserve">https://rpubs.com/Farid_Flici/783776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Inequalities in Life Expectancy and Healthy Life Expectancy Between Emigrants and Native Born Population in Europe, Centre d’Estudes Demografics (Barcelona), Role: Project Manager.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1"/>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2019-2020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and Hammouda, N.E. (2020).</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 “Mortality in Algeria through MICS-VI survey”.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Technical Report,</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Algerian Health Ministry and the UN Funds for Population UNFPA.</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September 2015- September 2016</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w:t>
      </w:r>
      <w:r w:rsidDel="00000000" w:rsidR="00000000" w:rsidRPr="00000000">
        <w:rPr>
          <w:rFonts w:ascii="Palatino Linotype" w:cs="Palatino Linotype" w:eastAsia="Palatino Linotype" w:hAnsi="Palatino Linotype"/>
          <w:sz w:val="20"/>
          <w:szCs w:val="20"/>
          <w:rtl w:val="0"/>
        </w:rPr>
        <w:t xml:space="preserve">lici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 (2016). “Mortality projection for the Algerian population by 2030”. In collaboration with the National Committee for population in the framework of the “population projection project” conducted by the Algerian Health Ministry.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January 2015 – June 2016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w:t>
      </w:r>
      <w:r w:rsidDel="00000000" w:rsidR="00000000" w:rsidRPr="00000000">
        <w:rPr>
          <w:rFonts w:ascii="Palatino Linotype" w:cs="Palatino Linotype" w:eastAsia="Palatino Linotype" w:hAnsi="Palatino Linotype"/>
          <w:sz w:val="20"/>
          <w:szCs w:val="20"/>
          <w:rtl w:val="0"/>
        </w:rPr>
        <w:t xml:space="preserve">lici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 and Hammouda, N.E. (2016). “Mortality Analysis for the Algerian population through the MICS-IV survey”. For the Algerian Health Ministry and the UN Funds for Population UNFPA.</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Palatino Linotype" w:cs="Palatino Linotype" w:eastAsia="Palatino Linotype" w:hAnsi="Palatino Linotype"/>
          <w:b w:val="1"/>
          <w:i w:val="1"/>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May 2013 – December 2014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"Evaluation of the consistency and efficiency of the Social protection programs in Algeria”. </w:t>
      </w:r>
      <w:r w:rsidDel="00000000" w:rsidR="00000000" w:rsidRPr="00000000">
        <w:rPr>
          <w:rFonts w:ascii="Palatino Linotype" w:cs="Palatino Linotype" w:eastAsia="Palatino Linotype" w:hAnsi="Palatino Linotype"/>
          <w:sz w:val="20"/>
          <w:szCs w:val="20"/>
          <w:rtl w:val="0"/>
        </w:rPr>
        <w:t xml:space="preserve">For the Algerian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sz w:val="20"/>
          <w:szCs w:val="20"/>
          <w:rtl w:val="0"/>
        </w:rPr>
        <w:t xml:space="preserve">prime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ministry. Directed by UNICEF – Algeria and assisted by Oxford Policy Management.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Missions: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Data Collecting, Social Expenditure analysis, and Institutional coordination.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both"/>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COURSES, TUTORIALS, R PACKAGES &amp; DATAFILES</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283.46456692913375" w:right="0" w:hanging="283.46456692913375"/>
        <w:jc w:val="both"/>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(2020). </w:t>
      </w:r>
      <w:r w:rsidDel="00000000" w:rsidR="00000000" w:rsidRPr="00000000">
        <w:rPr>
          <w:rFonts w:ascii="Palatino Linotype" w:cs="Palatino Linotype" w:eastAsia="Palatino Linotype" w:hAnsi="Palatino Linotype"/>
          <w:sz w:val="20"/>
          <w:szCs w:val="20"/>
          <w:rtl w:val="0"/>
        </w:rPr>
        <w:t xml:space="preserve">Population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Projections Using R - Including Dynamic </w:t>
      </w:r>
      <w:r w:rsidDel="00000000" w:rsidR="00000000" w:rsidRPr="00000000">
        <w:rPr>
          <w:rFonts w:ascii="Palatino Linotype" w:cs="Palatino Linotype" w:eastAsia="Palatino Linotype" w:hAnsi="Palatino Linotype"/>
          <w:sz w:val="20"/>
          <w:szCs w:val="20"/>
          <w:rtl w:val="0"/>
        </w:rPr>
        <w:t xml:space="preserve">Graphical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Visualisations. A textbook published with Gitbook,[</w:t>
      </w:r>
      <w:hyperlink r:id="rId64">
        <w:r w:rsidDel="00000000" w:rsidR="00000000" w:rsidRPr="00000000">
          <w:rPr>
            <w:rFonts w:ascii="Palatino Linotype" w:cs="Palatino Linotype" w:eastAsia="Palatino Linotype" w:hAnsi="Palatino Linotype"/>
            <w:b w:val="0"/>
            <w:i w:val="0"/>
            <w:smallCaps w:val="0"/>
            <w:strike w:val="0"/>
            <w:color w:val="0563c1"/>
            <w:sz w:val="20"/>
            <w:szCs w:val="20"/>
            <w:shd w:fill="auto" w:val="clear"/>
            <w:vertAlign w:val="baseline"/>
            <w:rtl w:val="0"/>
          </w:rPr>
          <w:t xml:space="preserve">https://farid-flici.gitbook.io/pop-proj-dz</w:t>
        </w:r>
      </w:hyperlink>
      <w:hyperlink r:id="rId65">
        <w:r w:rsidDel="00000000" w:rsidR="00000000" w:rsidRPr="00000000">
          <w:rPr>
            <w:rFonts w:ascii="Palatino Linotype" w:cs="Palatino Linotype" w:eastAsia="Palatino Linotype" w:hAnsi="Palatino Linotype"/>
            <w:b w:val="0"/>
            <w:i w:val="0"/>
            <w:smallCaps w:val="0"/>
            <w:strike w:val="0"/>
            <w:color w:val="0563c1"/>
            <w:sz w:val="20"/>
            <w:szCs w:val="20"/>
            <w:u w:val="single"/>
            <w:shd w:fill="auto" w:val="clear"/>
            <w:vertAlign w:val="baseline"/>
            <w:rtl w:val="0"/>
          </w:rPr>
          <w:t xml:space="preserve">/</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V</w:t>
      </w:r>
      <w:r w:rsidDel="00000000" w:rsidR="00000000" w:rsidRPr="00000000">
        <w:rPr>
          <w:rFonts w:ascii="Palatino Linotype" w:cs="Palatino Linotype" w:eastAsia="Palatino Linotype" w:hAnsi="Palatino Linotype"/>
          <w:sz w:val="20"/>
          <w:szCs w:val="20"/>
          <w:rtl w:val="0"/>
        </w:rPr>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2020-04-30.</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(2020). Muti-Scenarios Populations Projection for Algeria - Using R . A textbook published with Gitbook</w:t>
      </w:r>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hyperlink r:id="rId66">
        <w:r w:rsidDel="00000000" w:rsidR="00000000" w:rsidRPr="00000000">
          <w:rPr>
            <w:rFonts w:ascii="Palatino Linotype" w:cs="Palatino Linotype" w:eastAsia="Palatino Linotype" w:hAnsi="Palatino Linotype"/>
            <w:b w:val="0"/>
            <w:i w:val="0"/>
            <w:smallCaps w:val="0"/>
            <w:strike w:val="0"/>
            <w:color w:val="0563c1"/>
            <w:sz w:val="20"/>
            <w:szCs w:val="20"/>
            <w:shd w:fill="auto" w:val="clear"/>
            <w:vertAlign w:val="baseline"/>
            <w:rtl w:val="0"/>
          </w:rPr>
          <w:t xml:space="preserve">https://farid-flici.gitbook.io/multi-scenarios-population-projection-for-algeria-/</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 2020-05-06.</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rFonts w:ascii="Palatino Linotype" w:cs="Palatino Linotype" w:eastAsia="Palatino Linotype" w:hAnsi="Palatino Linotype"/>
          <w:b w:val="0"/>
          <w:i w:val="0"/>
          <w:smallCaps w:val="0"/>
          <w:strike w:val="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(2020). R basics – Data manipulation, an R tutorial. Available at:  [</w:t>
      </w:r>
      <w:hyperlink r:id="rId67">
        <w:r w:rsidDel="00000000" w:rsidR="00000000" w:rsidRPr="00000000">
          <w:rPr>
            <w:rFonts w:ascii="Palatino Linotype" w:cs="Palatino Linotype" w:eastAsia="Palatino Linotype" w:hAnsi="Palatino Linotype"/>
            <w:b w:val="0"/>
            <w:i w:val="0"/>
            <w:smallCaps w:val="0"/>
            <w:strike w:val="0"/>
            <w:color w:val="0563c1"/>
            <w:sz w:val="20"/>
            <w:szCs w:val="20"/>
            <w:shd w:fill="auto" w:val="clear"/>
            <w:vertAlign w:val="baseline"/>
            <w:rtl w:val="0"/>
          </w:rPr>
          <w:t xml:space="preserve">https://rpubs.com/Farid_Flici/R_basics_18_05_2020</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Version of 2020-05-18.</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Package Q2q: Interpolating Mortality Rates at All Age, Version 0.1.0, Author &amp; Maintainer: Farid F</w:t>
      </w:r>
      <w:r w:rsidDel="00000000" w:rsidR="00000000" w:rsidRPr="00000000">
        <w:rPr>
          <w:rFonts w:ascii="Palatino Linotype" w:cs="Palatino Linotype" w:eastAsia="Palatino Linotype" w:hAnsi="Palatino Linotype"/>
          <w:sz w:val="20"/>
          <w:szCs w:val="20"/>
          <w:rtl w:val="0"/>
        </w:rPr>
        <w:t xml:space="preserve">lici (2020)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sz w:val="20"/>
          <w:szCs w:val="20"/>
          <w:rtl w:val="0"/>
        </w:rPr>
        <w:t xml:space="preserve">[</w:t>
      </w:r>
      <w:hyperlink r:id="rId68">
        <w:r w:rsidDel="00000000" w:rsidR="00000000" w:rsidRPr="00000000">
          <w:rPr>
            <w:rFonts w:ascii="Palatino Linotype" w:cs="Palatino Linotype" w:eastAsia="Palatino Linotype" w:hAnsi="Palatino Linotype"/>
            <w:b w:val="0"/>
            <w:i w:val="0"/>
            <w:smallCaps w:val="0"/>
            <w:strike w:val="0"/>
            <w:color w:val="0563c1"/>
            <w:sz w:val="20"/>
            <w:szCs w:val="20"/>
            <w:shd w:fill="auto" w:val="clear"/>
            <w:vertAlign w:val="baseline"/>
            <w:rtl w:val="0"/>
          </w:rPr>
          <w:t xml:space="preserve">https://cran.r-project.org/web/packages/Q2q/index.html</w:t>
        </w:r>
      </w:hyperlink>
      <w:r w:rsidDel="00000000" w:rsidR="00000000" w:rsidRPr="00000000">
        <w:rPr>
          <w:rFonts w:ascii="Palatino Linotype" w:cs="Palatino Linotype" w:eastAsia="Palatino Linotype" w:hAnsi="Palatino Linotype"/>
          <w:sz w:val="20"/>
          <w:szCs w:val="20"/>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283.46456692913375" w:right="0" w:hanging="283.46456692913375"/>
        <w:jc w:val="both"/>
        <w:rPr>
          <w:rFonts w:ascii="Palatino Linotype" w:cs="Palatino Linotype" w:eastAsia="Palatino Linotype" w:hAnsi="Palatino Linotype"/>
          <w:b w:val="0"/>
          <w:i w:val="0"/>
          <w:smallCaps w:val="0"/>
          <w:strike w:val="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Flici, F. (2020). Multi-scenarios Population Projection for Algeria (Version: 1) [Data file]. DOI: </w:t>
      </w:r>
      <w:hyperlink r:id="rId69">
        <w:r w:rsidDel="00000000" w:rsidR="00000000" w:rsidRPr="00000000">
          <w:rPr>
            <w:rFonts w:ascii="Palatino Linotype" w:cs="Palatino Linotype" w:eastAsia="Palatino Linotype" w:hAnsi="Palatino Linotype"/>
            <w:b w:val="0"/>
            <w:i w:val="0"/>
            <w:smallCaps w:val="0"/>
            <w:strike w:val="0"/>
            <w:color w:val="0563c1"/>
            <w:sz w:val="20"/>
            <w:szCs w:val="20"/>
            <w:shd w:fill="auto" w:val="clear"/>
            <w:vertAlign w:val="baseline"/>
            <w:rtl w:val="0"/>
          </w:rPr>
          <w:t xml:space="preserve">https://doi.org/10.17605/OSF.IO/XWZ3T</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Retrieved from osf.io/xwz3t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d9d9d9" w:val="clear"/>
        <w:spacing w:after="24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ACADEMIC SUPERVISING </w:t>
      </w:r>
      <w:r w:rsidDel="00000000" w:rsidR="00000000" w:rsidRPr="00000000">
        <w:rPr>
          <w:rtl w:val="0"/>
        </w:rPr>
      </w:r>
    </w:p>
    <w:tbl>
      <w:tblPr>
        <w:tblStyle w:val="Table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02"/>
        <w:gridCol w:w="7823"/>
        <w:tblGridChange w:id="0">
          <w:tblGrid>
            <w:gridCol w:w="1102"/>
            <w:gridCol w:w="7823"/>
          </w:tblGrid>
        </w:tblGridChange>
      </w:tblGrid>
      <w:tr>
        <w:trPr>
          <w:cantSplit w:val="1"/>
          <w:trHeight w:val="1134" w:hRule="atLeast"/>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4.60629921259823" w:firstLine="0"/>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Ongoing</w:t>
            </w:r>
          </w:p>
        </w:tc>
        <w:tc>
          <w:tcPr/>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 w:right="-33.54330708661337" w:hanging="142"/>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Recent trends of disability-free life expectancy in Algeria, Master thesis (ENSSEA)</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 w:right="-33.54330708661337" w:hanging="142"/>
              <w:jc w:val="both"/>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Expert-based population projections for Algeria, Master thesis (ENSSEA).</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 w:right="-33.54330708661337" w:hanging="142"/>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Estimating and Projecting Regional Mortality in Algeria, PhD thesis (ENSSEA).</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 w:right="-33.54330708661337" w:hanging="142"/>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future of longevity and Health in Algeria, PhD thesis (ENSSEA).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 w:right="-33.54330708661337" w:hanging="142"/>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How does poverty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affect longevity and Health in Algeria? , PhD thesis (ENSSEA).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color="000000" w:space="1" w:sz="4" w:val="single"/>
                <w:right w:space="0" w:sz="0" w:val="nil"/>
                <w:between w:space="0" w:sz="0" w:val="nil"/>
              </w:pBdr>
              <w:shd w:fill="auto" w:val="clear"/>
              <w:spacing w:after="0" w:before="0" w:line="240" w:lineRule="auto"/>
              <w:ind w:left="34" w:right="-33.54330708661337" w:hanging="142"/>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Modelling survivor Benefits in the Algerian pension plan, PhD thesis (ENSSEA). </w:t>
            </w:r>
          </w:p>
        </w:tc>
      </w:tr>
      <w:tr>
        <w:trPr>
          <w:cantSplit w:val="1"/>
          <w:trHeight w:val="1062" w:hRule="atLeast"/>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3" w:firstLine="0"/>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2016-18</w:t>
            </w:r>
          </w:p>
        </w:tc>
        <w:tc>
          <w:tcPr>
            <w:tcBorders>
              <w:bottom w:color="000000" w:space="0" w:sz="4" w:val="single"/>
            </w:tcBorders>
          </w:tcPr>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33.54330708661337" w:hanging="142"/>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Algerian Retirement System Sustainability: a Multi-scenarios </w:t>
            </w:r>
            <w:r w:rsidDel="00000000" w:rsidR="00000000" w:rsidRPr="00000000">
              <w:rPr>
                <w:rFonts w:ascii="Palatino Linotype" w:cs="Palatino Linotype" w:eastAsia="Palatino Linotype" w:hAnsi="Palatino Linotype"/>
                <w:sz w:val="20"/>
                <w:szCs w:val="20"/>
                <w:rtl w:val="0"/>
              </w:rPr>
              <w:t xml:space="preserve">Analysis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Master Thesis. Higher School of Social Security</w:t>
            </w:r>
            <w:r w:rsidDel="00000000" w:rsidR="00000000" w:rsidRPr="00000000">
              <w:rPr>
                <w:rFonts w:ascii="Palatino Linotype" w:cs="Palatino Linotype" w:eastAsia="Palatino Linotype" w:hAnsi="Palatino Linotype"/>
                <w:sz w:val="20"/>
                <w:szCs w:val="20"/>
                <w:rtl w:val="0"/>
              </w:rPr>
              <w:t xml:space="preserve"> (ESSS, Algeria).</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33.54330708661337" w:hanging="142"/>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Disease</w:t>
            </w:r>
            <w:r w:rsidDel="00000000" w:rsidR="00000000" w:rsidRPr="00000000">
              <w:rPr>
                <w:rFonts w:ascii="Palatino Linotype" w:cs="Palatino Linotype" w:eastAsia="Palatino Linotype" w:hAnsi="Palatino Linotype"/>
                <w:sz w:val="20"/>
                <w:szCs w:val="20"/>
                <w:rtl w:val="0"/>
              </w:rPr>
              <w:t xml:space="preserve">-free life expectancy: Social security based estimates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(ESSS,</w:t>
            </w:r>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Algeria).</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33.54330708661337" w:hanging="142"/>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limits of parametric reforms of the Algerian retirement system in the </w:t>
            </w:r>
            <w:r w:rsidDel="00000000" w:rsidR="00000000" w:rsidRPr="00000000">
              <w:rPr>
                <w:rFonts w:ascii="Palatino Linotype" w:cs="Palatino Linotype" w:eastAsia="Palatino Linotype" w:hAnsi="Palatino Linotype"/>
                <w:sz w:val="20"/>
                <w:szCs w:val="20"/>
                <w:rtl w:val="0"/>
              </w:rPr>
              <w:t xml:space="preserve">face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sz w:val="20"/>
                <w:szCs w:val="20"/>
                <w:rtl w:val="0"/>
              </w:rPr>
              <w:t xml:space="preserve">of population ageing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Master thesis (ESSS).</w:t>
            </w:r>
          </w:p>
        </w:tc>
      </w:tr>
      <w:tr>
        <w:trPr>
          <w:cantSplit w:val="1"/>
          <w:trHeight w:val="615" w:hRule="atLeast"/>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3" w:firstLine="0"/>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2015-16</w:t>
            </w:r>
          </w:p>
        </w:tc>
        <w:tc>
          <w:tcPr>
            <w:tcBorders>
              <w:top w:color="000000" w:space="0" w:sz="4" w:val="single"/>
              <w:bottom w:color="000000" w:space="0" w:sz="4" w:val="single"/>
            </w:tcBorders>
          </w:tcPr>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4" w:right="-33.54330708661337" w:hanging="142"/>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Prospective experience life-tables for Algerian retirees, Master thesis (ESSS). </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4" w:right="-33.54330708661337" w:hanging="142"/>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Actuarial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life tables for social security in Algeria, Master thesis (ESSS</w:t>
            </w:r>
            <w:r w:rsidDel="00000000" w:rsidR="00000000" w:rsidRPr="00000000">
              <w:rPr>
                <w:rFonts w:ascii="Palatino Linotype" w:cs="Palatino Linotype" w:eastAsia="Palatino Linotype" w:hAnsi="Palatino Linotype"/>
                <w:sz w:val="20"/>
                <w:szCs w:val="20"/>
                <w:rtl w:val="0"/>
              </w:rPr>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tc>
      </w:tr>
      <w:tr>
        <w:trPr>
          <w:cantSplit w:val="1"/>
          <w:trHeight w:val="450"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3" w:firstLine="0"/>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2012-14</w:t>
            </w:r>
          </w:p>
        </w:tc>
        <w:tc>
          <w:tcPr>
            <w:tcBorders>
              <w:top w:color="000000" w:space="0" w:sz="4" w:val="single"/>
              <w:bottom w:color="000000" w:space="0" w:sz="4" w:val="single"/>
            </w:tcBorders>
          </w:tcPr>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 w:right="-33.54330708661337" w:hanging="142"/>
              <w:jc w:val="both"/>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isability tables for the building sector in Algeria</w:t>
            </w:r>
            <w:r w:rsidDel="00000000" w:rsidR="00000000" w:rsidRPr="00000000">
              <w:rPr>
                <w:rFonts w:ascii="Palatino Linotype" w:cs="Palatino Linotype" w:eastAsia="Palatino Linotype" w:hAnsi="Palatino Linotype"/>
                <w:sz w:val="20"/>
                <w:szCs w:val="20"/>
                <w:rtl w:val="0"/>
              </w:rPr>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Master </w:t>
            </w:r>
            <w:r w:rsidDel="00000000" w:rsidR="00000000" w:rsidRPr="00000000">
              <w:rPr>
                <w:rFonts w:ascii="Palatino Linotype" w:cs="Palatino Linotype" w:eastAsia="Palatino Linotype" w:hAnsi="Palatino Linotype"/>
                <w:sz w:val="20"/>
                <w:szCs w:val="20"/>
                <w:rtl w:val="0"/>
              </w:rPr>
              <w:t xml:space="preserve">thesis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(ENSSEA).</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4" w:right="-33.54330708661337" w:hanging="142"/>
              <w:jc w:val="both"/>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ife tables for insurance for Bank credit Insurance,</w:t>
            </w:r>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Master thesis (ENSSEA). </w:t>
            </w:r>
            <w:r w:rsidDel="00000000" w:rsidR="00000000" w:rsidRPr="00000000">
              <w:rPr>
                <w:rtl w:val="0"/>
              </w:rPr>
            </w:r>
          </w:p>
        </w:tc>
      </w:tr>
      <w:tr>
        <w:trPr>
          <w:cantSplit w:val="1"/>
          <w:trHeight w:val="179.736328125" w:hRule="atLeast"/>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2011-12</w:t>
            </w:r>
          </w:p>
        </w:tc>
        <w:tc>
          <w:tcPr>
            <w:tcBorders>
              <w:top w:color="000000" w:space="0" w:sz="4" w:val="single"/>
            </w:tcBorders>
          </w:tcPr>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4" w:right="-33.54330708661337" w:hanging="142"/>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Continuous time approach for life annuities reserving</w:t>
            </w:r>
            <w:r w:rsidDel="00000000" w:rsidR="00000000" w:rsidRPr="00000000">
              <w:rPr>
                <w:rFonts w:ascii="Palatino Linotype" w:cs="Palatino Linotype" w:eastAsia="Palatino Linotype" w:hAnsi="Palatino Linotype"/>
                <w:sz w:val="20"/>
                <w:szCs w:val="20"/>
                <w:rtl w:val="0"/>
              </w:rPr>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Master thesis </w:t>
            </w:r>
            <w:r w:rsidDel="00000000" w:rsidR="00000000" w:rsidRPr="00000000">
              <w:rPr>
                <w:rFonts w:ascii="Palatino Linotype" w:cs="Palatino Linotype" w:eastAsia="Palatino Linotype" w:hAnsi="Palatino Linotype"/>
                <w:sz w:val="20"/>
                <w:szCs w:val="20"/>
                <w:rtl w:val="0"/>
              </w:rPr>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ENSSEA).</w:t>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24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TRAINING &amp; R</w:t>
      </w:r>
      <w:r w:rsidDel="00000000" w:rsidR="00000000" w:rsidRPr="00000000">
        <w:rPr>
          <w:rFonts w:ascii="Palatino Linotype" w:cs="Palatino Linotype" w:eastAsia="Palatino Linotype" w:hAnsi="Palatino Linotype"/>
          <w:b w:val="1"/>
          <w:sz w:val="20"/>
          <w:szCs w:val="20"/>
          <w:rtl w:val="0"/>
        </w:rPr>
        <w:t xml:space="preserve">ESEARCH VISITS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Visiting Researcher at El Centre d’Estudis Demografics (CED - Bercelona), September 2021.</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Participation </w:t>
      </w:r>
      <w:r w:rsidDel="00000000" w:rsidR="00000000" w:rsidRPr="00000000">
        <w:rPr>
          <w:rFonts w:ascii="Palatino Linotype" w:cs="Palatino Linotype" w:eastAsia="Palatino Linotype" w:hAnsi="Palatino Linotype"/>
          <w:sz w:val="20"/>
          <w:szCs w:val="20"/>
          <w:rtl w:val="0"/>
        </w:rPr>
        <w:t xml:space="preserve">in the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IDEM 117 course: Advances in Mortality Forecasting </w:t>
      </w:r>
      <w:r w:rsidDel="00000000" w:rsidR="00000000" w:rsidRPr="00000000">
        <w:rPr>
          <w:rFonts w:ascii="Palatino Linotype" w:cs="Palatino Linotype" w:eastAsia="Palatino Linotype" w:hAnsi="Palatino Linotype"/>
          <w:sz w:val="20"/>
          <w:szCs w:val="20"/>
          <w:rtl w:val="0"/>
        </w:rPr>
        <w:t xml:space="preserve">organised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by the Max </w:t>
      </w:r>
      <w:r w:rsidDel="00000000" w:rsidR="00000000" w:rsidRPr="00000000">
        <w:rPr>
          <w:rFonts w:ascii="Palatino Linotype" w:cs="Palatino Linotype" w:eastAsia="Palatino Linotype" w:hAnsi="Palatino Linotype"/>
          <w:sz w:val="20"/>
          <w:szCs w:val="20"/>
          <w:rtl w:val="0"/>
        </w:rPr>
        <w:t xml:space="preserve">Planck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Institute for Demographic Research (MPIDR) in June 2021.</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Participation at the IDEM 187 course: Digital and computational Demography </w:t>
      </w:r>
      <w:r w:rsidDel="00000000" w:rsidR="00000000" w:rsidRPr="00000000">
        <w:rPr>
          <w:rFonts w:ascii="Palatino Linotype" w:cs="Palatino Linotype" w:eastAsia="Palatino Linotype" w:hAnsi="Palatino Linotype"/>
          <w:sz w:val="20"/>
          <w:szCs w:val="20"/>
          <w:rtl w:val="0"/>
        </w:rPr>
        <w:t xml:space="preserve">organised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by the MPIDR in November 2020.</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Participation </w:t>
      </w:r>
      <w:r w:rsidDel="00000000" w:rsidR="00000000" w:rsidRPr="00000000">
        <w:rPr>
          <w:rFonts w:ascii="Palatino Linotype" w:cs="Palatino Linotype" w:eastAsia="Palatino Linotype" w:hAnsi="Palatino Linotype"/>
          <w:sz w:val="20"/>
          <w:szCs w:val="20"/>
          <w:rtl w:val="0"/>
        </w:rPr>
        <w:t xml:space="preserve">in 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online course on “Data Visualisation” </w:t>
      </w:r>
      <w:r w:rsidDel="00000000" w:rsidR="00000000" w:rsidRPr="00000000">
        <w:rPr>
          <w:rFonts w:ascii="Palatino Linotype" w:cs="Palatino Linotype" w:eastAsia="Palatino Linotype" w:hAnsi="Palatino Linotype"/>
          <w:sz w:val="20"/>
          <w:szCs w:val="20"/>
          <w:rtl w:val="0"/>
        </w:rPr>
        <w:t xml:space="preserve">organised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by the MPIDR in July 2020.</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Visiting Researcher at Universidad de Extremadura (Caceres, Spain), October 2018. </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Participation at “Rostock Retreat” </w:t>
      </w:r>
      <w:r w:rsidDel="00000000" w:rsidR="00000000" w:rsidRPr="00000000">
        <w:rPr>
          <w:rFonts w:ascii="Palatino Linotype" w:cs="Palatino Linotype" w:eastAsia="Palatino Linotype" w:hAnsi="Palatino Linotype"/>
          <w:sz w:val="20"/>
          <w:szCs w:val="20"/>
          <w:rtl w:val="0"/>
        </w:rPr>
        <w:t xml:space="preserve">organised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by “the MPIDR in June 2017, Rostock (Germany).</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Participation at UNISActuarial School, University of Salerno, Italy, 22-25 October 2016.</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January </w:t>
      </w:r>
      <w:r w:rsidDel="00000000" w:rsidR="00000000" w:rsidRPr="00000000">
        <w:rPr>
          <w:rFonts w:ascii="Palatino Linotype" w:cs="Palatino Linotype" w:eastAsia="Palatino Linotype" w:hAnsi="Palatino Linotype"/>
          <w:sz w:val="20"/>
          <w:szCs w:val="20"/>
          <w:rtl w:val="0"/>
        </w:rPr>
        <w:t xml:space="preserve">- June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2015: Visiting researcher at ISFA (Institut de sciences financières et d’assurance- Lyon) Laboratory ‘Sciences Actuarialle et Financiere’. </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October 2013: Participation at the regional training workshop of ISESCO (Rabat- Morocco) on</w:t>
      </w:r>
      <w:r w:rsidDel="00000000" w:rsidR="00000000" w:rsidRPr="00000000">
        <w:rPr>
          <w:rFonts w:ascii="Palatino Linotype" w:cs="Palatino Linotype" w:eastAsia="Palatino Linotype" w:hAnsi="Palatino Linotype"/>
          <w:sz w:val="20"/>
          <w:szCs w:val="20"/>
          <w:rtl w:val="0"/>
        </w:rPr>
        <w:t xml:space="preserve"> Visualisation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analysis of online surveys data</w:t>
      </w:r>
      <w:r w:rsidDel="00000000" w:rsidR="00000000" w:rsidRPr="00000000">
        <w:rPr>
          <w:rFonts w:ascii="Palatino Linotype" w:cs="Palatino Linotype" w:eastAsia="Palatino Linotype" w:hAnsi="Palatino Linotype"/>
          <w:sz w:val="20"/>
          <w:szCs w:val="20"/>
          <w:rtl w:val="0"/>
        </w:rPr>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both"/>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OTHER ACTIVITIES</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Research affiliate at </w:t>
      </w:r>
      <w:hyperlink r:id="rId70">
        <w:r w:rsidDel="00000000" w:rsidR="00000000" w:rsidRPr="00000000">
          <w:rPr>
            <w:rFonts w:ascii="Palatino Linotype" w:cs="Palatino Linotype" w:eastAsia="Palatino Linotype" w:hAnsi="Palatino Linotype"/>
            <w:color w:val="1155cc"/>
            <w:sz w:val="20"/>
            <w:szCs w:val="20"/>
            <w:rtl w:val="0"/>
          </w:rPr>
          <w:t xml:space="preserve">CEPAR</w:t>
        </w:r>
      </w:hyperlink>
      <w:r w:rsidDel="00000000" w:rsidR="00000000" w:rsidRPr="00000000">
        <w:rPr>
          <w:rFonts w:ascii="Palatino Linotype" w:cs="Palatino Linotype" w:eastAsia="Palatino Linotype" w:hAnsi="Palatino Linotype"/>
          <w:sz w:val="20"/>
          <w:szCs w:val="20"/>
          <w:rtl w:val="0"/>
        </w:rPr>
        <w:t xml:space="preserve">, UNSW Sydney since February 2023.</w:t>
      </w:r>
    </w:p>
    <w:p w:rsidR="00000000" w:rsidDel="00000000" w:rsidP="00000000" w:rsidRDefault="00000000" w:rsidRPr="00000000" w14:paraId="00000085">
      <w:pPr>
        <w:numPr>
          <w:ilvl w:val="0"/>
          <w:numId w:val="10"/>
        </w:numPr>
        <w:spacing w:after="0" w:before="0" w:line="240" w:lineRule="auto"/>
        <w:ind w:left="283.46456692913375" w:hanging="283.46456692913375"/>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sz w:val="20"/>
          <w:szCs w:val="20"/>
          <w:rtl w:val="0"/>
        </w:rPr>
        <w:t xml:space="preserve">Scientific advisor at the “Algerian Association of Social Security Executives (AASSE)” since 09/2022.</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Member of the Technical Committee of the “Multi Indicators </w:t>
      </w:r>
      <w:r w:rsidDel="00000000" w:rsidR="00000000" w:rsidRPr="00000000">
        <w:rPr>
          <w:rFonts w:ascii="Palatino Linotype" w:cs="Palatino Linotype" w:eastAsia="Palatino Linotype" w:hAnsi="Palatino Linotype"/>
          <w:sz w:val="20"/>
          <w:szCs w:val="20"/>
          <w:rtl w:val="0"/>
        </w:rPr>
        <w:t xml:space="preserve">Cluster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Survey MICS -Wave VI (2018)” by UNICEF and National Health Ministry. Role: </w:t>
      </w:r>
      <w:r w:rsidDel="00000000" w:rsidR="00000000" w:rsidRPr="00000000">
        <w:rPr>
          <w:rFonts w:ascii="Palatino Linotype" w:cs="Palatino Linotype" w:eastAsia="Palatino Linotype" w:hAnsi="Palatino Linotype"/>
          <w:sz w:val="20"/>
          <w:szCs w:val="20"/>
          <w:rtl w:val="0"/>
        </w:rPr>
        <w:t xml:space="preserve">Expert on Mortality and Health issues.</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Member of the “Mortality Working Group” of the “IAA” since 2016.</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Member of the Scientific Advisory Board of “</w:t>
      </w:r>
      <w:hyperlink r:id="rId71">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One World Actuarial Research Seminar</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Former board member at CREAD from 2014 to 2018.</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Interim </w:t>
      </w:r>
      <w:r w:rsidDel="00000000" w:rsidR="00000000" w:rsidRPr="00000000">
        <w:rPr>
          <w:rFonts w:ascii="Palatino Linotype" w:cs="Palatino Linotype" w:eastAsia="Palatino Linotype" w:hAnsi="Palatino Linotype"/>
          <w:sz w:val="20"/>
          <w:szCs w:val="20"/>
          <w:rtl w:val="0"/>
        </w:rPr>
        <w:t xml:space="preserve">Managing Director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of the Department of “Human Development and Social Economics” of CREAD from February to April 2020.</w:t>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Creating and leading “</w:t>
      </w:r>
      <w:hyperlink r:id="rId72">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The Actuarial Demography Team</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at CREAD in January 2018. </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Initiating and </w:t>
      </w:r>
      <w:r w:rsidDel="00000000" w:rsidR="00000000" w:rsidRPr="00000000">
        <w:rPr>
          <w:rFonts w:ascii="Palatino Linotype" w:cs="Palatino Linotype" w:eastAsia="Palatino Linotype" w:hAnsi="Palatino Linotype"/>
          <w:sz w:val="20"/>
          <w:szCs w:val="20"/>
          <w:rtl w:val="0"/>
        </w:rPr>
        <w:t xml:space="preserve">organising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periodic workshop on actuarial sciences (Life) in Algeria starting from January 2016: “Journée d’Actuariat-Vie Algérie (JAVA)”.</w:t>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Collaborating a training on “</w:t>
      </w:r>
      <w:hyperlink r:id="rId73">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Data Science for Life and Health Insurance</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Algiers with “</w:t>
      </w:r>
      <w:hyperlink r:id="rId74">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Actuaries Without Borders AWB</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December 2018.</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MEDIAS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40" w:lineRule="auto"/>
        <w:ind w:left="283.46456692913375" w:right="0" w:hanging="283.46456692913375"/>
        <w:jc w:val="both"/>
        <w:rPr>
          <w:rFonts w:ascii="Palatino Linotype" w:cs="Palatino Linotype" w:eastAsia="Palatino Linotype" w:hAnsi="Palatino Linotype"/>
          <w:b w:val="0"/>
          <w:i w:val="0"/>
          <w:smallCaps w:val="0"/>
          <w:strike w:val="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w:t>
      </w:r>
      <w:hyperlink r:id="rId75">
        <w:r w:rsidDel="00000000" w:rsidR="00000000" w:rsidRPr="00000000">
          <w:rPr>
            <w:rFonts w:ascii="Palatino Linotype" w:cs="Palatino Linotype" w:eastAsia="Palatino Linotype" w:hAnsi="Palatino Linotype"/>
            <w:color w:val="1155cc"/>
            <w:sz w:val="20"/>
            <w:szCs w:val="20"/>
            <w:rtl w:val="0"/>
          </w:rPr>
          <w:t xml:space="preserve">The Future of Population Ageing in Algeri</w:t>
        </w:r>
      </w:hyperlink>
      <w:r w:rsidDel="00000000" w:rsidR="00000000" w:rsidRPr="00000000">
        <w:rPr>
          <w:rFonts w:ascii="Palatino Linotype" w:cs="Palatino Linotype" w:eastAsia="Palatino Linotype" w:hAnsi="Palatino Linotype"/>
          <w:sz w:val="20"/>
          <w:szCs w:val="20"/>
          <w:rtl w:val="0"/>
        </w:rPr>
        <w:t xml:space="preserve">a”, blog for MENARAH Network (MENA Research on Aging and Health Research), London,  May 9th, 2023.</w:t>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rFonts w:ascii="Palatino Linotype" w:cs="Palatino Linotype" w:eastAsia="Palatino Linotype" w:hAnsi="Palatino Linotype"/>
          <w:b w:val="0"/>
          <w:i w:val="0"/>
          <w:smallCaps w:val="0"/>
          <w:strike w:val="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hyperlink r:id="rId76">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World Population Ageing: consequences and solutions</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Experts’ Opinion of DevelopmentAid, March 23, 2020.</w:t>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rFonts w:ascii="Palatino Linotype" w:cs="Palatino Linotype" w:eastAsia="Palatino Linotype" w:hAnsi="Palatino Linotype"/>
          <w:b w:val="0"/>
          <w:i w:val="0"/>
          <w:smallCaps w:val="0"/>
          <w:strike w:val="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hyperlink r:id="rId77">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Training on Data Science for Life &amp; Health Insurance, CREAD, December 2018 in collaboration with AWB</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SOA International newsletter, n°77, May 2019, Society of Actuaries, NY (USA). </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rFonts w:ascii="Palatino Linotype" w:cs="Palatino Linotype" w:eastAsia="Palatino Linotype" w:hAnsi="Palatino Linotype"/>
          <w:b w:val="0"/>
          <w:i w:val="0"/>
          <w:smallCaps w:val="0"/>
          <w:strike w:val="0"/>
          <w:sz w:val="20"/>
          <w:szCs w:val="20"/>
          <w:u w:val="none"/>
          <w:shd w:fill="auto" w:val="clear"/>
          <w:vertAlign w:val="baseline"/>
        </w:rPr>
      </w:pPr>
      <w:hyperlink r:id="rId78">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Interview</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Actex Learning newsletter – Actuaries around the world, May 2019, NY (USA). </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rFonts w:ascii="Palatino Linotype" w:cs="Palatino Linotype" w:eastAsia="Palatino Linotype" w:hAnsi="Palatino Linotype"/>
          <w:b w:val="0"/>
          <w:i w:val="0"/>
          <w:smallCaps w:val="0"/>
          <w:strike w:val="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Le Courier d’Algérie, Juillet 2018, « </w:t>
      </w:r>
      <w:hyperlink r:id="rId79">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Les études de la population sont primordiales dans l’élaboration des politiques publiques</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rFonts w:ascii="Palatino Linotype" w:cs="Palatino Linotype" w:eastAsia="Palatino Linotype" w:hAnsi="Palatino Linotype"/>
          <w:b w:val="0"/>
          <w:i w:val="0"/>
          <w:smallCaps w:val="0"/>
          <w:strike w:val="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Canal Algérie, Juillet 2018, « </w:t>
      </w:r>
      <w:hyperlink r:id="rId80">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Vieillissement de la population Algérienne </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rFonts w:ascii="Palatino Linotype" w:cs="Palatino Linotype" w:eastAsia="Palatino Linotype" w:hAnsi="Palatino Linotype"/>
          <w:b w:val="0"/>
          <w:i w:val="0"/>
          <w:smallCaps w:val="0"/>
          <w:strike w:val="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Le reporter, Juillet 2016, « </w:t>
      </w:r>
      <w:hyperlink r:id="rId81">
        <w:r w:rsidDel="00000000" w:rsidR="00000000" w:rsidRPr="00000000">
          <w:rPr>
            <w:rFonts w:ascii="Palatino Linotype" w:cs="Palatino Linotype" w:eastAsia="Palatino Linotype" w:hAnsi="Palatino Linotype"/>
            <w:b w:val="0"/>
            <w:i w:val="0"/>
            <w:smallCaps w:val="0"/>
            <w:strike w:val="0"/>
            <w:color w:val="0563c1"/>
            <w:sz w:val="20"/>
            <w:szCs w:val="20"/>
            <w:u w:val="none"/>
            <w:shd w:fill="auto" w:val="clear"/>
            <w:vertAlign w:val="baseline"/>
            <w:rtl w:val="0"/>
          </w:rPr>
          <w:t xml:space="preserve">faire face au vieillissement de la population et ses implications socio-économiques</w:t>
        </w:r>
      </w:hyperlink>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QUALIFICATIONS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0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Languages: English, Arabic, and French. </w:t>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Statistical Software: R</w:t>
      </w:r>
      <w:r w:rsidDel="00000000" w:rsidR="00000000" w:rsidRPr="00000000">
        <w:rPr>
          <w:rFonts w:ascii="Palatino Linotype" w:cs="Palatino Linotype" w:eastAsia="Palatino Linotype" w:hAnsi="Palatino Linotype"/>
          <w:sz w:val="20"/>
          <w:szCs w:val="20"/>
          <w:rtl w:val="0"/>
        </w:rPr>
        <w:t xml:space="preserve"> (Including R-Shiny and R-Markdown).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Editing Software: Word, Latex, Beamer, Markdown, Lyx</w:t>
      </w:r>
      <w:r w:rsidDel="00000000" w:rsidR="00000000" w:rsidRPr="00000000">
        <w:rPr>
          <w:rFonts w:ascii="Palatino Linotype" w:cs="Palatino Linotype" w:eastAsia="Palatino Linotype" w:hAnsi="Palatino Linotype"/>
          <w:sz w:val="20"/>
          <w:szCs w:val="20"/>
          <w:rtl w:val="0"/>
        </w:rPr>
        <w:t xml:space="preserve">, HTML5. </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both"/>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HOBBIES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0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Football, Mountain biking, kayaking, </w:t>
      </w:r>
      <w:r w:rsidDel="00000000" w:rsidR="00000000" w:rsidRPr="00000000">
        <w:rPr>
          <w:rFonts w:ascii="Palatino Linotype" w:cs="Palatino Linotype" w:eastAsia="Palatino Linotype" w:hAnsi="Palatino Linotype"/>
          <w:sz w:val="20"/>
          <w:szCs w:val="20"/>
          <w:rtl w:val="0"/>
        </w:rPr>
        <w:t xml:space="preserve">fishing,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Litterature, Domino.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d9d9d9" w:val="clear"/>
        <w:spacing w:after="240" w:before="0" w:line="240" w:lineRule="auto"/>
        <w:ind w:left="0" w:right="0" w:firstLine="0"/>
        <w:jc w:val="both"/>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ACADEMIC PLATFORMS &amp; SOCIAL MEDIAS </w:t>
      </w:r>
    </w:p>
    <w:tbl>
      <w:tblPr>
        <w:tblStyle w:val="Table3"/>
        <w:tblW w:w="635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74"/>
        <w:gridCol w:w="2257"/>
        <w:gridCol w:w="2126"/>
        <w:tblGridChange w:id="0">
          <w:tblGrid>
            <w:gridCol w:w="1974"/>
            <w:gridCol w:w="2257"/>
            <w:gridCol w:w="2126"/>
          </w:tblGrid>
        </w:tblGridChange>
      </w:tblGrid>
      <w:tr>
        <w:trPr>
          <w:cantSplit w:val="0"/>
          <w:trHeight w:val="271"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563c1"/>
                <w:sz w:val="20"/>
                <w:szCs w:val="20"/>
                <w:u w:val="none"/>
                <w:shd w:fill="auto" w:val="clear"/>
                <w:vertAlign w:val="baseline"/>
              </w:rPr>
            </w:pPr>
            <w:hyperlink r:id="rId82">
              <w:r w:rsidDel="00000000" w:rsidR="00000000" w:rsidRPr="00000000">
                <w:rPr>
                  <w:rFonts w:ascii="Palatino Linotype" w:cs="Palatino Linotype" w:eastAsia="Palatino Linotype" w:hAnsi="Palatino Linotype"/>
                  <w:b w:val="1"/>
                  <w:i w:val="0"/>
                  <w:smallCaps w:val="0"/>
                  <w:strike w:val="0"/>
                  <w:color w:val="0563c1"/>
                  <w:sz w:val="20"/>
                  <w:szCs w:val="20"/>
                  <w:u w:val="none"/>
                  <w:shd w:fill="auto" w:val="clear"/>
                  <w:vertAlign w:val="baseline"/>
                  <w:rtl w:val="0"/>
                </w:rPr>
                <w:t xml:space="preserve">IDEAS</w:t>
              </w:r>
            </w:hyperlink>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563c1"/>
                <w:sz w:val="20"/>
                <w:szCs w:val="20"/>
                <w:u w:val="none"/>
                <w:shd w:fill="auto" w:val="clear"/>
                <w:vertAlign w:val="baseline"/>
              </w:rPr>
            </w:pPr>
            <w:hyperlink r:id="rId83">
              <w:r w:rsidDel="00000000" w:rsidR="00000000" w:rsidRPr="00000000">
                <w:rPr>
                  <w:rFonts w:ascii="Palatino Linotype" w:cs="Palatino Linotype" w:eastAsia="Palatino Linotype" w:hAnsi="Palatino Linotype"/>
                  <w:b w:val="1"/>
                  <w:i w:val="0"/>
                  <w:smallCaps w:val="0"/>
                  <w:strike w:val="0"/>
                  <w:color w:val="0563c1"/>
                  <w:sz w:val="20"/>
                  <w:szCs w:val="20"/>
                  <w:u w:val="none"/>
                  <w:shd w:fill="auto" w:val="clear"/>
                  <w:vertAlign w:val="baseline"/>
                  <w:rtl w:val="0"/>
                </w:rPr>
                <w:t xml:space="preserve">EconPapers</w:t>
              </w:r>
            </w:hyperlink>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563c1"/>
                <w:sz w:val="20"/>
                <w:szCs w:val="20"/>
                <w:u w:val="none"/>
                <w:shd w:fill="auto" w:val="clear"/>
                <w:vertAlign w:val="baseline"/>
              </w:rPr>
            </w:pPr>
            <w:hyperlink r:id="rId84">
              <w:r w:rsidDel="00000000" w:rsidR="00000000" w:rsidRPr="00000000">
                <w:rPr>
                  <w:rFonts w:ascii="Palatino Linotype" w:cs="Palatino Linotype" w:eastAsia="Palatino Linotype" w:hAnsi="Palatino Linotype"/>
                  <w:b w:val="1"/>
                  <w:i w:val="0"/>
                  <w:smallCaps w:val="0"/>
                  <w:strike w:val="0"/>
                  <w:color w:val="0563c1"/>
                  <w:sz w:val="20"/>
                  <w:szCs w:val="20"/>
                  <w:u w:val="none"/>
                  <w:shd w:fill="auto" w:val="clear"/>
                  <w:vertAlign w:val="baseline"/>
                  <w:rtl w:val="0"/>
                </w:rPr>
                <w:t xml:space="preserve">Repec</w:t>
              </w:r>
            </w:hyperlink>
            <w:r w:rsidDel="00000000" w:rsidR="00000000" w:rsidRPr="00000000">
              <w:rPr>
                <w:rtl w:val="0"/>
              </w:rPr>
            </w:r>
          </w:p>
        </w:tc>
      </w:tr>
      <w:tr>
        <w:trPr>
          <w:cantSplit w:val="0"/>
          <w:trHeight w:val="259"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00000"/>
                <w:sz w:val="20"/>
                <w:szCs w:val="20"/>
                <w:u w:val="none"/>
                <w:shd w:fill="auto" w:val="clear"/>
                <w:vertAlign w:val="baseline"/>
              </w:rPr>
            </w:pPr>
            <w:hyperlink r:id="rId85">
              <w:r w:rsidDel="00000000" w:rsidR="00000000" w:rsidRPr="00000000">
                <w:rPr>
                  <w:rFonts w:ascii="Palatino Linotype" w:cs="Palatino Linotype" w:eastAsia="Palatino Linotype" w:hAnsi="Palatino Linotype"/>
                  <w:b w:val="1"/>
                  <w:i w:val="0"/>
                  <w:smallCaps w:val="0"/>
                  <w:strike w:val="0"/>
                  <w:color w:val="0563c1"/>
                  <w:sz w:val="20"/>
                  <w:szCs w:val="20"/>
                  <w:u w:val="none"/>
                  <w:shd w:fill="auto" w:val="clear"/>
                  <w:vertAlign w:val="baseline"/>
                  <w:rtl w:val="0"/>
                </w:rPr>
                <w:t xml:space="preserve">ResearchGate</w:t>
              </w:r>
            </w:hyperlink>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hyperlink r:id="rId86">
              <w:r w:rsidDel="00000000" w:rsidR="00000000" w:rsidRPr="00000000">
                <w:rPr>
                  <w:rFonts w:ascii="Palatino Linotype" w:cs="Palatino Linotype" w:eastAsia="Palatino Linotype" w:hAnsi="Palatino Linotype"/>
                  <w:b w:val="1"/>
                  <w:i w:val="0"/>
                  <w:smallCaps w:val="0"/>
                  <w:strike w:val="0"/>
                  <w:color w:val="0563c1"/>
                  <w:sz w:val="20"/>
                  <w:szCs w:val="20"/>
                  <w:u w:val="none"/>
                  <w:shd w:fill="auto" w:val="clear"/>
                  <w:vertAlign w:val="baseline"/>
                  <w:rtl w:val="0"/>
                </w:rPr>
                <w:t xml:space="preserve">Google Scholar</w:t>
              </w:r>
            </w:hyperlink>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563c1"/>
                <w:sz w:val="20"/>
                <w:szCs w:val="20"/>
                <w:u w:val="none"/>
                <w:shd w:fill="auto" w:val="clear"/>
                <w:vertAlign w:val="baseline"/>
              </w:rPr>
            </w:pPr>
            <w:hyperlink r:id="rId87">
              <w:r w:rsidDel="00000000" w:rsidR="00000000" w:rsidRPr="00000000">
                <w:rPr>
                  <w:rFonts w:ascii="Palatino Linotype" w:cs="Palatino Linotype" w:eastAsia="Palatino Linotype" w:hAnsi="Palatino Linotype"/>
                  <w:b w:val="1"/>
                  <w:i w:val="0"/>
                  <w:smallCaps w:val="0"/>
                  <w:strike w:val="0"/>
                  <w:color w:val="0563c1"/>
                  <w:sz w:val="20"/>
                  <w:szCs w:val="20"/>
                  <w:u w:val="none"/>
                  <w:shd w:fill="auto" w:val="clear"/>
                  <w:vertAlign w:val="baseline"/>
                  <w:rtl w:val="0"/>
                </w:rPr>
                <w:t xml:space="preserve">LinkedIn </w:t>
              </w:r>
            </w:hyperlink>
            <w:r w:rsidDel="00000000" w:rsidR="00000000" w:rsidRPr="00000000">
              <w:rPr>
                <w:rtl w:val="0"/>
              </w:rPr>
            </w:r>
          </w:p>
        </w:tc>
      </w:tr>
      <w:tr>
        <w:trPr>
          <w:cantSplit w:val="0"/>
          <w:trHeight w:val="272" w:hRule="atLeast"/>
          <w:tblHeader w:val="0"/>
        </w:trPr>
        <w:tc>
          <w:tcPr>
            <w:tcBorders>
              <w:bottom w:color="ffffff"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hyperlink r:id="rId88">
              <w:r w:rsidDel="00000000" w:rsidR="00000000" w:rsidRPr="00000000">
                <w:rPr>
                  <w:rFonts w:ascii="Palatino Linotype" w:cs="Palatino Linotype" w:eastAsia="Palatino Linotype" w:hAnsi="Palatino Linotype"/>
                  <w:b w:val="1"/>
                  <w:i w:val="0"/>
                  <w:smallCaps w:val="0"/>
                  <w:strike w:val="0"/>
                  <w:color w:val="0563c1"/>
                  <w:sz w:val="20"/>
                  <w:szCs w:val="20"/>
                  <w:u w:val="none"/>
                  <w:shd w:fill="auto" w:val="clear"/>
                  <w:vertAlign w:val="baseline"/>
                  <w:rtl w:val="0"/>
                </w:rPr>
                <w:t xml:space="preserve">Facebook </w:t>
              </w:r>
            </w:hyperlink>
            <w:r w:rsidDel="00000000" w:rsidR="00000000" w:rsidRPr="00000000">
              <w:rPr>
                <w:rtl w:val="0"/>
              </w:rPr>
            </w:r>
          </w:p>
        </w:tc>
        <w:tc>
          <w:tcPr>
            <w:tcBorders>
              <w:bottom w:color="ffffff" w:space="0" w:sz="4" w:val="single"/>
            </w:tcBorders>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563c1"/>
                <w:sz w:val="20"/>
                <w:szCs w:val="20"/>
                <w:u w:val="none"/>
                <w:shd w:fill="auto" w:val="clear"/>
                <w:vertAlign w:val="baseline"/>
              </w:rPr>
            </w:pPr>
            <w:hyperlink r:id="rId89">
              <w:r w:rsidDel="00000000" w:rsidR="00000000" w:rsidRPr="00000000">
                <w:rPr>
                  <w:rFonts w:ascii="Palatino Linotype" w:cs="Palatino Linotype" w:eastAsia="Palatino Linotype" w:hAnsi="Palatino Linotype"/>
                  <w:b w:val="1"/>
                  <w:i w:val="0"/>
                  <w:smallCaps w:val="0"/>
                  <w:strike w:val="0"/>
                  <w:color w:val="0563c1"/>
                  <w:sz w:val="20"/>
                  <w:szCs w:val="20"/>
                  <w:u w:val="none"/>
                  <w:shd w:fill="auto" w:val="clear"/>
                  <w:vertAlign w:val="baseline"/>
                  <w:rtl w:val="0"/>
                </w:rPr>
                <w:t xml:space="preserve">Twitter</w:t>
              </w:r>
            </w:hyperlink>
            <w:r w:rsidDel="00000000" w:rsidR="00000000" w:rsidRPr="00000000">
              <w:rPr>
                <w:rtl w:val="0"/>
              </w:rPr>
            </w:r>
          </w:p>
        </w:tc>
        <w:tc>
          <w:tcPr>
            <w:tcBorders>
              <w:bottom w:color="ffffff" w:space="0" w:sz="4"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0563c1"/>
                <w:sz w:val="20"/>
                <w:szCs w:val="20"/>
                <w:u w:val="none"/>
                <w:shd w:fill="auto" w:val="clear"/>
                <w:vertAlign w:val="baseline"/>
              </w:rPr>
            </w:pPr>
            <w:hyperlink r:id="rId90">
              <w:r w:rsidDel="00000000" w:rsidR="00000000" w:rsidRPr="00000000">
                <w:rPr>
                  <w:rFonts w:ascii="Palatino Linotype" w:cs="Palatino Linotype" w:eastAsia="Palatino Linotype" w:hAnsi="Palatino Linotype"/>
                  <w:b w:val="1"/>
                  <w:i w:val="0"/>
                  <w:smallCaps w:val="0"/>
                  <w:strike w:val="0"/>
                  <w:color w:val="0563c1"/>
                  <w:sz w:val="20"/>
                  <w:szCs w:val="20"/>
                  <w:u w:val="none"/>
                  <w:shd w:fill="auto" w:val="clear"/>
                  <w:vertAlign w:val="baseline"/>
                  <w:rtl w:val="0"/>
                </w:rPr>
                <w:t xml:space="preserve">YouTube Channel</w:t>
              </w:r>
            </w:hyperlink>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Updated on </w:t>
      </w:r>
      <w:r w:rsidDel="00000000" w:rsidR="00000000" w:rsidRPr="00000000">
        <w:rPr>
          <w:rFonts w:ascii="Palatino Linotype" w:cs="Palatino Linotype" w:eastAsia="Palatino Linotype" w:hAnsi="Palatino Linotype"/>
          <w:b w:val="1"/>
          <w:sz w:val="20"/>
          <w:szCs w:val="20"/>
          <w:rtl w:val="0"/>
        </w:rPr>
        <w:t xml:space="preserve">October 16th,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202</w:t>
      </w:r>
      <w:r w:rsidDel="00000000" w:rsidR="00000000" w:rsidRPr="00000000">
        <w:rPr>
          <w:rFonts w:ascii="Palatino Linotype" w:cs="Palatino Linotype" w:eastAsia="Palatino Linotype" w:hAnsi="Palatino Linotype"/>
          <w:b w:val="1"/>
          <w:sz w:val="20"/>
          <w:szCs w:val="20"/>
          <w:rtl w:val="0"/>
        </w:rPr>
        <w:t xml:space="preserve">3</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%img src="https://github.com/Farid-FLICI/farid-flici.github.io/blob/y/CV1.png?raw=true" class="zoomA"/&gt;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&lt;img src="https://github.com/Farid-FLICI/farid-flici.github.io/blob/y/CV2.png?raw=true" class="zoomA"/&gt;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&lt;img src="https://github.com/Farid-FLICI/farid-flici.github.io/blob/y/CV3.png?raw=true" class="zoomA"/&gt;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&lt;img src="https://github.com/Farid-FLICI/farid-flici.github.io/blob/y/CV4.png?raw=true" class="zoomA"/&gt;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Palatino Linotype" w:cs="Palatino Linotype" w:eastAsia="Palatino Linotype" w:hAnsi="Palatino Linotype"/>
          <w:b w:val="1"/>
          <w:sz w:val="20"/>
          <w:szCs w:val="20"/>
        </w:rPr>
      </w:pPr>
      <w:r w:rsidDel="00000000" w:rsidR="00000000" w:rsidRPr="00000000">
        <w:rPr>
          <w:rtl w:val="0"/>
        </w:rPr>
      </w:r>
    </w:p>
    <w:sectPr>
      <w:footerReference r:id="rId91" w:type="default"/>
      <w:pgSz w:h="17338" w:w="11906"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240" w:line="240" w:lineRule="auto"/>
      <w:ind w:left="0" w:right="0" w:firstLine="0"/>
      <w:jc w:val="center"/>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i w:val="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Default" w:customStyle="1">
    <w:name w:val="Default"/>
    <w:pPr>
      <w:autoSpaceDE w:val="0"/>
      <w:autoSpaceDN w:val="0"/>
      <w:adjustRightInd w:val="0"/>
      <w:spacing w:after="0" w:line="240" w:lineRule="auto"/>
    </w:pPr>
    <w:rPr>
      <w:rFonts w:ascii="Verdana" w:cs="Verdana" w:hAnsi="Verdana"/>
      <w:color w:val="000000"/>
      <w:sz w:val="24"/>
      <w:szCs w:val="24"/>
    </w:rPr>
  </w:style>
  <w:style w:type="character" w:styleId="Lienhypertexte">
    <w:name w:val="Hyperlink"/>
    <w:basedOn w:val="Policepardfaut"/>
    <w:uiPriority w:val="99"/>
    <w:unhideWhenUsed w:val="1"/>
    <w:rPr>
      <w:color w:val="0563c1" w:themeColor="hyperlink"/>
      <w:u w:val="single"/>
    </w:rPr>
  </w:style>
  <w:style w:type="character" w:styleId="Lienhypertextesuivivisit">
    <w:name w:val="FollowedHyperlink"/>
    <w:basedOn w:val="Policepardfaut"/>
    <w:uiPriority w:val="99"/>
    <w:semiHidden w:val="1"/>
    <w:unhideWhenUsed w:val="1"/>
    <w:rPr>
      <w:color w:val="954f72" w:themeColor="followedHyperlink"/>
      <w:u w:val="single"/>
    </w:rPr>
  </w:style>
  <w:style w:type="character" w:styleId="Titre1Car" w:customStyle="1">
    <w:name w:val="Titre 1 Car"/>
    <w:basedOn w:val="Policepardfaut"/>
    <w:link w:val="Titre1"/>
    <w:uiPriority w:val="9"/>
    <w:rPr>
      <w:rFonts w:asciiTheme="majorHAnsi" w:cstheme="majorBidi" w:eastAsiaTheme="majorEastAsia" w:hAnsiTheme="majorHAnsi"/>
      <w:color w:val="2e74b5" w:themeColor="accent1" w:themeShade="0000BF"/>
      <w:sz w:val="32"/>
      <w:szCs w:val="32"/>
    </w:rPr>
  </w:style>
  <w:style w:type="paragraph" w:styleId="En-ttedetabledesmatires">
    <w:name w:val="TOC Heading"/>
    <w:basedOn w:val="Titre1"/>
    <w:next w:val="Normal"/>
    <w:uiPriority w:val="39"/>
    <w:unhideWhenUsed w:val="1"/>
    <w:qFormat w:val="1"/>
    <w:pPr>
      <w:outlineLvl w:val="9"/>
    </w:pPr>
    <w:rPr>
      <w:lang w:val="en-US"/>
    </w:rPr>
  </w:style>
  <w:style w:type="character" w:styleId="Marquedecommentaire">
    <w:name w:val="annotation reference"/>
    <w:basedOn w:val="Policepardfaut"/>
    <w:uiPriority w:val="99"/>
    <w:semiHidden w:val="1"/>
    <w:unhideWhenUsed w:val="1"/>
    <w:rPr>
      <w:sz w:val="16"/>
      <w:szCs w:val="16"/>
    </w:rPr>
  </w:style>
  <w:style w:type="paragraph" w:styleId="Commentaire">
    <w:name w:val="annotation text"/>
    <w:basedOn w:val="Normal"/>
    <w:link w:val="CommentaireCar"/>
    <w:uiPriority w:val="99"/>
    <w:semiHidden w:val="1"/>
    <w:unhideWhenUsed w:val="1"/>
    <w:pPr>
      <w:spacing w:line="240" w:lineRule="auto"/>
    </w:pPr>
    <w:rPr>
      <w:sz w:val="20"/>
      <w:szCs w:val="20"/>
    </w:rPr>
  </w:style>
  <w:style w:type="character" w:styleId="CommentaireCar" w:customStyle="1">
    <w:name w:val="Commentaire Car"/>
    <w:basedOn w:val="Policepardfaut"/>
    <w:link w:val="Commentaire"/>
    <w:uiPriority w:val="99"/>
    <w:semiHidden w:val="1"/>
    <w:rPr>
      <w:sz w:val="20"/>
      <w:szCs w:val="20"/>
    </w:rPr>
  </w:style>
  <w:style w:type="paragraph" w:styleId="Objetducommentaire">
    <w:name w:val="annotation subject"/>
    <w:basedOn w:val="Commentaire"/>
    <w:next w:val="Commentaire"/>
    <w:link w:val="ObjetducommentaireCar"/>
    <w:uiPriority w:val="99"/>
    <w:semiHidden w:val="1"/>
    <w:unhideWhenUsed w:val="1"/>
    <w:rPr>
      <w:b w:val="1"/>
      <w:bCs w:val="1"/>
    </w:rPr>
  </w:style>
  <w:style w:type="character" w:styleId="ObjetducommentaireCar" w:customStyle="1">
    <w:name w:val="Objet du commentaire Car"/>
    <w:basedOn w:val="CommentaireCar"/>
    <w:link w:val="Objetducommentaire"/>
    <w:uiPriority w:val="99"/>
    <w:semiHidden w:val="1"/>
    <w:rPr>
      <w:b w:val="1"/>
      <w:bCs w:val="1"/>
      <w:sz w:val="20"/>
      <w:szCs w:val="20"/>
    </w:rPr>
  </w:style>
  <w:style w:type="paragraph" w:styleId="Textedebulles">
    <w:name w:val="Balloon Text"/>
    <w:basedOn w:val="Normal"/>
    <w:link w:val="TextedebullesCar"/>
    <w:uiPriority w:val="99"/>
    <w:semiHidden w:val="1"/>
    <w:unhideWhenUsed w:val="1"/>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Pr>
      <w:rFonts w:ascii="Segoe UI" w:cs="Segoe UI" w:hAnsi="Segoe UI"/>
      <w:sz w:val="18"/>
      <w:szCs w:val="18"/>
    </w:rPr>
  </w:style>
  <w:style w:type="paragraph" w:styleId="En-tte">
    <w:name w:val="header"/>
    <w:basedOn w:val="Normal"/>
    <w:link w:val="En-tteCar"/>
    <w:uiPriority w:val="99"/>
    <w:unhideWhenUsed w:val="1"/>
    <w:pPr>
      <w:tabs>
        <w:tab w:val="center" w:pos="4153"/>
        <w:tab w:val="right" w:pos="8306"/>
      </w:tabs>
      <w:spacing w:after="0" w:line="240" w:lineRule="auto"/>
    </w:pPr>
  </w:style>
  <w:style w:type="character" w:styleId="En-tteCar" w:customStyle="1">
    <w:name w:val="En-tête Car"/>
    <w:basedOn w:val="Policepardfaut"/>
    <w:link w:val="En-tte"/>
    <w:uiPriority w:val="99"/>
  </w:style>
  <w:style w:type="paragraph" w:styleId="Pieddepage">
    <w:name w:val="footer"/>
    <w:basedOn w:val="Normal"/>
    <w:link w:val="PieddepageCar"/>
    <w:uiPriority w:val="99"/>
    <w:unhideWhenUsed w:val="1"/>
    <w:pPr>
      <w:tabs>
        <w:tab w:val="center" w:pos="4153"/>
        <w:tab w:val="right" w:pos="8306"/>
      </w:tabs>
      <w:spacing w:after="0" w:line="240" w:lineRule="auto"/>
    </w:pPr>
  </w:style>
  <w:style w:type="character" w:styleId="PieddepageCar" w:customStyle="1">
    <w:name w:val="Pied de page Car"/>
    <w:basedOn w:val="Policepardfaut"/>
    <w:link w:val="Pieddepage"/>
    <w:uiPriority w:val="99"/>
  </w:style>
  <w:style w:type="table" w:styleId="Grilledutableau">
    <w:name w:val="Table Grid"/>
    <w:basedOn w:val="Tableau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orcid-id-https" w:customStyle="1">
    <w:name w:val="orcid-id-https"/>
    <w:basedOn w:val="Policepardfaut"/>
    <w:rsid w:val="009829D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ressources-actuarielles.net/EXT/IA/sitebfa.nsf/e17f9d0572826b2ac12572ba0022fd23/ce9254385716d9dbc125831e006c8ef0?OpenDocument" TargetMode="External"/><Relationship Id="rId84" Type="http://schemas.openxmlformats.org/officeDocument/2006/relationships/hyperlink" Target="https://logec.repec.org/RAS/pfl139.htm" TargetMode="External"/><Relationship Id="rId83" Type="http://schemas.openxmlformats.org/officeDocument/2006/relationships/hyperlink" Target="https://econpapers.repec.org/RAS/pfl139.htm" TargetMode="External"/><Relationship Id="rId42" Type="http://schemas.openxmlformats.org/officeDocument/2006/relationships/hyperlink" Target="https://www.researchgate.net/publication/372281684_Sustaining_Algeria's_Retirement_System_in_a_Population_Aging_Context_Could_a_Contribution_Cap_Strategy_Work?_sg%5B0%5D=UfcM-wmRJReSwEpgvLJtxAE_BM-wQSWg-T9IhKDKAGOt2NUqixFI6m_eZp42hozBuxK7cDIWE_h_UEFtXIQKekUYUJfv_iShjIOuwaX9.raDY9KPhc__mhhi8QtSK5qaFAf56w7EWkb_Rj5TGeV4krW3KW4rMf8bDlggLZ3_WRexWFlIh6uIqjdVzOGM4qA" TargetMode="External"/><Relationship Id="rId86" Type="http://schemas.openxmlformats.org/officeDocument/2006/relationships/hyperlink" Target="https://scholar.google.fr/citations?user=czeu-dwAAAAJ&amp;hl=ar" TargetMode="External"/><Relationship Id="rId41" Type="http://schemas.openxmlformats.org/officeDocument/2006/relationships/hyperlink" Target="http://www.ressources-actuarielles.net/EXT/IA/sitebfa.nsf/0/B95BE75F24A33462C1258029003E61E8/$FILE/31_Article1.pdf?OpenElement" TargetMode="External"/><Relationship Id="rId85" Type="http://schemas.openxmlformats.org/officeDocument/2006/relationships/hyperlink" Target="https://www.researchgate.net/profile/Farid_Flici" TargetMode="External"/><Relationship Id="rId44" Type="http://schemas.openxmlformats.org/officeDocument/2006/relationships/hyperlink" Target="https://www.researchgate.net/publication/370711202_Population_Aging_and_Retirement_Sustainability_in_Algeria?_sg%5B0%5D=UfcM-wmRJReSwEpgvLJtxAE_BM-wQSWg-T9IhKDKAGOt2NUqixFI6m_eZp42hozBuxK7cDIWE_h_UEFtXIQKekUYUJfv_iShjIOuwaX9.raDY9KPhc__mhhi8QtSK5qaFAf56w7EWkb_Rj5TGeV4krW3KW4rMf8bDlggLZ3_WRexWFlIh6uIqjdVzOGM4qA" TargetMode="External"/><Relationship Id="rId88" Type="http://schemas.openxmlformats.org/officeDocument/2006/relationships/hyperlink" Target="https://www.facebook.com/flicifarid" TargetMode="External"/><Relationship Id="rId43" Type="http://schemas.openxmlformats.org/officeDocument/2006/relationships/hyperlink" Target="https://www.researchgate.net/publication/372281684_Sustaining_Algeria's_Retirement_System_in_a_Population_Aging_Context_Could_a_Contribution_Cap_Strategy_Work?_sg%5B0%5D=UfcM-wmRJReSwEpgvLJtxAE_BM-wQSWg-T9IhKDKAGOt2NUqixFI6m_eZp42hozBuxK7cDIWE_h_UEFtXIQKekUYUJfv_iShjIOuwaX9.raDY9KPhc__mhhi8QtSK5qaFAf56w7EWkb_Rj5TGeV4krW3KW4rMf8bDlggLZ3_WRexWFlIh6uIqjdVzOGM4qA" TargetMode="External"/><Relationship Id="rId87" Type="http://schemas.openxmlformats.org/officeDocument/2006/relationships/hyperlink" Target="https://dz.linkedin.com/in/farid-flici-659a7625" TargetMode="External"/><Relationship Id="rId46" Type="http://schemas.openxmlformats.org/officeDocument/2006/relationships/hyperlink" Target="https://www.youtube.com/watch?v=G8S3JffJCww" TargetMode="External"/><Relationship Id="rId45" Type="http://schemas.openxmlformats.org/officeDocument/2006/relationships/hyperlink" Target="https://www.researchgate.net/publication/370711202_Population_Aging_and_Retirement_Sustainability_in_Algeria?_sg%5B0%5D=UfcM-wmRJReSwEpgvLJtxAE_BM-wQSWg-T9IhKDKAGOt2NUqixFI6m_eZp42hozBuxK7cDIWE_h_UEFtXIQKekUYUJfv_iShjIOuwaX9.raDY9KPhc__mhhi8QtSK5qaFAf56w7EWkb_Rj5TGeV4krW3KW4rMf8bDlggLZ3_WRexWFlIh6uIqjdVzOGM4qA" TargetMode="External"/><Relationship Id="rId89" Type="http://schemas.openxmlformats.org/officeDocument/2006/relationships/hyperlink" Target="https://twitter.com/Farid_FLICI" TargetMode="External"/><Relationship Id="rId80" Type="http://schemas.openxmlformats.org/officeDocument/2006/relationships/hyperlink" Target="https://www.youtube.com/watch?v=UHgdGVgtxLk" TargetMode="External"/><Relationship Id="rId82" Type="http://schemas.openxmlformats.org/officeDocument/2006/relationships/hyperlink" Target="https://ideas.repec.org/e/pfl139.html" TargetMode="External"/><Relationship Id="rId81" Type="http://schemas.openxmlformats.org/officeDocument/2006/relationships/hyperlink" Target="http://www.cread.dz/wp-content/uploads/2017/10/REPORTER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48" Type="http://schemas.openxmlformats.org/officeDocument/2006/relationships/hyperlink" Target="https://www.researchgate.net/publication/355487820_The_Limits_of_Parametric_Reforms_in_Maintaining_the_Financial_Sustainability_of_the_Algerian_Retirement_System_for_the_Long_Run" TargetMode="External"/><Relationship Id="rId47" Type="http://schemas.openxmlformats.org/officeDocument/2006/relationships/hyperlink" Target="https://www.youtube.com/watch?v=isogE3bhgBc" TargetMode="External"/><Relationship Id="rId49" Type="http://schemas.openxmlformats.org/officeDocument/2006/relationships/hyperlink" Target="https://www.youtube.com/watch?v=FuMxetxeV-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 Id="rId73" Type="http://schemas.openxmlformats.org/officeDocument/2006/relationships/hyperlink" Target="http://www.cread.dz/tmp/2019/01/CREAD_AWB_PROJECT_REPORT.pdf" TargetMode="External"/><Relationship Id="rId72" Type="http://schemas.openxmlformats.org/officeDocument/2006/relationships/hyperlink" Target="http://www.cread.dz/Actuarial_Demography/Actuarial_Demography.htm" TargetMode="External"/><Relationship Id="rId31" Type="http://schemas.openxmlformats.org/officeDocument/2006/relationships/hyperlink" Target="https://doi.org/10.7202/1076125ar" TargetMode="External"/><Relationship Id="rId75" Type="http://schemas.openxmlformats.org/officeDocument/2006/relationships/hyperlink" Target="https://www.menarah.org/resources/blogs/the-future-of-population-ageing-in-algeria/" TargetMode="External"/><Relationship Id="rId30" Type="http://schemas.openxmlformats.org/officeDocument/2006/relationships/hyperlink" Target="https://id.erudit.org/iderudit/1076125ar" TargetMode="External"/><Relationship Id="rId74" Type="http://schemas.openxmlformats.org/officeDocument/2006/relationships/hyperlink" Target="https://www.actuaries.org/IAA/Documents/AWB/Projects/2018/CREAD_AWB_PROJECT_REPORT_FINAL%20(2).pdf" TargetMode="External"/><Relationship Id="rId33" Type="http://schemas.openxmlformats.org/officeDocument/2006/relationships/hyperlink" Target="https://link.springer.com/chapter/10.1007/978-3-030-37912-4_13" TargetMode="External"/><Relationship Id="rId77" Type="http://schemas.openxmlformats.org/officeDocument/2006/relationships/hyperlink" Target="https://www.soa.org/globalassets/assets/library/newsletters/international-section-news/2019/may/isn-2019-iss-77.pdf" TargetMode="External"/><Relationship Id="rId32" Type="http://schemas.openxmlformats.org/officeDocument/2006/relationships/hyperlink" Target="https://muse.jhu.edu/article/754032" TargetMode="External"/><Relationship Id="rId76" Type="http://schemas.openxmlformats.org/officeDocument/2006/relationships/hyperlink" Target="https://www.developmentaid.org/#!/news-stream/post/59628/experts-opinions-world-population-ageing-consequences-and-solutions" TargetMode="External"/><Relationship Id="rId35" Type="http://schemas.openxmlformats.org/officeDocument/2006/relationships/hyperlink" Target="https://doi.org/10.1007/978-3-030-37912-4_13" TargetMode="External"/><Relationship Id="rId79" Type="http://schemas.openxmlformats.org/officeDocument/2006/relationships/hyperlink" Target="http://lecourrier-dalgerie.com/farid-flici-dr-en-statistique-et-me-de-recherche-au-cread-analyse-pour-le-courrier-dalgerie-la-demographie-en-algerie-les-etudes-de-la-population-sont-primordiales/" TargetMode="External"/><Relationship Id="rId34" Type="http://schemas.openxmlformats.org/officeDocument/2006/relationships/hyperlink" Target="https://www.springer.com/gp/book/9783030379117" TargetMode="External"/><Relationship Id="rId78" Type="http://schemas.openxmlformats.org/officeDocument/2006/relationships/hyperlink" Target="https://blog.actexmadriver.com/actuaries-around-the-world-algeria?fbclid=IwAR1_qe0Fh85nP3TWnfTUePi6yi9JXHyijIKiWWF5qMu02Mb-7tUHfOIOBkk" TargetMode="External"/><Relationship Id="rId71" Type="http://schemas.openxmlformats.org/officeDocument/2006/relationships/hyperlink" Target="http://www.maths.usyd.edu.au/u/munir/owars/" TargetMode="External"/><Relationship Id="rId70" Type="http://schemas.openxmlformats.org/officeDocument/2006/relationships/hyperlink" Target="https://www.cepar.edu.au/people/affiliates?page=1" TargetMode="External"/><Relationship Id="rId37" Type="http://schemas.openxmlformats.org/officeDocument/2006/relationships/hyperlink" Target="https://www.mdpi.com/2227-9091/7/2/38" TargetMode="External"/><Relationship Id="rId36" Type="http://schemas.openxmlformats.org/officeDocument/2006/relationships/hyperlink" Target="https://www.soa.org/globalassets/assets/files/static-pages/research/arch/2020/arc-2020-iss-2-flici.pdf" TargetMode="External"/><Relationship Id="rId39" Type="http://schemas.openxmlformats.org/officeDocument/2006/relationships/hyperlink" Target="http://www.colloquium2019.org.za/wp-content/uploads/2019/04/farid_flici.pdf" TargetMode="External"/><Relationship Id="rId38" Type="http://schemas.openxmlformats.org/officeDocument/2006/relationships/hyperlink" Target="about:blank" TargetMode="External"/><Relationship Id="rId62" Type="http://schemas.openxmlformats.org/officeDocument/2006/relationships/hyperlink" Target="http://www.researchgate.net/publication/272510401_Estimation_of_the_missing_data_in_the_algerian_mortality_surface_by_using_age-time-segmented_Lee_Carter_model?ev=prf_pub%20" TargetMode="External"/><Relationship Id="rId61" Type="http://schemas.openxmlformats.org/officeDocument/2006/relationships/hyperlink" Target="http://www.aict.org.tw/agenda/Parallel%20Session/parallel%2041/41%20Farid%20FLICI_v2.pdf" TargetMode="External"/><Relationship Id="rId20" Type="http://schemas.openxmlformats.org/officeDocument/2006/relationships/hyperlink" Target="https://doi.org/10.1111/issr.12335" TargetMode="External"/><Relationship Id="rId64" Type="http://schemas.openxmlformats.org/officeDocument/2006/relationships/hyperlink" Target="https://farid-flici.gitbook.io/pop-proj-dz/" TargetMode="External"/><Relationship Id="rId63" Type="http://schemas.openxmlformats.org/officeDocument/2006/relationships/hyperlink" Target="https://rpubs.com/Farid_Flici/783776" TargetMode="External"/><Relationship Id="rId22" Type="http://schemas.openxmlformats.org/officeDocument/2006/relationships/hyperlink" Target="https://www.ajol.info/index.php/cread/article/view/253936" TargetMode="External"/><Relationship Id="rId66" Type="http://schemas.openxmlformats.org/officeDocument/2006/relationships/hyperlink" Target="https://farid-flici.gitbook.io/multi-scenarios-population-projection-for-algeria-/" TargetMode="External"/><Relationship Id="rId21" Type="http://schemas.openxmlformats.org/officeDocument/2006/relationships/hyperlink" Target="https://www.ajol.info/index.php/cread/article/view/253936" TargetMode="External"/><Relationship Id="rId65" Type="http://schemas.openxmlformats.org/officeDocument/2006/relationships/hyperlink" Target="https://farid-flici.gitbook.io/pop-proj-dz/" TargetMode="External"/><Relationship Id="rId24" Type="http://schemas.openxmlformats.org/officeDocument/2006/relationships/hyperlink" Target="https://applications.emro.who.int/EMHJ/V28/12/1020-3397-2022-2812-872-878-eng.pdf?ua=1" TargetMode="External"/><Relationship Id="rId68" Type="http://schemas.openxmlformats.org/officeDocument/2006/relationships/hyperlink" Target="https://cran.r-project.org/web/packages/Q2q/index.html" TargetMode="External"/><Relationship Id="rId23" Type="http://schemas.openxmlformats.org/officeDocument/2006/relationships/hyperlink" Target="https://www.ajol.info/index.php/thrb/article/view/229190/225536" TargetMode="External"/><Relationship Id="rId67" Type="http://schemas.openxmlformats.org/officeDocument/2006/relationships/hyperlink" Target="https://rpubs.com/Farid_Flici/R_basics_18_05_2020" TargetMode="External"/><Relationship Id="rId60" Type="http://schemas.openxmlformats.org/officeDocument/2006/relationships/hyperlink" Target="http://www.cass.city.ac.uk/__data/assets/pdf_file/0006/293406/Flici-Farid-L11.pdf" TargetMode="External"/><Relationship Id="rId26" Type="http://schemas.openxmlformats.org/officeDocument/2006/relationships/hyperlink" Target="http://cread.dz/wp-content/uploads/2021/12/A202101.pdf" TargetMode="External"/><Relationship Id="rId25" Type="http://schemas.openxmlformats.org/officeDocument/2006/relationships/hyperlink" Target="http://www.rsp.hr/ojs2/index.php/rsp/article/viewFile/1822/1561" TargetMode="External"/><Relationship Id="rId69" Type="http://schemas.openxmlformats.org/officeDocument/2006/relationships/hyperlink" Target="https://doi.org/10.17605/OSF.IO/XWZ3T" TargetMode="External"/><Relationship Id="rId28" Type="http://schemas.openxmlformats.org/officeDocument/2006/relationships/hyperlink" Target="https://doi.org/10.1553/populationyearbook2021.res1.3" TargetMode="External"/><Relationship Id="rId27" Type="http://schemas.openxmlformats.org/officeDocument/2006/relationships/hyperlink" Target="http://cread.dz/wp-content/uploads/2021/12/A202101.pdf" TargetMode="External"/><Relationship Id="rId29" Type="http://schemas.openxmlformats.org/officeDocument/2006/relationships/hyperlink" Target="https://id.erudit.org/iderudit/1076125ar" TargetMode="External"/><Relationship Id="rId51" Type="http://schemas.openxmlformats.org/officeDocument/2006/relationships/hyperlink" Target="https://www.youtube.com/watch?v=t2N0H3WTG1E" TargetMode="External"/><Relationship Id="rId50" Type="http://schemas.openxmlformats.org/officeDocument/2006/relationships/hyperlink" Target="http://www.colloquium2019.org.za/wp-content/uploads/2019/04/farid_flici.pdf" TargetMode="External"/><Relationship Id="rId53" Type="http://schemas.openxmlformats.org/officeDocument/2006/relationships/hyperlink" Target="http://uaps2019.popconf.org/uploads/190706" TargetMode="External"/><Relationship Id="rId52" Type="http://schemas.openxmlformats.org/officeDocument/2006/relationships/hyperlink" Target="http://uaps2019.popconf.org/uploads/190706" TargetMode="External"/><Relationship Id="rId11" Type="http://schemas.openxmlformats.org/officeDocument/2006/relationships/hyperlink" Target="mailto:farid.flici@gmail.com" TargetMode="External"/><Relationship Id="rId55" Type="http://schemas.openxmlformats.org/officeDocument/2006/relationships/hyperlink" Target="http://www.researchgate.net/publication/310305430_Evaluation_of_the_Algerian_pension_system_sustainability_perspective_analysis_of_the_50_coming_years?ev=prf_pub%20" TargetMode="External"/><Relationship Id="rId10" Type="http://schemas.openxmlformats.org/officeDocument/2006/relationships/hyperlink" Target="mailto:farid.flici@cread.edu.dz" TargetMode="External"/><Relationship Id="rId54" Type="http://schemas.openxmlformats.org/officeDocument/2006/relationships/hyperlink" Target="http://uaps2019.popconf.org/uploads/191061" TargetMode="External"/><Relationship Id="rId13" Type="http://schemas.openxmlformats.org/officeDocument/2006/relationships/image" Target="media/image4.png"/><Relationship Id="rId57" Type="http://schemas.openxmlformats.org/officeDocument/2006/relationships/hyperlink" Target="https://www.researchgate.net/publication/294721358_Longevity_and_life-annuities_reserving_in_Algeria_a_comparison_of_mortality_models?ev=prf_pub" TargetMode="External"/><Relationship Id="rId12" Type="http://schemas.openxmlformats.org/officeDocument/2006/relationships/image" Target="media/image2.png"/><Relationship Id="rId56" Type="http://schemas.openxmlformats.org/officeDocument/2006/relationships/hyperlink" Target="http://www.researchgate.net/publication/302297249_Construction_of_a_dynamic_life_table_based_on_the_Algerian_retired_population_mortality_experience?ev=prf_pub%20" TargetMode="External"/><Relationship Id="rId91" Type="http://schemas.openxmlformats.org/officeDocument/2006/relationships/footer" Target="footer1.xml"/><Relationship Id="rId90" Type="http://schemas.openxmlformats.org/officeDocument/2006/relationships/hyperlink" Target="https://www.youtube.com/channel/UCjh6IaTMexnUe8z3S_ZGa0A?view_as=public" TargetMode="External"/><Relationship Id="rId15" Type="http://schemas.openxmlformats.org/officeDocument/2006/relationships/hyperlink" Target="http://www.scopus.com/inward/authorDetails.url?authorID=57209236573&amp;partnerID=MN8TOARS" TargetMode="External"/><Relationship Id="rId59" Type="http://schemas.openxmlformats.org/officeDocument/2006/relationships/hyperlink" Target="http://www.researchgate.net/publication/303821160_Coherent_mortality_forecasting_for_the_Algerian_population" TargetMode="External"/><Relationship Id="rId14" Type="http://schemas.openxmlformats.org/officeDocument/2006/relationships/hyperlink" Target="https://publons.com/researcher/AAC-3268-2019/" TargetMode="External"/><Relationship Id="rId58" Type="http://schemas.openxmlformats.org/officeDocument/2006/relationships/hyperlink" Target="http://www.icc-hk.com/IAA2016web/Synopsis/B2_1_Farid%20Flici.pdf" TargetMode="External"/><Relationship Id="rId17" Type="http://schemas.openxmlformats.org/officeDocument/2006/relationships/hyperlink" Target="https://www.researchgate.net/publication/315379565_Longevity_and_pension_plan_sustainability_in_Algeria_Taking_the_retirees_mortality_experience_into_account" TargetMode="External"/><Relationship Id="rId16" Type="http://schemas.openxmlformats.org/officeDocument/2006/relationships/hyperlink" Target="http://www.scopus.com/inward/authorDetails.url?authorID=57209236573&amp;partnerID=MN8TOARS" TargetMode="External"/><Relationship Id="rId19" Type="http://schemas.openxmlformats.org/officeDocument/2006/relationships/hyperlink" Target="https://doi.org/10.1111/issr.12335" TargetMode="External"/><Relationship Id="rId18" Type="http://schemas.openxmlformats.org/officeDocument/2006/relationships/hyperlink" Target="https://www.researchgate.net/publication/275019334_Provisionnement_des_rentes_viageres_en_Algerie_entre_approche_statique_et_approche_prospective_Memoire_20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eX1SLoplPfdo2AomkKgbf1fu8Q==">CgMxLjAyCmlkLjMwajB6bGwyCmlkLjFmb2I5dGUyCmlkLjN6bnlzaDcyCWlkLmdqZGd4czIJaC4yZXQ5MnAwOAByITFPdEExVzhiRWE2Sko3NXFXUS15Y0tlMUVGN2ROcmYtZQ==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2022-05-01T04:30:00Z</dcterms:created>
  <dc:creator>Asus X550C</dc:creator>
</cp:coreProperties>
</file>