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C7960" w14:textId="1BBF3E1B" w:rsidR="00954EE1" w:rsidRPr="009C5936" w:rsidRDefault="003E7908">
      <w:pPr>
        <w:rPr>
          <w:rFonts w:ascii="Arial" w:hAnsi="Arial" w:cs="Arial"/>
          <w:sz w:val="24"/>
          <w:szCs w:val="24"/>
          <w:lang w:val="es-ES"/>
        </w:rPr>
      </w:pPr>
      <w:r w:rsidRPr="009C5936">
        <w:rPr>
          <w:rFonts w:ascii="Arial" w:hAnsi="Arial" w:cs="Arial"/>
          <w:sz w:val="24"/>
          <w:szCs w:val="24"/>
          <w:lang w:val="es-ES"/>
        </w:rPr>
        <w:t xml:space="preserve">Plantilla Evaluación – </w:t>
      </w:r>
      <w:r w:rsidR="00481073" w:rsidRPr="009C5936">
        <w:rPr>
          <w:rFonts w:ascii="Arial" w:hAnsi="Arial" w:cs="Arial"/>
          <w:sz w:val="24"/>
          <w:szCs w:val="24"/>
          <w:lang w:val="es-ES"/>
        </w:rPr>
        <w:t>Coevaluación</w:t>
      </w:r>
      <w:r w:rsidRPr="009C5936">
        <w:rPr>
          <w:rFonts w:ascii="Arial" w:hAnsi="Arial" w:cs="Arial"/>
          <w:sz w:val="24"/>
          <w:szCs w:val="24"/>
          <w:lang w:val="es-ES"/>
        </w:rPr>
        <w:t xml:space="preserve"> proyecto</w:t>
      </w:r>
    </w:p>
    <w:p w14:paraId="725C91E5" w14:textId="03B3398F" w:rsidR="003E7908" w:rsidRPr="009C5936" w:rsidRDefault="003E7908">
      <w:pPr>
        <w:rPr>
          <w:rFonts w:ascii="Arial" w:hAnsi="Arial" w:cs="Arial"/>
          <w:sz w:val="24"/>
          <w:szCs w:val="24"/>
          <w:lang w:val="es-ES"/>
        </w:rPr>
      </w:pPr>
      <w:r w:rsidRPr="009C5936">
        <w:rPr>
          <w:rFonts w:ascii="Arial" w:hAnsi="Arial" w:cs="Arial"/>
          <w:sz w:val="24"/>
          <w:szCs w:val="24"/>
          <w:lang w:val="es-ES"/>
        </w:rPr>
        <w:t>70 puntos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1"/>
        <w:gridCol w:w="6873"/>
      </w:tblGrid>
      <w:tr w:rsidR="003E7908" w:rsidRPr="009C5936" w14:paraId="5E333EF6" w14:textId="77777777" w:rsidTr="003E7908">
        <w:tc>
          <w:tcPr>
            <w:tcW w:w="1911" w:type="dxa"/>
          </w:tcPr>
          <w:p w14:paraId="7C8D47C6" w14:textId="40B4D4F9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Nombre proyecto</w:t>
            </w:r>
          </w:p>
        </w:tc>
        <w:tc>
          <w:tcPr>
            <w:tcW w:w="6873" w:type="dxa"/>
          </w:tcPr>
          <w:p w14:paraId="53076825" w14:textId="5B5E677A" w:rsidR="003E7908" w:rsidRPr="009C5936" w:rsidRDefault="009C593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Gestión de monitorias</w:t>
            </w:r>
          </w:p>
        </w:tc>
      </w:tr>
      <w:tr w:rsidR="003E7908" w:rsidRPr="009C5936" w14:paraId="653F4DEF" w14:textId="77777777" w:rsidTr="003E7908">
        <w:tc>
          <w:tcPr>
            <w:tcW w:w="1911" w:type="dxa"/>
          </w:tcPr>
          <w:p w14:paraId="6F03564E" w14:textId="359F38A8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# Grupo al pasar</w:t>
            </w:r>
          </w:p>
        </w:tc>
        <w:tc>
          <w:tcPr>
            <w:tcW w:w="6873" w:type="dxa"/>
          </w:tcPr>
          <w:p w14:paraId="6E12E099" w14:textId="64680DC0" w:rsidR="003E7908" w:rsidRPr="009C5936" w:rsidRDefault="009C593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</w:tr>
      <w:tr w:rsidR="00B458A9" w:rsidRPr="009C5936" w14:paraId="2DF76076" w14:textId="77777777" w:rsidTr="003E7908">
        <w:tc>
          <w:tcPr>
            <w:tcW w:w="1911" w:type="dxa"/>
          </w:tcPr>
          <w:p w14:paraId="3A79DA0E" w14:textId="2110CDB0" w:rsidR="00B458A9" w:rsidRPr="009C5936" w:rsidRDefault="00B458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Integrantes</w:t>
            </w:r>
          </w:p>
        </w:tc>
        <w:tc>
          <w:tcPr>
            <w:tcW w:w="6873" w:type="dxa"/>
          </w:tcPr>
          <w:p w14:paraId="0EB9A135" w14:textId="11022B06" w:rsidR="009C5936" w:rsidRPr="009C5936" w:rsidRDefault="009C5936" w:rsidP="009C5936">
            <w:pPr>
              <w:rPr>
                <w:rFonts w:ascii="Arial" w:hAnsi="Arial" w:cs="Arial"/>
                <w:sz w:val="24"/>
                <w:szCs w:val="24"/>
              </w:rPr>
            </w:pPr>
            <w:r w:rsidRPr="009C5936">
              <w:rPr>
                <w:rFonts w:ascii="Arial" w:hAnsi="Arial" w:cs="Arial"/>
                <w:sz w:val="24"/>
                <w:szCs w:val="24"/>
              </w:rPr>
              <w:t xml:space="preserve">Anderson </w:t>
            </w:r>
            <w:proofErr w:type="spellStart"/>
            <w:r w:rsidRPr="009C5936">
              <w:rPr>
                <w:rFonts w:ascii="Arial" w:hAnsi="Arial" w:cs="Arial"/>
                <w:sz w:val="24"/>
                <w:szCs w:val="24"/>
              </w:rPr>
              <w:t>Bornachera</w:t>
            </w:r>
            <w:proofErr w:type="spellEnd"/>
            <w:r w:rsidRPr="009C5936">
              <w:rPr>
                <w:rFonts w:ascii="Arial" w:hAnsi="Arial" w:cs="Arial"/>
                <w:sz w:val="24"/>
                <w:szCs w:val="24"/>
              </w:rPr>
              <w:t xml:space="preserve"> Balaguera</w:t>
            </w:r>
            <w:r w:rsidRPr="009C5936">
              <w:rPr>
                <w:rFonts w:ascii="Arial" w:hAnsi="Arial" w:cs="Arial"/>
                <w:sz w:val="24"/>
                <w:szCs w:val="24"/>
              </w:rPr>
              <w:br/>
              <w:t xml:space="preserve">Farid Marcos Bustos </w:t>
            </w:r>
            <w:proofErr w:type="spellStart"/>
            <w:r w:rsidRPr="009C5936">
              <w:rPr>
                <w:rFonts w:ascii="Arial" w:hAnsi="Arial" w:cs="Arial"/>
                <w:sz w:val="24"/>
                <w:szCs w:val="24"/>
              </w:rPr>
              <w:t>Casij</w:t>
            </w:r>
            <w:proofErr w:type="spellEnd"/>
          </w:p>
          <w:p w14:paraId="66DCE322" w14:textId="7D2577DD" w:rsidR="009C5936" w:rsidRPr="009C5936" w:rsidRDefault="009C5936" w:rsidP="009C5936">
            <w:pPr>
              <w:rPr>
                <w:rFonts w:ascii="Arial" w:hAnsi="Arial" w:cs="Arial"/>
                <w:sz w:val="24"/>
                <w:szCs w:val="24"/>
              </w:rPr>
            </w:pPr>
            <w:r w:rsidRPr="009C5936">
              <w:rPr>
                <w:rFonts w:ascii="Arial" w:hAnsi="Arial" w:cs="Arial"/>
                <w:sz w:val="24"/>
                <w:szCs w:val="24"/>
              </w:rPr>
              <w:t xml:space="preserve">Sergio </w:t>
            </w:r>
            <w:proofErr w:type="spellStart"/>
            <w:r w:rsidRPr="009C5936"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 w:rsidRPr="009C5936">
              <w:rPr>
                <w:rFonts w:ascii="Arial" w:hAnsi="Arial" w:cs="Arial"/>
                <w:sz w:val="24"/>
                <w:szCs w:val="24"/>
              </w:rPr>
              <w:t xml:space="preserve"> Chiquillo Castaneda</w:t>
            </w:r>
          </w:p>
          <w:p w14:paraId="6654D636" w14:textId="0757C50F" w:rsidR="009C5936" w:rsidRPr="009C5936" w:rsidRDefault="009C5936" w:rsidP="009C5936">
            <w:pPr>
              <w:rPr>
                <w:rFonts w:ascii="Arial" w:hAnsi="Arial" w:cs="Arial"/>
                <w:sz w:val="24"/>
                <w:szCs w:val="24"/>
              </w:rPr>
            </w:pPr>
            <w:r w:rsidRPr="009C5936">
              <w:rPr>
                <w:rFonts w:ascii="Arial" w:hAnsi="Arial" w:cs="Arial"/>
                <w:sz w:val="24"/>
                <w:szCs w:val="24"/>
              </w:rPr>
              <w:t xml:space="preserve">Diego </w:t>
            </w:r>
            <w:proofErr w:type="spellStart"/>
            <w:r w:rsidRPr="009C5936"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 w:rsidRPr="009C5936">
              <w:rPr>
                <w:rFonts w:ascii="Arial" w:hAnsi="Arial" w:cs="Arial"/>
                <w:sz w:val="24"/>
                <w:szCs w:val="24"/>
              </w:rPr>
              <w:t xml:space="preserve"> De La Hoz Ballena</w:t>
            </w:r>
          </w:p>
          <w:p w14:paraId="182520D2" w14:textId="05308E6F" w:rsidR="009C5936" w:rsidRPr="009C5936" w:rsidRDefault="009C5936" w:rsidP="009C5936">
            <w:pPr>
              <w:rPr>
                <w:rFonts w:ascii="Arial" w:hAnsi="Arial" w:cs="Arial"/>
                <w:sz w:val="24"/>
                <w:szCs w:val="24"/>
              </w:rPr>
            </w:pPr>
            <w:r w:rsidRPr="009C5936">
              <w:rPr>
                <w:rFonts w:ascii="Arial" w:hAnsi="Arial" w:cs="Arial"/>
                <w:sz w:val="24"/>
                <w:szCs w:val="24"/>
              </w:rPr>
              <w:t xml:space="preserve">Sharay Machacón </w:t>
            </w:r>
            <w:proofErr w:type="spellStart"/>
            <w:r w:rsidRPr="009C5936">
              <w:rPr>
                <w:rFonts w:ascii="Arial" w:hAnsi="Arial" w:cs="Arial"/>
                <w:sz w:val="24"/>
                <w:szCs w:val="24"/>
              </w:rPr>
              <w:t>Peréz</w:t>
            </w:r>
            <w:proofErr w:type="spellEnd"/>
          </w:p>
          <w:p w14:paraId="34FCED2F" w14:textId="77777777" w:rsidR="009C5936" w:rsidRPr="009C5936" w:rsidRDefault="009C5936" w:rsidP="009C593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A0E7D9E" w14:textId="77777777" w:rsidR="00B458A9" w:rsidRPr="009C5936" w:rsidRDefault="00B458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FAF2A51" w14:textId="77777777" w:rsidR="00B458A9" w:rsidRPr="009C5936" w:rsidRDefault="00B458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E7908" w:rsidRPr="009C5936" w14:paraId="1AE9FF9B" w14:textId="77777777" w:rsidTr="003E7908">
        <w:tc>
          <w:tcPr>
            <w:tcW w:w="1911" w:type="dxa"/>
          </w:tcPr>
          <w:p w14:paraId="7875CC00" w14:textId="2AE74278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Autoevaluación</w:t>
            </w:r>
            <w:r w:rsidR="008A6EC8" w:rsidRPr="009C593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6873" w:type="dxa"/>
          </w:tcPr>
          <w:p w14:paraId="5A200EF0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E7908" w:rsidRPr="009C5936" w14:paraId="5003F9C2" w14:textId="77777777" w:rsidTr="003E7908">
        <w:tc>
          <w:tcPr>
            <w:tcW w:w="1911" w:type="dxa"/>
          </w:tcPr>
          <w:p w14:paraId="05A21EB2" w14:textId="07B2886F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Justificación</w:t>
            </w:r>
          </w:p>
        </w:tc>
        <w:tc>
          <w:tcPr>
            <w:tcW w:w="6873" w:type="dxa"/>
          </w:tcPr>
          <w:p w14:paraId="630E1C6F" w14:textId="77777777" w:rsidR="004C3974" w:rsidRPr="004C3974" w:rsidRDefault="004C3974" w:rsidP="004C3974">
            <w:pPr>
              <w:rPr>
                <w:rFonts w:ascii="Arial" w:hAnsi="Arial" w:cs="Arial"/>
                <w:sz w:val="24"/>
                <w:szCs w:val="24"/>
              </w:rPr>
            </w:pPr>
            <w:r w:rsidRPr="004C3974">
              <w:rPr>
                <w:rFonts w:ascii="Arial" w:hAnsi="Arial" w:cs="Arial"/>
                <w:sz w:val="24"/>
                <w:szCs w:val="24"/>
              </w:rPr>
              <w:t>El sistema de gestión de monitorias busca resolver los desafíos relacionados con la coordinación entre estudiantes, monitores y asignaturas, asegurando un uso eficiente de los recursos académicos. Al centralizar la información y automatizar procesos, se facilita la asignación de monitorias, se mejora el acceso al apoyo académico y se optimiza la experiencia educativa.</w:t>
            </w:r>
          </w:p>
          <w:p w14:paraId="2F65A877" w14:textId="77777777" w:rsidR="004C3974" w:rsidRPr="004C3974" w:rsidRDefault="004C3974" w:rsidP="004C3974">
            <w:pPr>
              <w:rPr>
                <w:rFonts w:ascii="Arial" w:hAnsi="Arial" w:cs="Arial"/>
                <w:sz w:val="24"/>
                <w:szCs w:val="24"/>
              </w:rPr>
            </w:pPr>
            <w:r w:rsidRPr="004C3974">
              <w:rPr>
                <w:rFonts w:ascii="Arial" w:hAnsi="Arial" w:cs="Arial"/>
                <w:sz w:val="24"/>
                <w:szCs w:val="24"/>
              </w:rPr>
              <w:t>Además, el sistema incorpora el uso de estadísticas de rendimiento para analizar el progreso de los estudiantes, permitiendo identificar áreas de mejora y brindar un apoyo más personalizado.</w:t>
            </w:r>
          </w:p>
          <w:p w14:paraId="69FCA469" w14:textId="77777777" w:rsidR="004C3974" w:rsidRPr="004C3974" w:rsidRDefault="004C3974" w:rsidP="004C3974">
            <w:pPr>
              <w:rPr>
                <w:rFonts w:ascii="Arial" w:hAnsi="Arial" w:cs="Arial"/>
                <w:sz w:val="24"/>
                <w:szCs w:val="24"/>
              </w:rPr>
            </w:pPr>
            <w:r w:rsidRPr="004C3974">
              <w:rPr>
                <w:rFonts w:ascii="Arial" w:hAnsi="Arial" w:cs="Arial"/>
                <w:sz w:val="24"/>
                <w:szCs w:val="24"/>
              </w:rPr>
              <w:t>Esta solución beneficia a toda la comunidad académica, garantizando una gestión más organizada y efectiva de las monitorias dentro de la institución, mientras se fomenta un seguimiento proactivo del desempeño estudiantil.</w:t>
            </w:r>
          </w:p>
          <w:p w14:paraId="57B7C0B6" w14:textId="77777777" w:rsidR="00023ECC" w:rsidRPr="00EF2360" w:rsidRDefault="00023ECC">
            <w:pPr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</w:p>
          <w:p w14:paraId="37804C82" w14:textId="77777777" w:rsidR="00023ECC" w:rsidRPr="009C5936" w:rsidRDefault="00023E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00AEB7A" w14:textId="77777777" w:rsidR="003E7908" w:rsidRPr="009C5936" w:rsidRDefault="003E7908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1"/>
        <w:gridCol w:w="1456"/>
        <w:gridCol w:w="1136"/>
        <w:gridCol w:w="1424"/>
        <w:gridCol w:w="1285"/>
        <w:gridCol w:w="1306"/>
        <w:gridCol w:w="826"/>
        <w:gridCol w:w="644"/>
      </w:tblGrid>
      <w:tr w:rsidR="003E7908" w:rsidRPr="009C5936" w14:paraId="257C7337" w14:textId="3F8A5D4C" w:rsidTr="003E7908">
        <w:tc>
          <w:tcPr>
            <w:tcW w:w="855" w:type="dxa"/>
          </w:tcPr>
          <w:p w14:paraId="190274AA" w14:textId="1A0CE836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Nro</w:t>
            </w:r>
            <w:proofErr w:type="spellEnd"/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 xml:space="preserve"> Grupo</w:t>
            </w:r>
          </w:p>
        </w:tc>
        <w:tc>
          <w:tcPr>
            <w:tcW w:w="1564" w:type="dxa"/>
          </w:tcPr>
          <w:p w14:paraId="01413718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Aplica todas las características de POO</w:t>
            </w:r>
          </w:p>
          <w:p w14:paraId="068A15AB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25FEC" w14:textId="673F03E6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  <w:tc>
          <w:tcPr>
            <w:tcW w:w="1236" w:type="dxa"/>
          </w:tcPr>
          <w:p w14:paraId="23FD1101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Usabilidad (sencillo, agradable) GUI</w:t>
            </w:r>
          </w:p>
          <w:p w14:paraId="2366A31F" w14:textId="7B67B662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229" w:type="dxa"/>
          </w:tcPr>
          <w:p w14:paraId="11199BBC" w14:textId="6B445A21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Exposición Grupo</w:t>
            </w:r>
            <w:r w:rsidR="003A02D1" w:rsidRPr="009C5936">
              <w:rPr>
                <w:rFonts w:ascii="Arial" w:hAnsi="Arial" w:cs="Arial"/>
                <w:sz w:val="24"/>
                <w:szCs w:val="24"/>
                <w:lang w:val="es-ES"/>
              </w:rPr>
              <w:t xml:space="preserve"> (organización, dominio)</w:t>
            </w:r>
          </w:p>
          <w:p w14:paraId="01F52722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8CB38E" w14:textId="5B2F68DC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370" w:type="dxa"/>
          </w:tcPr>
          <w:p w14:paraId="567DB8F5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Complejidad Proyecto</w:t>
            </w:r>
          </w:p>
          <w:p w14:paraId="5B4C7EEC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7D11984" w14:textId="4F0334F6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343" w:type="dxa"/>
          </w:tcPr>
          <w:p w14:paraId="0812AEE5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Excepciones y persistencia</w:t>
            </w:r>
          </w:p>
          <w:p w14:paraId="6BCCA901" w14:textId="69D69993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493" w:type="dxa"/>
          </w:tcPr>
          <w:p w14:paraId="5B41D122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Sin errores</w:t>
            </w:r>
          </w:p>
          <w:p w14:paraId="47374FB5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507F3D0" w14:textId="167F0A7E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738" w:type="dxa"/>
          </w:tcPr>
          <w:p w14:paraId="3A2A107D" w14:textId="7208573F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Total</w:t>
            </w:r>
          </w:p>
        </w:tc>
      </w:tr>
      <w:tr w:rsidR="003E7908" w:rsidRPr="009C5936" w14:paraId="63BE31C9" w14:textId="7AC76A1E" w:rsidTr="003E7908">
        <w:tc>
          <w:tcPr>
            <w:tcW w:w="855" w:type="dxa"/>
          </w:tcPr>
          <w:p w14:paraId="1960AD46" w14:textId="67C6A779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564" w:type="dxa"/>
          </w:tcPr>
          <w:p w14:paraId="2CE416B8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36" w:type="dxa"/>
          </w:tcPr>
          <w:p w14:paraId="454864D7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29" w:type="dxa"/>
          </w:tcPr>
          <w:p w14:paraId="05515756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0" w:type="dxa"/>
          </w:tcPr>
          <w:p w14:paraId="1C903FCF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43" w:type="dxa"/>
          </w:tcPr>
          <w:p w14:paraId="64EC9933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6120E13A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38" w:type="dxa"/>
          </w:tcPr>
          <w:p w14:paraId="4F3EF184" w14:textId="5D214A01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E7908" w:rsidRPr="009C5936" w14:paraId="145EA606" w14:textId="3CC42F18" w:rsidTr="003E7908">
        <w:tc>
          <w:tcPr>
            <w:tcW w:w="855" w:type="dxa"/>
          </w:tcPr>
          <w:p w14:paraId="785E04E5" w14:textId="4B13B46F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564" w:type="dxa"/>
          </w:tcPr>
          <w:p w14:paraId="49EEB476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36" w:type="dxa"/>
          </w:tcPr>
          <w:p w14:paraId="658DE2AA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29" w:type="dxa"/>
          </w:tcPr>
          <w:p w14:paraId="0F3D7EC2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0" w:type="dxa"/>
          </w:tcPr>
          <w:p w14:paraId="45349AA3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43" w:type="dxa"/>
          </w:tcPr>
          <w:p w14:paraId="0E1D47F8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0EDF2B20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38" w:type="dxa"/>
          </w:tcPr>
          <w:p w14:paraId="4D4F72E6" w14:textId="456D583E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E7908" w:rsidRPr="009C5936" w14:paraId="41C53BC7" w14:textId="7BF7D0D2" w:rsidTr="003E7908">
        <w:tc>
          <w:tcPr>
            <w:tcW w:w="855" w:type="dxa"/>
          </w:tcPr>
          <w:p w14:paraId="6EA42375" w14:textId="4DFDDA3E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564" w:type="dxa"/>
          </w:tcPr>
          <w:p w14:paraId="29F13F55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36" w:type="dxa"/>
          </w:tcPr>
          <w:p w14:paraId="27177539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29" w:type="dxa"/>
          </w:tcPr>
          <w:p w14:paraId="49F8E146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0" w:type="dxa"/>
          </w:tcPr>
          <w:p w14:paraId="6BE724E7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43" w:type="dxa"/>
          </w:tcPr>
          <w:p w14:paraId="1D7F9008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1184F75B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38" w:type="dxa"/>
          </w:tcPr>
          <w:p w14:paraId="6D12FE60" w14:textId="228633FB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E7908" w:rsidRPr="009C5936" w14:paraId="2D0BA90F" w14:textId="0CB58CE8" w:rsidTr="003E7908">
        <w:tc>
          <w:tcPr>
            <w:tcW w:w="855" w:type="dxa"/>
          </w:tcPr>
          <w:p w14:paraId="3D1D09CC" w14:textId="29EE32EC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564" w:type="dxa"/>
          </w:tcPr>
          <w:p w14:paraId="1E0DAEB5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36" w:type="dxa"/>
          </w:tcPr>
          <w:p w14:paraId="0DF406D6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29" w:type="dxa"/>
          </w:tcPr>
          <w:p w14:paraId="65B6F23E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0" w:type="dxa"/>
          </w:tcPr>
          <w:p w14:paraId="36781EB3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43" w:type="dxa"/>
          </w:tcPr>
          <w:p w14:paraId="393E7B44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14C99D52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38" w:type="dxa"/>
          </w:tcPr>
          <w:p w14:paraId="2BEB66A4" w14:textId="3512295D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E7908" w:rsidRPr="009C5936" w14:paraId="1D6B22C3" w14:textId="00CD6A90" w:rsidTr="003E7908">
        <w:tc>
          <w:tcPr>
            <w:tcW w:w="855" w:type="dxa"/>
          </w:tcPr>
          <w:p w14:paraId="1F78F97D" w14:textId="322463AC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1564" w:type="dxa"/>
          </w:tcPr>
          <w:p w14:paraId="7F07FB8F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36" w:type="dxa"/>
          </w:tcPr>
          <w:p w14:paraId="704AA444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29" w:type="dxa"/>
          </w:tcPr>
          <w:p w14:paraId="7A8CC6B3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0" w:type="dxa"/>
          </w:tcPr>
          <w:p w14:paraId="05AFC6EE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43" w:type="dxa"/>
          </w:tcPr>
          <w:p w14:paraId="436F3C5A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75F13BC1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38" w:type="dxa"/>
          </w:tcPr>
          <w:p w14:paraId="637DC6A4" w14:textId="15A4FFAD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E7908" w:rsidRPr="009C5936" w14:paraId="78B61468" w14:textId="77777777" w:rsidTr="003E7908">
        <w:tc>
          <w:tcPr>
            <w:tcW w:w="855" w:type="dxa"/>
          </w:tcPr>
          <w:p w14:paraId="312449A2" w14:textId="3F68EEDE" w:rsidR="003E7908" w:rsidRPr="009C5936" w:rsidRDefault="00023E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564" w:type="dxa"/>
          </w:tcPr>
          <w:p w14:paraId="5829A41E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36" w:type="dxa"/>
          </w:tcPr>
          <w:p w14:paraId="5089EBB0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29" w:type="dxa"/>
          </w:tcPr>
          <w:p w14:paraId="5623A224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0" w:type="dxa"/>
          </w:tcPr>
          <w:p w14:paraId="30102BCD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43" w:type="dxa"/>
          </w:tcPr>
          <w:p w14:paraId="776D2073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3082D8D5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38" w:type="dxa"/>
          </w:tcPr>
          <w:p w14:paraId="26C5435D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E7908" w:rsidRPr="009C5936" w14:paraId="47C964D6" w14:textId="77777777" w:rsidTr="003E7908">
        <w:tc>
          <w:tcPr>
            <w:tcW w:w="855" w:type="dxa"/>
          </w:tcPr>
          <w:p w14:paraId="35EEF6AF" w14:textId="37A091F1" w:rsidR="003E7908" w:rsidRPr="009C5936" w:rsidRDefault="00023E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936"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1564" w:type="dxa"/>
          </w:tcPr>
          <w:p w14:paraId="2B7A6F9E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36" w:type="dxa"/>
          </w:tcPr>
          <w:p w14:paraId="1318C449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29" w:type="dxa"/>
          </w:tcPr>
          <w:p w14:paraId="382EEDBA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0" w:type="dxa"/>
          </w:tcPr>
          <w:p w14:paraId="7B62BDCD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43" w:type="dxa"/>
          </w:tcPr>
          <w:p w14:paraId="16185B62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3F768675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38" w:type="dxa"/>
          </w:tcPr>
          <w:p w14:paraId="411117C3" w14:textId="77777777" w:rsidR="003E7908" w:rsidRPr="009C5936" w:rsidRDefault="003E79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23ECC" w:rsidRPr="009C5936" w14:paraId="5704E99D" w14:textId="77777777" w:rsidTr="003E7908">
        <w:tc>
          <w:tcPr>
            <w:tcW w:w="855" w:type="dxa"/>
          </w:tcPr>
          <w:p w14:paraId="00A4A54B" w14:textId="77777777" w:rsidR="00023ECC" w:rsidRPr="009C5936" w:rsidRDefault="00023E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564" w:type="dxa"/>
          </w:tcPr>
          <w:p w14:paraId="4765DAD4" w14:textId="77777777" w:rsidR="00023ECC" w:rsidRPr="009C5936" w:rsidRDefault="00023E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36" w:type="dxa"/>
          </w:tcPr>
          <w:p w14:paraId="2988D3C8" w14:textId="77777777" w:rsidR="00023ECC" w:rsidRPr="009C5936" w:rsidRDefault="00023E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229" w:type="dxa"/>
          </w:tcPr>
          <w:p w14:paraId="013159A8" w14:textId="77777777" w:rsidR="00023ECC" w:rsidRPr="009C5936" w:rsidRDefault="00023E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70" w:type="dxa"/>
          </w:tcPr>
          <w:p w14:paraId="5D4925C5" w14:textId="77777777" w:rsidR="00023ECC" w:rsidRPr="009C5936" w:rsidRDefault="00023E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343" w:type="dxa"/>
          </w:tcPr>
          <w:p w14:paraId="5A3AE90F" w14:textId="77777777" w:rsidR="00023ECC" w:rsidRPr="009C5936" w:rsidRDefault="00023E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210BB85F" w14:textId="77777777" w:rsidR="00023ECC" w:rsidRPr="009C5936" w:rsidRDefault="00023E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38" w:type="dxa"/>
          </w:tcPr>
          <w:p w14:paraId="59ACD8C5" w14:textId="77777777" w:rsidR="00023ECC" w:rsidRPr="009C5936" w:rsidRDefault="00023EC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37209D4" w14:textId="77777777" w:rsidR="003E7908" w:rsidRPr="009C5936" w:rsidRDefault="003E7908">
      <w:pPr>
        <w:rPr>
          <w:rFonts w:ascii="Arial" w:hAnsi="Arial" w:cs="Arial"/>
          <w:sz w:val="24"/>
          <w:szCs w:val="24"/>
          <w:lang w:val="es-ES"/>
        </w:rPr>
      </w:pPr>
    </w:p>
    <w:sectPr w:rsidR="003E7908" w:rsidRPr="009C5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08"/>
    <w:rsid w:val="00023ECC"/>
    <w:rsid w:val="003A02D1"/>
    <w:rsid w:val="003E7908"/>
    <w:rsid w:val="00481073"/>
    <w:rsid w:val="004C3974"/>
    <w:rsid w:val="005171D3"/>
    <w:rsid w:val="00595B34"/>
    <w:rsid w:val="005B0AA9"/>
    <w:rsid w:val="008A6EC8"/>
    <w:rsid w:val="00954EE1"/>
    <w:rsid w:val="0098415D"/>
    <w:rsid w:val="009C5936"/>
    <w:rsid w:val="00B458A9"/>
    <w:rsid w:val="00E67D93"/>
    <w:rsid w:val="00E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091A"/>
  <w15:chartTrackingRefBased/>
  <w15:docId w15:val="{4091AB34-E4C2-4562-AC17-3D49C1D7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7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7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9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9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9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7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7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7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79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79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79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9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790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Henriquez Miranda</dc:creator>
  <cp:keywords/>
  <dc:description/>
  <cp:lastModifiedBy>SHARAY MACHACON PEREZ</cp:lastModifiedBy>
  <cp:revision>2</cp:revision>
  <dcterms:created xsi:type="dcterms:W3CDTF">2024-11-19T16:55:00Z</dcterms:created>
  <dcterms:modified xsi:type="dcterms:W3CDTF">2024-11-19T16:55:00Z</dcterms:modified>
</cp:coreProperties>
</file>