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left"/>
        <w:rPr>
          <w:b w:val="1"/>
          <w:sz w:val="24"/>
          <w:szCs w:val="24"/>
        </w:rPr>
      </w:pPr>
      <w:r w:rsidDel="00000000" w:rsidR="00000000" w:rsidRPr="00000000">
        <w:rPr>
          <w:rtl w:val="0"/>
        </w:rPr>
      </w:r>
    </w:p>
    <w:p w:rsidR="00000000" w:rsidDel="00000000" w:rsidP="00000000" w:rsidRDefault="00000000" w:rsidRPr="00000000" w14:paraId="00000002">
      <w:pPr>
        <w:pStyle w:val="Title"/>
        <w:jc w:val="center"/>
        <w:rPr>
          <w:b w:val="1"/>
          <w:sz w:val="24"/>
          <w:szCs w:val="24"/>
        </w:rPr>
      </w:pPr>
      <w:r w:rsidDel="00000000" w:rsidR="00000000" w:rsidRPr="00000000">
        <w:rPr>
          <w:b w:val="1"/>
          <w:sz w:val="24"/>
          <w:szCs w:val="24"/>
          <w:rtl w:val="0"/>
        </w:rPr>
        <w:t xml:space="preserve">Report Title:</w:t>
      </w:r>
    </w:p>
    <w:p w:rsidR="00000000" w:rsidDel="00000000" w:rsidP="00000000" w:rsidRDefault="00000000" w:rsidRPr="00000000" w14:paraId="00000003">
      <w:pPr>
        <w:pStyle w:val="Title"/>
        <w:jc w:val="center"/>
        <w:rPr>
          <w:b w:val="1"/>
          <w:sz w:val="24"/>
          <w:szCs w:val="24"/>
        </w:rPr>
      </w:pPr>
      <w:bookmarkStart w:colFirst="0" w:colLast="0" w:name="_l4toptygx68z" w:id="0"/>
      <w:bookmarkEnd w:id="0"/>
      <w:r w:rsidDel="00000000" w:rsidR="00000000" w:rsidRPr="00000000">
        <w:rPr>
          <w:b w:val="1"/>
          <w:sz w:val="24"/>
          <w:szCs w:val="24"/>
          <w:rtl w:val="0"/>
        </w:rPr>
        <w:t xml:space="preserve">TK PAY 2.1 - 31/03/25</w:t>
      </w:r>
    </w:p>
    <w:p w:rsidR="00000000" w:rsidDel="00000000" w:rsidP="00000000" w:rsidRDefault="00000000" w:rsidRPr="00000000" w14:paraId="00000004">
      <w:pPr>
        <w:pStyle w:val="Title"/>
        <w:jc w:val="center"/>
        <w:rPr>
          <w:b w:val="1"/>
          <w:sz w:val="24"/>
          <w:szCs w:val="24"/>
        </w:rPr>
      </w:pPr>
      <w:r w:rsidDel="00000000" w:rsidR="00000000" w:rsidRPr="00000000">
        <w:rPr>
          <w:b w:val="1"/>
          <w:sz w:val="24"/>
          <w:szCs w:val="24"/>
          <w:rtl w:val="0"/>
        </w:rPr>
        <w:t xml:space="preserve">Department:</w:t>
      </w:r>
    </w:p>
    <w:p w:rsidR="00000000" w:rsidDel="00000000" w:rsidP="00000000" w:rsidRDefault="00000000" w:rsidRPr="00000000" w14:paraId="00000005">
      <w:pPr>
        <w:pStyle w:val="Title"/>
        <w:jc w:val="center"/>
        <w:rPr>
          <w:b w:val="1"/>
          <w:sz w:val="24"/>
          <w:szCs w:val="24"/>
        </w:rPr>
      </w:pPr>
      <w:r w:rsidDel="00000000" w:rsidR="00000000" w:rsidRPr="00000000">
        <w:rPr>
          <w:b w:val="1"/>
          <w:sz w:val="24"/>
          <w:szCs w:val="24"/>
          <w:rtl w:val="0"/>
        </w:rPr>
        <w:t xml:space="preserve">Payload</w:t>
      </w:r>
    </w:p>
    <w:p w:rsidR="00000000" w:rsidDel="00000000" w:rsidP="00000000" w:rsidRDefault="00000000" w:rsidRPr="00000000" w14:paraId="00000006">
      <w:pPr>
        <w:pStyle w:val="Title"/>
        <w:jc w:val="center"/>
        <w:rPr>
          <w:b w:val="1"/>
          <w:sz w:val="24"/>
          <w:szCs w:val="24"/>
        </w:rPr>
      </w:pPr>
      <w:r w:rsidDel="00000000" w:rsidR="00000000" w:rsidRPr="00000000">
        <w:rPr>
          <w:b w:val="1"/>
          <w:sz w:val="24"/>
          <w:szCs w:val="24"/>
          <w:rtl w:val="0"/>
        </w:rPr>
        <w:t xml:space="preserve">Report Date:</w:t>
      </w:r>
    </w:p>
    <w:p w:rsidR="00000000" w:rsidDel="00000000" w:rsidP="00000000" w:rsidRDefault="00000000" w:rsidRPr="00000000" w14:paraId="00000007">
      <w:pPr>
        <w:pStyle w:val="Title"/>
        <w:jc w:val="center"/>
        <w:rPr>
          <w:b w:val="1"/>
          <w:sz w:val="24"/>
          <w:szCs w:val="24"/>
        </w:rPr>
      </w:pPr>
      <w:r w:rsidDel="00000000" w:rsidR="00000000" w:rsidRPr="00000000">
        <w:rPr>
          <w:b w:val="1"/>
          <w:sz w:val="24"/>
          <w:szCs w:val="24"/>
          <w:rtl w:val="0"/>
        </w:rPr>
        <w:t xml:space="preserve">31/03/2025</w:t>
      </w:r>
    </w:p>
    <w:p w:rsidR="00000000" w:rsidDel="00000000" w:rsidP="00000000" w:rsidRDefault="00000000" w:rsidRPr="00000000" w14:paraId="00000008">
      <w:pPr>
        <w:pStyle w:val="Title"/>
        <w:jc w:val="center"/>
        <w:rPr>
          <w:b w:val="1"/>
          <w:sz w:val="24"/>
          <w:szCs w:val="24"/>
        </w:rPr>
      </w:pPr>
      <w:r w:rsidDel="00000000" w:rsidR="00000000" w:rsidRPr="00000000">
        <w:rPr>
          <w:b w:val="1"/>
          <w:sz w:val="24"/>
          <w:szCs w:val="24"/>
          <w:rtl w:val="0"/>
        </w:rPr>
        <w:t xml:space="preserve">Report Author:</w:t>
      </w:r>
    </w:p>
    <w:p w:rsidR="00000000" w:rsidDel="00000000" w:rsidP="00000000" w:rsidRDefault="00000000" w:rsidRPr="00000000" w14:paraId="00000009">
      <w:pPr>
        <w:pStyle w:val="Title"/>
        <w:jc w:val="center"/>
        <w:rPr>
          <w:b w:val="1"/>
          <w:sz w:val="24"/>
          <w:szCs w:val="24"/>
        </w:rPr>
      </w:pPr>
      <w:r w:rsidDel="00000000" w:rsidR="00000000" w:rsidRPr="00000000">
        <w:rPr>
          <w:b w:val="1"/>
          <w:sz w:val="24"/>
          <w:szCs w:val="24"/>
          <w:rtl w:val="0"/>
        </w:rPr>
        <w:t xml:space="preserve">Seyed Ali Rashidi - Payload</w:t>
      </w:r>
    </w:p>
    <w:p w:rsidR="00000000" w:rsidDel="00000000" w:rsidP="00000000" w:rsidRDefault="00000000" w:rsidRPr="00000000" w14:paraId="0000000A">
      <w:pPr>
        <w:pStyle w:val="Title"/>
        <w:jc w:val="center"/>
        <w:rPr>
          <w:b w:val="1"/>
          <w:sz w:val="24"/>
          <w:szCs w:val="24"/>
        </w:rPr>
      </w:pPr>
      <w:r w:rsidDel="00000000" w:rsidR="00000000" w:rsidRPr="00000000">
        <w:rPr>
          <w:b w:val="1"/>
          <w:sz w:val="24"/>
          <w:szCs w:val="24"/>
          <w:rtl w:val="0"/>
        </w:rPr>
        <w:t xml:space="preserve">Review/Approval:</w:t>
      </w:r>
    </w:p>
    <w:p w:rsidR="00000000" w:rsidDel="00000000" w:rsidP="00000000" w:rsidRDefault="00000000" w:rsidRPr="00000000" w14:paraId="0000000B">
      <w:pPr>
        <w:pStyle w:val="Title"/>
        <w:jc w:val="center"/>
        <w:rPr>
          <w:b w:val="1"/>
          <w:sz w:val="24"/>
          <w:szCs w:val="24"/>
        </w:rPr>
      </w:pPr>
      <w:r w:rsidDel="00000000" w:rsidR="00000000" w:rsidRPr="00000000">
        <w:rPr>
          <w:b w:val="1"/>
          <w:sz w:val="24"/>
          <w:szCs w:val="24"/>
          <w:rtl w:val="0"/>
        </w:rPr>
        <w:t xml:space="preserve">Pierluca De Felice</w:t>
      </w:r>
      <w:r w:rsidDel="00000000" w:rsidR="00000000" w:rsidRPr="00000000">
        <w:rPr>
          <w:b w:val="1"/>
          <w:sz w:val="24"/>
          <w:szCs w:val="24"/>
          <w:rtl w:val="0"/>
        </w:rPr>
        <w:t xml:space="preserve"> - Head - Payload</w:t>
      </w:r>
    </w:p>
    <w:p w:rsidR="00000000" w:rsidDel="00000000" w:rsidP="00000000" w:rsidRDefault="00000000" w:rsidRPr="00000000" w14:paraId="0000000C">
      <w:pPr>
        <w:pStyle w:val="Title"/>
        <w:jc w:val="center"/>
        <w:rPr>
          <w:b w:val="1"/>
          <w:sz w:val="24"/>
          <w:szCs w:val="24"/>
        </w:rPr>
      </w:pPr>
      <w:bookmarkStart w:colFirst="0" w:colLast="0" w:name="_r773s3bd8xj8" w:id="1"/>
      <w:bookmarkEnd w:id="1"/>
      <w:r w:rsidDel="00000000" w:rsidR="00000000" w:rsidRPr="00000000">
        <w:rPr>
          <w:b w:val="1"/>
          <w:sz w:val="24"/>
          <w:szCs w:val="24"/>
          <w:rtl w:val="0"/>
        </w:rPr>
        <w:t xml:space="preserve">Review/Approval Date:</w:t>
      </w:r>
    </w:p>
    <w:p w:rsidR="00000000" w:rsidDel="00000000" w:rsidP="00000000" w:rsidRDefault="00000000" w:rsidRPr="00000000" w14:paraId="0000000D">
      <w:pPr>
        <w:pStyle w:val="Title"/>
        <w:jc w:val="center"/>
        <w:rPr>
          <w:b w:val="1"/>
          <w:sz w:val="24"/>
          <w:szCs w:val="24"/>
        </w:rPr>
      </w:pPr>
      <w:r w:rsidDel="00000000" w:rsidR="00000000" w:rsidRPr="00000000">
        <w:rPr>
          <w:b w:val="1"/>
          <w:sz w:val="24"/>
          <w:szCs w:val="24"/>
          <w:rtl w:val="0"/>
        </w:rPr>
        <w:t xml:space="preserve">30/03/2025</w:t>
      </w:r>
    </w:p>
    <w:p w:rsidR="00000000" w:rsidDel="00000000" w:rsidP="00000000" w:rsidRDefault="00000000" w:rsidRPr="00000000" w14:paraId="0000000E">
      <w:pPr>
        <w:pStyle w:val="Title"/>
        <w:jc w:val="center"/>
        <w:rPr/>
      </w:pPr>
      <w:r w:rsidDel="00000000" w:rsidR="00000000" w:rsidRPr="00000000">
        <w:rPr>
          <w:rtl w:val="0"/>
        </w:rPr>
      </w:r>
    </w:p>
    <w:p w:rsidR="00000000" w:rsidDel="00000000" w:rsidP="00000000" w:rsidRDefault="00000000" w:rsidRPr="00000000" w14:paraId="0000000F">
      <w:pPr>
        <w:pStyle w:val="Title"/>
        <w:jc w:val="center"/>
        <w:rPr>
          <w:b w:val="1"/>
          <w:color w:val="4f81bd"/>
          <w:highlight w:val="white"/>
        </w:rPr>
      </w:pPr>
      <w:r w:rsidDel="00000000" w:rsidR="00000000" w:rsidRPr="00000000">
        <w:rPr>
          <w:rtl w:val="0"/>
        </w:rPr>
      </w:r>
    </w:p>
    <w:p w:rsidR="00000000" w:rsidDel="00000000" w:rsidP="00000000" w:rsidRDefault="00000000" w:rsidRPr="00000000" w14:paraId="00000010">
      <w:pPr>
        <w:pStyle w:val="Title"/>
        <w:jc w:val="center"/>
        <w:rPr>
          <w:b w:val="1"/>
          <w:color w:val="4f81bd"/>
          <w:highlight w:val="white"/>
        </w:rPr>
      </w:pPr>
      <w:r w:rsidDel="00000000" w:rsidR="00000000" w:rsidRPr="00000000">
        <w:rPr>
          <w:rtl w:val="0"/>
        </w:rPr>
      </w:r>
    </w:p>
    <w:p w:rsidR="00000000" w:rsidDel="00000000" w:rsidP="00000000" w:rsidRDefault="00000000" w:rsidRPr="00000000" w14:paraId="00000011">
      <w:pPr>
        <w:pStyle w:val="Title"/>
        <w:jc w:val="center"/>
        <w:rPr>
          <w:b w:val="1"/>
          <w:color w:val="4f81bd"/>
          <w:sz w:val="82"/>
          <w:szCs w:val="82"/>
        </w:rPr>
      </w:pPr>
      <w:r w:rsidDel="00000000" w:rsidR="00000000" w:rsidRPr="00000000">
        <w:rPr>
          <w:b w:val="1"/>
          <w:color w:val="4f81bd"/>
          <w:highlight w:val="white"/>
          <w:rtl w:val="0"/>
        </w:rPr>
        <w:t xml:space="preserve">Understand how to calculate MTF and SNR for infrared cameras</w:t>
      </w:r>
      <w:r w:rsidDel="00000000" w:rsidR="00000000" w:rsidRPr="00000000">
        <w:rPr>
          <w:rtl w:val="0"/>
        </w:rPr>
      </w:r>
    </w:p>
    <w:p w:rsidR="00000000" w:rsidDel="00000000" w:rsidP="00000000" w:rsidRDefault="00000000" w:rsidRPr="00000000" w14:paraId="00000012">
      <w:pPr>
        <w:pStyle w:val="Heading1"/>
        <w:rPr/>
      </w:pPr>
      <w:r w:rsidDel="00000000" w:rsidR="00000000" w:rsidRPr="00000000">
        <w:rPr>
          <w:rtl w:val="0"/>
        </w:rPr>
        <w:t xml:space="preserve">Abstract</w:t>
      </w:r>
    </w:p>
    <w:p w:rsidR="00000000" w:rsidDel="00000000" w:rsidP="00000000" w:rsidRDefault="00000000" w:rsidRPr="00000000" w14:paraId="00000013">
      <w:pPr>
        <w:jc w:val="both"/>
        <w:rPr/>
      </w:pPr>
      <w:r w:rsidDel="00000000" w:rsidR="00000000" w:rsidRPr="00000000">
        <w:rPr>
          <w:rtl w:val="0"/>
        </w:rPr>
        <w:t xml:space="preserve">This report addresses the challenge of estimating the Signal-to-Noise Ratio (SNR) for infrared cameras to facilitate informed selection. It analyzes methods for predicting SNR performance based on values extracted from camera datasheets and relevant assumptions. The analysis focuses on identifying efficient estimation techniques using readily available specifications, enabling preliminary assessments of camera suitability before detailed evaluation and supporting improved decision-making in infrared camera acquisition for the IGNIS project.</w:t>
      </w:r>
    </w:p>
    <w:p w:rsidR="00000000" w:rsidDel="00000000" w:rsidP="00000000" w:rsidRDefault="00000000" w:rsidRPr="00000000" w14:paraId="00000014">
      <w:pPr>
        <w:pStyle w:val="Heading1"/>
        <w:rPr/>
      </w:pPr>
      <w:r w:rsidDel="00000000" w:rsidR="00000000" w:rsidRPr="00000000">
        <w:rPr>
          <w:rtl w:val="0"/>
        </w:rPr>
        <w:t xml:space="preserve">1. Camera Features</w:t>
      </w:r>
    </w:p>
    <w:p w:rsidR="00000000" w:rsidDel="00000000" w:rsidP="00000000" w:rsidRDefault="00000000" w:rsidRPr="00000000" w14:paraId="00000015">
      <w:pPr>
        <w:jc w:val="both"/>
        <w:rPr/>
      </w:pPr>
      <w:r w:rsidDel="00000000" w:rsidR="00000000" w:rsidRPr="00000000">
        <w:rPr>
          <w:rtl w:val="0"/>
        </w:rPr>
        <w:t xml:space="preserve">The Teledyne FLIR BOSON 640 x 512 55mm 8° HFOV - LWIR Radiometric Thermal Camera Core has the following features:</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640 x 512 - 8° HFOV</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12 µm pixel pitch VOx microbolometer</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21 x 21 x 11 mm, (4.9 cm³) camera body</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Weight as low as 7.5 grams</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Low power consumption, starting at 500 mW</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Rugged construction and highest temperature rating -40°C to +80°C</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Consumer Grade &lt;60mK NEDT</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Professional Grade &lt;50mK NEDT</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Industrial Grade &lt;40mK NEDT</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(For more information, see: </w:t>
      </w:r>
      <w:hyperlink r:id="rId6">
        <w:r w:rsidDel="00000000" w:rsidR="00000000" w:rsidRPr="00000000">
          <w:rPr>
            <w:rFonts w:ascii="Cambria" w:cs="Cambria" w:eastAsia="Cambria" w:hAnsi="Cambria"/>
            <w:b w:val="0"/>
            <w:i w:val="0"/>
            <w:smallCaps w:val="0"/>
            <w:strike w:val="0"/>
            <w:color w:val="1155cc"/>
            <w:sz w:val="22"/>
            <w:szCs w:val="22"/>
            <w:u w:val="single"/>
            <w:shd w:fill="auto" w:val="clear"/>
            <w:vertAlign w:val="baseline"/>
            <w:rtl w:val="0"/>
          </w:rPr>
          <w:t xml:space="preserve">https://www.flircameras.com/20640A008.htm?search=flir%20boson%20640&amp;page=3</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rPr/>
      </w:pPr>
      <w:r w:rsidDel="00000000" w:rsidR="00000000" w:rsidRPr="00000000">
        <w:rPr>
          <w:rtl w:val="0"/>
        </w:rPr>
      </w:r>
    </w:p>
    <w:p w:rsidR="00000000" w:rsidDel="00000000" w:rsidP="00000000" w:rsidRDefault="00000000" w:rsidRPr="00000000" w14:paraId="00000022">
      <w:pPr>
        <w:pStyle w:val="Heading1"/>
        <w:rPr/>
      </w:pPr>
      <w:r w:rsidDel="00000000" w:rsidR="00000000" w:rsidRPr="00000000">
        <w:rPr>
          <w:rtl w:val="0"/>
        </w:rPr>
        <w:t xml:space="preserve">2. Camera Specifications</w:t>
      </w:r>
    </w:p>
    <w:p w:rsidR="00000000" w:rsidDel="00000000" w:rsidP="00000000" w:rsidRDefault="00000000" w:rsidRPr="00000000" w14:paraId="00000023">
      <w:pPr>
        <w:rPr/>
      </w:pPr>
      <w:r w:rsidDel="00000000" w:rsidR="00000000" w:rsidRPr="00000000">
        <w:rPr>
          <w:rtl w:val="0"/>
        </w:rPr>
        <w:t xml:space="preserve">The following table details the specifications of the camera:</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sz w:val="20"/>
          <w:szCs w:val="20"/>
        </w:rPr>
      </w:pPr>
      <w:r w:rsidDel="00000000" w:rsidR="00000000" w:rsidRPr="00000000">
        <w:rPr>
          <w:sz w:val="20"/>
          <w:szCs w:val="20"/>
          <w:rtl w:val="0"/>
        </w:rPr>
        <w:t xml:space="preserve">(Source: Archive\Payload\Useful Files\Camera datasheet\boson-engineering-datasheet.pdf)</w:t>
      </w:r>
      <w:r w:rsidDel="00000000" w:rsidR="00000000" w:rsidRPr="00000000">
        <w:drawing>
          <wp:anchor allowOverlap="1" behindDoc="0" distB="0" distT="0" distL="0" distR="0" hidden="0" layoutInCell="1" locked="0" relativeHeight="0" simplePos="0">
            <wp:simplePos x="0" y="0"/>
            <wp:positionH relativeFrom="column">
              <wp:posOffset>157163</wp:posOffset>
            </wp:positionH>
            <wp:positionV relativeFrom="paragraph">
              <wp:posOffset>104775</wp:posOffset>
            </wp:positionV>
            <wp:extent cx="5167313" cy="2952750"/>
            <wp:effectExtent b="0" l="0" r="0" t="0"/>
            <wp:wrapTopAndBottom distB="0" dist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67313" cy="2952750"/>
                    </a:xfrm>
                    <a:prstGeom prst="rect"/>
                    <a:ln/>
                  </pic:spPr>
                </pic:pic>
              </a:graphicData>
            </a:graphic>
          </wp:anchor>
        </w:drawing>
      </w:r>
    </w:p>
    <w:p w:rsidR="00000000" w:rsidDel="00000000" w:rsidP="00000000" w:rsidRDefault="00000000" w:rsidRPr="00000000" w14:paraId="00000026">
      <w:pPr>
        <w:pStyle w:val="Heading1"/>
        <w:rPr/>
      </w:pPr>
      <w:r w:rsidDel="00000000" w:rsidR="00000000" w:rsidRPr="00000000">
        <w:rPr>
          <w:rtl w:val="0"/>
        </w:rPr>
        <w:t xml:space="preserve">3. Analysis</w:t>
      </w:r>
    </w:p>
    <w:p w:rsidR="00000000" w:rsidDel="00000000" w:rsidP="00000000" w:rsidRDefault="00000000" w:rsidRPr="00000000" w14:paraId="00000027">
      <w:pPr>
        <w:spacing w:after="0" w:before="60" w:line="276" w:lineRule="auto"/>
        <w:jc w:val="both"/>
        <w:rPr/>
      </w:pPr>
      <w:r w:rsidDel="00000000" w:rsidR="00000000" w:rsidRPr="00000000">
        <w:rPr>
          <w:rtl w:val="0"/>
        </w:rPr>
        <w:t xml:space="preserve">I couldn't find the exact value for SNR of the camera. However, the most important feature available is NEDT (Noise Equivalent Differential Temperature). It represents approximately the minimum temperature difference that a thermal camera can resolve. Therefore, a lower NEDT is better. It is calculated by dividing the temporal noise by the response per degree (responsivity).</w:t>
        <w:br w:type="textWrapping"/>
        <w:br w:type="textWrapping"/>
        <w:t xml:space="preserve">The NEDT value is a function of:</w:t>
        <w:br w:type="textWrapping"/>
        <w:br w:type="textWrapping"/>
        <w:t xml:space="preserve">1.  The focal ratio (f/number)</w:t>
        <w:br w:type="textWrapping"/>
        <w:t xml:space="preserve">2.  The integration time</w:t>
        <w:br w:type="textWrapping"/>
        <w:t xml:space="preserve">3.  The temperature at which the detection is made</w:t>
        <w:br w:type="textWrapping"/>
      </w:r>
    </w:p>
    <w:p w:rsidR="00000000" w:rsidDel="00000000" w:rsidP="00000000" w:rsidRDefault="00000000" w:rsidRPr="00000000" w14:paraId="00000028">
      <w:pPr>
        <w:spacing w:after="0" w:before="60" w:line="276" w:lineRule="auto"/>
        <w:jc w:val="both"/>
        <w:rPr/>
      </w:pPr>
      <w:r w:rsidDel="00000000" w:rsidR="00000000" w:rsidRPr="00000000">
        <w:rPr>
          <w:rtl w:val="0"/>
        </w:rPr>
        <w:br w:type="textWrapping"/>
        <w:t xml:space="preserve">A simple formula can be used to calculate how the NEDT of a thermal imager will be affected by changing the f/number:</w:t>
        <w:br w:type="textWrapping"/>
      </w:r>
      <w:r w:rsidDel="00000000" w:rsidR="00000000" w:rsidRPr="00000000">
        <w:rPr>
          <w:rFonts w:ascii="Arial" w:cs="Arial" w:eastAsia="Arial" w:hAnsi="Arial"/>
        </w:rPr>
        <w:drawing>
          <wp:inline distB="114300" distT="114300" distL="114300" distR="114300">
            <wp:extent cx="2528888" cy="332368"/>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528888" cy="332368"/>
                    </a:xfrm>
                    <a:prstGeom prst="rect"/>
                    <a:ln/>
                  </pic:spPr>
                </pic:pic>
              </a:graphicData>
            </a:graphic>
          </wp:inline>
        </w:drawing>
      </w:r>
      <w:r w:rsidDel="00000000" w:rsidR="00000000" w:rsidRPr="00000000">
        <w:rPr>
          <w:rtl w:val="0"/>
        </w:rPr>
        <w:br w:type="textWrapping"/>
        <w:br w:type="textWrapping"/>
        <w:t xml:space="preserve">For example, if we have a thermal imager with a NEDT of 50mK and an f/# of 1.6:</w:t>
        <w:br w:type="textWrapping"/>
        <w:br w:type="textWrapping"/>
        <w:t xml:space="preserve">NEDT(norm) = 50 * (1 / 1.6)2 = 19mK</w:t>
        <w:br w:type="textWrapping"/>
        <w:br w:type="textWrapping"/>
        <w:t xml:space="preserve">This shows that if we change the lens from f/1.6 to f/1.0, the NEDT will decrease from 50mK to 19mK.</w:t>
        <w:br w:type="textWrapping"/>
        <w:br w:type="textWrapping"/>
        <w:t xml:space="preserve">We can reverse the formula when we want to increase the f/#:</w:t>
        <w:br w:type="textWrapping"/>
        <w:br w:type="textWrapping"/>
        <w:t xml:space="preserve">(f/#)2 * NEDT</w:t>
        <w:br w:type="textWrapping"/>
        <w:br w:type="textWrapping"/>
        <w:t xml:space="preserve">We have 3 grades (≤40, ≤50, and ≤60) for NEDT, and I have assumed that they calculated it using an f/1.0 lens.</w:t>
      </w:r>
    </w:p>
    <w:p w:rsidR="00000000" w:rsidDel="00000000" w:rsidP="00000000" w:rsidRDefault="00000000" w:rsidRPr="00000000" w14:paraId="00000029">
      <w:pPr>
        <w:spacing w:after="0" w:before="60" w:line="276" w:lineRule="auto"/>
        <w:jc w:val="both"/>
        <w:rPr/>
      </w:pPr>
      <w:r w:rsidDel="00000000" w:rsidR="00000000" w:rsidRPr="00000000">
        <w:rPr>
          <w:rtl w:val="0"/>
        </w:rPr>
        <w:br w:type="textWrapping"/>
        <w:t xml:space="preserve">Now we can calculate the NEDT of the FLIR Boson 640 8-degree lens (see table 10, page 95 of the datasheet):</w:t>
        <w:br w:type="textWrapping"/>
        <w:t xml:space="preserve">(1.01)2 * 40 = 40.804</w:t>
        <w:br w:type="textWrapping"/>
        <w:t xml:space="preserve">(1.01)2 * 50 = 51.005</w:t>
        <w:br w:type="textWrapping"/>
        <w:t xml:space="preserve">(1.01)2 * 60 = 61.206</w:t>
      </w:r>
    </w:p>
    <w:p w:rsidR="00000000" w:rsidDel="00000000" w:rsidP="00000000" w:rsidRDefault="00000000" w:rsidRPr="00000000" w14:paraId="0000002A">
      <w:pPr>
        <w:spacing w:after="100" w:line="276" w:lineRule="auto"/>
        <w:jc w:val="both"/>
        <w:rPr/>
      </w:pPr>
      <w:r w:rsidDel="00000000" w:rsidR="00000000" w:rsidRPr="00000000">
        <w:rPr>
          <w:rtl w:val="0"/>
        </w:rPr>
      </w:r>
    </w:p>
    <w:p w:rsidR="00000000" w:rsidDel="00000000" w:rsidP="00000000" w:rsidRDefault="00000000" w:rsidRPr="00000000" w14:paraId="0000002B">
      <w:pPr>
        <w:spacing w:after="20" w:line="276" w:lineRule="auto"/>
        <w:jc w:val="both"/>
        <w:rPr/>
      </w:pPr>
      <w:r w:rsidDel="00000000" w:rsidR="00000000" w:rsidRPr="00000000">
        <w:rPr>
          <w:rtl w:val="0"/>
        </w:rPr>
        <w:t xml:space="preserve">and the NEDT of the FLIR Boson 640 6-degree lens:</w:t>
      </w:r>
    </w:p>
    <w:p w:rsidR="00000000" w:rsidDel="00000000" w:rsidP="00000000" w:rsidRDefault="00000000" w:rsidRPr="00000000" w14:paraId="0000002C">
      <w:pPr>
        <w:spacing w:after="0" w:before="60" w:line="276" w:lineRule="auto"/>
        <w:jc w:val="both"/>
        <w:rPr/>
      </w:pPr>
      <w:r w:rsidDel="00000000" w:rsidR="00000000" w:rsidRPr="00000000">
        <w:rPr>
          <w:rtl w:val="0"/>
        </w:rPr>
        <w:t xml:space="preserve">(1.05)2 * 40 = 44.1</w:t>
        <w:br w:type="textWrapping"/>
        <w:t xml:space="preserve">(1.05)2 * 50 = 55.125</w:t>
        <w:br w:type="textWrapping"/>
        <w:t xml:space="preserve">(1.05)2 * 60 = 66.15</w:t>
      </w:r>
    </w:p>
    <w:p w:rsidR="00000000" w:rsidDel="00000000" w:rsidP="00000000" w:rsidRDefault="00000000" w:rsidRPr="00000000" w14:paraId="0000002D">
      <w:pPr>
        <w:jc w:val="both"/>
        <w:rPr/>
      </w:pPr>
      <w:r w:rsidDel="00000000" w:rsidR="00000000" w:rsidRPr="00000000">
        <w:rPr>
          <w:rtl w:val="0"/>
        </w:rPr>
        <w:br w:type="textWrapping"/>
        <w:br w:type="textWrapping"/>
        <w:t xml:space="preserve">We also have 3 other features in table 10 that we need to consider:</w:t>
        <w:br w:type="textWrapping"/>
        <w:t xml:space="preserve">* Avg. Transmission: This is the average percentage of infrared radiation that the lens transmits. The higher, the better.</w:t>
        <w:br w:type="textWrapping"/>
        <w:br w:type="textWrapping"/>
        <w:t xml:space="preserve">* MTF (nominal at Nyquist, on-axis, 20C): Nyquist refers to the Nyquist frequency, which is the highest spatial frequency that the sensor can resolve. "On-axis" refers to the center of the image. Of course, the higher, the better.</w:t>
        <w:br w:type="textWrapping"/>
        <w:br w:type="textWrapping"/>
        <w:t xml:space="preserve">* Distortion (%): It refers to the degree to which the lens distorts the image, causing straight lines to appear curved. The lower, the better.</w:t>
      </w:r>
    </w:p>
    <w:p w:rsidR="00000000" w:rsidDel="00000000" w:rsidP="00000000" w:rsidRDefault="00000000" w:rsidRPr="00000000" w14:paraId="0000002E">
      <w:pPr>
        <w:pStyle w:val="Heading1"/>
        <w:rPr/>
      </w:pPr>
      <w:r w:rsidDel="00000000" w:rsidR="00000000" w:rsidRPr="00000000">
        <w:rPr>
          <w:rtl w:val="0"/>
        </w:rPr>
        <w:t xml:space="preserve">4. Summary</w:t>
      </w:r>
    </w:p>
    <w:p w:rsidR="00000000" w:rsidDel="00000000" w:rsidP="00000000" w:rsidRDefault="00000000" w:rsidRPr="00000000" w14:paraId="0000002F">
      <w:pPr>
        <w:jc w:val="both"/>
        <w:rPr/>
      </w:pPr>
      <w:r w:rsidDel="00000000" w:rsidR="00000000" w:rsidRPr="00000000">
        <w:rPr>
          <w:rtl w:val="0"/>
        </w:rPr>
        <w:t xml:space="preserve">SNR: I couldn't find the exact value of the SNR for this lens and camera. However, the most important feature we have instead of SNR is NEDT, and the calculated NEDT for the 8-degree lens is:</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(1.01)² * 40 = 40.804</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(1.01)² * 50 = 51.005</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(1.01)² * 60 = 61.206</w:t>
      </w:r>
    </w:p>
    <w:p w:rsidR="00000000" w:rsidDel="00000000" w:rsidP="00000000" w:rsidRDefault="00000000" w:rsidRPr="00000000" w14:paraId="00000033">
      <w:pPr>
        <w:jc w:val="both"/>
        <w:rPr/>
      </w:pPr>
      <w:r w:rsidDel="00000000" w:rsidR="00000000" w:rsidRPr="00000000">
        <w:rPr>
          <w:rtl w:val="0"/>
        </w:rPr>
        <w:t xml:space="preserve">and the calculated NEDT for the 6-degree lens is:</w:t>
      </w:r>
    </w:p>
    <w:p w:rsidR="00000000" w:rsidDel="00000000" w:rsidP="00000000" w:rsidRDefault="00000000" w:rsidRPr="00000000" w14:paraId="00000034">
      <w:pPr>
        <w:numPr>
          <w:ilvl w:val="0"/>
          <w:numId w:val="1"/>
        </w:numPr>
        <w:spacing w:after="0" w:before="80" w:line="240" w:lineRule="auto"/>
        <w:ind w:left="360"/>
        <w:jc w:val="both"/>
      </w:pPr>
      <w:r w:rsidDel="00000000" w:rsidR="00000000" w:rsidRPr="00000000">
        <w:rPr>
          <w:rtl w:val="0"/>
        </w:rPr>
        <w:t xml:space="preserve">(1.05)2 * 40 = 44.1</w:t>
      </w:r>
    </w:p>
    <w:p w:rsidR="00000000" w:rsidDel="00000000" w:rsidP="00000000" w:rsidRDefault="00000000" w:rsidRPr="00000000" w14:paraId="00000035">
      <w:pPr>
        <w:numPr>
          <w:ilvl w:val="0"/>
          <w:numId w:val="1"/>
        </w:numPr>
        <w:spacing w:after="0" w:before="80" w:line="240" w:lineRule="auto"/>
        <w:ind w:left="360"/>
        <w:jc w:val="both"/>
      </w:pPr>
      <w:r w:rsidDel="00000000" w:rsidR="00000000" w:rsidRPr="00000000">
        <w:rPr>
          <w:rtl w:val="0"/>
        </w:rPr>
        <w:t xml:space="preserve">(1.05)2 * 50 = 55.125</w:t>
      </w:r>
    </w:p>
    <w:p w:rsidR="00000000" w:rsidDel="00000000" w:rsidP="00000000" w:rsidRDefault="00000000" w:rsidRPr="00000000" w14:paraId="00000036">
      <w:pPr>
        <w:numPr>
          <w:ilvl w:val="0"/>
          <w:numId w:val="1"/>
        </w:numPr>
        <w:spacing w:after="0" w:before="80" w:line="240" w:lineRule="auto"/>
        <w:ind w:left="360"/>
        <w:jc w:val="both"/>
      </w:pPr>
      <w:r w:rsidDel="00000000" w:rsidR="00000000" w:rsidRPr="00000000">
        <w:rPr>
          <w:rtl w:val="0"/>
        </w:rPr>
        <w:t xml:space="preserve">(1.05)2 * 60 = 66.15</w:t>
      </w:r>
    </w:p>
    <w:p w:rsidR="00000000" w:rsidDel="00000000" w:rsidP="00000000" w:rsidRDefault="00000000" w:rsidRPr="00000000" w14:paraId="00000037">
      <w:pPr>
        <w:ind w:left="360" w:firstLine="0"/>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MTF: As table 10 on page 95 states, the MTF of the 8-degree lens is 40% and the MTF of the 6-degree lens is 38%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right"/>
        <w:rPr>
          <w:i w:val="1"/>
        </w:rPr>
      </w:pPr>
      <w:r w:rsidDel="00000000" w:rsidR="00000000" w:rsidRPr="00000000">
        <w:rPr>
          <w:i w:val="1"/>
          <w:rtl w:val="0"/>
        </w:rPr>
        <w:t xml:space="preserve">Seyed Ali Rashidi</w:t>
      </w:r>
    </w:p>
    <w:p w:rsidR="00000000" w:rsidDel="00000000" w:rsidP="00000000" w:rsidRDefault="00000000" w:rsidRPr="00000000" w14:paraId="0000003B">
      <w:pPr>
        <w:jc w:val="right"/>
        <w:rPr>
          <w:i w:val="1"/>
        </w:rPr>
      </w:pPr>
      <w:r w:rsidDel="00000000" w:rsidR="00000000" w:rsidRPr="00000000">
        <w:rPr>
          <w:i w:val="1"/>
          <w:rtl w:val="0"/>
        </w:rPr>
        <w:t xml:space="preserve">Payload</w:t>
      </w:r>
    </w:p>
    <w:p w:rsidR="00000000" w:rsidDel="00000000" w:rsidP="00000000" w:rsidRDefault="00000000" w:rsidRPr="00000000" w14:paraId="0000003C">
      <w:pPr>
        <w:jc w:val="right"/>
        <w:rPr>
          <w:i w:val="1"/>
        </w:rPr>
      </w:pPr>
      <w:r w:rsidDel="00000000" w:rsidR="00000000" w:rsidRPr="00000000">
        <w:rPr>
          <w:i w:val="1"/>
          <w:rtl w:val="0"/>
        </w:rPr>
        <w:t xml:space="preserve">IGNIS</w:t>
      </w:r>
    </w:p>
    <w:p w:rsidR="00000000" w:rsidDel="00000000" w:rsidP="00000000" w:rsidRDefault="00000000" w:rsidRPr="00000000" w14:paraId="0000003D">
      <w:pPr>
        <w:jc w:val="right"/>
        <w:rPr>
          <w:i w:val="1"/>
        </w:rPr>
      </w:pPr>
      <w:r w:rsidDel="00000000" w:rsidR="00000000" w:rsidRPr="00000000">
        <w:rPr>
          <w:rtl w:val="0"/>
        </w:rPr>
      </w:r>
    </w:p>
    <w:p w:rsidR="00000000" w:rsidDel="00000000" w:rsidP="00000000" w:rsidRDefault="00000000" w:rsidRPr="00000000" w14:paraId="0000003E">
      <w:pPr>
        <w:jc w:val="right"/>
        <w:rPr>
          <w:i w:val="1"/>
        </w:rPr>
      </w:pPr>
      <w:r w:rsidDel="00000000" w:rsidR="00000000" w:rsidRPr="00000000">
        <w:rPr>
          <w:i w:val="1"/>
          <w:rtl w:val="0"/>
        </w:rPr>
        <w:t xml:space="preserve">Pierluca De Felice</w:t>
      </w:r>
    </w:p>
    <w:p w:rsidR="00000000" w:rsidDel="00000000" w:rsidP="00000000" w:rsidRDefault="00000000" w:rsidRPr="00000000" w14:paraId="0000003F">
      <w:pPr>
        <w:jc w:val="right"/>
        <w:rPr>
          <w:i w:val="1"/>
        </w:rPr>
      </w:pPr>
      <w:r w:rsidDel="00000000" w:rsidR="00000000" w:rsidRPr="00000000">
        <w:rPr>
          <w:i w:val="1"/>
          <w:rtl w:val="0"/>
        </w:rPr>
        <w:t xml:space="preserve">Head</w:t>
      </w:r>
    </w:p>
    <w:p w:rsidR="00000000" w:rsidDel="00000000" w:rsidP="00000000" w:rsidRDefault="00000000" w:rsidRPr="00000000" w14:paraId="00000040">
      <w:pPr>
        <w:jc w:val="right"/>
        <w:rPr>
          <w:i w:val="1"/>
        </w:rPr>
      </w:pPr>
      <w:r w:rsidDel="00000000" w:rsidR="00000000" w:rsidRPr="00000000">
        <w:rPr>
          <w:i w:val="1"/>
          <w:rtl w:val="0"/>
        </w:rPr>
        <w:t xml:space="preserve">IGNIS</w:t>
      </w:r>
    </w:p>
    <w:sectPr>
      <w:headerReference r:id="rId9"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Arial"/>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-342899</wp:posOffset>
          </wp:positionV>
          <wp:extent cx="6225871" cy="1243013"/>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225871" cy="124301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flircameras.com/20640A008.htm?search=flir%20boson%20640&amp;page=3" TargetMode="Externa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