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 w:before="0" w:line="276" w:lineRule="auto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Тилхат</w:t>
      </w:r>
    </w:p>
    <w:p>
      <w:pPr>
        <w:tabs>
          <w:tab w:pos="9354" w:val="right"/>
        </w:tabs>
        <w:spacing w:after="480" w:before="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{{ city }} шаҳри</w:t>
        <w:tab/>
        <w:t>{{ document_date }} й.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Мен, {{ debtor_full_name }}, {{ debtor_birth_date }} йилда туғилган (паспорт: {{ debtor_passport }}, ЖШШИР: {{ debtor_pinfl }}), яшаш манзили: {{ debtor_address }}, телефон рақами: {{ debtor_phone }}, қуйидаги шахсдан: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{{ creditor_name }} (СТИР: {{ creditor_tin }}, манзил: {{ creditor_address }}) қуйидаги товарни қабул қилиб олдим: {{ product_name }}, умумий қиймати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{{ total_amount }} ({{ total_amount_words }}) {{ currency }},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ва уни қуйидаги шартлар асосида тўлаш мажбуриятини оламан: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Тўловлар {{ currency }} да белгиланган бўлиб, тўлов Ўзбекистон Республикаси сўмида, тўлов кунидаги Ўзбекистон Республикаси Марказий банкининг расмий курси бўйича амалга оширилади.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Мен мазкур қарзни {{ start_date }} дан бошлаб {{ end_date }} гача тўлиқ тўлаш мажбуриятини оламан.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{{ payment_clause }} Тўлов(лар) қуйидаги жадвалга мувофиқ амалга оширилади: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794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№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Тўлов санаси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Тўлов суммаси</w:t>
            </w:r>
          </w:p>
        </w:tc>
        <w:tc>
          <w:tcPr>
            <w:tcW w:type="dxa" w:w="3118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>Қолдиқ қарз</w:t>
            </w:r>
          </w:p>
        </w:tc>
      </w:tr>
      <w:tr>
        <w:tc>
          <w:tcPr>
            <w:tcW w:type="dxa" w:w="794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{%tr for item in schedule %}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center"/>
            </w:pPr>
          </w:p>
        </w:tc>
        <w:tc>
          <w:tcPr>
            <w:tcW w:type="dxa" w:w="3061"/>
          </w:tcPr>
          <w:p>
            <w:pPr>
              <w:spacing w:after="40" w:line="240" w:lineRule="auto"/>
              <w:jc w:val="center"/>
            </w:pPr>
          </w:p>
        </w:tc>
        <w:tc>
          <w:tcPr>
            <w:tcW w:type="dxa" w:w="3118"/>
          </w:tcPr>
          <w:p>
            <w:pPr>
              <w:spacing w:after="40" w:line="240" w:lineRule="auto"/>
              <w:jc w:val="center"/>
            </w:pPr>
          </w:p>
        </w:tc>
      </w:tr>
      <w:tr>
        <w:tc>
          <w:tcPr>
            <w:tcW w:type="dxa" w:w="794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{{ item.number }}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{{ item.date }}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{{ item.amount }} {{ currency }}</w:t>
            </w:r>
          </w:p>
        </w:tc>
        <w:tc>
          <w:tcPr>
            <w:tcW w:type="dxa" w:w="3118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{{ item.balance }} {{ currency }}</w:t>
            </w:r>
          </w:p>
        </w:tc>
      </w:tr>
      <w:tr>
        <w:tc>
          <w:tcPr>
            <w:tcW w:type="dxa" w:w="794"/>
          </w:tcPr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{%tr endfor %}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center"/>
            </w:pPr>
          </w:p>
        </w:tc>
        <w:tc>
          <w:tcPr>
            <w:tcW w:type="dxa" w:w="3061"/>
          </w:tcPr>
          <w:p>
            <w:pPr>
              <w:spacing w:after="40" w:line="240" w:lineRule="auto"/>
              <w:jc w:val="center"/>
            </w:pPr>
          </w:p>
        </w:tc>
        <w:tc>
          <w:tcPr>
            <w:tcW w:type="dxa" w:w="3118"/>
          </w:tcPr>
          <w:p>
            <w:pPr>
              <w:spacing w:after="40" w:line="240" w:lineRule="auto"/>
              <w:jc w:val="center"/>
            </w:pPr>
          </w:p>
        </w:tc>
      </w:tr>
    </w:tbl>
    <w:p>
      <w:pPr>
        <w:spacing w:after="120" w:before="16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Ҳар бир тўлов жадвалда кўрсатилган санадан кечиктирмасдан амалга оширилиши шарт.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Тўлов муддати бузилган тақдирда, мен кечиктирилган ҳар бир кун учун тўланмаган сумманинг {{ penalty_rate }} % миқдорида пеня тўлаш мажбуриятини оламан.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Товарга бўлган мулк ҳуқуқи қарз тўлиқ тўланганга қадар {{ creditor_name }} да сақланиб қолади (Ўзбекистон Республикаси Фуқаролик кодексининг 424-моддаси).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6. Тўлиқ тўлов амалга оширилгунга қадар мазкур товар {{ creditor_name }} фойдасига гаровда ҳисобланади (Ўзбекистон Республикаси Фуқаролик кодексининг 421-моддаси). Мен товарни учинчи шахсларга сотиш, ҳадя қилиш, гаровга қўйиш ёки бошқа тарзда бегоналаштириш ҳуқуқига эга эмасман.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7. Тўлов муддати {{ grace_days }} кундан ортиқ бузилган тақдирда, {{ creditor_name }} қарзнинг қолган қисмини муддатидан олдин тўлиқ талаб қилиш ёки товарни қайтариб олиш ҳуқуқига эга.</w:t>
      </w:r>
    </w:p>
    <w:p>
      <w:pPr>
        <w:spacing w:after="120" w:before="24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Ушбу тилхат мазмуни менга тушунарли, унда кўрсатилган маълумотлар ҳақиқатга мос ва мен уни ўз ихтиёрим билан, ҳеч қандай мажбурлашсиз имзоладим.</w:t>
      </w:r>
    </w:p>
    <w:p>
      <w:pPr>
        <w:keepNext/>
        <w:spacing w:after="40" w:before="24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Қарздор:</w:t>
      </w:r>
    </w:p>
    <w:p>
      <w:pPr>
        <w:keepNext/>
        <w:spacing w:after="0" w:before="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{{ debtor_full_name }}</w:t>
      </w:r>
    </w:p>
    <w:p>
      <w:pPr>
        <w:spacing w:after="40" w:before="360" w:line="276" w:lineRule="auto"/>
        <w:keepNext/>
        <w:pBdr>
          <w:bottom w:val="single" w:sz="12" w:space="1" w:color="000000"/>
        </w:pBdr>
      </w:pPr>
    </w:p>
    <w:p>
      <w:pPr>
        <w:spacing w:after="120" w:before="0" w:line="276" w:lineRule="auto"/>
        <w:ind w:firstLine="709"/>
      </w:pPr>
      <w:r>
        <w:rPr>
          <w:rFonts w:ascii="Times New Roman" w:hAnsi="Times New Roman" w:cs="Times New Roman" w:eastAsia="Times New Roman"/>
          <w:b w:val="0"/>
          <w:sz w:val="20"/>
        </w:rPr>
        <w:t>(имзо, фамилия, исм, отасининг исми тўлиқ)</w:t>
      </w:r>
    </w:p>
    <w:p>
      <w:pPr>
        <w:keepNext/>
        <w:spacing w:after="40" w:before="24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Қарз берувчи вакили:</w:t>
      </w:r>
    </w:p>
    <w:p>
      <w:pPr>
        <w:keepNext/>
        <w:spacing w:after="0" w:before="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{{ creditor_representative }}</w:t>
      </w:r>
    </w:p>
    <w:p>
      <w:pPr>
        <w:spacing w:after="40" w:before="360" w:line="276" w:lineRule="auto"/>
        <w:keepNext/>
        <w:pBdr>
          <w:bottom w:val="single" w:sz="12" w:space="1" w:color="000000"/>
        </w:pBdr>
      </w:pPr>
    </w:p>
    <w:p>
      <w:pPr>
        <w:spacing w:after="120" w:before="0" w:line="276" w:lineRule="auto"/>
        <w:ind w:firstLine="709"/>
      </w:pPr>
      <w:r>
        <w:rPr>
          <w:rFonts w:ascii="Times New Roman" w:hAnsi="Times New Roman" w:cs="Times New Roman" w:eastAsia="Times New Roman"/>
          <w:b w:val="0"/>
          <w:sz w:val="20"/>
        </w:rPr>
        <w:t>(имзо, фамилия, исм, отасининг исми тўлиқ)   М.Ў.</w:t>
      </w:r>
    </w:p>
    <w:p>
      <w:pPr>
        <w:spacing w:after="0" w:before="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{%p if witness_name %}</w:t>
      </w:r>
    </w:p>
    <w:p>
      <w:pPr>
        <w:keepNext/>
        <w:spacing w:after="40" w:before="24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Гувоҳ:</w:t>
      </w:r>
    </w:p>
    <w:p>
      <w:pPr>
        <w:keepNext/>
        <w:spacing w:after="0" w:before="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{{ witness_name }}</w:t>
      </w:r>
    </w:p>
    <w:p>
      <w:pPr>
        <w:spacing w:after="40" w:before="360" w:line="276" w:lineRule="auto"/>
        <w:keepNext/>
        <w:pBdr>
          <w:bottom w:val="single" w:sz="12" w:space="1" w:color="000000"/>
        </w:pBdr>
      </w:pPr>
    </w:p>
    <w:p>
      <w:pPr>
        <w:spacing w:after="120" w:before="0" w:line="276" w:lineRule="auto"/>
        <w:ind w:firstLine="709"/>
      </w:pPr>
      <w:r>
        <w:rPr>
          <w:rFonts w:ascii="Times New Roman" w:hAnsi="Times New Roman" w:cs="Times New Roman" w:eastAsia="Times New Roman"/>
          <w:b w:val="0"/>
          <w:sz w:val="20"/>
        </w:rPr>
        <w:t>(имзо, фамилия, исм, отасининг исми тўлиқ)</w:t>
      </w:r>
    </w:p>
    <w:p>
      <w:pPr>
        <w:spacing w:after="0" w:before="0" w:line="276" w:lineRule="auto"/>
      </w:pPr>
      <w:r>
        <w:rPr>
          <w:rFonts w:ascii="Times New Roman" w:hAnsi="Times New Roman" w:cs="Times New Roman" w:eastAsia="Times New Roman"/>
          <w:b w:val="0"/>
          <w:sz w:val="28"/>
        </w:rPr>
        <w:t>{%p endif %}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