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IIUC Computer Club Rules and Responsibilities for the Executive Committee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ucdk5fgzq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Executive Committee of the IIUC Computer Club plays a pivotal role in ensuring the club operates efficiently and achieves its objectives. This document outlines the rules, responsibilities, and dress code for the Executive Committee members.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idc2wx78v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Rules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Members must attend all scheduled meetings and events unless prior notice is given with a valid reason.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Conduct</w:t>
      </w:r>
      <w:r w:rsidDel="00000000" w:rsidR="00000000" w:rsidRPr="00000000">
        <w:rPr>
          <w:rtl w:val="0"/>
        </w:rPr>
        <w:t xml:space="preserve">: Maintain professionalism and uphold the reputation of the IIUC Computer Club at all times.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: Foster a collaborative environment and support fellow members.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Decision-Making</w:t>
      </w:r>
      <w:r w:rsidDel="00000000" w:rsidR="00000000" w:rsidRPr="00000000">
        <w:rPr>
          <w:rtl w:val="0"/>
        </w:rPr>
        <w:t xml:space="preserve">: All major decisions must be made collectively during meetings.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: Club matters, especially financial and strategic plans, must remain confidential.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1csrndgb6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wdtpjxukt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President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 as the primary representative of the club.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and coordinate all club activities and meetings.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members adhere to club rules and guidelines.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Oversee the proper execution of club plans and projects.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hbyfhtjjo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Vice President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 the President in their duties.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on the President's responsibilities in their absence.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Supervise specific projects as delegated by the President.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sztwd867l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Secretary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all club documentation and correspondence.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meeting minutes and share them with members.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communication between members and external stakeholders.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y70vl3htg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Treasurer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the club's finances, including budgeting and expense tracking.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financial reports during meetings.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usage and documentation of club funds.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9h3zp4p60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Coordinator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and organize events and workshops.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smooth execution of all club activities.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Liaise with external speakers and guests.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ks7lbw0sm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Public Relations Officer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the club’s social media presence and public image.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events and activities to ensure maximum participation.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maintain relationships with external organizations.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gzmm811so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Lead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the technical aspects of club activities.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coding sessions, hackathons, and tech-related workshops.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technical equipment is functional and up to date.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gv83k6rvu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Dress 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 Meetings and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Males: Formal shirt and trousers, preferably in club colors (white shirt, navy/black trousers).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Females: Modest formal attire, such as a salwar kameez or blouse and skirt in club colors.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Workshops and Casual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Males: Polo shirts or club-branded t-shirts with jeans/trousers.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Females: Modest casual attire, such as a long tunic with jeans or a casual salwar kameez.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Cards</w:t>
      </w:r>
      <w:r w:rsidDel="00000000" w:rsidR="00000000" w:rsidRPr="00000000">
        <w:rPr>
          <w:rtl w:val="0"/>
        </w:rPr>
        <w:t xml:space="preserve">: All members must wear their club ID cards during official events.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31gi1mp4n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of Conduct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members must treat each other with respect and refrain from discriminatory behavior.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Punctuality is mandatory for all events and meetings.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conflict must be resolved amicably and with the involvement of the President if necessary.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mlu214p54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Acknowledgment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accepting a position on the Executive Committee, each member agrees to abide by these rules and fulfill their responsibilities to the best of their abilities.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Approved by:Dr. Mohammad Aman Ullah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President, IIUC Computer Club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