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FA89" w14:textId="77777777" w:rsidR="00883E12" w:rsidRDefault="00883E12" w:rsidP="00883E12">
      <w:pPr>
        <w:pStyle w:val="Heading1"/>
        <w:spacing w:line="360" w:lineRule="auto"/>
        <w:jc w:val="both"/>
        <w:rPr>
          <w:rFonts w:ascii="Arial" w:hAnsi="Arial" w:cs="Arial"/>
          <w:b/>
          <w:color w:val="92D050"/>
          <w:sz w:val="28"/>
          <w:szCs w:val="28"/>
          <w:lang w:eastAsia="zh-CN"/>
        </w:rPr>
      </w:pPr>
      <w:bookmarkStart w:id="0" w:name="_Toc516145084"/>
      <w:r w:rsidRPr="008D7543">
        <w:rPr>
          <w:rFonts w:ascii="Arial" w:hAnsi="Arial" w:cs="Arial"/>
          <w:b/>
          <w:color w:val="92D050"/>
          <w:sz w:val="28"/>
          <w:szCs w:val="28"/>
          <w:lang w:eastAsia="zh-CN"/>
        </w:rPr>
        <w:t xml:space="preserve">PART </w:t>
      </w:r>
      <w:proofErr w:type="gramStart"/>
      <w:r w:rsidRPr="008D7543">
        <w:rPr>
          <w:rFonts w:ascii="Arial" w:hAnsi="Arial" w:cs="Arial"/>
          <w:b/>
          <w:color w:val="92D050"/>
          <w:sz w:val="28"/>
          <w:szCs w:val="28"/>
          <w:lang w:eastAsia="zh-CN"/>
        </w:rPr>
        <w:t>6  TOKEN</w:t>
      </w:r>
      <w:proofErr w:type="gramEnd"/>
      <w:r w:rsidRPr="008D7543">
        <w:rPr>
          <w:rFonts w:ascii="Arial" w:hAnsi="Arial" w:cs="Arial"/>
          <w:b/>
          <w:color w:val="92D050"/>
          <w:sz w:val="28"/>
          <w:szCs w:val="28"/>
          <w:lang w:eastAsia="zh-CN"/>
        </w:rPr>
        <w:t xml:space="preserve"> PLAN</w:t>
      </w:r>
      <w:bookmarkEnd w:id="0"/>
    </w:p>
    <w:p w14:paraId="3709357C" w14:textId="77777777" w:rsidR="00883E12" w:rsidRPr="008708EB" w:rsidRDefault="00883E12" w:rsidP="00883E12">
      <w:pPr>
        <w:rPr>
          <w:sz w:val="22"/>
        </w:rPr>
      </w:pPr>
    </w:p>
    <w:p w14:paraId="7755961C" w14:textId="77777777" w:rsidR="00883E12" w:rsidRPr="008D7543" w:rsidRDefault="00883E12" w:rsidP="00883E12">
      <w:pPr>
        <w:spacing w:line="360" w:lineRule="auto"/>
        <w:jc w:val="both"/>
        <w:rPr>
          <w:rFonts w:ascii="Arial" w:hAnsi="Arial" w:cs="Arial"/>
          <w:b/>
          <w:szCs w:val="28"/>
        </w:rPr>
      </w:pPr>
      <w:r>
        <w:rPr>
          <w:rFonts w:ascii="Arial" w:hAnsi="Arial" w:cs="Arial"/>
          <w:b/>
          <w:szCs w:val="28"/>
        </w:rPr>
        <w:t>6.1 REC</w:t>
      </w:r>
      <w:r w:rsidRPr="008D7543">
        <w:rPr>
          <w:rFonts w:ascii="Arial" w:hAnsi="Arial" w:cs="Arial"/>
          <w:b/>
          <w:szCs w:val="28"/>
        </w:rPr>
        <w:t xml:space="preserve"> Token</w:t>
      </w:r>
    </w:p>
    <w:p w14:paraId="296C95A0" w14:textId="77777777" w:rsidR="00883E12" w:rsidRPr="008D7543" w:rsidRDefault="00883E12" w:rsidP="00883E12">
      <w:pPr>
        <w:spacing w:line="360" w:lineRule="auto"/>
        <w:jc w:val="both"/>
        <w:rPr>
          <w:rFonts w:ascii="Arial" w:hAnsi="Arial" w:cs="Arial"/>
          <w:szCs w:val="28"/>
        </w:rPr>
      </w:pPr>
      <w:r w:rsidRPr="00F91E82">
        <w:rPr>
          <w:rFonts w:ascii="Arial" w:hAnsi="Arial" w:cs="Arial"/>
          <w:szCs w:val="28"/>
          <w:highlight w:val="yellow"/>
        </w:rPr>
        <w:t xml:space="preserve">The token name of Our Token is </w:t>
      </w:r>
      <w:r w:rsidRPr="00F91E82">
        <w:rPr>
          <w:rFonts w:ascii="Arial" w:hAnsi="Arial" w:cs="Arial"/>
          <w:b/>
          <w:szCs w:val="28"/>
          <w:highlight w:val="yellow"/>
        </w:rPr>
        <w:t>REC</w:t>
      </w:r>
      <w:r w:rsidRPr="00F91E82">
        <w:rPr>
          <w:rFonts w:ascii="Arial" w:hAnsi="Arial" w:cs="Arial"/>
          <w:szCs w:val="28"/>
          <w:highlight w:val="yellow"/>
        </w:rPr>
        <w:t>. REC is a ERC20 Token. The total amount of REC tokens is fixed.</w:t>
      </w:r>
    </w:p>
    <w:p w14:paraId="45B4F2DE" w14:textId="77777777" w:rsidR="00883E12" w:rsidRPr="008708EB" w:rsidRDefault="00883E12" w:rsidP="00883E12">
      <w:pPr>
        <w:spacing w:line="360" w:lineRule="auto"/>
        <w:jc w:val="both"/>
        <w:rPr>
          <w:rFonts w:ascii="Arial" w:hAnsi="Arial" w:cs="Arial"/>
          <w:sz w:val="14"/>
          <w:szCs w:val="28"/>
        </w:rPr>
      </w:pPr>
    </w:p>
    <w:p w14:paraId="49D5FD06" w14:textId="77777777" w:rsidR="00883E12" w:rsidRPr="008708EB" w:rsidRDefault="00883E12" w:rsidP="00883E12">
      <w:pPr>
        <w:spacing w:line="360" w:lineRule="auto"/>
        <w:jc w:val="both"/>
        <w:rPr>
          <w:rFonts w:ascii="Arial" w:hAnsi="Arial" w:cs="Arial"/>
          <w:sz w:val="18"/>
          <w:szCs w:val="28"/>
        </w:rPr>
      </w:pPr>
    </w:p>
    <w:p w14:paraId="3158A8DF" w14:textId="77777777" w:rsidR="00883E12" w:rsidRPr="008D7543" w:rsidRDefault="00883E12" w:rsidP="00883E12">
      <w:pPr>
        <w:spacing w:line="360" w:lineRule="auto"/>
        <w:jc w:val="both"/>
        <w:rPr>
          <w:rFonts w:ascii="Arial" w:hAnsi="Arial" w:cs="Arial"/>
          <w:b/>
          <w:szCs w:val="28"/>
        </w:rPr>
      </w:pPr>
      <w:r w:rsidRPr="008D7543">
        <w:rPr>
          <w:rFonts w:ascii="Arial" w:hAnsi="Arial" w:cs="Arial"/>
          <w:b/>
          <w:szCs w:val="28"/>
        </w:rPr>
        <w:t>6.2 Token Sale Overview</w:t>
      </w:r>
    </w:p>
    <w:p w14:paraId="315336C0" w14:textId="77777777" w:rsidR="00883E12" w:rsidRDefault="00883E12" w:rsidP="00883E12">
      <w:pPr>
        <w:spacing w:line="360" w:lineRule="auto"/>
        <w:jc w:val="both"/>
        <w:rPr>
          <w:rFonts w:ascii="Arial" w:hAnsi="Arial" w:cs="Arial"/>
          <w:szCs w:val="28"/>
        </w:rPr>
      </w:pPr>
      <w:r w:rsidRPr="008D7543">
        <w:rPr>
          <w:rFonts w:ascii="Arial" w:hAnsi="Arial" w:cs="Arial"/>
          <w:szCs w:val="28"/>
        </w:rPr>
        <w:t xml:space="preserve">The </w:t>
      </w:r>
      <w:proofErr w:type="spellStart"/>
      <w:r>
        <w:rPr>
          <w:rFonts w:ascii="Arial" w:hAnsi="Arial" w:cs="Arial"/>
          <w:szCs w:val="28"/>
        </w:rPr>
        <w:t>RecTeam</w:t>
      </w:r>
      <w:proofErr w:type="spellEnd"/>
      <w:r w:rsidRPr="008D7543">
        <w:rPr>
          <w:rFonts w:ascii="Arial" w:hAnsi="Arial" w:cs="Arial"/>
          <w:szCs w:val="28"/>
        </w:rPr>
        <w:t xml:space="preserve"> Token </w:t>
      </w:r>
      <w:r>
        <w:rPr>
          <w:rFonts w:ascii="Arial" w:hAnsi="Arial" w:cs="Arial"/>
          <w:szCs w:val="28"/>
        </w:rPr>
        <w:t>Sale will take place on August 1st</w:t>
      </w:r>
      <w:r w:rsidRPr="008D7543">
        <w:rPr>
          <w:rFonts w:ascii="Arial" w:hAnsi="Arial" w:cs="Arial"/>
          <w:szCs w:val="28"/>
        </w:rPr>
        <w:t xml:space="preserve"> 2018 9:00 </w:t>
      </w:r>
      <w:r>
        <w:rPr>
          <w:rFonts w:ascii="Arial" w:hAnsi="Arial" w:cs="Arial"/>
          <w:szCs w:val="28"/>
        </w:rPr>
        <w:t>LONDON Time and will conclude not the earlier than</w:t>
      </w:r>
      <w:r w:rsidRPr="008D7543">
        <w:rPr>
          <w:rFonts w:ascii="Arial" w:hAnsi="Arial" w:cs="Arial"/>
          <w:szCs w:val="28"/>
        </w:rPr>
        <w:t xml:space="preserve"> (1) Sep 30th 2018 23:59 LONDON Time (</w:t>
      </w:r>
      <w:proofErr w:type="spellStart"/>
      <w:proofErr w:type="gramStart"/>
      <w:r w:rsidRPr="008D7543">
        <w:rPr>
          <w:rFonts w:ascii="Arial" w:hAnsi="Arial" w:cs="Arial"/>
          <w:szCs w:val="28"/>
        </w:rPr>
        <w:t>the“</w:t>
      </w:r>
      <w:proofErr w:type="gramEnd"/>
      <w:r w:rsidRPr="008D7543">
        <w:rPr>
          <w:rFonts w:ascii="Arial" w:hAnsi="Arial" w:cs="Arial"/>
          <w:szCs w:val="28"/>
        </w:rPr>
        <w:t>Closing</w:t>
      </w:r>
      <w:proofErr w:type="spellEnd"/>
      <w:r w:rsidRPr="008D7543">
        <w:rPr>
          <w:rFonts w:ascii="Arial" w:hAnsi="Arial" w:cs="Arial"/>
          <w:szCs w:val="28"/>
        </w:rPr>
        <w:t xml:space="preserve"> Date”); or (ii) until the amount of </w:t>
      </w:r>
      <w:r>
        <w:rPr>
          <w:rFonts w:ascii="Arial" w:hAnsi="Arial" w:cs="Arial"/>
          <w:szCs w:val="28"/>
        </w:rPr>
        <w:t>contributions received reaches our sale target.</w:t>
      </w:r>
      <w:r w:rsidRPr="008D7543">
        <w:rPr>
          <w:rFonts w:ascii="Arial" w:hAnsi="Arial" w:cs="Arial"/>
          <w:szCs w:val="28"/>
        </w:rPr>
        <w:t xml:space="preserve"> </w:t>
      </w:r>
      <w:r>
        <w:rPr>
          <w:rFonts w:ascii="Arial" w:hAnsi="Arial" w:cs="Arial"/>
          <w:szCs w:val="28"/>
        </w:rPr>
        <w:t>P</w:t>
      </w:r>
      <w:r w:rsidRPr="008D7543">
        <w:rPr>
          <w:rFonts w:ascii="Arial" w:hAnsi="Arial" w:cs="Arial"/>
          <w:szCs w:val="28"/>
        </w:rPr>
        <w:t xml:space="preserve">rovided that </w:t>
      </w:r>
      <w:proofErr w:type="spellStart"/>
      <w:r>
        <w:rPr>
          <w:rFonts w:ascii="Arial" w:hAnsi="Arial" w:cs="Arial"/>
          <w:szCs w:val="28"/>
        </w:rPr>
        <w:t>RecTeam</w:t>
      </w:r>
      <w:proofErr w:type="spellEnd"/>
      <w:r w:rsidRPr="008D7543">
        <w:rPr>
          <w:rFonts w:ascii="Arial" w:hAnsi="Arial" w:cs="Arial"/>
          <w:szCs w:val="28"/>
        </w:rPr>
        <w:t xml:space="preserve"> may extend the Closing Date, in its sole discretion, with each extension being 30 days (the “To</w:t>
      </w:r>
      <w:bookmarkStart w:id="1" w:name="_GoBack"/>
      <w:bookmarkEnd w:id="1"/>
      <w:r w:rsidRPr="008D7543">
        <w:rPr>
          <w:rFonts w:ascii="Arial" w:hAnsi="Arial" w:cs="Arial"/>
          <w:szCs w:val="28"/>
        </w:rPr>
        <w:t xml:space="preserve">ken Sale End Date”). </w:t>
      </w:r>
    </w:p>
    <w:p w14:paraId="60681F04" w14:textId="77777777" w:rsidR="00883E12" w:rsidRPr="008D7543" w:rsidRDefault="00883E12" w:rsidP="00883E12">
      <w:pPr>
        <w:rPr>
          <w:rFonts w:ascii="Arial" w:hAnsi="Arial" w:cs="Arial"/>
          <w:szCs w:val="28"/>
        </w:rPr>
      </w:pPr>
    </w:p>
    <w:p w14:paraId="157AD04C" w14:textId="77777777" w:rsidR="00883E12" w:rsidRPr="00F91E82" w:rsidRDefault="00883E12" w:rsidP="00883E12">
      <w:pPr>
        <w:rPr>
          <w:rFonts w:ascii="Arial" w:hAnsi="Arial" w:cs="Arial"/>
          <w:b/>
          <w:szCs w:val="28"/>
          <w:highlight w:val="yellow"/>
        </w:rPr>
      </w:pPr>
      <w:r w:rsidRPr="00F91E82">
        <w:rPr>
          <w:rFonts w:ascii="Arial" w:hAnsi="Arial" w:cs="Arial"/>
          <w:b/>
          <w:szCs w:val="28"/>
          <w:highlight w:val="yellow"/>
        </w:rPr>
        <w:t>Token Name: REC</w:t>
      </w:r>
    </w:p>
    <w:p w14:paraId="2395A00B" w14:textId="77777777" w:rsidR="00883E12" w:rsidRPr="00F91E82" w:rsidRDefault="00883E12" w:rsidP="00883E12">
      <w:pPr>
        <w:rPr>
          <w:rFonts w:ascii="Arial" w:hAnsi="Arial" w:cs="Arial"/>
          <w:b/>
          <w:szCs w:val="28"/>
          <w:highlight w:val="yellow"/>
        </w:rPr>
      </w:pPr>
      <w:r w:rsidRPr="00F91E82">
        <w:rPr>
          <w:rFonts w:ascii="Arial" w:hAnsi="Arial" w:cs="Arial"/>
          <w:b/>
          <w:szCs w:val="28"/>
          <w:highlight w:val="yellow"/>
        </w:rPr>
        <w:t>The total amount of REC tokens: 1,000,000,000 (1 Billion)</w:t>
      </w:r>
    </w:p>
    <w:p w14:paraId="3E2994D2" w14:textId="77777777" w:rsidR="00883E12" w:rsidRPr="008D7543" w:rsidRDefault="00883E12" w:rsidP="00883E12">
      <w:pPr>
        <w:rPr>
          <w:rFonts w:ascii="Arial" w:hAnsi="Arial" w:cs="Arial"/>
          <w:szCs w:val="28"/>
        </w:rPr>
      </w:pPr>
      <w:r w:rsidRPr="00F91E82">
        <w:rPr>
          <w:rFonts w:ascii="Arial" w:hAnsi="Arial" w:cs="Arial"/>
          <w:b/>
          <w:szCs w:val="28"/>
          <w:highlight w:val="yellow"/>
        </w:rPr>
        <w:t xml:space="preserve">The Max ICO Sale (Hard Cap): 200 Million </w:t>
      </w:r>
      <w:proofErr w:type="gramStart"/>
      <w:r w:rsidRPr="00F91E82">
        <w:rPr>
          <w:rFonts w:ascii="Arial" w:hAnsi="Arial" w:cs="Arial"/>
          <w:b/>
          <w:szCs w:val="28"/>
          <w:highlight w:val="yellow"/>
        </w:rPr>
        <w:t>REC</w:t>
      </w:r>
      <w:proofErr w:type="gramEnd"/>
      <w:r w:rsidRPr="008D7543">
        <w:rPr>
          <w:rFonts w:ascii="Arial" w:hAnsi="Arial" w:cs="Arial"/>
          <w:szCs w:val="28"/>
        </w:rPr>
        <w:t xml:space="preserve"> </w:t>
      </w:r>
    </w:p>
    <w:p w14:paraId="5C3F196C" w14:textId="77777777" w:rsidR="00883E12" w:rsidRPr="008D7543" w:rsidRDefault="00883E12" w:rsidP="00883E12">
      <w:pPr>
        <w:rPr>
          <w:rFonts w:ascii="Arial" w:hAnsi="Arial" w:cs="Arial"/>
          <w:szCs w:val="28"/>
        </w:rPr>
      </w:pPr>
      <w:r>
        <w:rPr>
          <w:rFonts w:ascii="Arial" w:hAnsi="Arial" w:cs="Arial"/>
          <w:szCs w:val="28"/>
        </w:rPr>
        <w:t>All unsold REC token during this</w:t>
      </w:r>
      <w:r w:rsidRPr="008D7543">
        <w:rPr>
          <w:rFonts w:ascii="Arial" w:hAnsi="Arial" w:cs="Arial"/>
          <w:szCs w:val="28"/>
        </w:rPr>
        <w:t xml:space="preserve"> ICO period will b</w:t>
      </w:r>
      <w:r>
        <w:rPr>
          <w:rFonts w:ascii="Arial" w:hAnsi="Arial" w:cs="Arial"/>
          <w:szCs w:val="28"/>
        </w:rPr>
        <w:t>e saved in the Reserve for the Loan</w:t>
      </w:r>
      <w:r w:rsidRPr="008D7543">
        <w:rPr>
          <w:rFonts w:ascii="Arial" w:hAnsi="Arial" w:cs="Arial"/>
          <w:szCs w:val="28"/>
        </w:rPr>
        <w:t xml:space="preserve"> Service.</w:t>
      </w:r>
    </w:p>
    <w:p w14:paraId="7BBF3BF7" w14:textId="77777777" w:rsidR="00883E12" w:rsidRPr="008D7543" w:rsidRDefault="00883E12" w:rsidP="00883E12">
      <w:pPr>
        <w:rPr>
          <w:rFonts w:ascii="Arial" w:hAnsi="Arial" w:cs="Arial"/>
          <w:b/>
          <w:szCs w:val="28"/>
        </w:rPr>
      </w:pPr>
    </w:p>
    <w:p w14:paraId="726C7CF8" w14:textId="77777777" w:rsidR="00883E12" w:rsidRPr="008D7543" w:rsidRDefault="00883E12" w:rsidP="00883E12">
      <w:pPr>
        <w:spacing w:line="360" w:lineRule="auto"/>
        <w:jc w:val="both"/>
        <w:rPr>
          <w:rFonts w:ascii="Arial" w:hAnsi="Arial" w:cs="Arial"/>
          <w:szCs w:val="28"/>
        </w:rPr>
      </w:pPr>
      <w:r w:rsidRPr="008D7543">
        <w:rPr>
          <w:rFonts w:ascii="Arial" w:hAnsi="Arial" w:cs="Arial"/>
          <w:szCs w:val="28"/>
        </w:rPr>
        <w:t>The minimum purcha</w:t>
      </w:r>
      <w:r>
        <w:rPr>
          <w:rFonts w:ascii="Arial" w:hAnsi="Arial" w:cs="Arial"/>
          <w:szCs w:val="28"/>
        </w:rPr>
        <w:t>se amount shall be 0.1 ETH / 8</w:t>
      </w:r>
      <w:r w:rsidRPr="008D7543">
        <w:rPr>
          <w:rFonts w:ascii="Arial" w:hAnsi="Arial" w:cs="Arial"/>
          <w:szCs w:val="28"/>
        </w:rPr>
        <w:t xml:space="preserve">00 </w:t>
      </w:r>
      <w:r>
        <w:rPr>
          <w:rFonts w:ascii="Arial" w:hAnsi="Arial" w:cs="Arial"/>
          <w:szCs w:val="28"/>
        </w:rPr>
        <w:t>REC</w:t>
      </w:r>
      <w:r w:rsidRPr="008D7543">
        <w:rPr>
          <w:rFonts w:ascii="Arial" w:hAnsi="Arial" w:cs="Arial"/>
          <w:szCs w:val="28"/>
        </w:rPr>
        <w:t xml:space="preserve"> Tokens</w:t>
      </w:r>
    </w:p>
    <w:p w14:paraId="47033B3E" w14:textId="77777777" w:rsidR="00883E12" w:rsidRPr="008708EB" w:rsidRDefault="00883E12" w:rsidP="00883E12">
      <w:pPr>
        <w:spacing w:line="360" w:lineRule="auto"/>
        <w:jc w:val="both"/>
        <w:rPr>
          <w:rFonts w:ascii="Arial" w:hAnsi="Arial" w:cs="Arial"/>
          <w:b/>
          <w:sz w:val="2"/>
          <w:szCs w:val="28"/>
        </w:rPr>
      </w:pPr>
    </w:p>
    <w:p w14:paraId="62048AD2" w14:textId="77777777" w:rsidR="00883E12" w:rsidRPr="00D172FA" w:rsidRDefault="00883E12" w:rsidP="00883E12">
      <w:pPr>
        <w:spacing w:line="360" w:lineRule="auto"/>
        <w:jc w:val="center"/>
        <w:rPr>
          <w:rFonts w:ascii="Arial" w:hAnsi="Arial" w:cs="Arial"/>
          <w:b/>
          <w:sz w:val="28"/>
          <w:szCs w:val="28"/>
        </w:rPr>
      </w:pPr>
      <w:r>
        <w:rPr>
          <w:rFonts w:ascii="Arial" w:hAnsi="Arial" w:cs="Arial"/>
          <w:b/>
          <w:szCs w:val="28"/>
        </w:rPr>
        <w:t>1 ETH = 8</w:t>
      </w:r>
      <w:r w:rsidRPr="008D7543">
        <w:rPr>
          <w:rFonts w:ascii="Arial" w:hAnsi="Arial" w:cs="Arial"/>
          <w:b/>
          <w:szCs w:val="28"/>
        </w:rPr>
        <w:t xml:space="preserve">, </w:t>
      </w:r>
      <w:r>
        <w:rPr>
          <w:rFonts w:ascii="Arial" w:hAnsi="Arial" w:cs="Arial"/>
          <w:b/>
          <w:szCs w:val="28"/>
        </w:rPr>
        <w:t xml:space="preserve">000 </w:t>
      </w:r>
      <w:proofErr w:type="gramStart"/>
      <w:r>
        <w:rPr>
          <w:rFonts w:ascii="Arial" w:hAnsi="Arial" w:cs="Arial"/>
          <w:b/>
          <w:szCs w:val="28"/>
        </w:rPr>
        <w:t>REC</w:t>
      </w:r>
      <w:proofErr w:type="gramEnd"/>
    </w:p>
    <w:p w14:paraId="634E7733" w14:textId="77777777" w:rsidR="00883E12" w:rsidRPr="008708EB" w:rsidRDefault="00883E12" w:rsidP="00883E12">
      <w:pPr>
        <w:rPr>
          <w:rFonts w:ascii="Arial" w:hAnsi="Arial" w:cs="Arial"/>
          <w:sz w:val="14"/>
          <w:szCs w:val="28"/>
        </w:rPr>
      </w:pPr>
    </w:p>
    <w:p w14:paraId="543FC25B" w14:textId="77777777" w:rsidR="00883E12" w:rsidRDefault="00883E12" w:rsidP="00883E12">
      <w:pPr>
        <w:rPr>
          <w:rFonts w:ascii="Arial" w:hAnsi="Arial" w:cs="Arial"/>
          <w:szCs w:val="28"/>
        </w:rPr>
      </w:pPr>
      <w:r w:rsidRPr="008D7543">
        <w:rPr>
          <w:rFonts w:ascii="Arial" w:hAnsi="Arial" w:cs="Arial"/>
          <w:szCs w:val="28"/>
        </w:rPr>
        <w:t xml:space="preserve">The exact number of </w:t>
      </w:r>
      <w:r>
        <w:rPr>
          <w:rFonts w:ascii="Arial" w:hAnsi="Arial" w:cs="Arial"/>
          <w:szCs w:val="28"/>
        </w:rPr>
        <w:t>REC</w:t>
      </w:r>
      <w:r w:rsidRPr="008D7543">
        <w:rPr>
          <w:rFonts w:ascii="Arial" w:hAnsi="Arial" w:cs="Arial"/>
          <w:szCs w:val="28"/>
        </w:rPr>
        <w:t xml:space="preserve"> Tokens to be received by a contributor will depend on what day and amount of the Token Sale the contribution is made</w:t>
      </w:r>
      <w:r>
        <w:rPr>
          <w:rFonts w:ascii="Arial" w:hAnsi="Arial" w:cs="Arial"/>
          <w:szCs w:val="28"/>
        </w:rPr>
        <w:t>. (</w:t>
      </w:r>
      <w:proofErr w:type="gramStart"/>
      <w:r>
        <w:rPr>
          <w:rFonts w:ascii="Arial" w:hAnsi="Arial" w:cs="Arial"/>
          <w:szCs w:val="28"/>
        </w:rPr>
        <w:t>Note,  we</w:t>
      </w:r>
      <w:proofErr w:type="gramEnd"/>
      <w:r>
        <w:rPr>
          <w:rFonts w:ascii="Arial" w:hAnsi="Arial" w:cs="Arial"/>
          <w:szCs w:val="28"/>
        </w:rPr>
        <w:t xml:space="preserve"> want to give different base price every 2 week, for example 1 August- 14 August, 1 ETH = 10000,</w:t>
      </w:r>
    </w:p>
    <w:p w14:paraId="2D100D4D" w14:textId="77777777" w:rsidR="00883E12" w:rsidRPr="00A46505" w:rsidRDefault="00883E12" w:rsidP="00883E12">
      <w:pPr>
        <w:rPr>
          <w:rFonts w:ascii="Arial" w:hAnsi="Arial" w:cs="Arial"/>
          <w:b/>
          <w:color w:val="000000" w:themeColor="text1"/>
          <w:szCs w:val="28"/>
        </w:rPr>
      </w:pPr>
      <w:r>
        <w:rPr>
          <w:rFonts w:ascii="Arial" w:hAnsi="Arial" w:cs="Arial"/>
          <w:szCs w:val="28"/>
        </w:rPr>
        <w:t xml:space="preserve">15 August – 28 </w:t>
      </w:r>
      <w:proofErr w:type="gramStart"/>
      <w:r>
        <w:rPr>
          <w:rFonts w:ascii="Arial" w:hAnsi="Arial" w:cs="Arial"/>
          <w:szCs w:val="28"/>
        </w:rPr>
        <w:t>August,  1</w:t>
      </w:r>
      <w:proofErr w:type="gramEnd"/>
      <w:r>
        <w:rPr>
          <w:rFonts w:ascii="Arial" w:hAnsi="Arial" w:cs="Arial"/>
          <w:szCs w:val="28"/>
        </w:rPr>
        <w:t xml:space="preserve"> ETH = 9500, </w:t>
      </w:r>
      <w:proofErr w:type="spellStart"/>
      <w:r>
        <w:rPr>
          <w:rFonts w:ascii="Arial" w:hAnsi="Arial" w:cs="Arial"/>
          <w:szCs w:val="28"/>
        </w:rPr>
        <w:t>ect</w:t>
      </w:r>
      <w:proofErr w:type="spellEnd"/>
      <w:r>
        <w:rPr>
          <w:rFonts w:ascii="Arial" w:hAnsi="Arial" w:cs="Arial"/>
          <w:szCs w:val="28"/>
        </w:rPr>
        <w:t xml:space="preserve">) </w:t>
      </w:r>
    </w:p>
    <w:p w14:paraId="5BDB208F" w14:textId="77777777" w:rsidR="00883E12" w:rsidRDefault="00883E12" w:rsidP="00883E12">
      <w:pPr>
        <w:rPr>
          <w:rFonts w:ascii="Arial" w:hAnsi="Arial" w:cs="Arial"/>
          <w:color w:val="000000" w:themeColor="text1"/>
          <w:szCs w:val="28"/>
        </w:rPr>
      </w:pPr>
    </w:p>
    <w:p w14:paraId="007CE2C6" w14:textId="77777777" w:rsidR="00883E12" w:rsidRDefault="00883E12" w:rsidP="00883E12">
      <w:pPr>
        <w:rPr>
          <w:rFonts w:ascii="Arial" w:hAnsi="Arial" w:cs="Arial"/>
          <w:b/>
          <w:szCs w:val="28"/>
        </w:rPr>
      </w:pPr>
      <w:r w:rsidRPr="008D7543">
        <w:rPr>
          <w:rFonts w:ascii="Arial" w:hAnsi="Arial" w:cs="Arial"/>
          <w:b/>
          <w:szCs w:val="28"/>
        </w:rPr>
        <w:t>Bonus for Large Purchasers</w:t>
      </w:r>
    </w:p>
    <w:p w14:paraId="52146AB8" w14:textId="77777777" w:rsidR="00883E12" w:rsidRPr="00500119" w:rsidRDefault="00883E12" w:rsidP="00883E12">
      <w:pPr>
        <w:rPr>
          <w:rFonts w:ascii="Arial" w:hAnsi="Arial" w:cs="Arial"/>
          <w:szCs w:val="28"/>
        </w:rPr>
      </w:pPr>
    </w:p>
    <w:p w14:paraId="744EF5CD" w14:textId="77777777" w:rsidR="00883E12" w:rsidRPr="0091436A" w:rsidRDefault="00883E12" w:rsidP="00883E12">
      <w:pPr>
        <w:jc w:val="center"/>
        <w:rPr>
          <w:rFonts w:ascii="Arial" w:hAnsi="Arial" w:cs="Arial"/>
          <w:b/>
          <w:szCs w:val="28"/>
        </w:rPr>
      </w:pPr>
      <w:r w:rsidRPr="0091436A">
        <w:rPr>
          <w:rFonts w:ascii="Arial" w:hAnsi="Arial" w:cs="Arial"/>
          <w:b/>
          <w:szCs w:val="28"/>
        </w:rPr>
        <w:t>5 ETH per purchase</w:t>
      </w:r>
      <w:r>
        <w:rPr>
          <w:rFonts w:ascii="Arial" w:hAnsi="Arial" w:cs="Arial"/>
          <w:b/>
          <w:szCs w:val="28"/>
        </w:rPr>
        <w:t xml:space="preserve"> transaction, can get 5</w:t>
      </w:r>
      <w:r w:rsidRPr="0091436A">
        <w:rPr>
          <w:rFonts w:ascii="Arial" w:hAnsi="Arial" w:cs="Arial"/>
          <w:b/>
          <w:szCs w:val="28"/>
        </w:rPr>
        <w:t>% Bonus</w:t>
      </w:r>
    </w:p>
    <w:p w14:paraId="1438A06D" w14:textId="77777777" w:rsidR="00883E12" w:rsidRPr="0091436A" w:rsidRDefault="00883E12" w:rsidP="00883E12">
      <w:pPr>
        <w:jc w:val="center"/>
        <w:rPr>
          <w:rFonts w:ascii="Arial" w:hAnsi="Arial" w:cs="Arial"/>
          <w:b/>
          <w:szCs w:val="28"/>
        </w:rPr>
      </w:pPr>
      <w:r>
        <w:rPr>
          <w:rFonts w:ascii="Arial" w:hAnsi="Arial" w:cs="Arial"/>
          <w:b/>
          <w:szCs w:val="28"/>
        </w:rPr>
        <w:t xml:space="preserve">10 ETH per </w:t>
      </w:r>
      <w:r w:rsidRPr="0091436A">
        <w:rPr>
          <w:rFonts w:ascii="Arial" w:hAnsi="Arial" w:cs="Arial"/>
          <w:b/>
          <w:szCs w:val="28"/>
        </w:rPr>
        <w:t>purchase</w:t>
      </w:r>
      <w:r>
        <w:rPr>
          <w:rFonts w:ascii="Arial" w:hAnsi="Arial" w:cs="Arial"/>
          <w:b/>
          <w:szCs w:val="28"/>
        </w:rPr>
        <w:t xml:space="preserve"> transaction</w:t>
      </w:r>
      <w:r w:rsidRPr="0091436A">
        <w:rPr>
          <w:rFonts w:ascii="Arial" w:hAnsi="Arial" w:cs="Arial"/>
          <w:b/>
          <w:szCs w:val="28"/>
        </w:rPr>
        <w:t xml:space="preserve">, can </w:t>
      </w:r>
      <w:r>
        <w:rPr>
          <w:rFonts w:ascii="Arial" w:hAnsi="Arial" w:cs="Arial"/>
          <w:b/>
          <w:szCs w:val="28"/>
        </w:rPr>
        <w:t>get 10</w:t>
      </w:r>
      <w:r w:rsidRPr="0091436A">
        <w:rPr>
          <w:rFonts w:ascii="Arial" w:hAnsi="Arial" w:cs="Arial"/>
          <w:b/>
          <w:szCs w:val="28"/>
        </w:rPr>
        <w:t>% Bonus</w:t>
      </w:r>
    </w:p>
    <w:p w14:paraId="5B6F3F40" w14:textId="77777777" w:rsidR="00883E12" w:rsidRPr="0091436A" w:rsidRDefault="00883E12" w:rsidP="00883E12">
      <w:pPr>
        <w:jc w:val="center"/>
        <w:rPr>
          <w:rFonts w:ascii="Arial" w:hAnsi="Arial" w:cs="Arial"/>
          <w:b/>
          <w:szCs w:val="28"/>
        </w:rPr>
      </w:pPr>
      <w:r>
        <w:rPr>
          <w:rFonts w:ascii="Arial" w:hAnsi="Arial" w:cs="Arial"/>
          <w:b/>
          <w:szCs w:val="28"/>
        </w:rPr>
        <w:t xml:space="preserve">15 ETH per </w:t>
      </w:r>
      <w:r w:rsidRPr="0091436A">
        <w:rPr>
          <w:rFonts w:ascii="Arial" w:hAnsi="Arial" w:cs="Arial"/>
          <w:b/>
          <w:szCs w:val="28"/>
        </w:rPr>
        <w:t>purchase</w:t>
      </w:r>
      <w:r>
        <w:rPr>
          <w:rFonts w:ascii="Arial" w:hAnsi="Arial" w:cs="Arial"/>
          <w:b/>
          <w:szCs w:val="28"/>
        </w:rPr>
        <w:t xml:space="preserve"> transaction</w:t>
      </w:r>
      <w:r w:rsidRPr="0091436A">
        <w:rPr>
          <w:rFonts w:ascii="Arial" w:hAnsi="Arial" w:cs="Arial"/>
          <w:b/>
          <w:szCs w:val="28"/>
        </w:rPr>
        <w:t>,</w:t>
      </w:r>
      <w:r>
        <w:rPr>
          <w:rFonts w:ascii="Arial" w:hAnsi="Arial" w:cs="Arial"/>
          <w:b/>
          <w:szCs w:val="28"/>
        </w:rPr>
        <w:t xml:space="preserve"> can set 15</w:t>
      </w:r>
      <w:r w:rsidRPr="0091436A">
        <w:rPr>
          <w:rFonts w:ascii="Arial" w:hAnsi="Arial" w:cs="Arial"/>
          <w:b/>
          <w:szCs w:val="28"/>
        </w:rPr>
        <w:t>% Bonus</w:t>
      </w:r>
    </w:p>
    <w:p w14:paraId="55DA694B" w14:textId="77777777" w:rsidR="00883E12" w:rsidRPr="0091436A" w:rsidRDefault="00883E12" w:rsidP="00883E12">
      <w:pPr>
        <w:jc w:val="center"/>
        <w:rPr>
          <w:rFonts w:ascii="Arial" w:hAnsi="Arial" w:cs="Arial"/>
          <w:b/>
          <w:szCs w:val="28"/>
        </w:rPr>
      </w:pPr>
      <w:r>
        <w:rPr>
          <w:rFonts w:ascii="Arial" w:hAnsi="Arial" w:cs="Arial"/>
          <w:b/>
          <w:szCs w:val="28"/>
        </w:rPr>
        <w:t xml:space="preserve">              </w:t>
      </w:r>
      <w:r w:rsidRPr="0091436A">
        <w:rPr>
          <w:rFonts w:ascii="Arial" w:hAnsi="Arial" w:cs="Arial"/>
          <w:b/>
          <w:szCs w:val="28"/>
        </w:rPr>
        <w:t xml:space="preserve">20 ETH </w:t>
      </w:r>
      <w:r>
        <w:rPr>
          <w:rFonts w:ascii="Arial" w:hAnsi="Arial" w:cs="Arial"/>
          <w:b/>
          <w:szCs w:val="28"/>
        </w:rPr>
        <w:t xml:space="preserve">or more </w:t>
      </w:r>
      <w:r w:rsidRPr="0091436A">
        <w:rPr>
          <w:rFonts w:ascii="Arial" w:hAnsi="Arial" w:cs="Arial"/>
          <w:b/>
          <w:szCs w:val="28"/>
        </w:rPr>
        <w:t>p</w:t>
      </w:r>
      <w:r>
        <w:rPr>
          <w:rFonts w:ascii="Arial" w:hAnsi="Arial" w:cs="Arial"/>
          <w:b/>
          <w:szCs w:val="28"/>
        </w:rPr>
        <w:t xml:space="preserve">er </w:t>
      </w:r>
      <w:r w:rsidRPr="0091436A">
        <w:rPr>
          <w:rFonts w:ascii="Arial" w:hAnsi="Arial" w:cs="Arial"/>
          <w:b/>
          <w:szCs w:val="28"/>
        </w:rPr>
        <w:t>purchase</w:t>
      </w:r>
      <w:r>
        <w:rPr>
          <w:rFonts w:ascii="Arial" w:hAnsi="Arial" w:cs="Arial"/>
          <w:b/>
          <w:szCs w:val="28"/>
        </w:rPr>
        <w:t xml:space="preserve"> transaction, can get 20</w:t>
      </w:r>
      <w:r w:rsidRPr="0091436A">
        <w:rPr>
          <w:rFonts w:ascii="Arial" w:hAnsi="Arial" w:cs="Arial"/>
          <w:b/>
          <w:szCs w:val="28"/>
        </w:rPr>
        <w:t>% Bonus</w:t>
      </w:r>
    </w:p>
    <w:p w14:paraId="3706436E" w14:textId="77777777" w:rsidR="00883E12" w:rsidRPr="008D7543" w:rsidRDefault="00883E12" w:rsidP="00883E12">
      <w:pPr>
        <w:rPr>
          <w:rFonts w:ascii="Arial" w:hAnsi="Arial" w:cs="Arial"/>
          <w:szCs w:val="28"/>
        </w:rPr>
      </w:pPr>
      <w:r w:rsidRPr="008D7543">
        <w:rPr>
          <w:rFonts w:ascii="Arial" w:hAnsi="Arial" w:cs="Arial"/>
          <w:szCs w:val="28"/>
        </w:rPr>
        <w:t>To participate in the Token Sale, token buyers will</w:t>
      </w:r>
      <w:r>
        <w:rPr>
          <w:rFonts w:ascii="Arial" w:hAnsi="Arial" w:cs="Arial"/>
          <w:szCs w:val="28"/>
        </w:rPr>
        <w:t xml:space="preserve"> pay in ETH</w:t>
      </w:r>
      <w:r w:rsidRPr="008D7543">
        <w:rPr>
          <w:rFonts w:ascii="Arial" w:hAnsi="Arial" w:cs="Arial"/>
          <w:szCs w:val="28"/>
        </w:rPr>
        <w:t>:</w:t>
      </w:r>
    </w:p>
    <w:p w14:paraId="06559CFE" w14:textId="77777777" w:rsidR="00883E12" w:rsidRPr="008D7543" w:rsidRDefault="00883E12" w:rsidP="00883E12">
      <w:pPr>
        <w:rPr>
          <w:rFonts w:ascii="Arial" w:hAnsi="Arial" w:cs="Arial"/>
          <w:szCs w:val="28"/>
        </w:rPr>
      </w:pPr>
      <w:r>
        <w:rPr>
          <w:rFonts w:ascii="Arial" w:hAnsi="Arial" w:cs="Arial"/>
          <w:szCs w:val="28"/>
        </w:rPr>
        <w:t xml:space="preserve">                                                  </w:t>
      </w:r>
      <w:r>
        <w:rPr>
          <w:rFonts w:ascii="Arial" w:hAnsi="Arial" w:cs="Arial"/>
          <w:noProof/>
          <w:szCs w:val="28"/>
        </w:rPr>
        <w:drawing>
          <wp:inline distT="0" distB="0" distL="0" distR="0" wp14:anchorId="42F5801E" wp14:editId="5F40D657">
            <wp:extent cx="1537335" cy="1048089"/>
            <wp:effectExtent l="0" t="0" r="12065" b="0"/>
            <wp:docPr id="16" name="Picture 16" descr="../../../../../Screen%20Shot%202018-05-29%20at%2002.08.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29%20at%2002.08.46.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2784" cy="1079074"/>
                    </a:xfrm>
                    <a:prstGeom prst="rect">
                      <a:avLst/>
                    </a:prstGeom>
                    <a:noFill/>
                    <a:ln>
                      <a:noFill/>
                    </a:ln>
                  </pic:spPr>
                </pic:pic>
              </a:graphicData>
            </a:graphic>
          </wp:inline>
        </w:drawing>
      </w:r>
    </w:p>
    <w:p w14:paraId="1D74816F" w14:textId="77777777" w:rsidR="00883E12" w:rsidRPr="008D7543" w:rsidRDefault="00883E12" w:rsidP="00883E12">
      <w:pPr>
        <w:rPr>
          <w:rFonts w:ascii="Arial" w:hAnsi="Arial" w:cs="Arial"/>
          <w:szCs w:val="28"/>
        </w:rPr>
      </w:pPr>
      <w:r>
        <w:rPr>
          <w:rFonts w:ascii="Arial" w:hAnsi="Arial" w:cs="Arial"/>
          <w:szCs w:val="28"/>
        </w:rPr>
        <w:t xml:space="preserve">                                             </w:t>
      </w:r>
    </w:p>
    <w:p w14:paraId="19964BE7" w14:textId="77777777" w:rsidR="00883E12" w:rsidRPr="008D7543" w:rsidRDefault="00883E12" w:rsidP="00883E12">
      <w:pPr>
        <w:rPr>
          <w:rFonts w:ascii="Arial" w:hAnsi="Arial" w:cs="Arial"/>
          <w:szCs w:val="28"/>
        </w:rPr>
      </w:pPr>
      <w:r w:rsidRPr="008D7543">
        <w:rPr>
          <w:rFonts w:ascii="Arial" w:hAnsi="Arial" w:cs="Arial"/>
          <w:szCs w:val="28"/>
        </w:rPr>
        <w:lastRenderedPageBreak/>
        <w:t>The tokens will be delivered to the participants of the Token Sale after the Token Sale End Date. Transferability of the tokens is governed by the applicable vesting period, if any.</w:t>
      </w:r>
    </w:p>
    <w:p w14:paraId="35EAA8D2" w14:textId="77777777" w:rsidR="00883E12" w:rsidRDefault="00883E12" w:rsidP="00883E12">
      <w:pPr>
        <w:rPr>
          <w:rFonts w:ascii="Arial" w:hAnsi="Arial" w:cs="Arial"/>
          <w:szCs w:val="28"/>
        </w:rPr>
      </w:pPr>
      <w:r w:rsidRPr="008D7543">
        <w:rPr>
          <w:rFonts w:ascii="Arial" w:hAnsi="Arial" w:cs="Arial"/>
          <w:szCs w:val="28"/>
        </w:rPr>
        <w:t xml:space="preserve">  </w:t>
      </w:r>
    </w:p>
    <w:p w14:paraId="065B5A35" w14:textId="77777777" w:rsidR="00883E12" w:rsidRPr="008D7543" w:rsidRDefault="00883E12" w:rsidP="00883E12">
      <w:pPr>
        <w:rPr>
          <w:rFonts w:ascii="Arial" w:hAnsi="Arial" w:cs="Arial"/>
          <w:szCs w:val="28"/>
        </w:rPr>
      </w:pPr>
    </w:p>
    <w:p w14:paraId="79A05587" w14:textId="77777777" w:rsidR="00883E12" w:rsidRPr="008D7543" w:rsidRDefault="00883E12" w:rsidP="00883E12">
      <w:pPr>
        <w:rPr>
          <w:rFonts w:ascii="Arial" w:hAnsi="Arial" w:cs="Arial"/>
          <w:szCs w:val="28"/>
        </w:rPr>
      </w:pPr>
      <w:r w:rsidRPr="008D7543">
        <w:rPr>
          <w:rFonts w:ascii="Arial" w:hAnsi="Arial" w:cs="Arial"/>
          <w:szCs w:val="28"/>
        </w:rPr>
        <w:t>The breakdown of token allocation is as follows:</w:t>
      </w:r>
    </w:p>
    <w:p w14:paraId="16FE17AD" w14:textId="77777777" w:rsidR="00883E12" w:rsidRDefault="00883E12" w:rsidP="00883E12">
      <w:pPr>
        <w:rPr>
          <w:rFonts w:ascii="Arial" w:hAnsi="Arial" w:cs="Arial"/>
          <w:szCs w:val="28"/>
        </w:rPr>
      </w:pPr>
      <w:r w:rsidRPr="008D7543">
        <w:rPr>
          <w:rFonts w:ascii="Arial" w:hAnsi="Arial" w:cs="Arial"/>
          <w:szCs w:val="28"/>
        </w:rPr>
        <w:t xml:space="preserve">• 20% of </w:t>
      </w:r>
      <w:r>
        <w:rPr>
          <w:rFonts w:ascii="Arial" w:hAnsi="Arial" w:cs="Arial"/>
          <w:szCs w:val="28"/>
        </w:rPr>
        <w:t>REC</w:t>
      </w:r>
      <w:r w:rsidRPr="008D7543">
        <w:rPr>
          <w:rFonts w:ascii="Arial" w:hAnsi="Arial" w:cs="Arial"/>
          <w:szCs w:val="28"/>
        </w:rPr>
        <w:t xml:space="preserve"> tokens to be allocated to the Token Sale;</w:t>
      </w:r>
    </w:p>
    <w:p w14:paraId="2CDF1699" w14:textId="77777777" w:rsidR="00883E12" w:rsidRPr="008D7543" w:rsidRDefault="00883E12" w:rsidP="00883E12">
      <w:pPr>
        <w:rPr>
          <w:rFonts w:ascii="Arial" w:hAnsi="Arial" w:cs="Arial"/>
          <w:szCs w:val="28"/>
        </w:rPr>
      </w:pPr>
      <w:r>
        <w:rPr>
          <w:rFonts w:ascii="Arial" w:hAnsi="Arial" w:cs="Arial"/>
          <w:szCs w:val="28"/>
        </w:rPr>
        <w:t>• 10</w:t>
      </w:r>
      <w:r w:rsidRPr="008D7543">
        <w:rPr>
          <w:rFonts w:ascii="Arial" w:hAnsi="Arial" w:cs="Arial"/>
          <w:szCs w:val="28"/>
        </w:rPr>
        <w:t xml:space="preserve">% of </w:t>
      </w:r>
      <w:r>
        <w:rPr>
          <w:rFonts w:ascii="Arial" w:hAnsi="Arial" w:cs="Arial"/>
          <w:szCs w:val="28"/>
        </w:rPr>
        <w:t>REC</w:t>
      </w:r>
      <w:r w:rsidRPr="008D7543">
        <w:rPr>
          <w:rFonts w:ascii="Arial" w:hAnsi="Arial" w:cs="Arial"/>
          <w:szCs w:val="28"/>
        </w:rPr>
        <w:t xml:space="preserve"> tokens to be </w:t>
      </w:r>
      <w:r>
        <w:rPr>
          <w:rFonts w:ascii="Arial" w:hAnsi="Arial" w:cs="Arial"/>
          <w:szCs w:val="28"/>
        </w:rPr>
        <w:t xml:space="preserve">created will be distributed to </w:t>
      </w:r>
      <w:r w:rsidRPr="008D7543">
        <w:rPr>
          <w:rFonts w:ascii="Arial" w:hAnsi="Arial" w:cs="Arial"/>
          <w:szCs w:val="28"/>
        </w:rPr>
        <w:t>founders and employees</w:t>
      </w:r>
      <w:r>
        <w:rPr>
          <w:rFonts w:ascii="Arial" w:hAnsi="Arial" w:cs="Arial"/>
          <w:szCs w:val="28"/>
        </w:rPr>
        <w:t>;</w:t>
      </w:r>
    </w:p>
    <w:p w14:paraId="0572C1C1" w14:textId="77777777" w:rsidR="00883E12" w:rsidRPr="008D7543" w:rsidRDefault="00883E12" w:rsidP="00883E12">
      <w:pPr>
        <w:rPr>
          <w:rFonts w:ascii="Arial" w:hAnsi="Arial" w:cs="Arial"/>
          <w:szCs w:val="28"/>
        </w:rPr>
      </w:pPr>
      <w:r>
        <w:rPr>
          <w:rFonts w:ascii="Arial" w:hAnsi="Arial" w:cs="Arial"/>
          <w:szCs w:val="28"/>
        </w:rPr>
        <w:t>• 10</w:t>
      </w:r>
      <w:r w:rsidRPr="008D7543">
        <w:rPr>
          <w:rFonts w:ascii="Arial" w:hAnsi="Arial" w:cs="Arial"/>
          <w:szCs w:val="28"/>
        </w:rPr>
        <w:t xml:space="preserve">% of </w:t>
      </w:r>
      <w:r>
        <w:rPr>
          <w:rFonts w:ascii="Arial" w:hAnsi="Arial" w:cs="Arial"/>
          <w:szCs w:val="28"/>
        </w:rPr>
        <w:t>REC</w:t>
      </w:r>
      <w:r w:rsidRPr="008D7543">
        <w:rPr>
          <w:rFonts w:ascii="Arial" w:hAnsi="Arial" w:cs="Arial"/>
          <w:szCs w:val="28"/>
        </w:rPr>
        <w:t xml:space="preserve"> tokens t</w:t>
      </w:r>
      <w:r>
        <w:rPr>
          <w:rFonts w:ascii="Arial" w:hAnsi="Arial" w:cs="Arial"/>
          <w:szCs w:val="28"/>
        </w:rPr>
        <w:t>o be allocated to the bounty program and partners</w:t>
      </w:r>
      <w:r w:rsidRPr="008D7543">
        <w:rPr>
          <w:rFonts w:ascii="Arial" w:hAnsi="Arial" w:cs="Arial"/>
          <w:szCs w:val="28"/>
        </w:rPr>
        <w:t>;</w:t>
      </w:r>
    </w:p>
    <w:p w14:paraId="1E7FB83F" w14:textId="77777777" w:rsidR="00883E12" w:rsidRPr="008D7543" w:rsidRDefault="00883E12" w:rsidP="00883E12">
      <w:pPr>
        <w:rPr>
          <w:rFonts w:ascii="Arial" w:hAnsi="Arial" w:cs="Arial"/>
          <w:szCs w:val="28"/>
        </w:rPr>
      </w:pPr>
      <w:r>
        <w:rPr>
          <w:rFonts w:ascii="Arial" w:hAnsi="Arial" w:cs="Arial"/>
          <w:szCs w:val="28"/>
        </w:rPr>
        <w:t>• 60</w:t>
      </w:r>
      <w:r w:rsidRPr="008D7543">
        <w:rPr>
          <w:rFonts w:ascii="Arial" w:hAnsi="Arial" w:cs="Arial"/>
          <w:szCs w:val="28"/>
        </w:rPr>
        <w:t xml:space="preserve">% of </w:t>
      </w:r>
      <w:r>
        <w:rPr>
          <w:rFonts w:ascii="Arial" w:hAnsi="Arial" w:cs="Arial"/>
          <w:szCs w:val="28"/>
        </w:rPr>
        <w:t>REC</w:t>
      </w:r>
      <w:r w:rsidRPr="008D7543">
        <w:rPr>
          <w:rFonts w:ascii="Arial" w:hAnsi="Arial" w:cs="Arial"/>
          <w:szCs w:val="28"/>
        </w:rPr>
        <w:t xml:space="preserve"> tokens to be created will be part of </w:t>
      </w:r>
      <w:proofErr w:type="gramStart"/>
      <w:r w:rsidRPr="008D7543">
        <w:rPr>
          <w:rFonts w:ascii="Arial" w:hAnsi="Arial" w:cs="Arial"/>
          <w:szCs w:val="28"/>
        </w:rPr>
        <w:t xml:space="preserve">the </w:t>
      </w:r>
      <w:r>
        <w:rPr>
          <w:rFonts w:ascii="Arial" w:hAnsi="Arial" w:cs="Arial"/>
          <w:szCs w:val="28"/>
        </w:rPr>
        <w:t xml:space="preserve"> RECT</w:t>
      </w:r>
      <w:proofErr w:type="gramEnd"/>
      <w:r>
        <w:rPr>
          <w:rFonts w:ascii="Arial" w:hAnsi="Arial" w:cs="Arial"/>
          <w:szCs w:val="28"/>
        </w:rPr>
        <w:t xml:space="preserve"> </w:t>
      </w:r>
      <w:r w:rsidRPr="008D7543">
        <w:rPr>
          <w:rFonts w:ascii="Arial" w:hAnsi="Arial" w:cs="Arial"/>
          <w:szCs w:val="28"/>
        </w:rPr>
        <w:t xml:space="preserve">Reserve and will be retained </w:t>
      </w:r>
      <w:r>
        <w:rPr>
          <w:rFonts w:ascii="Arial" w:hAnsi="Arial" w:cs="Arial"/>
          <w:szCs w:val="28"/>
        </w:rPr>
        <w:t xml:space="preserve">by </w:t>
      </w:r>
      <w:proofErr w:type="spellStart"/>
      <w:r>
        <w:rPr>
          <w:rFonts w:ascii="Arial" w:hAnsi="Arial" w:cs="Arial"/>
          <w:szCs w:val="28"/>
        </w:rPr>
        <w:t>RecTeam</w:t>
      </w:r>
      <w:proofErr w:type="spellEnd"/>
      <w:r>
        <w:rPr>
          <w:rFonts w:ascii="Arial" w:hAnsi="Arial" w:cs="Arial"/>
          <w:szCs w:val="28"/>
        </w:rPr>
        <w:t xml:space="preserve">  for the loan service and future sale, as described below;</w:t>
      </w:r>
    </w:p>
    <w:p w14:paraId="24CC0608" w14:textId="77777777" w:rsidR="00883E12" w:rsidRPr="008D7543" w:rsidRDefault="00883E12" w:rsidP="00883E12">
      <w:pPr>
        <w:rPr>
          <w:rFonts w:ascii="Arial" w:hAnsi="Arial" w:cs="Arial"/>
          <w:szCs w:val="28"/>
        </w:rPr>
      </w:pPr>
    </w:p>
    <w:p w14:paraId="42101CC6" w14:textId="77777777" w:rsidR="00883E12" w:rsidRDefault="00883E12" w:rsidP="00883E12">
      <w:pPr>
        <w:rPr>
          <w:rFonts w:ascii="Arial" w:hAnsi="Arial" w:cs="Arial"/>
          <w:szCs w:val="28"/>
        </w:rPr>
      </w:pPr>
      <w:proofErr w:type="spellStart"/>
      <w:r>
        <w:rPr>
          <w:rFonts w:ascii="Arial" w:hAnsi="Arial" w:cs="Arial"/>
          <w:szCs w:val="28"/>
        </w:rPr>
        <w:t>RecTeam</w:t>
      </w:r>
      <w:proofErr w:type="spellEnd"/>
      <w:r>
        <w:rPr>
          <w:rFonts w:ascii="Arial" w:hAnsi="Arial" w:cs="Arial"/>
          <w:szCs w:val="28"/>
        </w:rPr>
        <w:t xml:space="preserve"> </w:t>
      </w:r>
      <w:r w:rsidRPr="008D7543">
        <w:rPr>
          <w:rFonts w:ascii="Arial" w:hAnsi="Arial" w:cs="Arial"/>
          <w:szCs w:val="28"/>
        </w:rPr>
        <w:t>is committed to a transparent</w:t>
      </w:r>
      <w:r>
        <w:rPr>
          <w:rFonts w:ascii="Arial" w:hAnsi="Arial" w:cs="Arial"/>
          <w:szCs w:val="28"/>
        </w:rPr>
        <w:t xml:space="preserve"> token sale process and </w:t>
      </w:r>
      <w:proofErr w:type="spellStart"/>
      <w:r>
        <w:rPr>
          <w:rFonts w:ascii="Arial" w:hAnsi="Arial" w:cs="Arial"/>
          <w:szCs w:val="28"/>
        </w:rPr>
        <w:t>RecTeam</w:t>
      </w:r>
      <w:proofErr w:type="spellEnd"/>
      <w:r w:rsidRPr="008D7543">
        <w:rPr>
          <w:rFonts w:ascii="Arial" w:hAnsi="Arial" w:cs="Arial"/>
          <w:szCs w:val="28"/>
        </w:rPr>
        <w:t xml:space="preserve"> will not create any new </w:t>
      </w:r>
      <w:r>
        <w:rPr>
          <w:rFonts w:ascii="Arial" w:hAnsi="Arial" w:cs="Arial"/>
          <w:szCs w:val="28"/>
        </w:rPr>
        <w:t>REC</w:t>
      </w:r>
      <w:r w:rsidRPr="008D7543">
        <w:rPr>
          <w:rFonts w:ascii="Arial" w:hAnsi="Arial" w:cs="Arial"/>
          <w:szCs w:val="28"/>
        </w:rPr>
        <w:t xml:space="preserve"> tokens after the Token Sale.</w:t>
      </w:r>
    </w:p>
    <w:p w14:paraId="7F2CB6C9" w14:textId="77777777" w:rsidR="00883E12" w:rsidRDefault="00883E12" w:rsidP="00883E12">
      <w:pPr>
        <w:rPr>
          <w:rFonts w:ascii="Arial" w:hAnsi="Arial" w:cs="Arial"/>
          <w:szCs w:val="28"/>
        </w:rPr>
      </w:pPr>
    </w:p>
    <w:p w14:paraId="716D3B92" w14:textId="77777777" w:rsidR="00883E12" w:rsidRPr="008D7543" w:rsidRDefault="00883E12" w:rsidP="00883E12">
      <w:pPr>
        <w:rPr>
          <w:rFonts w:ascii="Arial" w:hAnsi="Arial" w:cs="Arial"/>
          <w:b/>
          <w:szCs w:val="28"/>
        </w:rPr>
      </w:pPr>
      <w:r w:rsidRPr="008D7543">
        <w:rPr>
          <w:rFonts w:ascii="Arial" w:hAnsi="Arial" w:cs="Arial"/>
          <w:b/>
          <w:szCs w:val="28"/>
        </w:rPr>
        <w:t>Vesting</w:t>
      </w:r>
    </w:p>
    <w:p w14:paraId="0693484E" w14:textId="77777777" w:rsidR="00883E12" w:rsidRPr="008D7543" w:rsidRDefault="00883E12" w:rsidP="00883E12">
      <w:pPr>
        <w:rPr>
          <w:rFonts w:ascii="Arial" w:hAnsi="Arial" w:cs="Arial"/>
          <w:szCs w:val="28"/>
        </w:rPr>
      </w:pPr>
      <w:r w:rsidRPr="008D7543">
        <w:rPr>
          <w:rFonts w:ascii="Arial" w:hAnsi="Arial" w:cs="Arial"/>
          <w:szCs w:val="28"/>
        </w:rPr>
        <w:t>The vesting schedule for each participating group is as follows:</w:t>
      </w:r>
    </w:p>
    <w:p w14:paraId="5B4979FA" w14:textId="77777777" w:rsidR="00883E12" w:rsidRPr="008D7543" w:rsidRDefault="00883E12" w:rsidP="00883E12">
      <w:pPr>
        <w:pStyle w:val="ListParagraph"/>
        <w:numPr>
          <w:ilvl w:val="0"/>
          <w:numId w:val="1"/>
        </w:numPr>
        <w:rPr>
          <w:rFonts w:ascii="Arial" w:hAnsi="Arial" w:cs="Arial"/>
          <w:szCs w:val="28"/>
        </w:rPr>
      </w:pPr>
      <w:r w:rsidRPr="008D7543">
        <w:rPr>
          <w:rFonts w:ascii="Arial" w:hAnsi="Arial" w:cs="Arial"/>
          <w:szCs w:val="28"/>
        </w:rPr>
        <w:t xml:space="preserve">Large Volume Purchasers (i.e., those who purchase </w:t>
      </w:r>
      <w:r>
        <w:rPr>
          <w:rFonts w:ascii="Arial" w:hAnsi="Arial" w:cs="Arial"/>
          <w:szCs w:val="28"/>
        </w:rPr>
        <w:t>REC</w:t>
      </w:r>
      <w:r w:rsidRPr="008D7543">
        <w:rPr>
          <w:rFonts w:ascii="Arial" w:hAnsi="Arial" w:cs="Arial"/>
          <w:szCs w:val="28"/>
        </w:rPr>
        <w:t xml:space="preserve"> tokens valued a total of 3,000 ETH or more in a single transaction): 6 months vesting period, 16.67% vesting each month;</w:t>
      </w:r>
    </w:p>
    <w:p w14:paraId="2CD95B04" w14:textId="77777777" w:rsidR="00883E12" w:rsidRPr="008D7543" w:rsidRDefault="00883E12" w:rsidP="00883E12">
      <w:pPr>
        <w:rPr>
          <w:rFonts w:ascii="Arial" w:hAnsi="Arial" w:cs="Arial"/>
          <w:szCs w:val="28"/>
        </w:rPr>
      </w:pPr>
    </w:p>
    <w:p w14:paraId="29857136" w14:textId="77777777" w:rsidR="00883E12" w:rsidRDefault="00883E12" w:rsidP="00883E12">
      <w:pPr>
        <w:pStyle w:val="ListParagraph"/>
        <w:numPr>
          <w:ilvl w:val="0"/>
          <w:numId w:val="1"/>
        </w:numPr>
        <w:rPr>
          <w:rFonts w:ascii="Arial" w:hAnsi="Arial" w:cs="Arial"/>
          <w:szCs w:val="28"/>
        </w:rPr>
      </w:pPr>
      <w:proofErr w:type="spellStart"/>
      <w:r>
        <w:rPr>
          <w:rFonts w:ascii="Arial" w:hAnsi="Arial" w:cs="Arial"/>
          <w:szCs w:val="28"/>
        </w:rPr>
        <w:t>RecTeam</w:t>
      </w:r>
      <w:proofErr w:type="spellEnd"/>
      <w:r>
        <w:rPr>
          <w:rFonts w:ascii="Arial" w:hAnsi="Arial" w:cs="Arial"/>
          <w:szCs w:val="28"/>
        </w:rPr>
        <w:t xml:space="preserve"> Employees: 3</w:t>
      </w:r>
      <w:r w:rsidRPr="008D7543">
        <w:rPr>
          <w:rFonts w:ascii="Arial" w:hAnsi="Arial" w:cs="Arial"/>
          <w:szCs w:val="28"/>
        </w:rPr>
        <w:t xml:space="preserve"> years, linear vesting.</w:t>
      </w:r>
    </w:p>
    <w:p w14:paraId="7F54E667" w14:textId="77777777" w:rsidR="00883E12" w:rsidRPr="009A0FAF" w:rsidRDefault="00883E12" w:rsidP="00883E12">
      <w:pPr>
        <w:rPr>
          <w:rFonts w:ascii="Arial" w:hAnsi="Arial" w:cs="Arial"/>
          <w:szCs w:val="28"/>
        </w:rPr>
      </w:pPr>
    </w:p>
    <w:p w14:paraId="7717E9B0" w14:textId="77777777" w:rsidR="00883E12" w:rsidRPr="00D172FA" w:rsidRDefault="00883E12" w:rsidP="00883E12">
      <w:pPr>
        <w:rPr>
          <w:rFonts w:ascii="Arial" w:hAnsi="Arial" w:cs="Arial"/>
          <w:sz w:val="28"/>
          <w:szCs w:val="28"/>
        </w:rPr>
      </w:pPr>
    </w:p>
    <w:p w14:paraId="6B6CF0E8" w14:textId="77777777" w:rsidR="00883E12" w:rsidRPr="008D7543" w:rsidRDefault="00883E12" w:rsidP="00883E12">
      <w:pPr>
        <w:rPr>
          <w:rFonts w:ascii="Arial" w:hAnsi="Arial" w:cs="Arial"/>
          <w:b/>
          <w:szCs w:val="28"/>
        </w:rPr>
      </w:pPr>
      <w:r>
        <w:rPr>
          <w:rFonts w:ascii="Arial" w:hAnsi="Arial" w:cs="Arial"/>
          <w:b/>
          <w:szCs w:val="28"/>
        </w:rPr>
        <w:t>6.3</w:t>
      </w:r>
      <w:r w:rsidRPr="008D7543">
        <w:rPr>
          <w:rFonts w:ascii="Arial" w:hAnsi="Arial" w:cs="Arial"/>
          <w:b/>
          <w:szCs w:val="28"/>
        </w:rPr>
        <w:t xml:space="preserve"> </w:t>
      </w:r>
      <w:proofErr w:type="spellStart"/>
      <w:r>
        <w:rPr>
          <w:rFonts w:ascii="Arial" w:hAnsi="Arial" w:cs="Arial"/>
          <w:b/>
          <w:szCs w:val="28"/>
        </w:rPr>
        <w:t>RecTeam</w:t>
      </w:r>
      <w:proofErr w:type="spellEnd"/>
      <w:r w:rsidRPr="008D7543">
        <w:rPr>
          <w:rFonts w:ascii="Arial" w:hAnsi="Arial" w:cs="Arial"/>
          <w:b/>
          <w:szCs w:val="28"/>
        </w:rPr>
        <w:t xml:space="preserve"> Reserve</w:t>
      </w:r>
    </w:p>
    <w:p w14:paraId="4D62EABE" w14:textId="77777777" w:rsidR="00883E12" w:rsidRDefault="00883E12" w:rsidP="00883E12">
      <w:pPr>
        <w:rPr>
          <w:rFonts w:ascii="Arial" w:hAnsi="Arial" w:cs="Arial"/>
          <w:szCs w:val="28"/>
        </w:rPr>
      </w:pPr>
      <w:r w:rsidRPr="008D7543">
        <w:rPr>
          <w:rFonts w:ascii="Arial" w:hAnsi="Arial" w:cs="Arial"/>
          <w:szCs w:val="28"/>
        </w:rPr>
        <w:t xml:space="preserve">As described above, </w:t>
      </w:r>
      <w:proofErr w:type="spellStart"/>
      <w:r>
        <w:rPr>
          <w:rFonts w:ascii="Arial" w:hAnsi="Arial" w:cs="Arial"/>
          <w:szCs w:val="28"/>
        </w:rPr>
        <w:t>RecTeam</w:t>
      </w:r>
      <w:proofErr w:type="spellEnd"/>
      <w:r w:rsidRPr="008D7543">
        <w:rPr>
          <w:rFonts w:ascii="Arial" w:hAnsi="Arial" w:cs="Arial"/>
          <w:szCs w:val="28"/>
        </w:rPr>
        <w:t xml:space="preserve"> will use the </w:t>
      </w:r>
      <w:r>
        <w:rPr>
          <w:rFonts w:ascii="Arial" w:hAnsi="Arial" w:cs="Arial"/>
          <w:szCs w:val="28"/>
        </w:rPr>
        <w:t>REC</w:t>
      </w:r>
      <w:r w:rsidRPr="008D7543">
        <w:rPr>
          <w:rFonts w:ascii="Arial" w:hAnsi="Arial" w:cs="Arial"/>
          <w:szCs w:val="28"/>
        </w:rPr>
        <w:t xml:space="preserve"> tokens in the </w:t>
      </w:r>
      <w:proofErr w:type="spellStart"/>
      <w:r>
        <w:rPr>
          <w:rFonts w:ascii="Arial" w:hAnsi="Arial" w:cs="Arial"/>
          <w:szCs w:val="28"/>
        </w:rPr>
        <w:t>RecTeam</w:t>
      </w:r>
      <w:proofErr w:type="spellEnd"/>
      <w:r w:rsidRPr="008D7543">
        <w:rPr>
          <w:rFonts w:ascii="Arial" w:hAnsi="Arial" w:cs="Arial"/>
          <w:szCs w:val="28"/>
        </w:rPr>
        <w:t xml:space="preserve"> Reserve for </w:t>
      </w:r>
      <w:proofErr w:type="spellStart"/>
      <w:r>
        <w:rPr>
          <w:rFonts w:ascii="Arial" w:hAnsi="Arial" w:cs="Arial"/>
          <w:szCs w:val="28"/>
        </w:rPr>
        <w:t>RecTeam</w:t>
      </w:r>
      <w:proofErr w:type="spellEnd"/>
      <w:r w:rsidRPr="008D7543">
        <w:rPr>
          <w:rFonts w:ascii="Arial" w:hAnsi="Arial" w:cs="Arial"/>
          <w:szCs w:val="28"/>
        </w:rPr>
        <w:t xml:space="preserve"> loan service, The </w:t>
      </w:r>
      <w:proofErr w:type="spellStart"/>
      <w:r>
        <w:rPr>
          <w:rFonts w:ascii="Arial" w:hAnsi="Arial" w:cs="Arial"/>
          <w:szCs w:val="28"/>
        </w:rPr>
        <w:t>RecTeam</w:t>
      </w:r>
      <w:proofErr w:type="spellEnd"/>
      <w:r w:rsidRPr="008D7543">
        <w:rPr>
          <w:rFonts w:ascii="Arial" w:hAnsi="Arial" w:cs="Arial"/>
          <w:szCs w:val="28"/>
        </w:rPr>
        <w:t xml:space="preserve"> Reserve may not be intentionally distributed to employees.</w:t>
      </w:r>
    </w:p>
    <w:p w14:paraId="66D45B9B" w14:textId="77777777" w:rsidR="00883E12" w:rsidRDefault="00883E12" w:rsidP="00883E12">
      <w:pPr>
        <w:rPr>
          <w:rFonts w:ascii="Arial" w:hAnsi="Arial" w:cs="Arial"/>
          <w:szCs w:val="28"/>
        </w:rPr>
      </w:pPr>
    </w:p>
    <w:p w14:paraId="7BCB2850" w14:textId="77777777" w:rsidR="00883E12" w:rsidRDefault="00883E12" w:rsidP="00883E12">
      <w:pPr>
        <w:rPr>
          <w:rFonts w:ascii="Arial" w:hAnsi="Arial" w:cs="Arial"/>
          <w:szCs w:val="28"/>
        </w:rPr>
      </w:pPr>
      <w:proofErr w:type="spellStart"/>
      <w:r>
        <w:rPr>
          <w:rFonts w:ascii="Arial" w:hAnsi="Arial" w:cs="Arial"/>
          <w:szCs w:val="28"/>
        </w:rPr>
        <w:t>RecTeam</w:t>
      </w:r>
      <w:proofErr w:type="spellEnd"/>
      <w:r>
        <w:rPr>
          <w:rFonts w:ascii="Arial" w:hAnsi="Arial" w:cs="Arial"/>
          <w:szCs w:val="28"/>
        </w:rPr>
        <w:t xml:space="preserve"> will use 35% of its annual profit to purchase the REC token from the market. These REC tokens will be used in the loan service of </w:t>
      </w:r>
      <w:proofErr w:type="spellStart"/>
      <w:r>
        <w:rPr>
          <w:rFonts w:ascii="Arial" w:hAnsi="Arial" w:cs="Arial"/>
          <w:szCs w:val="28"/>
        </w:rPr>
        <w:t>RecTeam</w:t>
      </w:r>
      <w:proofErr w:type="spellEnd"/>
      <w:r>
        <w:rPr>
          <w:rFonts w:ascii="Arial" w:hAnsi="Arial" w:cs="Arial"/>
          <w:szCs w:val="28"/>
        </w:rPr>
        <w:t xml:space="preserve">, it will promote the circulation of the REC token and business expansion of </w:t>
      </w:r>
      <w:proofErr w:type="spellStart"/>
      <w:r>
        <w:rPr>
          <w:rFonts w:ascii="Arial" w:hAnsi="Arial" w:cs="Arial"/>
          <w:szCs w:val="28"/>
        </w:rPr>
        <w:t>RecTeam</w:t>
      </w:r>
      <w:proofErr w:type="spellEnd"/>
      <w:r>
        <w:rPr>
          <w:rFonts w:ascii="Arial" w:hAnsi="Arial" w:cs="Arial"/>
          <w:szCs w:val="28"/>
        </w:rPr>
        <w:t>.</w:t>
      </w:r>
    </w:p>
    <w:p w14:paraId="3BD6918E" w14:textId="77777777" w:rsidR="00752119" w:rsidRDefault="002A7D0A"/>
    <w:sectPr w:rsidR="00752119" w:rsidSect="008C3055">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03E35"/>
    <w:multiLevelType w:val="hybridMultilevel"/>
    <w:tmpl w:val="08143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E12"/>
    <w:rsid w:val="00054789"/>
    <w:rsid w:val="002A7D0A"/>
    <w:rsid w:val="00883E12"/>
    <w:rsid w:val="008C3055"/>
    <w:rsid w:val="00F91E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0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3E12"/>
    <w:rPr>
      <w:rFonts w:ascii="Times New Roman" w:eastAsia="DengXian" w:hAnsi="Times New Roman" w:cs="Times New Roman"/>
    </w:rPr>
  </w:style>
  <w:style w:type="paragraph" w:styleId="Heading1">
    <w:name w:val="heading 1"/>
    <w:basedOn w:val="Normal"/>
    <w:next w:val="Normal"/>
    <w:link w:val="Heading1Char"/>
    <w:uiPriority w:val="9"/>
    <w:qFormat/>
    <w:rsid w:val="00883E12"/>
    <w:pPr>
      <w:keepNext/>
      <w:keepLines/>
      <w:spacing w:before="240" w:line="259" w:lineRule="auto"/>
      <w:outlineLvl w:val="0"/>
    </w:pPr>
    <w:rPr>
      <w:rFonts w:ascii="Calibri Light" w:eastAsia="DengXian Light" w:hAnsi="Calibri Light"/>
      <w:sz w:val="4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2"/>
    <w:rPr>
      <w:rFonts w:ascii="Calibri Light" w:eastAsia="DengXian Light" w:hAnsi="Calibri Light" w:cs="Times New Roman"/>
      <w:sz w:val="48"/>
      <w:szCs w:val="32"/>
      <w:lang w:eastAsia="en-US"/>
    </w:rPr>
  </w:style>
  <w:style w:type="paragraph" w:styleId="ListParagraph">
    <w:name w:val="List Paragraph"/>
    <w:basedOn w:val="Normal"/>
    <w:uiPriority w:val="72"/>
    <w:qFormat/>
    <w:rsid w:val="00883E12"/>
    <w:pPr>
      <w:ind w:left="720"/>
      <w:contextualSpacing/>
    </w:pPr>
    <w:rPr>
      <w:rFonts w:ascii="Calibri" w:hAnsi="Calibri"/>
    </w:rPr>
  </w:style>
  <w:style w:type="paragraph" w:styleId="DocumentMap">
    <w:name w:val="Document Map"/>
    <w:basedOn w:val="Normal"/>
    <w:link w:val="DocumentMapChar"/>
    <w:uiPriority w:val="99"/>
    <w:semiHidden/>
    <w:unhideWhenUsed/>
    <w:rsid w:val="00883E12"/>
  </w:style>
  <w:style w:type="character" w:customStyle="1" w:styleId="DocumentMapChar">
    <w:name w:val="Document Map Char"/>
    <w:basedOn w:val="DefaultParagraphFont"/>
    <w:link w:val="DocumentMap"/>
    <w:uiPriority w:val="99"/>
    <w:semiHidden/>
    <w:rsid w:val="00883E12"/>
    <w:rPr>
      <w:rFonts w:ascii="Times New Roman" w:eastAsia="DengXi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Fariha Abbasi</cp:lastModifiedBy>
  <cp:revision>3</cp:revision>
  <dcterms:created xsi:type="dcterms:W3CDTF">2018-06-19T10:12:00Z</dcterms:created>
  <dcterms:modified xsi:type="dcterms:W3CDTF">2018-07-15T15:18:00Z</dcterms:modified>
</cp:coreProperties>
</file>