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7BBDC6">
      <w:pPr>
        <w:jc w:val="both"/>
        <w:rPr>
          <w:rFonts w:hint="default" w:ascii="Times New Roman" w:hAnsi="Times New Roman" w:cs="Times New Roman"/>
          <w:sz w:val="24"/>
          <w:szCs w:val="24"/>
        </w:rPr>
      </w:pPr>
    </w:p>
    <w:p w14:paraId="4B6B2FFC">
      <w:pPr>
        <w:pStyle w:val="3"/>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b/>
          <w:bCs/>
          <w:sz w:val="28"/>
          <w:szCs w:val="28"/>
        </w:rPr>
        <w:t>DNA/Protein Sequence Analysis</w:t>
      </w:r>
    </w:p>
    <w:p w14:paraId="03C867FF">
      <w:pPr>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71135" cy="17259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135" cy="1725930"/>
                    </a:xfrm>
                    <a:prstGeom prst="rect">
                      <a:avLst/>
                    </a:prstGeom>
                    <a:noFill/>
                    <a:ln>
                      <a:noFill/>
                    </a:ln>
                  </pic:spPr>
                </pic:pic>
              </a:graphicData>
            </a:graphic>
          </wp:inline>
        </w:drawing>
      </w:r>
    </w:p>
    <w:p w14:paraId="7EEED925">
      <w:pPr>
        <w:pStyle w:val="2"/>
        <w:keepNext w:val="0"/>
        <w:keepLines w:val="0"/>
        <w:widowControl/>
        <w:numPr>
          <w:ilvl w:val="0"/>
          <w:numId w:val="1"/>
        </w:numPr>
        <w:suppressLineNumbers w:val="0"/>
        <w:ind w:left="425" w:leftChars="0" w:hanging="425" w:firstLineChars="0"/>
        <w:jc w:val="both"/>
        <w:rPr>
          <w:rStyle w:val="9"/>
          <w:rFonts w:hint="default" w:ascii="Times New Roman" w:hAnsi="Times New Roman" w:cs="Times New Roman"/>
          <w:b/>
          <w:bCs/>
          <w:color w:val="auto"/>
          <w:sz w:val="24"/>
          <w:szCs w:val="24"/>
          <w:lang w:val="en-US"/>
        </w:rPr>
      </w:pPr>
      <w:r>
        <w:rPr>
          <w:rStyle w:val="9"/>
          <w:rFonts w:hint="default" w:ascii="Times New Roman" w:hAnsi="Times New Roman" w:cs="Times New Roman"/>
          <w:b/>
          <w:bCs/>
          <w:color w:val="auto"/>
          <w:sz w:val="24"/>
          <w:szCs w:val="24"/>
          <w:lang w:val="en-US"/>
        </w:rPr>
        <w:t>Introduction</w:t>
      </w:r>
    </w:p>
    <w:p w14:paraId="6411593E">
      <w:pPr>
        <w:pStyle w:val="2"/>
        <w:keepNext w:val="0"/>
        <w:keepLines w:val="0"/>
        <w:widowControl/>
        <w:suppressLineNumbers w:val="0"/>
        <w:jc w:val="both"/>
        <w:rPr>
          <w:rStyle w:val="9"/>
          <w:rFonts w:hint="default" w:ascii="Times New Roman" w:hAnsi="Times New Roman" w:cs="Times New Roman"/>
          <w:b w:val="0"/>
          <w:bCs w:val="0"/>
          <w:color w:val="auto"/>
          <w:sz w:val="24"/>
          <w:szCs w:val="24"/>
        </w:rPr>
      </w:pPr>
      <w:r>
        <w:rPr>
          <w:rStyle w:val="9"/>
          <w:rFonts w:hint="default" w:ascii="Times New Roman" w:hAnsi="Times New Roman" w:cs="Times New Roman"/>
          <w:b w:val="0"/>
          <w:bCs w:val="0"/>
          <w:color w:val="auto"/>
          <w:sz w:val="24"/>
          <w:szCs w:val="24"/>
        </w:rPr>
        <w:t>Insulin is an anabolic protein hormone, composed of  amino acids in two chains (A and B), that regulates glucose metabolism and energy storage. It is secreted by pancreatic beta cells and is vital for stimulating glucose uptake by cells and storing it as glycogen. The insulin molecule has a complex 3D structure with α-helices and β-sheets, linked by disulfide bonds, and is derived from a precursor molecule called proinsuli</w:t>
      </w:r>
      <w:r>
        <w:rPr>
          <w:rStyle w:val="9"/>
          <w:rFonts w:hint="default" w:ascii="Times New Roman" w:hAnsi="Times New Roman" w:cs="Times New Roman"/>
          <w:b w:val="0"/>
          <w:bCs w:val="0"/>
          <w:color w:val="auto"/>
          <w:sz w:val="24"/>
          <w:szCs w:val="24"/>
          <w:lang w:val="en-US"/>
        </w:rPr>
        <w:t>n,</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val="0"/>
          <w:bCs w:val="0"/>
          <w:sz w:val="24"/>
          <w:szCs w:val="24"/>
        </w:rPr>
        <w:t>which undergoes post</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translational processing to form the active hormone.</w:t>
      </w:r>
      <w:r>
        <w:rPr>
          <w:rStyle w:val="9"/>
          <w:rFonts w:hint="default" w:ascii="Times New Roman" w:hAnsi="Times New Roman" w:cs="Times New Roman"/>
          <w:b w:val="0"/>
          <w:bCs w:val="0"/>
          <w:color w:val="auto"/>
          <w:sz w:val="24"/>
          <w:szCs w:val="24"/>
        </w:rPr>
        <w:t xml:space="preserve">  </w:t>
      </w:r>
    </w:p>
    <w:p w14:paraId="216DB21E">
      <w:pPr>
        <w:pStyle w:val="2"/>
        <w:keepNext w:val="0"/>
        <w:keepLines w:val="0"/>
        <w:widowControl/>
        <w:numPr>
          <w:ilvl w:val="0"/>
          <w:numId w:val="1"/>
        </w:numPr>
        <w:suppressLineNumbers w:val="0"/>
        <w:ind w:left="425" w:leftChars="0" w:hanging="425" w:firstLineChars="0"/>
        <w:jc w:val="both"/>
        <w:outlineLvl w:val="1"/>
        <w:rPr>
          <w:rFonts w:hint="default" w:ascii="Times New Roman" w:hAnsi="Times New Roman" w:cs="Times New Roman"/>
          <w:sz w:val="32"/>
          <w:szCs w:val="32"/>
        </w:rPr>
      </w:pPr>
      <w:r>
        <w:rPr>
          <w:rStyle w:val="9"/>
          <w:rFonts w:hint="default" w:ascii="Times New Roman" w:hAnsi="Times New Roman" w:cs="Times New Roman"/>
          <w:b/>
          <w:bCs/>
          <w:sz w:val="24"/>
          <w:szCs w:val="24"/>
        </w:rPr>
        <w:t>Sequence (FASTA Format)</w:t>
      </w:r>
    </w:p>
    <w:p w14:paraId="5F440F5E">
      <w:pPr>
        <w:pStyle w:val="8"/>
        <w:keepNext w:val="0"/>
        <w:keepLines w:val="0"/>
        <w:widowControl/>
        <w:suppressLineNumbers w:val="0"/>
        <w:ind w:right="72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&gt;NP_001035835.1 insulin, isoform 2 precursor [Homo sapiens]</w:t>
      </w:r>
    </w:p>
    <w:p w14:paraId="2A58B77D">
      <w:pPr>
        <w:pStyle w:val="8"/>
        <w:keepNext w:val="0"/>
        <w:keepLines w:val="0"/>
        <w:widowControl/>
        <w:suppressLineNumbers w:val="0"/>
        <w:ind w:right="720"/>
        <w:jc w:val="both"/>
        <w:rPr>
          <w:rFonts w:hint="default" w:ascii="Times New Roman" w:hAnsi="Times New Roman" w:cs="Times New Roman"/>
          <w:sz w:val="24"/>
          <w:szCs w:val="24"/>
        </w:rPr>
      </w:pPr>
      <w:r>
        <w:rPr>
          <w:rFonts w:hint="default" w:ascii="Times New Roman" w:hAnsi="Times New Roman" w:eastAsia="SimSun" w:cs="Times New Roman"/>
          <w:sz w:val="24"/>
          <w:szCs w:val="24"/>
        </w:rPr>
        <w:t>MALWMRLLPLLALLALWGPDPAAAFVNQHLCGSHLVEALYLVCGERGFFYTPKTRREAEDLQASALSLSSSTSTWPEGLDATARAPPALVVTANIGQAGGSSSRQFRQRALGTSDSPVLFIHCPGAAGTAQGLEYRGRRVTTELVWEEVDSSPQPQGSESLPAQPPAQPAPQPEPQQAREPSPEVSCCGLWPRRPQRSQN</w:t>
      </w:r>
    </w:p>
    <w:p w14:paraId="1C0336AB">
      <w:pPr>
        <w:pStyle w:val="7"/>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imSun" w:cs="Times New Roman"/>
          <w:sz w:val="24"/>
          <w:szCs w:val="24"/>
        </w:rPr>
      </w:pPr>
      <w:r>
        <w:rPr>
          <w:rStyle w:val="9"/>
          <w:rFonts w:hint="default" w:ascii="Times New Roman" w:hAnsi="Times New Roman" w:eastAsia="SimSun" w:cs="Times New Roman"/>
          <w:b/>
          <w:bCs/>
          <w:sz w:val="24"/>
          <w:szCs w:val="24"/>
        </w:rPr>
        <w:t>Accession ID:</w:t>
      </w:r>
      <w:r>
        <w:rPr>
          <w:rFonts w:hint="default" w:ascii="Times New Roman" w:hAnsi="Times New Roman" w:eastAsia="SimSun" w:cs="Times New Roman"/>
          <w:sz w:val="24"/>
          <w:szCs w:val="24"/>
        </w:rPr>
        <w:t xml:space="preserve"> NP_001035835.1</w:t>
      </w:r>
      <w:r>
        <w:rPr>
          <w:rFonts w:hint="default" w:ascii="Times New Roman" w:hAnsi="Times New Roman" w:eastAsia="SimSun" w:cs="Times New Roman"/>
          <w:sz w:val="24"/>
          <w:szCs w:val="24"/>
        </w:rPr>
        <w:br w:type="textWrapping"/>
      </w:r>
      <w:r>
        <w:rPr>
          <w:rStyle w:val="9"/>
          <w:rFonts w:hint="default" w:ascii="Times New Roman" w:hAnsi="Times New Roman" w:eastAsia="SimSun" w:cs="Times New Roman"/>
          <w:b/>
          <w:bCs/>
          <w:sz w:val="24"/>
          <w:szCs w:val="24"/>
        </w:rPr>
        <w:t>Protein Name:</w:t>
      </w:r>
      <w:r>
        <w:rPr>
          <w:rFonts w:hint="default" w:ascii="Times New Roman" w:hAnsi="Times New Roman" w:eastAsia="SimSun" w:cs="Times New Roman"/>
          <w:sz w:val="24"/>
          <w:szCs w:val="24"/>
        </w:rPr>
        <w:t xml:space="preserve"> Insulin, isoform 2 precursor</w:t>
      </w:r>
      <w:r>
        <w:rPr>
          <w:rFonts w:hint="default" w:ascii="Times New Roman" w:hAnsi="Times New Roman" w:eastAsia="SimSun" w:cs="Times New Roman"/>
          <w:sz w:val="24"/>
          <w:szCs w:val="24"/>
        </w:rPr>
        <w:br w:type="textWrapping"/>
      </w:r>
      <w:r>
        <w:rPr>
          <w:rStyle w:val="9"/>
          <w:rFonts w:hint="default" w:ascii="Times New Roman" w:hAnsi="Times New Roman" w:eastAsia="SimSun" w:cs="Times New Roman"/>
          <w:b/>
          <w:bCs/>
          <w:sz w:val="24"/>
          <w:szCs w:val="24"/>
        </w:rPr>
        <w:t>Organism:</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Homo sapiens</w:t>
      </w:r>
      <w:r>
        <w:rPr>
          <w:rFonts w:hint="default" w:ascii="Times New Roman" w:hAnsi="Times New Roman" w:eastAsia="SimSun" w:cs="Times New Roman"/>
          <w:sz w:val="24"/>
          <w:szCs w:val="24"/>
        </w:rPr>
        <w:br w:type="textWrapping"/>
      </w:r>
      <w:r>
        <w:rPr>
          <w:rStyle w:val="9"/>
          <w:rFonts w:hint="default" w:ascii="Times New Roman" w:hAnsi="Times New Roman" w:eastAsia="SimSun" w:cs="Times New Roman"/>
          <w:b/>
          <w:bCs/>
          <w:sz w:val="24"/>
          <w:szCs w:val="24"/>
        </w:rPr>
        <w:t>Protein length:</w:t>
      </w:r>
      <w:r>
        <w:rPr>
          <w:rFonts w:hint="default" w:ascii="Times New Roman" w:hAnsi="Times New Roman" w:eastAsia="SimSun" w:cs="Times New Roman"/>
          <w:sz w:val="24"/>
          <w:szCs w:val="24"/>
        </w:rPr>
        <w:t xml:space="preserve"> 200 amino acids</w:t>
      </w:r>
    </w:p>
    <w:p w14:paraId="1032643F">
      <w:pPr>
        <w:pStyle w:val="7"/>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erif" w:cs="Times New Roman"/>
          <w:i w:val="0"/>
          <w:iCs w:val="0"/>
          <w:caps w:val="0"/>
          <w:color w:val="000000"/>
          <w:spacing w:val="0"/>
          <w:sz w:val="24"/>
          <w:szCs w:val="24"/>
        </w:rPr>
      </w:pPr>
      <w:r>
        <w:rPr>
          <w:rStyle w:val="9"/>
          <w:rFonts w:hint="default" w:ascii="Times New Roman" w:hAnsi="Times New Roman" w:cs="Times New Roman"/>
          <w:sz w:val="24"/>
          <w:szCs w:val="24"/>
        </w:rPr>
        <w:t>Organism:</w:t>
      </w:r>
      <w:r>
        <w:rPr>
          <w:rFonts w:hint="default" w:ascii="Times New Roman" w:hAnsi="Times New Roman" w:cs="Times New Roman"/>
          <w:sz w:val="24"/>
          <w:szCs w:val="24"/>
        </w:rPr>
        <w:t xml:space="preserve"> </w:t>
      </w:r>
      <w:r>
        <w:rPr>
          <w:rFonts w:hint="default" w:ascii="Times New Roman" w:hAnsi="Times New Roman" w:eastAsia="serif" w:cs="Times New Roman"/>
          <w:i w:val="0"/>
          <w:iCs w:val="0"/>
          <w:caps w:val="0"/>
          <w:color w:val="000000"/>
          <w:spacing w:val="0"/>
          <w:sz w:val="24"/>
          <w:szCs w:val="24"/>
          <w:shd w:val="clear" w:fill="FFFFFF"/>
        </w:rPr>
        <w:t xml:space="preserve"> </w:t>
      </w:r>
    </w:p>
    <w:p w14:paraId="3652FE73">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Homo sapiens</w:t>
      </w:r>
    </w:p>
    <w:p w14:paraId="212F53F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Eukaryota; Metazoa; Chordata; Craniata; Vertebrata; Euteleostomi;</w:t>
      </w:r>
    </w:p>
    <w:p w14:paraId="54566F4C">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Mammalia; Eutheria; Euarchontoglires; Primates; Haplorrhini;</w:t>
      </w:r>
    </w:p>
    <w:p w14:paraId="63D4244E">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Catarrhini; Hominidae; Homo.</w:t>
      </w:r>
    </w:p>
    <w:p w14:paraId="1B8865A6">
      <w:pPr>
        <w:pStyle w:val="2"/>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b/>
          <w:bCs/>
          <w:sz w:val="24"/>
          <w:szCs w:val="24"/>
        </w:rPr>
        <w:t>3. Methodolog</w:t>
      </w:r>
      <w:r>
        <w:rPr>
          <w:rStyle w:val="9"/>
          <w:rFonts w:hint="default" w:ascii="Times New Roman" w:hAnsi="Times New Roman" w:cs="Times New Roman"/>
          <w:b/>
          <w:bCs/>
          <w:sz w:val="24"/>
          <w:szCs w:val="24"/>
          <w:lang w:val="en-US"/>
        </w:rPr>
        <w:t>y</w:t>
      </w:r>
    </w:p>
    <w:p w14:paraId="0DAB1550">
      <w:pPr>
        <w:pStyle w:val="8"/>
        <w:keepNext w:val="0"/>
        <w:keepLines w:val="0"/>
        <w:widowControl/>
        <w:numPr>
          <w:ilvl w:val="0"/>
          <w:numId w:val="2"/>
        </w:numPr>
        <w:suppressLineNumbers w:val="0"/>
        <w:ind w:left="420" w:leftChars="0" w:right="0" w:righ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National Center for Biotechnology Information (NCBI) database (https://www.ncbi.nlm.nih.gov/) was used to search and retrieve genome, nucleotide, and protein sequences of various organisms.</w:t>
      </w:r>
    </w:p>
    <w:p w14:paraId="64778A84">
      <w:pPr>
        <w:pStyle w:val="8"/>
        <w:keepNext w:val="0"/>
        <w:keepLines w:val="0"/>
        <w:widowControl/>
        <w:numPr>
          <w:ilvl w:val="0"/>
          <w:numId w:val="2"/>
        </w:numPr>
        <w:suppressLineNumbers w:val="0"/>
        <w:tabs>
          <w:tab w:val="clear" w:pos="420"/>
        </w:tabs>
        <w:ind w:left="420" w:leftChars="0" w:right="0" w:righ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 this study, the FASTA sequence of the insulin protein was obtained from NCBI.</w:t>
      </w:r>
    </w:p>
    <w:p w14:paraId="5A19AA2A">
      <w:pPr>
        <w:pStyle w:val="8"/>
        <w:keepNext w:val="0"/>
        <w:keepLines w:val="0"/>
        <w:widowControl/>
        <w:numPr>
          <w:ilvl w:val="0"/>
          <w:numId w:val="2"/>
        </w:numPr>
        <w:suppressLineNumbers w:val="0"/>
        <w:tabs>
          <w:tab w:val="clear" w:pos="420"/>
        </w:tabs>
        <w:ind w:left="420" w:leftChars="0" w:right="0" w:righ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retrieved protein sequence was then copied and analyzed using the BLASTp tool available on the NCBI BLAST homepage (https://blast.ncbi.nlm.nih.gov/Blast.cgi). The BLASTp algorithm (protein–protein comparison) was selected to identify homologous protein sequences.</w:t>
      </w:r>
    </w:p>
    <w:p w14:paraId="3EE16CDD">
      <w:pPr>
        <w:pStyle w:val="8"/>
        <w:keepNext w:val="0"/>
        <w:keepLines w:val="0"/>
        <w:widowControl/>
        <w:numPr>
          <w:ilvl w:val="0"/>
          <w:numId w:val="2"/>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The query sequence was pasted into the BLASTp input box, and the search was performed using default parameters, including an E-value threshold of 10 and the BLOSUM62 substitution matrix.</w:t>
      </w:r>
    </w:p>
    <w:p w14:paraId="4DE9C2E6">
      <w:pPr>
        <w:pStyle w:val="8"/>
        <w:keepNext w:val="0"/>
        <w:keepLines w:val="0"/>
        <w:widowControl/>
        <w:numPr>
          <w:ilvl w:val="0"/>
          <w:numId w:val="2"/>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The results were then analyzed to identify homologous sequences and to study their similarity and alignment characteristics</w:t>
      </w:r>
    </w:p>
    <w:p w14:paraId="427C1865">
      <w:pPr>
        <w:pStyle w:val="8"/>
        <w:keepNext w:val="0"/>
        <w:keepLines w:val="0"/>
        <w:widowControl/>
        <w:numPr>
          <w:ilvl w:val="0"/>
          <w:numId w:val="3"/>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Identity</w:t>
      </w:r>
    </w:p>
    <w:p w14:paraId="3323669B">
      <w:pPr>
        <w:pStyle w:val="8"/>
        <w:keepNext w:val="0"/>
        <w:keepLines w:val="0"/>
        <w:widowControl/>
        <w:numPr>
          <w:ilvl w:val="0"/>
          <w:numId w:val="3"/>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Similarity </w:t>
      </w:r>
    </w:p>
    <w:p w14:paraId="19E76F6C">
      <w:pPr>
        <w:pStyle w:val="8"/>
        <w:keepNext w:val="0"/>
        <w:keepLines w:val="0"/>
        <w:widowControl/>
        <w:numPr>
          <w:ilvl w:val="0"/>
          <w:numId w:val="3"/>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E-value</w:t>
      </w:r>
    </w:p>
    <w:p w14:paraId="5182921F">
      <w:pPr>
        <w:pStyle w:val="8"/>
        <w:keepNext w:val="0"/>
        <w:keepLines w:val="0"/>
        <w:widowControl/>
        <w:numPr>
          <w:ilvl w:val="0"/>
          <w:numId w:val="3"/>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Alignment score</w:t>
      </w:r>
    </w:p>
    <w:p w14:paraId="00E65A7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4848225" cy="2417445"/>
            <wp:effectExtent l="0" t="0" r="9525" b="63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4848225" cy="2417445"/>
                    </a:xfrm>
                    <a:prstGeom prst="rect">
                      <a:avLst/>
                    </a:prstGeom>
                    <a:noFill/>
                    <a:ln>
                      <a:noFill/>
                    </a:ln>
                  </pic:spPr>
                </pic:pic>
              </a:graphicData>
            </a:graphic>
          </wp:inline>
        </w:drawing>
      </w:r>
    </w:p>
    <w:p w14:paraId="0C598C93">
      <w:pPr>
        <w:pStyle w:val="3"/>
        <w:keepNext w:val="0"/>
        <w:keepLines w:val="0"/>
        <w:widowControl/>
        <w:suppressLineNumbers w:val="0"/>
        <w:jc w:val="both"/>
        <w:rPr>
          <w:rFonts w:hint="default" w:ascii="Times New Roman" w:hAnsi="Times New Roman" w:cs="Times New Roman"/>
          <w:sz w:val="24"/>
          <w:szCs w:val="24"/>
        </w:rPr>
      </w:pPr>
      <w:r>
        <w:rPr>
          <w:rStyle w:val="6"/>
          <w:rFonts w:hint="default" w:ascii="Times New Roman" w:hAnsi="Times New Roman" w:cs="Times New Roman"/>
          <w:sz w:val="24"/>
          <w:szCs w:val="24"/>
        </w:rPr>
        <w:t>Figure 1: Query Sequence Pasted in BLASTp Interface</w:t>
      </w:r>
    </w:p>
    <w:p w14:paraId="603D25A0">
      <w:pPr>
        <w:pStyle w:val="2"/>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b/>
          <w:bCs/>
          <w:sz w:val="24"/>
          <w:szCs w:val="24"/>
        </w:rPr>
        <w:t>4. Results</w:t>
      </w:r>
    </w:p>
    <w:p w14:paraId="175097A5">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After </w:t>
      </w:r>
      <w:r>
        <w:rPr>
          <w:rFonts w:hint="default" w:ascii="Times New Roman" w:hAnsi="Times New Roman" w:cs="Times New Roman"/>
          <w:sz w:val="24"/>
          <w:szCs w:val="24"/>
          <w:lang w:val="en-US"/>
        </w:rPr>
        <w:t>performing</w:t>
      </w:r>
      <w:r>
        <w:rPr>
          <w:rFonts w:hint="default" w:ascii="Times New Roman" w:hAnsi="Times New Roman" w:cs="Times New Roman"/>
          <w:sz w:val="24"/>
          <w:szCs w:val="24"/>
        </w:rPr>
        <w:t xml:space="preserve"> BLASTp</w:t>
      </w:r>
      <w:r>
        <w:rPr>
          <w:rFonts w:hint="default" w:ascii="Times New Roman" w:hAnsi="Times New Roman" w:cs="Times New Roman"/>
          <w:sz w:val="24"/>
          <w:szCs w:val="24"/>
          <w:lang w:val="en-US"/>
        </w:rPr>
        <w:t xml:space="preserve"> analysis</w:t>
      </w:r>
      <w:r>
        <w:rPr>
          <w:rFonts w:hint="default" w:ascii="Times New Roman" w:hAnsi="Times New Roman" w:cs="Times New Roman"/>
          <w:sz w:val="24"/>
          <w:szCs w:val="24"/>
        </w:rPr>
        <w:t>, homologous  sequences were retrieved. The top hits included insulin proteins from closely related primates and mammals.</w:t>
      </w:r>
    </w:p>
    <w:p w14:paraId="4BF606BF">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4996180" cy="1894840"/>
            <wp:effectExtent l="0" t="0" r="1905"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6"/>
                    <a:stretch>
                      <a:fillRect/>
                    </a:stretch>
                  </pic:blipFill>
                  <pic:spPr>
                    <a:xfrm>
                      <a:off x="0" y="0"/>
                      <a:ext cx="4996180" cy="1894840"/>
                    </a:xfrm>
                    <a:prstGeom prst="rect">
                      <a:avLst/>
                    </a:prstGeom>
                    <a:noFill/>
                    <a:ln>
                      <a:noFill/>
                    </a:ln>
                  </pic:spPr>
                </pic:pic>
              </a:graphicData>
            </a:graphic>
          </wp:inline>
        </w:drawing>
      </w:r>
    </w:p>
    <w:p w14:paraId="3F847230">
      <w:pPr>
        <w:pStyle w:val="8"/>
        <w:keepNext w:val="0"/>
        <w:keepLines w:val="0"/>
        <w:widowControl/>
        <w:suppressLineNumbers w:val="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High sequence identity  indicates strong evolutionary conservation of insulin’s structure and function</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The </w:t>
      </w:r>
      <w:r>
        <w:rPr>
          <w:rStyle w:val="9"/>
          <w:rFonts w:hint="default" w:ascii="Times New Roman" w:hAnsi="Times New Roman" w:eastAsia="SimSun" w:cs="Times New Roman"/>
          <w:b w:val="0"/>
          <w:bCs w:val="0"/>
          <w:sz w:val="24"/>
          <w:szCs w:val="24"/>
        </w:rPr>
        <w:t>query coverage = 100 %</w:t>
      </w:r>
      <w:r>
        <w:rPr>
          <w:rFonts w:hint="default" w:ascii="Times New Roman" w:hAnsi="Times New Roman" w:eastAsia="SimSun" w:cs="Times New Roman"/>
          <w:b w:val="0"/>
          <w:bCs w:val="0"/>
          <w:sz w:val="24"/>
          <w:szCs w:val="24"/>
        </w:rPr>
        <w:t xml:space="preserve"> and </w:t>
      </w:r>
      <w:r>
        <w:rPr>
          <w:rStyle w:val="9"/>
          <w:rFonts w:hint="default" w:ascii="Times New Roman" w:hAnsi="Times New Roman" w:eastAsia="SimSun" w:cs="Times New Roman"/>
          <w:b w:val="0"/>
          <w:bCs w:val="0"/>
          <w:sz w:val="24"/>
          <w:szCs w:val="24"/>
        </w:rPr>
        <w:t>percent identity ≈ 100 %</w:t>
      </w:r>
      <w:r>
        <w:rPr>
          <w:rFonts w:hint="default" w:ascii="Times New Roman" w:hAnsi="Times New Roman" w:eastAsia="SimSun" w:cs="Times New Roman"/>
          <w:b w:val="0"/>
          <w:bCs w:val="0"/>
          <w:sz w:val="24"/>
          <w:szCs w:val="24"/>
        </w:rPr>
        <w:t xml:space="preserve"> for the top hits, which strengthens the conservation point.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An E-value </w:t>
      </w:r>
      <w:r>
        <w:rPr>
          <w:rFonts w:hint="default" w:ascii="Times New Roman" w:hAnsi="Times New Roman" w:cs="Times New Roman"/>
          <w:sz w:val="24"/>
          <w:szCs w:val="24"/>
          <w:lang w:val="en-US"/>
        </w:rPr>
        <w:t>4</w:t>
      </w:r>
      <w:r>
        <w:rPr>
          <w:rFonts w:hint="default" w:ascii="Times New Roman" w:hAnsi="Times New Roman" w:eastAsia="SimSun" w:cs="Times New Roman"/>
          <w:sz w:val="24"/>
          <w:szCs w:val="24"/>
        </w:rPr>
        <w:t>e-140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signifies that</w:t>
      </w:r>
      <w:r>
        <w:rPr>
          <w:rFonts w:hint="default" w:ascii="Times New Roman" w:hAnsi="Times New Roman" w:cs="Times New Roman"/>
          <w:b w:val="0"/>
          <w:bCs w:val="0"/>
          <w:sz w:val="24"/>
          <w:szCs w:val="24"/>
        </w:rPr>
        <w:t xml:space="preserve"> </w:t>
      </w:r>
      <w:r>
        <w:rPr>
          <w:rFonts w:hint="default" w:ascii="Times New Roman" w:hAnsi="Times New Roman" w:eastAsia="SimSun" w:cs="Times New Roman"/>
          <w:b w:val="0"/>
          <w:bCs w:val="0"/>
          <w:sz w:val="24"/>
          <w:szCs w:val="24"/>
        </w:rPr>
        <w:t xml:space="preserve">these matches are </w:t>
      </w:r>
      <w:r>
        <w:rPr>
          <w:rStyle w:val="9"/>
          <w:rFonts w:hint="default" w:ascii="Times New Roman" w:hAnsi="Times New Roman" w:eastAsia="SimSun" w:cs="Times New Roman"/>
          <w:b w:val="0"/>
          <w:bCs w:val="0"/>
          <w:sz w:val="24"/>
          <w:szCs w:val="24"/>
        </w:rPr>
        <w:t>highly significant</w:t>
      </w:r>
      <w:r>
        <w:rPr>
          <w:rFonts w:hint="default" w:ascii="Times New Roman" w:hAnsi="Times New Roman" w:eastAsia="SimSun" w:cs="Times New Roman"/>
          <w:b w:val="0"/>
          <w:bCs w:val="0"/>
          <w:sz w:val="24"/>
          <w:szCs w:val="24"/>
        </w:rPr>
        <w:t>, meaning the similarity is not due to chance.</w:t>
      </w:r>
    </w:p>
    <w:p w14:paraId="78907DEE">
      <w:pPr>
        <w:pStyle w:val="3"/>
        <w:keepNext w:val="0"/>
        <w:keepLines w:val="0"/>
        <w:widowControl/>
        <w:suppressLineNumbers w:val="0"/>
        <w:jc w:val="both"/>
        <w:rPr>
          <w:rFonts w:hint="default" w:ascii="Times New Roman" w:hAnsi="Times New Roman" w:cs="Times New Roman"/>
          <w:sz w:val="24"/>
          <w:szCs w:val="24"/>
        </w:rPr>
      </w:pPr>
      <w:r>
        <w:rPr>
          <w:rStyle w:val="6"/>
          <w:rFonts w:hint="default" w:ascii="Times New Roman" w:hAnsi="Times New Roman" w:cs="Times New Roman"/>
          <w:sz w:val="24"/>
          <w:szCs w:val="24"/>
        </w:rPr>
        <w:t>Figure 2: BLAST Top Hits (from NCBI Results Page)</w:t>
      </w:r>
    </w:p>
    <w:p w14:paraId="47E3DEBE">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4674235" cy="2205355"/>
            <wp:effectExtent l="0" t="0" r="0" b="762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7"/>
                    <a:stretch>
                      <a:fillRect/>
                    </a:stretch>
                  </pic:blipFill>
                  <pic:spPr>
                    <a:xfrm>
                      <a:off x="0" y="0"/>
                      <a:ext cx="4674235" cy="2205355"/>
                    </a:xfrm>
                    <a:prstGeom prst="rect">
                      <a:avLst/>
                    </a:prstGeom>
                    <a:noFill/>
                    <a:ln>
                      <a:noFill/>
                    </a:ln>
                  </pic:spPr>
                </pic:pic>
              </a:graphicData>
            </a:graphic>
          </wp:inline>
        </w:drawing>
      </w:r>
    </w:p>
    <w:p w14:paraId="46DB7223">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Figure 3: Alignment View of Query vs. Subject Sequence</w:t>
      </w:r>
    </w:p>
    <w:p w14:paraId="560403A7">
      <w:pPr>
        <w:pStyle w:val="8"/>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5273040" cy="2320290"/>
            <wp:effectExtent l="0" t="0" r="5715" b="63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tretch>
                      <a:fillRect/>
                    </a:stretch>
                  </pic:blipFill>
                  <pic:spPr>
                    <a:xfrm>
                      <a:off x="0" y="0"/>
                      <a:ext cx="5273040" cy="2320290"/>
                    </a:xfrm>
                    <a:prstGeom prst="rect">
                      <a:avLst/>
                    </a:prstGeom>
                    <a:noFill/>
                    <a:ln>
                      <a:noFill/>
                    </a:ln>
                  </pic:spPr>
                </pic:pic>
              </a:graphicData>
            </a:graphic>
          </wp:inline>
        </w:drawing>
      </w:r>
      <w:r>
        <w:rPr>
          <w:rFonts w:hint="default" w:ascii="Times New Roman" w:hAnsi="Times New Roman" w:cs="Times New Roman"/>
          <w:sz w:val="24"/>
          <w:szCs w:val="24"/>
        </w:rPr>
        <w:t>100%</w:t>
      </w:r>
      <w:r>
        <w:rPr>
          <w:rFonts w:hint="default" w:cs="Times New Roman"/>
          <w:sz w:val="24"/>
          <w:szCs w:val="24"/>
          <w:lang w:val="en-US"/>
        </w:rPr>
        <w:t xml:space="preserve"> query coverage and percentage</w:t>
      </w:r>
      <w:r>
        <w:rPr>
          <w:rFonts w:hint="default" w:ascii="Times New Roman" w:hAnsi="Times New Roman" w:cs="Times New Roman"/>
          <w:sz w:val="24"/>
          <w:szCs w:val="24"/>
        </w:rPr>
        <w:t xml:space="preserve"> identity and  E-value </w:t>
      </w:r>
      <w:r>
        <w:rPr>
          <w:rFonts w:hint="default" w:cs="Times New Roman"/>
          <w:sz w:val="24"/>
          <w:szCs w:val="24"/>
          <w:lang w:val="en-US"/>
        </w:rPr>
        <w:t>4</w:t>
      </w:r>
      <w:r>
        <w:rPr>
          <w:rFonts w:hint="default" w:ascii="Times New Roman" w:hAnsi="Times New Roman" w:eastAsia="SimSun" w:cs="Times New Roman"/>
          <w:sz w:val="24"/>
          <w:szCs w:val="24"/>
        </w:rPr>
        <w:t>e-140</w:t>
      </w:r>
      <w:r>
        <w:rPr>
          <w:rFonts w:hint="default" w:cs="Times New Roman"/>
          <w:sz w:val="24"/>
          <w:szCs w:val="24"/>
          <w:lang w:val="en-US"/>
        </w:rPr>
        <w:t>.</w:t>
      </w:r>
    </w:p>
    <w:p w14:paraId="491FC5DE">
      <w:pPr>
        <w:pStyle w:val="2"/>
        <w:keepNext w:val="0"/>
        <w:keepLines w:val="0"/>
        <w:widowControl/>
        <w:numPr>
          <w:ilvl w:val="0"/>
          <w:numId w:val="3"/>
        </w:numPr>
        <w:suppressLineNumbers w:val="0"/>
        <w:ind w:left="425" w:leftChars="0" w:hanging="425" w:firstLineChars="0"/>
        <w:jc w:val="both"/>
        <w:rPr>
          <w:rFonts w:hint="default" w:ascii="Times New Roman" w:hAnsi="Times New Roman" w:cs="Times New Roman"/>
          <w:sz w:val="24"/>
          <w:szCs w:val="24"/>
        </w:rPr>
      </w:pPr>
      <w:r>
        <w:rPr>
          <w:rStyle w:val="9"/>
          <w:rFonts w:hint="default" w:ascii="Times New Roman" w:hAnsi="Times New Roman" w:cs="Times New Roman"/>
          <w:b/>
          <w:bCs/>
          <w:sz w:val="24"/>
          <w:szCs w:val="24"/>
        </w:rPr>
        <w:t xml:space="preserve"> Conclusion</w:t>
      </w:r>
    </w:p>
    <w:p w14:paraId="0C3CA03B">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BLASTp analysis of the human insulin protein sequence shows extremely high similarity and identity among mammalian insulin proteins, with 100% query coverage and nearly 100% sequence identity for top primate hits. The very low E-values (as low as 4e-140) confirm that these similarities are highly significant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4DF68F4E">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rif">
    <w:altName w:val="Fancy De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467FA5"/>
    <w:multiLevelType w:val="singleLevel"/>
    <w:tmpl w:val="B9467F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4DDB68"/>
    <w:multiLevelType w:val="singleLevel"/>
    <w:tmpl w:val="BE4DDB68"/>
    <w:lvl w:ilvl="0" w:tentative="0">
      <w:start w:val="1"/>
      <w:numFmt w:val="decimal"/>
      <w:lvlText w:val="%1."/>
      <w:lvlJc w:val="left"/>
      <w:pPr>
        <w:tabs>
          <w:tab w:val="left" w:pos="425"/>
        </w:tabs>
        <w:ind w:left="425" w:leftChars="0" w:hanging="425" w:firstLineChars="0"/>
      </w:pPr>
      <w:rPr>
        <w:rFonts w:hint="default"/>
        <w:sz w:val="24"/>
        <w:szCs w:val="24"/>
      </w:rPr>
    </w:lvl>
  </w:abstractNum>
  <w:abstractNum w:abstractNumId="2">
    <w:nsid w:val="475393B4"/>
    <w:multiLevelType w:val="singleLevel"/>
    <w:tmpl w:val="475393B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F3927"/>
    <w:rsid w:val="508F3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2025-10-16T14:52:00Z</dcterms:created>
  <dc:creator>Fakhir FS</dc:creator>
  <cp:lastModifiedBy>Fakhir FS</cp:lastModifiedBy>
  <dcterms:modified xsi:type="dcterms:W3CDTF">2025-10-16T14:52:51Z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9EDCD8047D624F81B70DE2B440EF4128_11</vt:lpwstr>
  </property>
</Properties>
</file>