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6"/>
          <w:sz-cs w:val="26"/>
          <w:color w:val="000000"/>
        </w:rPr>
        <w:t xml:space="preserve">To create the map, I used the level-1 dataset extracted from </w:t>
      </w:r>
      <w:r>
        <w:rPr>
          <w:rFonts w:ascii="Arial" w:hAnsi="Arial" w:cs="Arial"/>
          <w:sz w:val="26"/>
          <w:sz-cs w:val="26"/>
          <w:spacing w:val="0"/>
          <w:color w:val="000000"/>
        </w:rPr>
        <w:t xml:space="preserve">GADM database. (https://gadm.org/download_country_v3.html)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