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</w:t>
      </w:r>
      <w:r>
        <w:rPr>
          <w:rFonts w:ascii="Arial" w:hAnsi="Arial" w:cs="Arial" w:eastAsia="Arial"/>
          <w:color w:val="252525"/>
          <w:sz w:val="61"/>
        </w:rPr>
        <w:t>mport java.util.Scanner;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class Test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static void main(String[] args)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Scanner k = new Scanner(System.in);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Take user input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System.out.print("Enter a number: 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int a = k.nextInt();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Loop to display multiplication table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for (int i = 1; i &lt;= 10; i++)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int result = a * i;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System.out.println(result);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2025-01-23T07:03:27Z</dcterms:created>
  <dc:creator>Apache POI</dc:creator>
</cp:coreProperties>
</file>