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236C3F" w14:textId="7EE7B00E" w:rsidR="00A1464C" w:rsidRDefault="00FB1114" w:rsidP="00A1464C">
      <w:r>
        <w:t>The Datasets represents a record of 420M food items purchased by 1.6M Clubcard owners. This is for the 411 Tesco stored in the Greater London Area</w:t>
      </w:r>
      <w:r w:rsidR="00A1464C">
        <w:t xml:space="preserve"> over the course of the year 2015. Tesco on itself is the 9</w:t>
      </w:r>
      <w:r w:rsidR="00A1464C" w:rsidRPr="00A1464C">
        <w:rPr>
          <w:vertAlign w:val="superscript"/>
        </w:rPr>
        <w:t>th</w:t>
      </w:r>
      <w:r w:rsidR="00A1464C">
        <w:t xml:space="preserve"> largest </w:t>
      </w:r>
      <w:r w:rsidR="00F51CDB">
        <w:t xml:space="preserve">grossing retailer in the world with 81B in global </w:t>
      </w:r>
      <w:proofErr w:type="gramStart"/>
      <w:r w:rsidR="00F51CDB">
        <w:t>revenue, and</w:t>
      </w:r>
      <w:proofErr w:type="gramEnd"/>
      <w:r w:rsidR="00F51CDB">
        <w:t xml:space="preserve"> is the biggest gro</w:t>
      </w:r>
      <w:r w:rsidR="00912DD7">
        <w:t>cery retailer in the UK.</w:t>
      </w:r>
    </w:p>
    <w:p w14:paraId="2DF52FB3" w14:textId="0B2F18BF" w:rsidR="00912DD7" w:rsidRDefault="00112FB5" w:rsidP="00A1464C">
      <w:r>
        <w:t xml:space="preserve">The datasets are split </w:t>
      </w:r>
      <w:r w:rsidR="00D31723">
        <w:t>into</w:t>
      </w:r>
      <w:r w:rsidR="00E60CF2">
        <w:t>:</w:t>
      </w:r>
    </w:p>
    <w:p w14:paraId="39B3452B" w14:textId="7EAE0F5C" w:rsidR="00D31723" w:rsidRDefault="00D31723" w:rsidP="00E60CF2">
      <w:pPr>
        <w:pStyle w:val="ListParagraph"/>
        <w:numPr>
          <w:ilvl w:val="0"/>
          <w:numId w:val="1"/>
        </w:numPr>
      </w:pPr>
      <w:r>
        <w:t>Food_categories.csv</w:t>
      </w:r>
    </w:p>
    <w:p w14:paraId="16DFD2F6" w14:textId="18B05EEF" w:rsidR="00E60CF2" w:rsidRDefault="00E60CF2" w:rsidP="00E60CF2">
      <w:pPr>
        <w:pStyle w:val="ListParagraph"/>
        <w:numPr>
          <w:ilvl w:val="0"/>
          <w:numId w:val="1"/>
        </w:numPr>
      </w:pPr>
      <w:r>
        <w:t xml:space="preserve">Area Levels which </w:t>
      </w:r>
      <w:proofErr w:type="gramStart"/>
      <w:r>
        <w:t>is</w:t>
      </w:r>
      <w:proofErr w:type="gramEnd"/>
      <w:r>
        <w:t xml:space="preserve"> split into:</w:t>
      </w:r>
    </w:p>
    <w:p w14:paraId="1D14CFAE" w14:textId="77777777" w:rsidR="000B1A9D" w:rsidRPr="000B1A9D" w:rsidRDefault="000B1A9D" w:rsidP="000B1A9D">
      <w:pPr>
        <w:pStyle w:val="ListParagraph"/>
        <w:numPr>
          <w:ilvl w:val="1"/>
          <w:numId w:val="1"/>
        </w:numPr>
        <w:rPr>
          <w:lang w:val="en-GB" w:eastAsia="en-GB"/>
        </w:rPr>
      </w:pPr>
      <w:r w:rsidRPr="000B1A9D">
        <w:rPr>
          <w:lang w:val="en-GB" w:eastAsia="en-GB"/>
        </w:rPr>
        <w:t>Lower Layer Super Output Area (LSOA)</w:t>
      </w:r>
    </w:p>
    <w:p w14:paraId="12F4E511" w14:textId="77777777" w:rsidR="000B1A9D" w:rsidRPr="000B1A9D" w:rsidRDefault="000B1A9D" w:rsidP="000B1A9D">
      <w:pPr>
        <w:pStyle w:val="ListParagraph"/>
        <w:numPr>
          <w:ilvl w:val="1"/>
          <w:numId w:val="1"/>
        </w:numPr>
        <w:rPr>
          <w:lang w:val="en-GB" w:eastAsia="en-GB"/>
        </w:rPr>
      </w:pPr>
      <w:r w:rsidRPr="000B1A9D">
        <w:rPr>
          <w:lang w:val="en-GB" w:eastAsia="en-GB"/>
        </w:rPr>
        <w:t>Middle Layer Super Output Area (MSOA)</w:t>
      </w:r>
    </w:p>
    <w:p w14:paraId="55E297E9" w14:textId="1F75EA9F" w:rsidR="00E60CF2" w:rsidRDefault="000B1A9D" w:rsidP="000B1A9D">
      <w:pPr>
        <w:pStyle w:val="ListParagraph"/>
        <w:numPr>
          <w:ilvl w:val="1"/>
          <w:numId w:val="1"/>
        </w:numPr>
      </w:pPr>
      <w:r>
        <w:t>Ward</w:t>
      </w:r>
    </w:p>
    <w:p w14:paraId="55B29883" w14:textId="445A2E8D" w:rsidR="002E0A13" w:rsidRDefault="000B1A9D" w:rsidP="002E0A13">
      <w:pPr>
        <w:pStyle w:val="ListParagraph"/>
        <w:numPr>
          <w:ilvl w:val="1"/>
          <w:numId w:val="1"/>
        </w:numPr>
      </w:pPr>
      <w:r>
        <w:t>Boroug</w:t>
      </w:r>
      <w:r w:rsidR="002E0A13">
        <w:t>h</w:t>
      </w:r>
    </w:p>
    <w:p w14:paraId="111773E1" w14:textId="16AA8C4D" w:rsidR="002E0A13" w:rsidRDefault="002E0A13" w:rsidP="002E0A13">
      <w:pPr>
        <w:pStyle w:val="ListParagraph"/>
      </w:pPr>
      <w:r>
        <w:t>Which are in the order of smallest to largest in a geographical sense.</w:t>
      </w:r>
    </w:p>
    <w:p w14:paraId="37210CB9" w14:textId="17848515" w:rsidR="002E0A13" w:rsidRDefault="00A66DD2" w:rsidP="00A66DD2">
      <w:pPr>
        <w:pStyle w:val="ListParagraph"/>
      </w:pPr>
      <w:r>
        <w:t xml:space="preserve">These datasets are listed as </w:t>
      </w:r>
      <w:r w:rsidR="007602BC">
        <w:t>{</w:t>
      </w:r>
      <w:r w:rsidR="007602BC" w:rsidRPr="007602BC">
        <w:t>aggregation}_grocery.csv</w:t>
      </w:r>
      <w:r w:rsidR="007602BC">
        <w:t xml:space="preserve"> files that contain:</w:t>
      </w:r>
    </w:p>
    <w:p w14:paraId="6B5255EC" w14:textId="6BD1C175" w:rsidR="00DB6B44" w:rsidRDefault="00DB6B44" w:rsidP="00DB6B44">
      <w:pPr>
        <w:pStyle w:val="ListParagraph"/>
        <w:numPr>
          <w:ilvl w:val="0"/>
          <w:numId w:val="5"/>
        </w:numPr>
      </w:pPr>
      <w:proofErr w:type="spellStart"/>
      <w:r w:rsidRPr="00D06FC6">
        <w:rPr>
          <w:b/>
          <w:bCs/>
        </w:rPr>
        <w:t>Area_id</w:t>
      </w:r>
      <w:proofErr w:type="spellEnd"/>
      <w:r>
        <w:t>: identifier of area</w:t>
      </w:r>
    </w:p>
    <w:p w14:paraId="05DCE25D" w14:textId="77777777" w:rsidR="00D06FC6" w:rsidRDefault="00D06FC6" w:rsidP="00D06FC6">
      <w:pPr>
        <w:pStyle w:val="ListParagraph"/>
        <w:numPr>
          <w:ilvl w:val="0"/>
          <w:numId w:val="5"/>
        </w:numPr>
      </w:pPr>
      <w:r w:rsidRPr="00D06FC6">
        <w:rPr>
          <w:b/>
          <w:bCs/>
        </w:rPr>
        <w:t>weight</w:t>
      </w:r>
      <w:r>
        <w:t>. Weight of the average food product, in grams (Eq. (</w:t>
      </w:r>
      <w:hyperlink r:id="rId5" w:anchor="Equ3" w:history="1">
        <w:r w:rsidRPr="00D06FC6">
          <w:rPr>
            <w:rStyle w:val="Hyperlink"/>
            <w:rFonts w:ascii="Segoe UI" w:hAnsi="Segoe UI" w:cs="Segoe UI"/>
            <w:color w:val="006699"/>
            <w:sz w:val="27"/>
            <w:szCs w:val="27"/>
          </w:rPr>
          <w:t>3</w:t>
        </w:r>
      </w:hyperlink>
      <w:r>
        <w:t>))</w:t>
      </w:r>
    </w:p>
    <w:p w14:paraId="32BBBA4B" w14:textId="21A7B539" w:rsidR="009158F6" w:rsidRDefault="00436A9F" w:rsidP="009158F6">
      <w:pPr>
        <w:pStyle w:val="ListParagraph"/>
        <w:numPr>
          <w:ilvl w:val="1"/>
          <w:numId w:val="5"/>
        </w:numPr>
      </w:pPr>
      <w:r w:rsidRPr="00436A9F">
        <w:rPr>
          <w:noProof/>
        </w:rPr>
        <w:drawing>
          <wp:inline distT="0" distB="0" distL="0" distR="0" wp14:anchorId="39E0058D" wp14:editId="6241D4C0">
            <wp:extent cx="2895851" cy="1280271"/>
            <wp:effectExtent l="0" t="0" r="0" b="0"/>
            <wp:docPr id="734357033"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357033" name="Picture 1" descr="A mathematical equation with numbers and symbols&#10;&#10;Description automatically generated"/>
                    <pic:cNvPicPr/>
                  </pic:nvPicPr>
                  <pic:blipFill>
                    <a:blip r:embed="rId6"/>
                    <a:stretch>
                      <a:fillRect/>
                    </a:stretch>
                  </pic:blipFill>
                  <pic:spPr>
                    <a:xfrm>
                      <a:off x="0" y="0"/>
                      <a:ext cx="2895851" cy="1280271"/>
                    </a:xfrm>
                    <a:prstGeom prst="rect">
                      <a:avLst/>
                    </a:prstGeom>
                  </pic:spPr>
                </pic:pic>
              </a:graphicData>
            </a:graphic>
          </wp:inline>
        </w:drawing>
      </w:r>
    </w:p>
    <w:p w14:paraId="05E4B9E5" w14:textId="77777777" w:rsidR="00D06FC6" w:rsidRDefault="00D06FC6" w:rsidP="00D06FC6">
      <w:pPr>
        <w:pStyle w:val="ListParagraph"/>
        <w:numPr>
          <w:ilvl w:val="0"/>
          <w:numId w:val="5"/>
        </w:numPr>
      </w:pPr>
      <w:r w:rsidRPr="00D06FC6">
        <w:rPr>
          <w:b/>
          <w:bCs/>
        </w:rPr>
        <w:t>volume</w:t>
      </w:r>
      <w:r>
        <w:t>. Volume of the average drink product, in liters (Eq. (</w:t>
      </w:r>
      <w:hyperlink r:id="rId7" w:anchor="Equ4" w:history="1">
        <w:r w:rsidRPr="00D06FC6">
          <w:rPr>
            <w:rStyle w:val="Hyperlink"/>
            <w:rFonts w:ascii="Segoe UI" w:hAnsi="Segoe UI" w:cs="Segoe UI"/>
            <w:color w:val="006699"/>
            <w:sz w:val="27"/>
            <w:szCs w:val="27"/>
          </w:rPr>
          <w:t>4</w:t>
        </w:r>
      </w:hyperlink>
      <w:r>
        <w:t>))</w:t>
      </w:r>
    </w:p>
    <w:p w14:paraId="5C07EE90" w14:textId="4FE75A77" w:rsidR="00436A9F" w:rsidRDefault="00436A9F" w:rsidP="00436A9F">
      <w:pPr>
        <w:pStyle w:val="ListParagraph"/>
        <w:numPr>
          <w:ilvl w:val="1"/>
          <w:numId w:val="5"/>
        </w:numPr>
      </w:pPr>
      <w:r w:rsidRPr="00436A9F">
        <w:rPr>
          <w:noProof/>
        </w:rPr>
        <w:drawing>
          <wp:inline distT="0" distB="0" distL="0" distR="0" wp14:anchorId="79866F74" wp14:editId="356EA862">
            <wp:extent cx="3010161" cy="1432684"/>
            <wp:effectExtent l="0" t="0" r="0" b="0"/>
            <wp:docPr id="15056512"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6512" name="Picture 1" descr="A mathematical equation with numbers and symbols&#10;&#10;Description automatically generated"/>
                    <pic:cNvPicPr/>
                  </pic:nvPicPr>
                  <pic:blipFill>
                    <a:blip r:embed="rId8"/>
                    <a:stretch>
                      <a:fillRect/>
                    </a:stretch>
                  </pic:blipFill>
                  <pic:spPr>
                    <a:xfrm>
                      <a:off x="0" y="0"/>
                      <a:ext cx="3010161" cy="1432684"/>
                    </a:xfrm>
                    <a:prstGeom prst="rect">
                      <a:avLst/>
                    </a:prstGeom>
                  </pic:spPr>
                </pic:pic>
              </a:graphicData>
            </a:graphic>
          </wp:inline>
        </w:drawing>
      </w:r>
    </w:p>
    <w:p w14:paraId="32BC2AD5" w14:textId="77777777" w:rsidR="00D06FC6" w:rsidRDefault="00D06FC6" w:rsidP="00D06FC6">
      <w:pPr>
        <w:pStyle w:val="ListParagraph"/>
        <w:numPr>
          <w:ilvl w:val="0"/>
          <w:numId w:val="5"/>
        </w:numPr>
      </w:pPr>
      <w:r w:rsidRPr="00D06FC6">
        <w:rPr>
          <w:b/>
          <w:bCs/>
        </w:rPr>
        <w:t>energy</w:t>
      </w:r>
      <w:r>
        <w:t>. Nutritional energy of the average product, in kcals (Eq. (</w:t>
      </w:r>
      <w:hyperlink r:id="rId9" w:anchor="Equ5" w:history="1">
        <w:r w:rsidRPr="00D06FC6">
          <w:rPr>
            <w:rStyle w:val="Hyperlink"/>
            <w:rFonts w:ascii="Segoe UI" w:hAnsi="Segoe UI" w:cs="Segoe UI"/>
            <w:color w:val="006699"/>
            <w:sz w:val="27"/>
            <w:szCs w:val="27"/>
          </w:rPr>
          <w:t>5</w:t>
        </w:r>
      </w:hyperlink>
      <w:r>
        <w:t>))</w:t>
      </w:r>
    </w:p>
    <w:p w14:paraId="6119471A" w14:textId="442FF29A" w:rsidR="005850FD" w:rsidRDefault="005850FD" w:rsidP="005850FD">
      <w:pPr>
        <w:pStyle w:val="ListParagraph"/>
        <w:numPr>
          <w:ilvl w:val="1"/>
          <w:numId w:val="5"/>
        </w:numPr>
      </w:pPr>
      <w:r w:rsidRPr="005850FD">
        <w:rPr>
          <w:noProof/>
        </w:rPr>
        <w:drawing>
          <wp:inline distT="0" distB="0" distL="0" distR="0" wp14:anchorId="7E7AC785" wp14:editId="474547C1">
            <wp:extent cx="2682472" cy="1234547"/>
            <wp:effectExtent l="0" t="0" r="3810" b="3810"/>
            <wp:docPr id="767805249" name="Picture 1" descr="A mathematical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805249" name="Picture 1" descr="A mathematical equation with black text&#10;&#10;Description automatically generated"/>
                    <pic:cNvPicPr/>
                  </pic:nvPicPr>
                  <pic:blipFill>
                    <a:blip r:embed="rId10"/>
                    <a:stretch>
                      <a:fillRect/>
                    </a:stretch>
                  </pic:blipFill>
                  <pic:spPr>
                    <a:xfrm>
                      <a:off x="0" y="0"/>
                      <a:ext cx="2682472" cy="1234547"/>
                    </a:xfrm>
                    <a:prstGeom prst="rect">
                      <a:avLst/>
                    </a:prstGeom>
                  </pic:spPr>
                </pic:pic>
              </a:graphicData>
            </a:graphic>
          </wp:inline>
        </w:drawing>
      </w:r>
    </w:p>
    <w:p w14:paraId="77C40065" w14:textId="77777777" w:rsidR="00D06FC6" w:rsidRDefault="00D06FC6" w:rsidP="00D06FC6">
      <w:pPr>
        <w:pStyle w:val="ListParagraph"/>
        <w:numPr>
          <w:ilvl w:val="0"/>
          <w:numId w:val="5"/>
        </w:numPr>
      </w:pPr>
      <w:proofErr w:type="spellStart"/>
      <w:r w:rsidRPr="00D06FC6">
        <w:rPr>
          <w:b/>
          <w:bCs/>
        </w:rPr>
        <w:t>energy_density</w:t>
      </w:r>
      <w:proofErr w:type="spellEnd"/>
      <w:r>
        <w:t>. Concentration of calories in the area’s average product, in kcals/gram (Eq. (</w:t>
      </w:r>
      <w:hyperlink r:id="rId11" w:anchor="Equ6" w:history="1">
        <w:r w:rsidRPr="00D06FC6">
          <w:rPr>
            <w:rStyle w:val="Hyperlink"/>
            <w:rFonts w:ascii="Segoe UI" w:hAnsi="Segoe UI" w:cs="Segoe UI"/>
            <w:color w:val="006699"/>
            <w:sz w:val="27"/>
            <w:szCs w:val="27"/>
          </w:rPr>
          <w:t>6</w:t>
        </w:r>
      </w:hyperlink>
      <w:r>
        <w:t>))</w:t>
      </w:r>
    </w:p>
    <w:p w14:paraId="42265E65" w14:textId="4592C961" w:rsidR="005850FD" w:rsidRDefault="00AE031B" w:rsidP="005850FD">
      <w:pPr>
        <w:pStyle w:val="ListParagraph"/>
        <w:numPr>
          <w:ilvl w:val="1"/>
          <w:numId w:val="5"/>
        </w:numPr>
      </w:pPr>
      <w:r w:rsidRPr="00AE031B">
        <w:rPr>
          <w:noProof/>
        </w:rPr>
        <w:lastRenderedPageBreak/>
        <w:drawing>
          <wp:inline distT="0" distB="0" distL="0" distR="0" wp14:anchorId="2B4463F6" wp14:editId="79BB970D">
            <wp:extent cx="3863675" cy="1127858"/>
            <wp:effectExtent l="0" t="0" r="3810" b="0"/>
            <wp:docPr id="305320394" name="Picture 1" descr="A mathematical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320394" name="Picture 1" descr="A mathematical equation with black text&#10;&#10;Description automatically generated"/>
                    <pic:cNvPicPr/>
                  </pic:nvPicPr>
                  <pic:blipFill>
                    <a:blip r:embed="rId12"/>
                    <a:stretch>
                      <a:fillRect/>
                    </a:stretch>
                  </pic:blipFill>
                  <pic:spPr>
                    <a:xfrm>
                      <a:off x="0" y="0"/>
                      <a:ext cx="3863675" cy="1127858"/>
                    </a:xfrm>
                    <a:prstGeom prst="rect">
                      <a:avLst/>
                    </a:prstGeom>
                  </pic:spPr>
                </pic:pic>
              </a:graphicData>
            </a:graphic>
          </wp:inline>
        </w:drawing>
      </w:r>
    </w:p>
    <w:p w14:paraId="35502CC9" w14:textId="77777777" w:rsidR="00D06FC6" w:rsidRDefault="00D06FC6" w:rsidP="00D06FC6">
      <w:pPr>
        <w:pStyle w:val="ListParagraph"/>
        <w:numPr>
          <w:ilvl w:val="0"/>
          <w:numId w:val="5"/>
        </w:numPr>
      </w:pPr>
      <w:r w:rsidRPr="00D06FC6">
        <w:rPr>
          <w:b/>
          <w:bCs/>
        </w:rPr>
        <w:t>{nutrient}</w:t>
      </w:r>
      <w:r>
        <w:t>. Weight of {nutrient} in the average product, in grams (Eq. (</w:t>
      </w:r>
      <w:hyperlink r:id="rId13" w:anchor="Equ7" w:history="1">
        <w:r w:rsidRPr="00D06FC6">
          <w:rPr>
            <w:rStyle w:val="Hyperlink"/>
            <w:rFonts w:ascii="Segoe UI" w:hAnsi="Segoe UI" w:cs="Segoe UI"/>
            <w:color w:val="006699"/>
            <w:sz w:val="27"/>
            <w:szCs w:val="27"/>
          </w:rPr>
          <w:t>7</w:t>
        </w:r>
      </w:hyperlink>
      <w:r>
        <w:t xml:space="preserve">)). Possible nutrients </w:t>
      </w:r>
      <w:proofErr w:type="gramStart"/>
      <w:r>
        <w:t>are:</w:t>
      </w:r>
      <w:proofErr w:type="gramEnd"/>
      <w:r>
        <w:t xml:space="preserve"> carbs, sugar, fat, saturated fat, protein, </w:t>
      </w:r>
      <w:proofErr w:type="spellStart"/>
      <w:r>
        <w:t>fibre</w:t>
      </w:r>
      <w:proofErr w:type="spellEnd"/>
      <w:r>
        <w:t xml:space="preserve">. The count of carbs </w:t>
      </w:r>
      <w:proofErr w:type="gramStart"/>
      <w:r>
        <w:t>include</w:t>
      </w:r>
      <w:proofErr w:type="gramEnd"/>
      <w:r>
        <w:t xml:space="preserve"> sugars and the count of fats includes saturated fats.</w:t>
      </w:r>
    </w:p>
    <w:p w14:paraId="615AA558" w14:textId="533AC761" w:rsidR="00AE031B" w:rsidRDefault="00AE031B" w:rsidP="00AE031B">
      <w:pPr>
        <w:pStyle w:val="ListParagraph"/>
        <w:numPr>
          <w:ilvl w:val="1"/>
          <w:numId w:val="5"/>
        </w:numPr>
      </w:pPr>
      <w:r w:rsidRPr="00AE031B">
        <w:rPr>
          <w:noProof/>
        </w:rPr>
        <w:drawing>
          <wp:inline distT="0" distB="0" distL="0" distR="0" wp14:anchorId="10FFC59C" wp14:editId="3F4C9E54">
            <wp:extent cx="4191363" cy="1021168"/>
            <wp:effectExtent l="0" t="0" r="0" b="7620"/>
            <wp:docPr id="206279751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797510" name="Picture 1" descr="A black text on a white background&#10;&#10;Description automatically generated"/>
                    <pic:cNvPicPr/>
                  </pic:nvPicPr>
                  <pic:blipFill>
                    <a:blip r:embed="rId14"/>
                    <a:stretch>
                      <a:fillRect/>
                    </a:stretch>
                  </pic:blipFill>
                  <pic:spPr>
                    <a:xfrm>
                      <a:off x="0" y="0"/>
                      <a:ext cx="4191363" cy="1021168"/>
                    </a:xfrm>
                    <a:prstGeom prst="rect">
                      <a:avLst/>
                    </a:prstGeom>
                  </pic:spPr>
                </pic:pic>
              </a:graphicData>
            </a:graphic>
          </wp:inline>
        </w:drawing>
      </w:r>
    </w:p>
    <w:p w14:paraId="5FD2EBDE" w14:textId="77777777" w:rsidR="00D06FC6" w:rsidRDefault="00D06FC6" w:rsidP="00D06FC6">
      <w:pPr>
        <w:pStyle w:val="ListParagraph"/>
        <w:numPr>
          <w:ilvl w:val="0"/>
          <w:numId w:val="5"/>
        </w:numPr>
      </w:pPr>
      <w:r w:rsidRPr="00D06FC6">
        <w:rPr>
          <w:b/>
          <w:bCs/>
        </w:rPr>
        <w:t>energy_{nutrient}</w:t>
      </w:r>
      <w:r>
        <w:t>. Amount of energy from {nutrient} in the average product, in kcals (Eq. (</w:t>
      </w:r>
      <w:hyperlink r:id="rId15" w:anchor="Equ8" w:history="1">
        <w:r w:rsidRPr="00D06FC6">
          <w:rPr>
            <w:rStyle w:val="Hyperlink"/>
            <w:rFonts w:ascii="Segoe UI" w:hAnsi="Segoe UI" w:cs="Segoe UI"/>
            <w:color w:val="006699"/>
            <w:sz w:val="27"/>
            <w:szCs w:val="27"/>
          </w:rPr>
          <w:t>8</w:t>
        </w:r>
      </w:hyperlink>
      <w:r>
        <w:t>))</w:t>
      </w:r>
    </w:p>
    <w:p w14:paraId="6141A1A8" w14:textId="6C330229" w:rsidR="00AE031B" w:rsidRDefault="00D66FEF" w:rsidP="00AE031B">
      <w:pPr>
        <w:pStyle w:val="ListParagraph"/>
        <w:numPr>
          <w:ilvl w:val="1"/>
          <w:numId w:val="5"/>
        </w:numPr>
      </w:pPr>
      <w:r w:rsidRPr="00D66FEF">
        <w:rPr>
          <w:noProof/>
        </w:rPr>
        <w:drawing>
          <wp:inline distT="0" distB="0" distL="0" distR="0" wp14:anchorId="7BE6DFFE" wp14:editId="632C1246">
            <wp:extent cx="4861981" cy="1104996"/>
            <wp:effectExtent l="0" t="0" r="0" b="0"/>
            <wp:docPr id="239141488" name="Picture 1" descr="A math equations and formula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41488" name="Picture 1" descr="A math equations and formulas&#10;&#10;Description automatically generated with medium confidence"/>
                    <pic:cNvPicPr/>
                  </pic:nvPicPr>
                  <pic:blipFill>
                    <a:blip r:embed="rId16"/>
                    <a:stretch>
                      <a:fillRect/>
                    </a:stretch>
                  </pic:blipFill>
                  <pic:spPr>
                    <a:xfrm>
                      <a:off x="0" y="0"/>
                      <a:ext cx="4861981" cy="1104996"/>
                    </a:xfrm>
                    <a:prstGeom prst="rect">
                      <a:avLst/>
                    </a:prstGeom>
                  </pic:spPr>
                </pic:pic>
              </a:graphicData>
            </a:graphic>
          </wp:inline>
        </w:drawing>
      </w:r>
    </w:p>
    <w:p w14:paraId="39AF7D1D" w14:textId="77777777" w:rsidR="00D06FC6" w:rsidRDefault="00D06FC6" w:rsidP="00D06FC6">
      <w:pPr>
        <w:pStyle w:val="ListParagraph"/>
        <w:numPr>
          <w:ilvl w:val="0"/>
          <w:numId w:val="5"/>
        </w:numPr>
      </w:pPr>
      <w:proofErr w:type="spellStart"/>
      <w:r w:rsidRPr="00D06FC6">
        <w:rPr>
          <w:b/>
          <w:bCs/>
        </w:rPr>
        <w:t>h_nutrients_weight</w:t>
      </w:r>
      <w:proofErr w:type="spellEnd"/>
      <w:r>
        <w:t>. Entropy of nutrients weight (Eq. (</w:t>
      </w:r>
      <w:hyperlink r:id="rId17" w:anchor="Equ11" w:history="1">
        <w:r w:rsidRPr="00D06FC6">
          <w:rPr>
            <w:rStyle w:val="Hyperlink"/>
            <w:rFonts w:ascii="Segoe UI" w:hAnsi="Segoe UI" w:cs="Segoe UI"/>
            <w:color w:val="006699"/>
            <w:sz w:val="27"/>
            <w:szCs w:val="27"/>
          </w:rPr>
          <w:t>11</w:t>
        </w:r>
      </w:hyperlink>
      <w:r>
        <w:t>))</w:t>
      </w:r>
    </w:p>
    <w:p w14:paraId="43732B48" w14:textId="3C926570" w:rsidR="00D66FEF" w:rsidRDefault="00D66FEF" w:rsidP="00D66FEF">
      <w:pPr>
        <w:pStyle w:val="ListParagraph"/>
        <w:numPr>
          <w:ilvl w:val="1"/>
          <w:numId w:val="5"/>
        </w:numPr>
      </w:pPr>
      <w:r w:rsidRPr="00D66FEF">
        <w:rPr>
          <w:noProof/>
        </w:rPr>
        <w:drawing>
          <wp:inline distT="0" distB="0" distL="0" distR="0" wp14:anchorId="574A5240" wp14:editId="594255EA">
            <wp:extent cx="4648603" cy="1219306"/>
            <wp:effectExtent l="0" t="0" r="0" b="0"/>
            <wp:docPr id="1441286597" name="Picture 1" descr="A black and white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286597" name="Picture 1" descr="A black and white math equation&#10;&#10;Description automatically generated"/>
                    <pic:cNvPicPr/>
                  </pic:nvPicPr>
                  <pic:blipFill>
                    <a:blip r:embed="rId18"/>
                    <a:stretch>
                      <a:fillRect/>
                    </a:stretch>
                  </pic:blipFill>
                  <pic:spPr>
                    <a:xfrm>
                      <a:off x="0" y="0"/>
                      <a:ext cx="4648603" cy="1219306"/>
                    </a:xfrm>
                    <a:prstGeom prst="rect">
                      <a:avLst/>
                    </a:prstGeom>
                  </pic:spPr>
                </pic:pic>
              </a:graphicData>
            </a:graphic>
          </wp:inline>
        </w:drawing>
      </w:r>
    </w:p>
    <w:p w14:paraId="1C5F96BB" w14:textId="0BAF7F2B" w:rsidR="00D06FC6" w:rsidRDefault="00D06FC6" w:rsidP="00D06FC6">
      <w:pPr>
        <w:pStyle w:val="ListParagraph"/>
        <w:numPr>
          <w:ilvl w:val="0"/>
          <w:numId w:val="5"/>
        </w:numPr>
      </w:pPr>
      <w:proofErr w:type="spellStart"/>
      <w:r w:rsidRPr="00D06FC6">
        <w:rPr>
          <w:b/>
          <w:bCs/>
        </w:rPr>
        <w:t>h_nutrients_weight_norm</w:t>
      </w:r>
      <w:proofErr w:type="spellEnd"/>
      <w:r>
        <w:t>. Entropy of nutrients weight, normalized in [0,1].</w:t>
      </w:r>
      <w:r w:rsidR="00613713">
        <w:t xml:space="preserve"> (</w:t>
      </w:r>
      <w:proofErr w:type="spellStart"/>
      <w:r w:rsidR="00613713">
        <w:t>Normalised</w:t>
      </w:r>
      <w:proofErr w:type="spellEnd"/>
      <w:r w:rsidR="00613713">
        <w:t xml:space="preserve"> </w:t>
      </w:r>
      <w:proofErr w:type="spellStart"/>
      <w:r w:rsidR="00613713">
        <w:t>eqn</w:t>
      </w:r>
      <w:proofErr w:type="spellEnd"/>
      <w:r w:rsidR="00613713">
        <w:t xml:space="preserve"> 11)</w:t>
      </w:r>
    </w:p>
    <w:p w14:paraId="1A264B91" w14:textId="77777777" w:rsidR="00D06FC6" w:rsidRDefault="00D06FC6" w:rsidP="00D06FC6">
      <w:pPr>
        <w:pStyle w:val="ListParagraph"/>
        <w:numPr>
          <w:ilvl w:val="0"/>
          <w:numId w:val="5"/>
        </w:numPr>
      </w:pPr>
      <w:proofErr w:type="spellStart"/>
      <w:r w:rsidRPr="00D06FC6">
        <w:rPr>
          <w:b/>
          <w:bCs/>
        </w:rPr>
        <w:t>h_nutrients_calories</w:t>
      </w:r>
      <w:proofErr w:type="spellEnd"/>
      <w:r>
        <w:t>. Entropy of energy from nutrients (Eq. (</w:t>
      </w:r>
      <w:hyperlink r:id="rId19" w:anchor="Equ12" w:history="1">
        <w:r w:rsidRPr="00D06FC6">
          <w:rPr>
            <w:rStyle w:val="Hyperlink"/>
            <w:rFonts w:ascii="Segoe UI" w:hAnsi="Segoe UI" w:cs="Segoe UI"/>
            <w:color w:val="006699"/>
            <w:sz w:val="27"/>
            <w:szCs w:val="27"/>
          </w:rPr>
          <w:t>12</w:t>
        </w:r>
      </w:hyperlink>
      <w:r>
        <w:t>))</w:t>
      </w:r>
    </w:p>
    <w:p w14:paraId="46EE3A4E" w14:textId="47F3E203" w:rsidR="00613713" w:rsidRDefault="00821E30" w:rsidP="00613713">
      <w:pPr>
        <w:pStyle w:val="ListParagraph"/>
        <w:numPr>
          <w:ilvl w:val="1"/>
          <w:numId w:val="5"/>
        </w:numPr>
      </w:pPr>
      <w:r w:rsidRPr="00821E30">
        <w:rPr>
          <w:noProof/>
        </w:rPr>
        <w:drawing>
          <wp:inline distT="0" distB="0" distL="0" distR="0" wp14:anchorId="72327889" wp14:editId="4B90369B">
            <wp:extent cx="5943600" cy="1236980"/>
            <wp:effectExtent l="0" t="0" r="0" b="1270"/>
            <wp:docPr id="1198505179" name="Picture 1" descr="A close-up of a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505179" name="Picture 1" descr="A close-up of a word&#10;&#10;Description automatically generated"/>
                    <pic:cNvPicPr/>
                  </pic:nvPicPr>
                  <pic:blipFill>
                    <a:blip r:embed="rId20"/>
                    <a:stretch>
                      <a:fillRect/>
                    </a:stretch>
                  </pic:blipFill>
                  <pic:spPr>
                    <a:xfrm>
                      <a:off x="0" y="0"/>
                      <a:ext cx="5943600" cy="1236980"/>
                    </a:xfrm>
                    <a:prstGeom prst="rect">
                      <a:avLst/>
                    </a:prstGeom>
                  </pic:spPr>
                </pic:pic>
              </a:graphicData>
            </a:graphic>
          </wp:inline>
        </w:drawing>
      </w:r>
    </w:p>
    <w:p w14:paraId="4A2DC607" w14:textId="2CFD69AB" w:rsidR="00D06FC6" w:rsidRDefault="00D06FC6" w:rsidP="00D06FC6">
      <w:pPr>
        <w:pStyle w:val="ListParagraph"/>
        <w:numPr>
          <w:ilvl w:val="0"/>
          <w:numId w:val="5"/>
        </w:numPr>
      </w:pPr>
      <w:proofErr w:type="spellStart"/>
      <w:r w:rsidRPr="00D06FC6">
        <w:rPr>
          <w:b/>
          <w:bCs/>
        </w:rPr>
        <w:t>h_nutrients_calories_norm</w:t>
      </w:r>
      <w:proofErr w:type="spellEnd"/>
      <w:r>
        <w:t>. Entropy of energy from nutrients, normalized in [0,1].</w:t>
      </w:r>
      <w:r w:rsidR="00821E30">
        <w:t xml:space="preserve"> (normalized </w:t>
      </w:r>
      <w:proofErr w:type="spellStart"/>
      <w:r w:rsidR="00821E30">
        <w:t>eqn</w:t>
      </w:r>
      <w:proofErr w:type="spellEnd"/>
      <w:r w:rsidR="00821E30">
        <w:t xml:space="preserve"> 12)</w:t>
      </w:r>
    </w:p>
    <w:p w14:paraId="5912D7E7" w14:textId="77777777" w:rsidR="00D06FC6" w:rsidRDefault="00D06FC6" w:rsidP="00D06FC6">
      <w:pPr>
        <w:pStyle w:val="ListParagraph"/>
        <w:numPr>
          <w:ilvl w:val="0"/>
          <w:numId w:val="5"/>
        </w:numPr>
      </w:pPr>
      <w:r w:rsidRPr="00D06FC6">
        <w:rPr>
          <w:b/>
          <w:bCs/>
        </w:rPr>
        <w:lastRenderedPageBreak/>
        <w:t>f_{category}</w:t>
      </w:r>
      <w:r>
        <w:t>. Fraction of products of type {</w:t>
      </w:r>
      <w:proofErr w:type="spellStart"/>
      <w:r>
        <w:t>product_type</w:t>
      </w:r>
      <w:proofErr w:type="spellEnd"/>
      <w:r>
        <w:t>} purchased (Eq. (</w:t>
      </w:r>
      <w:hyperlink r:id="rId21" w:anchor="Equ13" w:history="1">
        <w:r w:rsidRPr="00D06FC6">
          <w:rPr>
            <w:rStyle w:val="Hyperlink"/>
            <w:rFonts w:ascii="Segoe UI" w:hAnsi="Segoe UI" w:cs="Segoe UI"/>
            <w:color w:val="006699"/>
            <w:sz w:val="27"/>
            <w:szCs w:val="27"/>
          </w:rPr>
          <w:t>13</w:t>
        </w:r>
      </w:hyperlink>
      <w:r>
        <w:t>)).</w:t>
      </w:r>
    </w:p>
    <w:p w14:paraId="6D2865D9" w14:textId="6075ED24" w:rsidR="00821E30" w:rsidRDefault="00821E30" w:rsidP="00821E30">
      <w:pPr>
        <w:pStyle w:val="ListParagraph"/>
        <w:numPr>
          <w:ilvl w:val="1"/>
          <w:numId w:val="5"/>
        </w:numPr>
      </w:pPr>
      <w:r w:rsidRPr="00821E30">
        <w:rPr>
          <w:noProof/>
        </w:rPr>
        <w:drawing>
          <wp:inline distT="0" distB="0" distL="0" distR="0" wp14:anchorId="271779DD" wp14:editId="4AAAC975">
            <wp:extent cx="3193057" cy="1242168"/>
            <wp:effectExtent l="0" t="0" r="7620" b="0"/>
            <wp:docPr id="1281231815"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231815" name="Picture 1" descr="A mathematical equation with numbers and symbols&#10;&#10;Description automatically generated"/>
                    <pic:cNvPicPr/>
                  </pic:nvPicPr>
                  <pic:blipFill>
                    <a:blip r:embed="rId22"/>
                    <a:stretch>
                      <a:fillRect/>
                    </a:stretch>
                  </pic:blipFill>
                  <pic:spPr>
                    <a:xfrm>
                      <a:off x="0" y="0"/>
                      <a:ext cx="3193057" cy="1242168"/>
                    </a:xfrm>
                    <a:prstGeom prst="rect">
                      <a:avLst/>
                    </a:prstGeom>
                  </pic:spPr>
                </pic:pic>
              </a:graphicData>
            </a:graphic>
          </wp:inline>
        </w:drawing>
      </w:r>
    </w:p>
    <w:p w14:paraId="42F19F32" w14:textId="77777777" w:rsidR="00D06FC6" w:rsidRDefault="00D06FC6" w:rsidP="00D06FC6">
      <w:pPr>
        <w:pStyle w:val="ListParagraph"/>
        <w:numPr>
          <w:ilvl w:val="0"/>
          <w:numId w:val="5"/>
        </w:numPr>
      </w:pPr>
      <w:r w:rsidRPr="00D06FC6">
        <w:rPr>
          <w:b/>
          <w:bCs/>
        </w:rPr>
        <w:t>f_{category}_weight</w:t>
      </w:r>
      <w:r>
        <w:t>. Fraction of total product weight given by products of type {category} (Eq. (</w:t>
      </w:r>
      <w:hyperlink r:id="rId23" w:anchor="Equ15" w:history="1">
        <w:r w:rsidRPr="00D06FC6">
          <w:rPr>
            <w:rStyle w:val="Hyperlink"/>
            <w:rFonts w:ascii="Segoe UI" w:hAnsi="Segoe UI" w:cs="Segoe UI"/>
            <w:color w:val="006699"/>
            <w:sz w:val="27"/>
            <w:szCs w:val="27"/>
          </w:rPr>
          <w:t>15</w:t>
        </w:r>
      </w:hyperlink>
      <w:r>
        <w:t>)).</w:t>
      </w:r>
    </w:p>
    <w:p w14:paraId="270C770C" w14:textId="677C5999" w:rsidR="00821E30" w:rsidRDefault="00350780" w:rsidP="00821E30">
      <w:pPr>
        <w:pStyle w:val="ListParagraph"/>
        <w:numPr>
          <w:ilvl w:val="1"/>
          <w:numId w:val="5"/>
        </w:numPr>
      </w:pPr>
      <w:r w:rsidRPr="00350780">
        <w:rPr>
          <w:noProof/>
        </w:rPr>
        <w:drawing>
          <wp:inline distT="0" distB="0" distL="0" distR="0" wp14:anchorId="28863C0B" wp14:editId="40BA3655">
            <wp:extent cx="4587638" cy="1211685"/>
            <wp:effectExtent l="0" t="0" r="3810" b="7620"/>
            <wp:docPr id="61957882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578826" name="Picture 1" descr="A white background with black text&#10;&#10;Description automatically generated"/>
                    <pic:cNvPicPr/>
                  </pic:nvPicPr>
                  <pic:blipFill>
                    <a:blip r:embed="rId24"/>
                    <a:stretch>
                      <a:fillRect/>
                    </a:stretch>
                  </pic:blipFill>
                  <pic:spPr>
                    <a:xfrm>
                      <a:off x="0" y="0"/>
                      <a:ext cx="4587638" cy="1211685"/>
                    </a:xfrm>
                    <a:prstGeom prst="rect">
                      <a:avLst/>
                    </a:prstGeom>
                  </pic:spPr>
                </pic:pic>
              </a:graphicData>
            </a:graphic>
          </wp:inline>
        </w:drawing>
      </w:r>
    </w:p>
    <w:p w14:paraId="4A7518AE" w14:textId="77777777" w:rsidR="00D06FC6" w:rsidRDefault="00D06FC6" w:rsidP="00D06FC6">
      <w:pPr>
        <w:pStyle w:val="ListParagraph"/>
        <w:numPr>
          <w:ilvl w:val="0"/>
          <w:numId w:val="5"/>
        </w:numPr>
      </w:pPr>
      <w:proofErr w:type="spellStart"/>
      <w:r w:rsidRPr="00D06FC6">
        <w:rPr>
          <w:b/>
          <w:bCs/>
        </w:rPr>
        <w:t>h_category</w:t>
      </w:r>
      <w:proofErr w:type="spellEnd"/>
      <w:r>
        <w:t>. Entropy of food product types (Eq. (</w:t>
      </w:r>
      <w:hyperlink r:id="rId25" w:anchor="Equ14" w:history="1">
        <w:r w:rsidRPr="00D06FC6">
          <w:rPr>
            <w:rStyle w:val="Hyperlink"/>
            <w:rFonts w:ascii="Segoe UI" w:hAnsi="Segoe UI" w:cs="Segoe UI"/>
            <w:color w:val="006699"/>
            <w:sz w:val="27"/>
            <w:szCs w:val="27"/>
          </w:rPr>
          <w:t>14</w:t>
        </w:r>
      </w:hyperlink>
      <w:r>
        <w:t>)).</w:t>
      </w:r>
    </w:p>
    <w:p w14:paraId="53D05F47" w14:textId="54289637" w:rsidR="00350780" w:rsidRDefault="00350780" w:rsidP="00350780">
      <w:pPr>
        <w:pStyle w:val="ListParagraph"/>
        <w:numPr>
          <w:ilvl w:val="1"/>
          <w:numId w:val="5"/>
        </w:numPr>
      </w:pPr>
      <w:r w:rsidRPr="00350780">
        <w:rPr>
          <w:noProof/>
        </w:rPr>
        <w:drawing>
          <wp:inline distT="0" distB="0" distL="0" distR="0" wp14:anchorId="3417A435" wp14:editId="0A035222">
            <wp:extent cx="4473328" cy="1287892"/>
            <wp:effectExtent l="0" t="0" r="3810" b="7620"/>
            <wp:docPr id="1615858062" name="Picture 1" descr="A black and white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858062" name="Picture 1" descr="A black and white math equation&#10;&#10;Description automatically generated"/>
                    <pic:cNvPicPr/>
                  </pic:nvPicPr>
                  <pic:blipFill>
                    <a:blip r:embed="rId26"/>
                    <a:stretch>
                      <a:fillRect/>
                    </a:stretch>
                  </pic:blipFill>
                  <pic:spPr>
                    <a:xfrm>
                      <a:off x="0" y="0"/>
                      <a:ext cx="4473328" cy="1287892"/>
                    </a:xfrm>
                    <a:prstGeom prst="rect">
                      <a:avLst/>
                    </a:prstGeom>
                  </pic:spPr>
                </pic:pic>
              </a:graphicData>
            </a:graphic>
          </wp:inline>
        </w:drawing>
      </w:r>
    </w:p>
    <w:p w14:paraId="3B464CD1" w14:textId="55B29D06" w:rsidR="00350780" w:rsidRDefault="00D06FC6" w:rsidP="00350780">
      <w:pPr>
        <w:pStyle w:val="ListParagraph"/>
        <w:numPr>
          <w:ilvl w:val="0"/>
          <w:numId w:val="5"/>
        </w:numPr>
      </w:pPr>
      <w:proofErr w:type="spellStart"/>
      <w:r w:rsidRPr="00D06FC6">
        <w:rPr>
          <w:b/>
          <w:bCs/>
        </w:rPr>
        <w:t>h_category_norm</w:t>
      </w:r>
      <w:proofErr w:type="spellEnd"/>
      <w:r>
        <w:t>. Entropy of food product categories, normalized in [0,1].</w:t>
      </w:r>
      <w:r w:rsidR="00350780">
        <w:t xml:space="preserve"> (normalized </w:t>
      </w:r>
      <w:proofErr w:type="spellStart"/>
      <w:r w:rsidR="00350780">
        <w:t>eqn</w:t>
      </w:r>
      <w:proofErr w:type="spellEnd"/>
      <w:r w:rsidR="00350780">
        <w:t xml:space="preserve"> 14)</w:t>
      </w:r>
    </w:p>
    <w:p w14:paraId="10EEAB0D" w14:textId="77777777" w:rsidR="00D06FC6" w:rsidRDefault="00D06FC6" w:rsidP="00D06FC6">
      <w:pPr>
        <w:pStyle w:val="ListParagraph"/>
        <w:numPr>
          <w:ilvl w:val="0"/>
          <w:numId w:val="5"/>
        </w:numPr>
      </w:pPr>
      <w:proofErr w:type="spellStart"/>
      <w:r w:rsidRPr="00D06FC6">
        <w:rPr>
          <w:b/>
          <w:bCs/>
        </w:rPr>
        <w:t>h_category_weight</w:t>
      </w:r>
      <w:proofErr w:type="spellEnd"/>
      <w:r>
        <w:t>. Entropy of weight of food product categories (Eq. (</w:t>
      </w:r>
      <w:hyperlink r:id="rId27" w:anchor="Equ16" w:history="1">
        <w:r w:rsidRPr="00D06FC6">
          <w:rPr>
            <w:rStyle w:val="Hyperlink"/>
            <w:rFonts w:ascii="Segoe UI" w:hAnsi="Segoe UI" w:cs="Segoe UI"/>
            <w:color w:val="006699"/>
            <w:sz w:val="27"/>
            <w:szCs w:val="27"/>
          </w:rPr>
          <w:t>16</w:t>
        </w:r>
      </w:hyperlink>
      <w:r>
        <w:t>)).</w:t>
      </w:r>
    </w:p>
    <w:p w14:paraId="4AB2D893" w14:textId="48F2DD3B" w:rsidR="0064255D" w:rsidRDefault="0064255D" w:rsidP="0064255D">
      <w:pPr>
        <w:pStyle w:val="ListParagraph"/>
        <w:numPr>
          <w:ilvl w:val="1"/>
          <w:numId w:val="5"/>
        </w:numPr>
      </w:pPr>
      <w:r w:rsidRPr="0064255D">
        <w:rPr>
          <w:noProof/>
        </w:rPr>
        <w:drawing>
          <wp:inline distT="0" distB="0" distL="0" distR="0" wp14:anchorId="281DF016" wp14:editId="02A07976">
            <wp:extent cx="5753100" cy="1374140"/>
            <wp:effectExtent l="0" t="0" r="0" b="0"/>
            <wp:docPr id="566225805" name="Picture 1" descr="A close-up of a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225805" name="Picture 1" descr="A close-up of a math equation&#10;&#10;Description automatically generated"/>
                    <pic:cNvPicPr/>
                  </pic:nvPicPr>
                  <pic:blipFill>
                    <a:blip r:embed="rId28"/>
                    <a:stretch>
                      <a:fillRect/>
                    </a:stretch>
                  </pic:blipFill>
                  <pic:spPr>
                    <a:xfrm>
                      <a:off x="0" y="0"/>
                      <a:ext cx="5753100" cy="1374140"/>
                    </a:xfrm>
                    <a:prstGeom prst="rect">
                      <a:avLst/>
                    </a:prstGeom>
                  </pic:spPr>
                </pic:pic>
              </a:graphicData>
            </a:graphic>
          </wp:inline>
        </w:drawing>
      </w:r>
    </w:p>
    <w:p w14:paraId="2F24D456" w14:textId="7632D855" w:rsidR="00D06FC6" w:rsidRDefault="00D06FC6" w:rsidP="00D06FC6">
      <w:pPr>
        <w:pStyle w:val="ListParagraph"/>
        <w:numPr>
          <w:ilvl w:val="0"/>
          <w:numId w:val="5"/>
        </w:numPr>
      </w:pPr>
      <w:proofErr w:type="spellStart"/>
      <w:r w:rsidRPr="00D06FC6">
        <w:rPr>
          <w:b/>
          <w:bCs/>
        </w:rPr>
        <w:t>h_category_weight_norm</w:t>
      </w:r>
      <w:proofErr w:type="spellEnd"/>
      <w:r>
        <w:t>. Entropy of weight of food product categories, normalized in [0,1].</w:t>
      </w:r>
      <w:r w:rsidR="0064255D">
        <w:t xml:space="preserve"> (normalized </w:t>
      </w:r>
      <w:proofErr w:type="spellStart"/>
      <w:r w:rsidR="00990FDB">
        <w:t>eqn</w:t>
      </w:r>
      <w:proofErr w:type="spellEnd"/>
      <w:r w:rsidR="00990FDB">
        <w:t xml:space="preserve"> 16)</w:t>
      </w:r>
    </w:p>
    <w:p w14:paraId="32F2AD14" w14:textId="77777777" w:rsidR="00D06FC6" w:rsidRDefault="00D06FC6" w:rsidP="00990FDB">
      <w:pPr>
        <w:pStyle w:val="ListParagraph"/>
        <w:numPr>
          <w:ilvl w:val="0"/>
          <w:numId w:val="5"/>
        </w:numPr>
      </w:pPr>
      <w:proofErr w:type="spellStart"/>
      <w:r w:rsidRPr="00D06FC6">
        <w:rPr>
          <w:b/>
          <w:bCs/>
        </w:rPr>
        <w:t>representativeness_norm</w:t>
      </w:r>
      <w:proofErr w:type="spellEnd"/>
      <w:r>
        <w:t>. The ratio between the number of unique customers in the area and the number of residents as measured by the census; values are min-max normalized in [0,1] across all areas (Eq. (</w:t>
      </w:r>
      <w:hyperlink r:id="rId29" w:anchor="Equ2" w:history="1">
        <w:r w:rsidRPr="00D06FC6">
          <w:rPr>
            <w:rStyle w:val="Hyperlink"/>
            <w:rFonts w:ascii="Segoe UI" w:hAnsi="Segoe UI" w:cs="Segoe UI"/>
            <w:color w:val="006699"/>
            <w:sz w:val="27"/>
            <w:szCs w:val="27"/>
          </w:rPr>
          <w:t>2</w:t>
        </w:r>
      </w:hyperlink>
      <w:r>
        <w:t>)).</w:t>
      </w:r>
    </w:p>
    <w:p w14:paraId="5E8D08FB" w14:textId="4DBE74DC" w:rsidR="006A62BB" w:rsidRDefault="006A62BB" w:rsidP="006A62BB">
      <w:pPr>
        <w:pStyle w:val="ListParagraph"/>
        <w:numPr>
          <w:ilvl w:val="1"/>
          <w:numId w:val="5"/>
        </w:numPr>
      </w:pPr>
      <w:r w:rsidRPr="006A62BB">
        <w:rPr>
          <w:noProof/>
        </w:rPr>
        <w:lastRenderedPageBreak/>
        <w:drawing>
          <wp:inline distT="0" distB="0" distL="0" distR="0" wp14:anchorId="1E95ED4C" wp14:editId="5C1ADF00">
            <wp:extent cx="5452533" cy="811530"/>
            <wp:effectExtent l="0" t="0" r="0" b="7620"/>
            <wp:docPr id="74020030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200301" name="Picture 1" descr="A black text on a white background&#10;&#10;Description automatically generated"/>
                    <pic:cNvPicPr/>
                  </pic:nvPicPr>
                  <pic:blipFill>
                    <a:blip r:embed="rId30"/>
                    <a:stretch>
                      <a:fillRect/>
                    </a:stretch>
                  </pic:blipFill>
                  <pic:spPr>
                    <a:xfrm>
                      <a:off x="0" y="0"/>
                      <a:ext cx="5455072" cy="811908"/>
                    </a:xfrm>
                    <a:prstGeom prst="rect">
                      <a:avLst/>
                    </a:prstGeom>
                  </pic:spPr>
                </pic:pic>
              </a:graphicData>
            </a:graphic>
          </wp:inline>
        </w:drawing>
      </w:r>
    </w:p>
    <w:p w14:paraId="22E696D5" w14:textId="77777777" w:rsidR="00D06FC6" w:rsidRDefault="00D06FC6" w:rsidP="00D06FC6">
      <w:pPr>
        <w:pStyle w:val="ListParagraph"/>
        <w:numPr>
          <w:ilvl w:val="0"/>
          <w:numId w:val="5"/>
        </w:numPr>
      </w:pPr>
      <w:proofErr w:type="spellStart"/>
      <w:r w:rsidRPr="00D06FC6">
        <w:rPr>
          <w:b/>
          <w:bCs/>
        </w:rPr>
        <w:t>transaction_days</w:t>
      </w:r>
      <w:proofErr w:type="spellEnd"/>
      <w:r>
        <w:t>. Number of unique dates in which at least one purchase has been made by one of the residents in the area.</w:t>
      </w:r>
    </w:p>
    <w:p w14:paraId="0335368F" w14:textId="77777777" w:rsidR="00D06FC6" w:rsidRDefault="00D06FC6" w:rsidP="00D06FC6">
      <w:pPr>
        <w:pStyle w:val="ListParagraph"/>
        <w:numPr>
          <w:ilvl w:val="0"/>
          <w:numId w:val="5"/>
        </w:numPr>
      </w:pPr>
      <w:proofErr w:type="spellStart"/>
      <w:r w:rsidRPr="00D06FC6">
        <w:rPr>
          <w:b/>
          <w:bCs/>
        </w:rPr>
        <w:t>num_transactions</w:t>
      </w:r>
      <w:proofErr w:type="spellEnd"/>
      <w:r>
        <w:t>. Total number of products purchased by Clubcard owners who are resident in the area.</w:t>
      </w:r>
    </w:p>
    <w:p w14:paraId="2B7AC2E0" w14:textId="77777777" w:rsidR="00D06FC6" w:rsidRDefault="00D06FC6" w:rsidP="00D06FC6">
      <w:pPr>
        <w:pStyle w:val="ListParagraph"/>
        <w:numPr>
          <w:ilvl w:val="0"/>
          <w:numId w:val="5"/>
        </w:numPr>
      </w:pPr>
      <w:proofErr w:type="spellStart"/>
      <w:r w:rsidRPr="00D06FC6">
        <w:rPr>
          <w:b/>
          <w:bCs/>
        </w:rPr>
        <w:t>man_day</w:t>
      </w:r>
      <w:proofErr w:type="spellEnd"/>
      <w:r>
        <w:t>. Cumulative number of man-days of purchase (number of distinct days a customer has purchased something, summed all individual customers).</w:t>
      </w:r>
    </w:p>
    <w:p w14:paraId="1F92C453" w14:textId="77777777" w:rsidR="00D06FC6" w:rsidRDefault="00D06FC6" w:rsidP="00D06FC6">
      <w:pPr>
        <w:pStyle w:val="ListParagraph"/>
        <w:numPr>
          <w:ilvl w:val="0"/>
          <w:numId w:val="5"/>
        </w:numPr>
      </w:pPr>
      <w:r w:rsidRPr="00D06FC6">
        <w:rPr>
          <w:b/>
          <w:bCs/>
        </w:rPr>
        <w:t>population</w:t>
      </w:r>
      <w:r>
        <w:t>. Total population of residents in the area according to the 2015 census.</w:t>
      </w:r>
    </w:p>
    <w:p w14:paraId="5C82706E" w14:textId="77777777" w:rsidR="00D06FC6" w:rsidRDefault="00D06FC6" w:rsidP="00D06FC6">
      <w:pPr>
        <w:pStyle w:val="ListParagraph"/>
        <w:numPr>
          <w:ilvl w:val="0"/>
          <w:numId w:val="5"/>
        </w:numPr>
      </w:pPr>
      <w:r w:rsidRPr="00D06FC6">
        <w:rPr>
          <w:b/>
          <w:bCs/>
        </w:rPr>
        <w:t>male</w:t>
      </w:r>
      <w:r>
        <w:t>. Total male population in the area.</w:t>
      </w:r>
    </w:p>
    <w:p w14:paraId="1320025B" w14:textId="77777777" w:rsidR="00D06FC6" w:rsidRDefault="00D06FC6" w:rsidP="00D06FC6">
      <w:pPr>
        <w:pStyle w:val="ListParagraph"/>
        <w:numPr>
          <w:ilvl w:val="0"/>
          <w:numId w:val="5"/>
        </w:numPr>
      </w:pPr>
      <w:r w:rsidRPr="00D06FC6">
        <w:rPr>
          <w:b/>
          <w:bCs/>
        </w:rPr>
        <w:t>female</w:t>
      </w:r>
      <w:r>
        <w:t>. Total female population in the area.</w:t>
      </w:r>
    </w:p>
    <w:p w14:paraId="4E072118" w14:textId="77777777" w:rsidR="00D06FC6" w:rsidRDefault="00D06FC6" w:rsidP="00D06FC6">
      <w:pPr>
        <w:pStyle w:val="ListParagraph"/>
        <w:numPr>
          <w:ilvl w:val="0"/>
          <w:numId w:val="5"/>
        </w:numPr>
      </w:pPr>
      <w:r w:rsidRPr="00D06FC6">
        <w:rPr>
          <w:b/>
          <w:bCs/>
        </w:rPr>
        <w:t>age_0_17</w:t>
      </w:r>
      <w:r>
        <w:t>. Total number of residents between 0 and 17 years old.</w:t>
      </w:r>
    </w:p>
    <w:p w14:paraId="028D6CDD" w14:textId="77777777" w:rsidR="00D06FC6" w:rsidRDefault="00D06FC6" w:rsidP="00D06FC6">
      <w:pPr>
        <w:pStyle w:val="ListParagraph"/>
        <w:numPr>
          <w:ilvl w:val="0"/>
          <w:numId w:val="5"/>
        </w:numPr>
      </w:pPr>
      <w:r w:rsidRPr="00D06FC6">
        <w:rPr>
          <w:b/>
          <w:bCs/>
        </w:rPr>
        <w:t>age_18_64</w:t>
      </w:r>
      <w:r>
        <w:t>. Total number of residents between 18 and 64 years old.</w:t>
      </w:r>
    </w:p>
    <w:p w14:paraId="06961748" w14:textId="77777777" w:rsidR="00D06FC6" w:rsidRDefault="00D06FC6" w:rsidP="00D06FC6">
      <w:pPr>
        <w:pStyle w:val="ListParagraph"/>
        <w:numPr>
          <w:ilvl w:val="0"/>
          <w:numId w:val="5"/>
        </w:numPr>
      </w:pPr>
      <w:r w:rsidRPr="00D06FC6">
        <w:rPr>
          <w:b/>
          <w:bCs/>
        </w:rPr>
        <w:t>age_65 </w:t>
      </w:r>
      <w:proofErr w:type="gramStart"/>
      <w:r w:rsidRPr="00D06FC6">
        <w:rPr>
          <w:b/>
          <w:bCs/>
        </w:rPr>
        <w:t>+ </w:t>
      </w:r>
      <w:r>
        <w:t>.</w:t>
      </w:r>
      <w:proofErr w:type="gramEnd"/>
      <w:r>
        <w:t xml:space="preserve"> Total number of residents aged 65 years or more.</w:t>
      </w:r>
    </w:p>
    <w:p w14:paraId="4707D317" w14:textId="77777777" w:rsidR="00D06FC6" w:rsidRDefault="00D06FC6" w:rsidP="00D06FC6">
      <w:pPr>
        <w:pStyle w:val="ListParagraph"/>
        <w:numPr>
          <w:ilvl w:val="0"/>
          <w:numId w:val="5"/>
        </w:numPr>
      </w:pPr>
      <w:proofErr w:type="spellStart"/>
      <w:r w:rsidRPr="00D06FC6">
        <w:rPr>
          <w:b/>
          <w:bCs/>
        </w:rPr>
        <w:t>avg_age</w:t>
      </w:r>
      <w:proofErr w:type="spellEnd"/>
      <w:r>
        <w:t>. Average age of residents according to the 2015 census.</w:t>
      </w:r>
    </w:p>
    <w:p w14:paraId="1239F117" w14:textId="77777777" w:rsidR="00D06FC6" w:rsidRDefault="00D06FC6" w:rsidP="00D06FC6">
      <w:pPr>
        <w:pStyle w:val="ListParagraph"/>
        <w:numPr>
          <w:ilvl w:val="0"/>
          <w:numId w:val="5"/>
        </w:numPr>
      </w:pPr>
      <w:proofErr w:type="spellStart"/>
      <w:r w:rsidRPr="00D06FC6">
        <w:rPr>
          <w:b/>
          <w:bCs/>
        </w:rPr>
        <w:t>area_sq_km</w:t>
      </w:r>
      <w:proofErr w:type="spellEnd"/>
      <w:r>
        <w:t>. Surface of the area (km</w:t>
      </w:r>
      <w:r w:rsidRPr="00D06FC6">
        <w:rPr>
          <w:sz w:val="20"/>
          <w:szCs w:val="20"/>
          <w:vertAlign w:val="superscript"/>
        </w:rPr>
        <w:t>2</w:t>
      </w:r>
      <w:r>
        <w:t>).</w:t>
      </w:r>
    </w:p>
    <w:p w14:paraId="1F66C3DD" w14:textId="1E4B6F9C" w:rsidR="00D06FC6" w:rsidRDefault="00D06FC6" w:rsidP="00D06FC6">
      <w:pPr>
        <w:pStyle w:val="ListParagraph"/>
        <w:numPr>
          <w:ilvl w:val="0"/>
          <w:numId w:val="5"/>
        </w:numPr>
      </w:pPr>
      <w:proofErr w:type="spellStart"/>
      <w:r w:rsidRPr="00D06FC6">
        <w:rPr>
          <w:b/>
          <w:bCs/>
        </w:rPr>
        <w:t>people_per_sq_km</w:t>
      </w:r>
      <w:proofErr w:type="spellEnd"/>
      <w:r>
        <w:t>. Population density per km</w:t>
      </w:r>
      <w:r w:rsidRPr="00D06FC6">
        <w:rPr>
          <w:sz w:val="20"/>
          <w:szCs w:val="20"/>
          <w:vertAlign w:val="superscript"/>
        </w:rPr>
        <w:t>2</w:t>
      </w:r>
      <w:r>
        <w:t>.</w:t>
      </w:r>
    </w:p>
    <w:p w14:paraId="24BD4CF3" w14:textId="1439BF21" w:rsidR="00A2618F" w:rsidRDefault="00A2618F" w:rsidP="00D06FC6">
      <w:pPr>
        <w:pStyle w:val="ListParagraph"/>
        <w:numPr>
          <w:ilvl w:val="0"/>
          <w:numId w:val="5"/>
        </w:numPr>
      </w:pPr>
      <w:r>
        <w:rPr>
          <w:rFonts w:ascii="Segoe UI" w:hAnsi="Segoe UI" w:cs="Segoe UI"/>
          <w:color w:val="222222"/>
          <w:sz w:val="27"/>
          <w:szCs w:val="27"/>
          <w:shd w:val="clear" w:color="auto" w:fill="FFFFFF"/>
        </w:rPr>
        <w:t>Where applicable, measures are accompanied with their standard deviation (fields with suffix </w:t>
      </w:r>
      <w:r>
        <w:rPr>
          <w:rFonts w:ascii="Segoe UI" w:hAnsi="Segoe UI" w:cs="Segoe UI"/>
          <w:b/>
          <w:bCs/>
          <w:color w:val="222222"/>
          <w:sz w:val="27"/>
          <w:szCs w:val="27"/>
          <w:shd w:val="clear" w:color="auto" w:fill="FFFFFF"/>
        </w:rPr>
        <w:t>_std</w:t>
      </w:r>
      <w:r>
        <w:rPr>
          <w:rFonts w:ascii="Segoe UI" w:hAnsi="Segoe UI" w:cs="Segoe UI"/>
          <w:color w:val="222222"/>
          <w:sz w:val="27"/>
          <w:szCs w:val="27"/>
          <w:shd w:val="clear" w:color="auto" w:fill="FFFFFF"/>
        </w:rPr>
        <w:t>), the 95% confidence interval for the mean (suffix </w:t>
      </w:r>
      <w:r>
        <w:rPr>
          <w:rFonts w:ascii="Segoe UI" w:hAnsi="Segoe UI" w:cs="Segoe UI"/>
          <w:b/>
          <w:bCs/>
          <w:color w:val="222222"/>
          <w:sz w:val="27"/>
          <w:szCs w:val="27"/>
          <w:shd w:val="clear" w:color="auto" w:fill="FFFFFF"/>
        </w:rPr>
        <w:t>_ci95</w:t>
      </w:r>
      <w:r>
        <w:rPr>
          <w:rFonts w:ascii="Segoe UI" w:hAnsi="Segoe UI" w:cs="Segoe UI"/>
          <w:color w:val="222222"/>
          <w:sz w:val="27"/>
          <w:szCs w:val="27"/>
          <w:shd w:val="clear" w:color="auto" w:fill="FFFFFF"/>
        </w:rPr>
        <w:t>), and the values of the 2.5</w:t>
      </w:r>
      <w:r>
        <w:rPr>
          <w:rFonts w:ascii="Segoe UI" w:hAnsi="Segoe UI" w:cs="Segoe UI"/>
          <w:i/>
          <w:iCs/>
          <w:color w:val="222222"/>
          <w:sz w:val="20"/>
          <w:szCs w:val="20"/>
          <w:shd w:val="clear" w:color="auto" w:fill="FFFFFF"/>
          <w:vertAlign w:val="superscript"/>
        </w:rPr>
        <w:t>th</w:t>
      </w:r>
      <w:r>
        <w:rPr>
          <w:rFonts w:ascii="Segoe UI" w:hAnsi="Segoe UI" w:cs="Segoe UI"/>
          <w:color w:val="222222"/>
          <w:sz w:val="27"/>
          <w:szCs w:val="27"/>
          <w:shd w:val="clear" w:color="auto" w:fill="FFFFFF"/>
        </w:rPr>
        <w:t>, 25</w:t>
      </w:r>
      <w:r>
        <w:rPr>
          <w:rFonts w:ascii="Segoe UI" w:hAnsi="Segoe UI" w:cs="Segoe UI"/>
          <w:i/>
          <w:iCs/>
          <w:color w:val="222222"/>
          <w:sz w:val="20"/>
          <w:szCs w:val="20"/>
          <w:shd w:val="clear" w:color="auto" w:fill="FFFFFF"/>
          <w:vertAlign w:val="superscript"/>
        </w:rPr>
        <w:t>th</w:t>
      </w:r>
      <w:r>
        <w:rPr>
          <w:rFonts w:ascii="Segoe UI" w:hAnsi="Segoe UI" w:cs="Segoe UI"/>
          <w:color w:val="222222"/>
          <w:sz w:val="27"/>
          <w:szCs w:val="27"/>
          <w:shd w:val="clear" w:color="auto" w:fill="FFFFFF"/>
        </w:rPr>
        <w:t>, 50</w:t>
      </w:r>
      <w:r>
        <w:rPr>
          <w:rFonts w:ascii="Segoe UI" w:hAnsi="Segoe UI" w:cs="Segoe UI"/>
          <w:i/>
          <w:iCs/>
          <w:color w:val="222222"/>
          <w:sz w:val="20"/>
          <w:szCs w:val="20"/>
          <w:shd w:val="clear" w:color="auto" w:fill="FFFFFF"/>
          <w:vertAlign w:val="superscript"/>
        </w:rPr>
        <w:t>th</w:t>
      </w:r>
      <w:r>
        <w:rPr>
          <w:rFonts w:ascii="Segoe UI" w:hAnsi="Segoe UI" w:cs="Segoe UI"/>
          <w:color w:val="222222"/>
          <w:sz w:val="27"/>
          <w:szCs w:val="27"/>
          <w:shd w:val="clear" w:color="auto" w:fill="FFFFFF"/>
        </w:rPr>
        <w:t>, 75</w:t>
      </w:r>
      <w:r>
        <w:rPr>
          <w:rFonts w:ascii="Segoe UI" w:hAnsi="Segoe UI" w:cs="Segoe UI"/>
          <w:i/>
          <w:iCs/>
          <w:color w:val="222222"/>
          <w:sz w:val="20"/>
          <w:szCs w:val="20"/>
          <w:shd w:val="clear" w:color="auto" w:fill="FFFFFF"/>
          <w:vertAlign w:val="superscript"/>
        </w:rPr>
        <w:t>th</w:t>
      </w:r>
      <w:r>
        <w:rPr>
          <w:rFonts w:ascii="Segoe UI" w:hAnsi="Segoe UI" w:cs="Segoe UI"/>
          <w:color w:val="222222"/>
          <w:sz w:val="27"/>
          <w:szCs w:val="27"/>
          <w:shd w:val="clear" w:color="auto" w:fill="FFFFFF"/>
        </w:rPr>
        <w:t>, and 97.5</w:t>
      </w:r>
      <w:r>
        <w:rPr>
          <w:rFonts w:ascii="Segoe UI" w:hAnsi="Segoe UI" w:cs="Segoe UI"/>
          <w:i/>
          <w:iCs/>
          <w:color w:val="222222"/>
          <w:sz w:val="20"/>
          <w:szCs w:val="20"/>
          <w:shd w:val="clear" w:color="auto" w:fill="FFFFFF"/>
          <w:vertAlign w:val="superscript"/>
        </w:rPr>
        <w:t>th</w:t>
      </w:r>
      <w:r>
        <w:rPr>
          <w:rFonts w:ascii="Segoe UI" w:hAnsi="Segoe UI" w:cs="Segoe UI"/>
          <w:color w:val="222222"/>
          <w:sz w:val="27"/>
          <w:szCs w:val="27"/>
          <w:shd w:val="clear" w:color="auto" w:fill="FFFFFF"/>
        </w:rPr>
        <w:t> percentiles (suffix </w:t>
      </w:r>
      <w:r>
        <w:rPr>
          <w:rFonts w:ascii="Segoe UI" w:hAnsi="Segoe UI" w:cs="Segoe UI"/>
          <w:b/>
          <w:bCs/>
          <w:color w:val="222222"/>
          <w:sz w:val="27"/>
          <w:szCs w:val="27"/>
          <w:shd w:val="clear" w:color="auto" w:fill="FFFFFF"/>
        </w:rPr>
        <w:t>_perc{value}</w:t>
      </w:r>
      <w:r>
        <w:rPr>
          <w:rFonts w:ascii="Segoe UI" w:hAnsi="Segoe UI" w:cs="Segoe UI"/>
          <w:color w:val="222222"/>
          <w:sz w:val="27"/>
          <w:szCs w:val="27"/>
          <w:shd w:val="clear" w:color="auto" w:fill="FFFFFF"/>
        </w:rPr>
        <w:t>).</w:t>
      </w:r>
    </w:p>
    <w:p w14:paraId="6FD3502C" w14:textId="6C97AC09" w:rsidR="00B55A55" w:rsidRDefault="00D85BCD" w:rsidP="00D85BCD">
      <w:pPr>
        <w:pStyle w:val="ListParagraph"/>
        <w:numPr>
          <w:ilvl w:val="0"/>
          <w:numId w:val="1"/>
        </w:numPr>
      </w:pPr>
      <w:r>
        <w:t>Validation Data set:</w:t>
      </w:r>
    </w:p>
    <w:p w14:paraId="70DDEC99" w14:textId="6755C159" w:rsidR="00E6088E" w:rsidRPr="00936FFB" w:rsidRDefault="00E6088E" w:rsidP="00E6088E">
      <w:pPr>
        <w:pStyle w:val="ListParagraph"/>
        <w:numPr>
          <w:ilvl w:val="1"/>
          <w:numId w:val="1"/>
        </w:numPr>
        <w:rPr>
          <w:b/>
          <w:bCs/>
        </w:rPr>
      </w:pPr>
      <w:r w:rsidRPr="00936FFB">
        <w:rPr>
          <w:b/>
          <w:bCs/>
        </w:rPr>
        <w:t>child_obesity_london_borough_2015-2016.csv</w:t>
      </w:r>
    </w:p>
    <w:p w14:paraId="0CCAAD76" w14:textId="5FE75676" w:rsidR="00E6088E" w:rsidRPr="00936FFB" w:rsidRDefault="00E6088E" w:rsidP="00E6088E">
      <w:pPr>
        <w:pStyle w:val="ListParagraph"/>
        <w:numPr>
          <w:ilvl w:val="1"/>
          <w:numId w:val="1"/>
        </w:numPr>
        <w:rPr>
          <w:b/>
          <w:bCs/>
        </w:rPr>
      </w:pPr>
      <w:r w:rsidRPr="00936FFB">
        <w:rPr>
          <w:b/>
          <w:bCs/>
        </w:rPr>
        <w:t>child_obesity_london_ward_2013-2014.csv</w:t>
      </w:r>
    </w:p>
    <w:p w14:paraId="566D2F5A" w14:textId="48ECD29F" w:rsidR="00E6088E" w:rsidRPr="00936FFB" w:rsidRDefault="00E6088E" w:rsidP="00E6088E">
      <w:pPr>
        <w:pStyle w:val="ListParagraph"/>
        <w:numPr>
          <w:ilvl w:val="1"/>
          <w:numId w:val="1"/>
        </w:numPr>
        <w:rPr>
          <w:b/>
          <w:bCs/>
        </w:rPr>
      </w:pPr>
      <w:r w:rsidRPr="00936FFB">
        <w:rPr>
          <w:b/>
          <w:bCs/>
        </w:rPr>
        <w:t>diabetes_estimates_osward_2016.csv</w:t>
      </w:r>
    </w:p>
    <w:p w14:paraId="35BE8555" w14:textId="4058EADD" w:rsidR="00E6088E" w:rsidRPr="00936FFB" w:rsidRDefault="00E6088E" w:rsidP="00E6088E">
      <w:pPr>
        <w:pStyle w:val="ListParagraph"/>
        <w:numPr>
          <w:ilvl w:val="1"/>
          <w:numId w:val="1"/>
        </w:numPr>
        <w:rPr>
          <w:b/>
          <w:bCs/>
        </w:rPr>
      </w:pPr>
      <w:r w:rsidRPr="00936FFB">
        <w:rPr>
          <w:b/>
          <w:bCs/>
        </w:rPr>
        <w:t>london_obesity_borough_2012.csv</w:t>
      </w:r>
    </w:p>
    <w:p w14:paraId="690DEE76" w14:textId="2E36F69B" w:rsidR="00E6088E" w:rsidRPr="00936FFB" w:rsidRDefault="00E6088E" w:rsidP="00E6088E">
      <w:pPr>
        <w:pStyle w:val="ListParagraph"/>
        <w:numPr>
          <w:ilvl w:val="1"/>
          <w:numId w:val="1"/>
        </w:numPr>
        <w:rPr>
          <w:b/>
          <w:bCs/>
        </w:rPr>
      </w:pPr>
      <w:r w:rsidRPr="00936FFB">
        <w:rPr>
          <w:b/>
          <w:bCs/>
        </w:rPr>
        <w:t>london_pcd2geo_2015.csv</w:t>
      </w:r>
    </w:p>
    <w:p w14:paraId="1F614E5E" w14:textId="0D9F5561" w:rsidR="00D85BCD" w:rsidRDefault="00E6088E" w:rsidP="00E6088E">
      <w:pPr>
        <w:pStyle w:val="ListParagraph"/>
        <w:numPr>
          <w:ilvl w:val="1"/>
          <w:numId w:val="1"/>
        </w:numPr>
        <w:rPr>
          <w:b/>
          <w:bCs/>
        </w:rPr>
      </w:pPr>
      <w:r w:rsidRPr="00936FFB">
        <w:rPr>
          <w:b/>
          <w:bCs/>
        </w:rPr>
        <w:t>obesity_hospitalization_borough_2016.csv</w:t>
      </w:r>
    </w:p>
    <w:p w14:paraId="1BEF08EB" w14:textId="77777777" w:rsidR="00752DA8" w:rsidRPr="00752DA8" w:rsidRDefault="00752DA8" w:rsidP="00752DA8">
      <w:pPr>
        <w:pStyle w:val="ListParagraph"/>
        <w:numPr>
          <w:ilvl w:val="2"/>
          <w:numId w:val="1"/>
        </w:numPr>
        <w:rPr>
          <w:lang w:val="en-GB" w:eastAsia="en-GB"/>
        </w:rPr>
      </w:pPr>
      <w:r w:rsidRPr="00752DA8">
        <w:rPr>
          <w:lang w:val="en-GB" w:eastAsia="en-GB"/>
        </w:rPr>
        <w:t>Validation of health outcomes</w:t>
      </w:r>
    </w:p>
    <w:p w14:paraId="3C35D58B" w14:textId="77777777" w:rsidR="00752DA8" w:rsidRPr="00752DA8" w:rsidRDefault="00752DA8" w:rsidP="00752DA8">
      <w:pPr>
        <w:pStyle w:val="ListParagraph"/>
        <w:numPr>
          <w:ilvl w:val="2"/>
          <w:numId w:val="1"/>
        </w:numPr>
        <w:rPr>
          <w:lang w:val="en-GB" w:eastAsia="en-GB"/>
        </w:rPr>
      </w:pPr>
      <w:r w:rsidRPr="00752DA8">
        <w:rPr>
          <w:lang w:val="en-GB" w:eastAsia="en-GB"/>
        </w:rPr>
        <w:t>We assess the ecological validity of the data by comparing the grocery purchases with metabolic syndrome conditions that are strongly linked to food consumption habits. Specifically, we consider data about the prevalence of obesity and type-2 diabetes.</w:t>
      </w:r>
    </w:p>
    <w:p w14:paraId="784E1BD8" w14:textId="77777777" w:rsidR="00752DA8" w:rsidRPr="00752DA8" w:rsidRDefault="00752DA8" w:rsidP="00752DA8">
      <w:pPr>
        <w:pStyle w:val="ListParagraph"/>
        <w:numPr>
          <w:ilvl w:val="2"/>
          <w:numId w:val="1"/>
        </w:numPr>
        <w:rPr>
          <w:lang w:val="en-GB" w:eastAsia="en-GB"/>
        </w:rPr>
      </w:pPr>
      <w:r w:rsidRPr="00752DA8">
        <w:rPr>
          <w:b/>
          <w:bCs/>
          <w:lang w:val="en-GB" w:eastAsia="en-GB"/>
        </w:rPr>
        <w:t>Prevalence of overweight and obese children</w:t>
      </w:r>
      <w:r w:rsidRPr="00752DA8">
        <w:rPr>
          <w:lang w:val="en-GB" w:eastAsia="en-GB"/>
        </w:rPr>
        <w:t>. The fractions of overweight and obese primary school children in Reception class (aged 4 to 5) and year 6 (aged 10 to 11), sampled across wards. This data has been collected by the English National Health Service (NHS) in the 2013–2014 school year</w:t>
      </w:r>
      <w:hyperlink r:id="rId31" w:anchor="ref-CR46" w:tooltip="Department of Health. Prevalence of childhood obesity, borough, ward and msoa. &#10;                  https://data.london.gov.uk/dataset/prevalence-childhood-obesity-borough&#10;                  &#10;                 (2014)." w:history="1">
        <w:r w:rsidRPr="00752DA8">
          <w:rPr>
            <w:color w:val="006699"/>
            <w:sz w:val="20"/>
            <w:szCs w:val="20"/>
            <w:u w:val="single"/>
            <w:lang w:val="en-GB" w:eastAsia="en-GB"/>
          </w:rPr>
          <w:t>46</w:t>
        </w:r>
      </w:hyperlink>
      <w:r w:rsidRPr="00752DA8">
        <w:rPr>
          <w:lang w:val="en-GB" w:eastAsia="en-GB"/>
        </w:rPr>
        <w:t>.</w:t>
      </w:r>
    </w:p>
    <w:p w14:paraId="678F3251" w14:textId="77777777" w:rsidR="00752DA8" w:rsidRPr="00752DA8" w:rsidRDefault="00752DA8" w:rsidP="00752DA8">
      <w:pPr>
        <w:pStyle w:val="ListParagraph"/>
        <w:numPr>
          <w:ilvl w:val="2"/>
          <w:numId w:val="1"/>
        </w:numPr>
        <w:rPr>
          <w:lang w:val="en-GB" w:eastAsia="en-GB"/>
        </w:rPr>
      </w:pPr>
      <w:r w:rsidRPr="00752DA8">
        <w:rPr>
          <w:b/>
          <w:bCs/>
          <w:lang w:val="en-GB" w:eastAsia="en-GB"/>
        </w:rPr>
        <w:t>Prevalence of overweight and obese adults</w:t>
      </w:r>
      <w:r w:rsidRPr="00752DA8">
        <w:rPr>
          <w:lang w:val="en-GB" w:eastAsia="en-GB"/>
        </w:rPr>
        <w:t>. The fractions of overweight and obese individuals among a statistical sample of borough residents. This data has been collected by the Active People Survey (APS) in 2012</w:t>
      </w:r>
      <w:hyperlink r:id="rId32" w:anchor="ref-CR47" w:tooltip="NHS Digital. Obesity in Adults. &#10;                  https://data.london.gov.uk/dataset/obesity-adults&#10;                  &#10;                 (2014)." w:history="1">
        <w:r w:rsidRPr="00752DA8">
          <w:rPr>
            <w:color w:val="006699"/>
            <w:sz w:val="20"/>
            <w:szCs w:val="20"/>
            <w:u w:val="single"/>
            <w:lang w:val="en-GB" w:eastAsia="en-GB"/>
          </w:rPr>
          <w:t>47</w:t>
        </w:r>
      </w:hyperlink>
      <w:r w:rsidRPr="00752DA8">
        <w:rPr>
          <w:lang w:val="en-GB" w:eastAsia="en-GB"/>
        </w:rPr>
        <w:t>.</w:t>
      </w:r>
    </w:p>
    <w:p w14:paraId="446D6795" w14:textId="404956C2" w:rsidR="00755C86" w:rsidRDefault="00752DA8" w:rsidP="00755C86">
      <w:pPr>
        <w:pStyle w:val="ListParagraph"/>
        <w:numPr>
          <w:ilvl w:val="2"/>
          <w:numId w:val="1"/>
        </w:numPr>
        <w:rPr>
          <w:lang w:val="en-GB" w:eastAsia="en-GB"/>
        </w:rPr>
      </w:pPr>
      <w:r w:rsidRPr="00752DA8">
        <w:rPr>
          <w:b/>
          <w:bCs/>
          <w:lang w:val="en-GB" w:eastAsia="en-GB"/>
        </w:rPr>
        <w:lastRenderedPageBreak/>
        <w:t>Diabetes prevalence</w:t>
      </w:r>
      <w:r w:rsidRPr="00752DA8">
        <w:rPr>
          <w:lang w:val="en-GB" w:eastAsia="en-GB"/>
        </w:rPr>
        <w:t>. The fraction of adults among those registered at a GP practice in England who are affected by type-2 diabetes</w:t>
      </w:r>
      <w:hyperlink r:id="rId33" w:anchor="ref-CR48" w:tooltip="NHS Digital. Quality and outcomes framework (QOF) - 2016-17. &#10;                  https://digital.nhs.uk/data-and-information/publications/statistical/quality-and-outcomes-framework-achievement-prevalence-and-exceptions-data/quality-and-outcomes-framework-qof-20" w:history="1">
        <w:r w:rsidRPr="00752DA8">
          <w:rPr>
            <w:color w:val="006699"/>
            <w:sz w:val="20"/>
            <w:szCs w:val="20"/>
            <w:u w:val="single"/>
            <w:lang w:val="en-GB" w:eastAsia="en-GB"/>
          </w:rPr>
          <w:t>48</w:t>
        </w:r>
      </w:hyperlink>
      <w:r w:rsidRPr="00752DA8">
        <w:rPr>
          <w:lang w:val="en-GB" w:eastAsia="en-GB"/>
        </w:rPr>
        <w:t>. This data has been collected by the NHS for year 2015 at ward level.</w:t>
      </w:r>
    </w:p>
    <w:p w14:paraId="797CC1F5" w14:textId="59CBD2EC" w:rsidR="00755C86" w:rsidRPr="006F4AA3" w:rsidRDefault="00755C86" w:rsidP="006F4AA3">
      <w:pPr>
        <w:pStyle w:val="ListParagraph"/>
        <w:numPr>
          <w:ilvl w:val="0"/>
          <w:numId w:val="1"/>
        </w:numPr>
        <w:rPr>
          <w:lang w:val="en-GB" w:eastAsia="en-GB"/>
        </w:rPr>
      </w:pPr>
      <w:r>
        <w:rPr>
          <w:lang w:val="en-GB" w:eastAsia="en-GB"/>
        </w:rPr>
        <w:t>The pcd2geo</w:t>
      </w:r>
      <w:proofErr w:type="gramStart"/>
      <w:r>
        <w:rPr>
          <w:lang w:val="en-GB" w:eastAsia="en-GB"/>
        </w:rPr>
        <w:t>…..</w:t>
      </w:r>
      <w:proofErr w:type="gramEnd"/>
      <w:r>
        <w:rPr>
          <w:lang w:val="en-GB" w:eastAsia="en-GB"/>
        </w:rPr>
        <w:t xml:space="preserve"> datasets </w:t>
      </w:r>
      <w:proofErr w:type="gramStart"/>
      <w:r>
        <w:rPr>
          <w:lang w:val="en-GB" w:eastAsia="en-GB"/>
        </w:rPr>
        <w:t>tells</w:t>
      </w:r>
      <w:proofErr w:type="gramEnd"/>
      <w:r>
        <w:rPr>
          <w:lang w:val="en-GB" w:eastAsia="en-GB"/>
        </w:rPr>
        <w:t xml:space="preserve"> us what postcode </w:t>
      </w:r>
      <w:r w:rsidR="006F4AA3">
        <w:rPr>
          <w:lang w:val="en-GB" w:eastAsia="en-GB"/>
        </w:rPr>
        <w:t xml:space="preserve">belongs to which data entry in the </w:t>
      </w:r>
      <w:proofErr w:type="spellStart"/>
      <w:r w:rsidR="006F4AA3">
        <w:rPr>
          <w:lang w:val="en-GB" w:eastAsia="en-GB"/>
        </w:rPr>
        <w:t>Arealevel</w:t>
      </w:r>
      <w:proofErr w:type="spellEnd"/>
      <w:r w:rsidR="006F4AA3">
        <w:rPr>
          <w:lang w:val="en-GB" w:eastAsia="en-GB"/>
        </w:rPr>
        <w:t xml:space="preserve"> datasets</w:t>
      </w:r>
    </w:p>
    <w:p w14:paraId="04CDBE73" w14:textId="77777777" w:rsidR="00755C86" w:rsidRDefault="00755C86" w:rsidP="00755C86">
      <w:pPr>
        <w:rPr>
          <w:lang w:val="en-GB" w:eastAsia="en-GB"/>
        </w:rPr>
      </w:pPr>
    </w:p>
    <w:p w14:paraId="55151B34" w14:textId="77777777" w:rsidR="00755C86" w:rsidRPr="00755C86" w:rsidRDefault="00755C86" w:rsidP="00755C86">
      <w:pPr>
        <w:rPr>
          <w:lang w:val="en-GB" w:eastAsia="en-GB"/>
        </w:rPr>
      </w:pPr>
    </w:p>
    <w:p w14:paraId="44AE5946" w14:textId="2CF6A82D" w:rsidR="00CB63C3" w:rsidRDefault="00CB63C3" w:rsidP="00CB63C3">
      <w:pPr>
        <w:rPr>
          <w:lang w:val="en-GB" w:eastAsia="en-GB"/>
        </w:rPr>
      </w:pPr>
      <w:r>
        <w:rPr>
          <w:lang w:val="en-GB" w:eastAsia="en-GB"/>
        </w:rPr>
        <w:t xml:space="preserve">We can use the age data to calculate the overall </w:t>
      </w:r>
      <w:r w:rsidR="00A22DF8">
        <w:rPr>
          <w:lang w:val="en-GB" w:eastAsia="en-GB"/>
        </w:rPr>
        <w:t>correlation between the number of people a certain age with the weight of the</w:t>
      </w:r>
      <w:r w:rsidR="005C77A4">
        <w:rPr>
          <w:lang w:val="en-GB" w:eastAsia="en-GB"/>
        </w:rPr>
        <w:t xml:space="preserve"> products bought and volume of drinks.</w:t>
      </w:r>
    </w:p>
    <w:p w14:paraId="4FF285C6" w14:textId="74E3A513" w:rsidR="005C77A4" w:rsidRDefault="005C77A4" w:rsidP="00CB63C3">
      <w:pPr>
        <w:rPr>
          <w:lang w:val="en-GB" w:eastAsia="en-GB"/>
        </w:rPr>
      </w:pPr>
      <w:r>
        <w:rPr>
          <w:lang w:val="en-GB" w:eastAsia="en-GB"/>
        </w:rPr>
        <w:t>We can also use it to check the correlation between the age groups and the Kcals.</w:t>
      </w:r>
    </w:p>
    <w:p w14:paraId="2C9DEE30" w14:textId="607FC161" w:rsidR="006B6BBB" w:rsidRDefault="007D262A" w:rsidP="006B6BBB">
      <w:pPr>
        <w:rPr>
          <w:lang w:val="en-GB" w:eastAsia="en-GB"/>
        </w:rPr>
      </w:pPr>
      <w:r>
        <w:rPr>
          <w:lang w:val="en-GB" w:eastAsia="en-GB"/>
        </w:rPr>
        <w:t xml:space="preserve">Also </w:t>
      </w:r>
      <w:r w:rsidR="0009710E">
        <w:rPr>
          <w:lang w:val="en-GB" w:eastAsia="en-GB"/>
        </w:rPr>
        <w:t>consumption</w:t>
      </w:r>
      <w:r>
        <w:rPr>
          <w:lang w:val="en-GB" w:eastAsia="en-GB"/>
        </w:rPr>
        <w:t xml:space="preserve"> of fats, sugar, salts, saturated fats, </w:t>
      </w:r>
      <w:r w:rsidR="009150FF">
        <w:rPr>
          <w:lang w:val="en-GB" w:eastAsia="en-GB"/>
        </w:rPr>
        <w:t xml:space="preserve">protein, carbs </w:t>
      </w:r>
      <w:proofErr w:type="gramStart"/>
      <w:r w:rsidR="009150FF">
        <w:rPr>
          <w:lang w:val="en-GB" w:eastAsia="en-GB"/>
        </w:rPr>
        <w:t>etc..</w:t>
      </w:r>
      <w:proofErr w:type="gramEnd"/>
      <w:r w:rsidR="009150FF">
        <w:rPr>
          <w:lang w:val="en-GB" w:eastAsia="en-GB"/>
        </w:rPr>
        <w:t xml:space="preserve"> and how that has affected t</w:t>
      </w:r>
      <w:r w:rsidR="0005503E">
        <w:rPr>
          <w:lang w:val="en-GB" w:eastAsia="en-GB"/>
        </w:rPr>
        <w:t xml:space="preserve">he obesity in children in </w:t>
      </w:r>
      <w:proofErr w:type="spellStart"/>
      <w:r w:rsidR="0005503E">
        <w:rPr>
          <w:lang w:val="en-GB" w:eastAsia="en-GB"/>
        </w:rPr>
        <w:t>lndn</w:t>
      </w:r>
      <w:proofErr w:type="spellEnd"/>
      <w:r w:rsidR="0005503E">
        <w:rPr>
          <w:lang w:val="en-GB" w:eastAsia="en-GB"/>
        </w:rPr>
        <w:t xml:space="preserve"> as we </w:t>
      </w:r>
      <w:proofErr w:type="spellStart"/>
      <w:r w:rsidR="0005503E">
        <w:rPr>
          <w:lang w:val="en-GB" w:eastAsia="en-GB"/>
        </w:rPr>
        <w:t>alr</w:t>
      </w:r>
      <w:proofErr w:type="spellEnd"/>
      <w:r w:rsidR="0005503E">
        <w:rPr>
          <w:lang w:val="en-GB" w:eastAsia="en-GB"/>
        </w:rPr>
        <w:t xml:space="preserve"> have that data for boroughs and </w:t>
      </w:r>
      <w:proofErr w:type="spellStart"/>
      <w:r w:rsidR="00411831">
        <w:rPr>
          <w:lang w:val="en-GB" w:eastAsia="en-GB"/>
        </w:rPr>
        <w:t>oswards</w:t>
      </w:r>
      <w:proofErr w:type="spellEnd"/>
      <w:r w:rsidR="00411831">
        <w:rPr>
          <w:lang w:val="en-GB" w:eastAsia="en-GB"/>
        </w:rPr>
        <w:t xml:space="preserve">. But essentially focus on the one with the same year. </w:t>
      </w:r>
    </w:p>
    <w:p w14:paraId="1BB97755" w14:textId="77777777" w:rsidR="006B6BBB" w:rsidRDefault="006B6BBB" w:rsidP="006B6BBB">
      <w:pPr>
        <w:rPr>
          <w:lang w:val="en-GB" w:eastAsia="en-GB"/>
        </w:rPr>
      </w:pPr>
    </w:p>
    <w:p w14:paraId="38936424" w14:textId="77777777" w:rsidR="006B6BBB" w:rsidRDefault="006B6BBB" w:rsidP="006B6BBB">
      <w:pPr>
        <w:rPr>
          <w:lang w:val="en-GB" w:eastAsia="en-GB"/>
        </w:rPr>
      </w:pPr>
    </w:p>
    <w:p w14:paraId="18A12D0D" w14:textId="3982516B" w:rsidR="006B6BBB" w:rsidRDefault="006B6BBB" w:rsidP="0009710E">
      <w:pPr>
        <w:rPr>
          <w:lang w:val="en-GB" w:eastAsia="en-GB"/>
        </w:rPr>
      </w:pPr>
      <w:r>
        <w:rPr>
          <w:lang w:val="en-GB" w:eastAsia="en-GB"/>
        </w:rPr>
        <w:t xml:space="preserve">Task 1: Describe the dataset </w:t>
      </w:r>
      <w:r w:rsidRPr="006B6BBB">
        <w:rPr>
          <w:b/>
          <w:bCs/>
          <w:lang w:val="en-GB" w:eastAsia="en-GB"/>
        </w:rPr>
        <w:t>12%</w:t>
      </w:r>
    </w:p>
    <w:p w14:paraId="1429D9CB" w14:textId="2C3B69CC" w:rsidR="006B6BBB" w:rsidRDefault="006B6BBB" w:rsidP="006B6BBB">
      <w:pPr>
        <w:rPr>
          <w:lang w:val="en-GB" w:eastAsia="en-GB"/>
        </w:rPr>
      </w:pPr>
      <w:r>
        <w:rPr>
          <w:lang w:val="en-GB" w:eastAsia="en-GB"/>
        </w:rPr>
        <w:t xml:space="preserve">Task 2: </w:t>
      </w:r>
      <w:proofErr w:type="spellStart"/>
      <w:r>
        <w:rPr>
          <w:lang w:val="en-GB" w:eastAsia="en-GB"/>
        </w:rPr>
        <w:t>Vasualise</w:t>
      </w:r>
      <w:proofErr w:type="spellEnd"/>
      <w:r>
        <w:rPr>
          <w:lang w:val="en-GB" w:eastAsia="en-GB"/>
        </w:rPr>
        <w:t xml:space="preserve"> Dataset, we </w:t>
      </w:r>
      <w:proofErr w:type="gramStart"/>
      <w:r>
        <w:rPr>
          <w:lang w:val="en-GB" w:eastAsia="en-GB"/>
        </w:rPr>
        <w:t>take  2</w:t>
      </w:r>
      <w:proofErr w:type="gramEnd"/>
      <w:r>
        <w:rPr>
          <w:lang w:val="en-GB" w:eastAsia="en-GB"/>
        </w:rPr>
        <w:t xml:space="preserve"> useful insights from the dataset </w:t>
      </w:r>
      <w:r w:rsidRPr="006B6BBB">
        <w:rPr>
          <w:b/>
          <w:bCs/>
          <w:lang w:val="en-GB" w:eastAsia="en-GB"/>
        </w:rPr>
        <w:t>22%</w:t>
      </w:r>
    </w:p>
    <w:p w14:paraId="44C25C7E" w14:textId="1E05AED8" w:rsidR="006B6BBB" w:rsidRDefault="006B6BBB" w:rsidP="006B6BBB">
      <w:pPr>
        <w:rPr>
          <w:b/>
          <w:bCs/>
          <w:lang w:val="en-GB" w:eastAsia="en-GB"/>
        </w:rPr>
      </w:pPr>
      <w:r>
        <w:rPr>
          <w:lang w:val="en-GB" w:eastAsia="en-GB"/>
        </w:rPr>
        <w:t xml:space="preserve">Task 3: Get income dataset, use that to reference the trends with the dataset for example how it affects the trends in buying </w:t>
      </w:r>
      <w:r w:rsidRPr="006B6BBB">
        <w:rPr>
          <w:b/>
          <w:bCs/>
          <w:lang w:val="en-GB" w:eastAsia="en-GB"/>
        </w:rPr>
        <w:t>28%</w:t>
      </w:r>
    </w:p>
    <w:p w14:paraId="45CA697E" w14:textId="60237ABE" w:rsidR="006B6BBB" w:rsidRDefault="006B6BBB" w:rsidP="006B6BBB">
      <w:pPr>
        <w:rPr>
          <w:b/>
          <w:bCs/>
          <w:lang w:val="en-GB" w:eastAsia="en-GB"/>
        </w:rPr>
      </w:pPr>
      <w:r>
        <w:rPr>
          <w:lang w:val="en-GB" w:eastAsia="en-GB"/>
        </w:rPr>
        <w:t xml:space="preserve">Task 4: Presentation </w:t>
      </w:r>
      <w:r w:rsidRPr="006B6BBB">
        <w:rPr>
          <w:b/>
          <w:bCs/>
          <w:lang w:val="en-GB" w:eastAsia="en-GB"/>
        </w:rPr>
        <w:t>12%</w:t>
      </w:r>
    </w:p>
    <w:p w14:paraId="5176FF5B" w14:textId="7BBA2065" w:rsidR="006B6BBB" w:rsidRDefault="006B6BBB" w:rsidP="006B6BBB">
      <w:pPr>
        <w:rPr>
          <w:b/>
          <w:bCs/>
          <w:lang w:val="en-GB" w:eastAsia="en-GB"/>
        </w:rPr>
      </w:pPr>
      <w:r>
        <w:rPr>
          <w:lang w:val="en-GB" w:eastAsia="en-GB"/>
        </w:rPr>
        <w:t xml:space="preserve">Task 5: </w:t>
      </w:r>
      <w:r w:rsidR="00B103B0">
        <w:rPr>
          <w:lang w:val="en-GB" w:eastAsia="en-GB"/>
        </w:rPr>
        <w:t xml:space="preserve">Summary </w:t>
      </w:r>
      <w:r w:rsidR="00B103B0" w:rsidRPr="00B103B0">
        <w:rPr>
          <w:b/>
          <w:bCs/>
          <w:lang w:val="en-GB" w:eastAsia="en-GB"/>
        </w:rPr>
        <w:t>1</w:t>
      </w:r>
      <w:r w:rsidR="00AD6B9E">
        <w:rPr>
          <w:b/>
          <w:bCs/>
          <w:lang w:val="en-GB" w:eastAsia="en-GB"/>
        </w:rPr>
        <w:t>6</w:t>
      </w:r>
      <w:r w:rsidR="00B103B0" w:rsidRPr="00B103B0">
        <w:rPr>
          <w:b/>
          <w:bCs/>
          <w:lang w:val="en-GB" w:eastAsia="en-GB"/>
        </w:rPr>
        <w:t>%</w:t>
      </w:r>
    </w:p>
    <w:p w14:paraId="0ECF4D2F" w14:textId="77777777" w:rsidR="00AD6B9E" w:rsidRDefault="00AD6B9E" w:rsidP="006B6BBB">
      <w:pPr>
        <w:rPr>
          <w:b/>
          <w:bCs/>
          <w:lang w:val="en-GB" w:eastAsia="en-GB"/>
        </w:rPr>
      </w:pPr>
    </w:p>
    <w:p w14:paraId="7DD99C81" w14:textId="3856A2D9" w:rsidR="00AD6B9E" w:rsidRDefault="00AD6B9E" w:rsidP="006B6BBB">
      <w:pPr>
        <w:rPr>
          <w:b/>
          <w:bCs/>
          <w:lang w:val="en-GB" w:eastAsia="en-GB"/>
        </w:rPr>
      </w:pPr>
      <w:proofErr w:type="spellStart"/>
      <w:r>
        <w:rPr>
          <w:b/>
          <w:bCs/>
          <w:lang w:val="en-GB" w:eastAsia="en-GB"/>
        </w:rPr>
        <w:t>Gonna</w:t>
      </w:r>
      <w:proofErr w:type="spellEnd"/>
      <w:r>
        <w:rPr>
          <w:b/>
          <w:bCs/>
          <w:lang w:val="en-GB" w:eastAsia="en-GB"/>
        </w:rPr>
        <w:t xml:space="preserve"> use </w:t>
      </w:r>
      <w:proofErr w:type="spellStart"/>
      <w:r>
        <w:rPr>
          <w:b/>
          <w:bCs/>
          <w:lang w:val="en-GB" w:eastAsia="en-GB"/>
        </w:rPr>
        <w:t>wieight</w:t>
      </w:r>
      <w:proofErr w:type="spellEnd"/>
      <w:r>
        <w:rPr>
          <w:b/>
          <w:bCs/>
          <w:lang w:val="en-GB" w:eastAsia="en-GB"/>
        </w:rPr>
        <w:t xml:space="preserve"> and volume for income data, compare with certain area </w:t>
      </w:r>
      <w:proofErr w:type="gramStart"/>
      <w:r>
        <w:rPr>
          <w:b/>
          <w:bCs/>
          <w:lang w:val="en-GB" w:eastAsia="en-GB"/>
        </w:rPr>
        <w:t>level</w:t>
      </w:r>
      <w:proofErr w:type="gramEnd"/>
    </w:p>
    <w:p w14:paraId="43F60A06" w14:textId="796AF7F6" w:rsidR="00AD6B9E" w:rsidRDefault="00AD6B9E" w:rsidP="006B6BBB">
      <w:pPr>
        <w:rPr>
          <w:b/>
          <w:bCs/>
          <w:lang w:val="en-GB" w:eastAsia="en-GB"/>
        </w:rPr>
      </w:pPr>
      <w:r>
        <w:rPr>
          <w:b/>
          <w:bCs/>
          <w:lang w:val="en-GB" w:eastAsia="en-GB"/>
        </w:rPr>
        <w:t>Fats, saturated, sugar, and energies of each for obesity and child obesity</w:t>
      </w:r>
    </w:p>
    <w:p w14:paraId="046A5442" w14:textId="2C88A17E" w:rsidR="00AD6B9E" w:rsidRDefault="00AD6B9E" w:rsidP="006B6BBB">
      <w:pPr>
        <w:rPr>
          <w:b/>
          <w:bCs/>
          <w:lang w:val="en-GB" w:eastAsia="en-GB"/>
        </w:rPr>
      </w:pPr>
      <w:r>
        <w:rPr>
          <w:b/>
          <w:bCs/>
          <w:lang w:val="en-GB" w:eastAsia="en-GB"/>
        </w:rPr>
        <w:tab/>
        <w:t xml:space="preserve">Compare with protein, fibre and carb </w:t>
      </w:r>
      <w:proofErr w:type="gramStart"/>
      <w:r>
        <w:rPr>
          <w:b/>
          <w:bCs/>
          <w:lang w:val="en-GB" w:eastAsia="en-GB"/>
        </w:rPr>
        <w:t>maybe</w:t>
      </w:r>
      <w:proofErr w:type="gramEnd"/>
    </w:p>
    <w:p w14:paraId="1EA246F4" w14:textId="4C7DF0C1" w:rsidR="00AD6B9E" w:rsidRDefault="004379C5" w:rsidP="006B6BBB">
      <w:pPr>
        <w:rPr>
          <w:b/>
          <w:bCs/>
          <w:lang w:val="en-GB" w:eastAsia="en-GB"/>
        </w:rPr>
      </w:pPr>
      <w:r>
        <w:rPr>
          <w:b/>
          <w:bCs/>
          <w:lang w:val="en-GB" w:eastAsia="en-GB"/>
        </w:rPr>
        <w:tab/>
        <w:t xml:space="preserve">Maybe do, correlation between intake of fats, </w:t>
      </w:r>
      <w:proofErr w:type="spellStart"/>
      <w:r>
        <w:rPr>
          <w:b/>
          <w:bCs/>
          <w:lang w:val="en-GB" w:eastAsia="en-GB"/>
        </w:rPr>
        <w:t>ect</w:t>
      </w:r>
      <w:proofErr w:type="spellEnd"/>
      <w:r>
        <w:rPr>
          <w:b/>
          <w:bCs/>
          <w:lang w:val="en-GB" w:eastAsia="en-GB"/>
        </w:rPr>
        <w:t>… with obesity</w:t>
      </w:r>
    </w:p>
    <w:p w14:paraId="469358F7" w14:textId="1DC8E4B5" w:rsidR="004379C5" w:rsidRDefault="004379C5" w:rsidP="006B6BBB">
      <w:pPr>
        <w:rPr>
          <w:b/>
          <w:bCs/>
          <w:lang w:val="en-GB" w:eastAsia="en-GB"/>
        </w:rPr>
      </w:pPr>
      <w:r>
        <w:rPr>
          <w:b/>
          <w:bCs/>
          <w:lang w:val="en-GB" w:eastAsia="en-GB"/>
        </w:rPr>
        <w:tab/>
      </w:r>
    </w:p>
    <w:p w14:paraId="6C00A5EE" w14:textId="77777777" w:rsidR="00AD6B9E" w:rsidRDefault="00AD6B9E" w:rsidP="006B6BBB">
      <w:pPr>
        <w:rPr>
          <w:b/>
          <w:bCs/>
          <w:lang w:val="en-GB" w:eastAsia="en-GB"/>
        </w:rPr>
      </w:pPr>
    </w:p>
    <w:p w14:paraId="3D7688CE" w14:textId="77777777" w:rsidR="00AD6B9E" w:rsidRPr="006B6BBB" w:rsidRDefault="00AD6B9E" w:rsidP="006B6BBB">
      <w:pPr>
        <w:rPr>
          <w:lang w:val="en-GB" w:eastAsia="en-GB"/>
        </w:rPr>
      </w:pPr>
    </w:p>
    <w:sectPr w:rsidR="00AD6B9E" w:rsidRPr="006B6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4E1FE6"/>
    <w:multiLevelType w:val="multilevel"/>
    <w:tmpl w:val="E38A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6F4522"/>
    <w:multiLevelType w:val="hybridMultilevel"/>
    <w:tmpl w:val="8F845630"/>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33230C3A"/>
    <w:multiLevelType w:val="multilevel"/>
    <w:tmpl w:val="7174E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8F752B"/>
    <w:multiLevelType w:val="multilevel"/>
    <w:tmpl w:val="A9B0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65066E"/>
    <w:multiLevelType w:val="hybridMultilevel"/>
    <w:tmpl w:val="A6D844C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C9434A"/>
    <w:multiLevelType w:val="hybridMultilevel"/>
    <w:tmpl w:val="2DBCFFD2"/>
    <w:lvl w:ilvl="0" w:tplc="AFF27A8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4E7918"/>
    <w:multiLevelType w:val="multilevel"/>
    <w:tmpl w:val="D9402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5096632">
    <w:abstractNumId w:val="5"/>
  </w:num>
  <w:num w:numId="2" w16cid:durableId="1716663112">
    <w:abstractNumId w:val="3"/>
  </w:num>
  <w:num w:numId="3" w16cid:durableId="619454713">
    <w:abstractNumId w:val="6"/>
  </w:num>
  <w:num w:numId="4" w16cid:durableId="957294949">
    <w:abstractNumId w:val="4"/>
  </w:num>
  <w:num w:numId="5" w16cid:durableId="1577084598">
    <w:abstractNumId w:val="1"/>
  </w:num>
  <w:num w:numId="6" w16cid:durableId="993265299">
    <w:abstractNumId w:val="2"/>
  </w:num>
  <w:num w:numId="7" w16cid:durableId="1396004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556"/>
    <w:rsid w:val="0005503E"/>
    <w:rsid w:val="000832E9"/>
    <w:rsid w:val="0009710E"/>
    <w:rsid w:val="000B1A9D"/>
    <w:rsid w:val="00112FB5"/>
    <w:rsid w:val="00124800"/>
    <w:rsid w:val="002337B8"/>
    <w:rsid w:val="002E0A13"/>
    <w:rsid w:val="00350780"/>
    <w:rsid w:val="00411831"/>
    <w:rsid w:val="00436A9F"/>
    <w:rsid w:val="004379C5"/>
    <w:rsid w:val="00584556"/>
    <w:rsid w:val="005850FD"/>
    <w:rsid w:val="005C77A4"/>
    <w:rsid w:val="00613713"/>
    <w:rsid w:val="0064255D"/>
    <w:rsid w:val="006A62BB"/>
    <w:rsid w:val="006B6BBB"/>
    <w:rsid w:val="006F4AA3"/>
    <w:rsid w:val="00752DA8"/>
    <w:rsid w:val="00755C86"/>
    <w:rsid w:val="007602BC"/>
    <w:rsid w:val="007806D9"/>
    <w:rsid w:val="007D262A"/>
    <w:rsid w:val="00821E30"/>
    <w:rsid w:val="00912DD7"/>
    <w:rsid w:val="009150FF"/>
    <w:rsid w:val="009158F6"/>
    <w:rsid w:val="00936FFB"/>
    <w:rsid w:val="00990FDB"/>
    <w:rsid w:val="009C578D"/>
    <w:rsid w:val="00A02522"/>
    <w:rsid w:val="00A1464C"/>
    <w:rsid w:val="00A22DF8"/>
    <w:rsid w:val="00A2618F"/>
    <w:rsid w:val="00A66DD2"/>
    <w:rsid w:val="00A70B46"/>
    <w:rsid w:val="00AD6B9E"/>
    <w:rsid w:val="00AE031B"/>
    <w:rsid w:val="00B103B0"/>
    <w:rsid w:val="00B55A55"/>
    <w:rsid w:val="00CB63C3"/>
    <w:rsid w:val="00D06FC6"/>
    <w:rsid w:val="00D31723"/>
    <w:rsid w:val="00D66FEF"/>
    <w:rsid w:val="00D677E0"/>
    <w:rsid w:val="00D85BCD"/>
    <w:rsid w:val="00DB6B44"/>
    <w:rsid w:val="00DF4F9E"/>
    <w:rsid w:val="00E6088E"/>
    <w:rsid w:val="00E60CF2"/>
    <w:rsid w:val="00F51CDB"/>
    <w:rsid w:val="00F859E6"/>
    <w:rsid w:val="00FB1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7A291"/>
  <w15:chartTrackingRefBased/>
  <w15:docId w15:val="{DAC417B0-D86E-4D1C-B478-725059F56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52DA8"/>
    <w:pPr>
      <w:spacing w:before="100" w:beforeAutospacing="1" w:after="100" w:afterAutospacing="1" w:line="240" w:lineRule="auto"/>
      <w:outlineLvl w:val="2"/>
    </w:pPr>
    <w:rPr>
      <w:rFonts w:ascii="Times New Roman" w:eastAsia="Times New Roman" w:hAnsi="Times New Roman" w:cs="Times New Roman"/>
      <w:b/>
      <w:bCs/>
      <w:kern w:val="0"/>
      <w:sz w:val="27"/>
      <w:szCs w:val="27"/>
      <w:lang w:val="en-GB"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723"/>
    <w:pPr>
      <w:ind w:left="720"/>
      <w:contextualSpacing/>
    </w:pPr>
  </w:style>
  <w:style w:type="paragraph" w:styleId="NormalWeb">
    <w:name w:val="Normal (Web)"/>
    <w:basedOn w:val="Normal"/>
    <w:uiPriority w:val="99"/>
    <w:unhideWhenUsed/>
    <w:rsid w:val="00D06FC6"/>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Hyperlink">
    <w:name w:val="Hyperlink"/>
    <w:basedOn w:val="DefaultParagraphFont"/>
    <w:uiPriority w:val="99"/>
    <w:semiHidden/>
    <w:unhideWhenUsed/>
    <w:rsid w:val="00D06FC6"/>
    <w:rPr>
      <w:color w:val="0000FF"/>
      <w:u w:val="single"/>
    </w:rPr>
  </w:style>
  <w:style w:type="character" w:styleId="FollowedHyperlink">
    <w:name w:val="FollowedHyperlink"/>
    <w:basedOn w:val="DefaultParagraphFont"/>
    <w:uiPriority w:val="99"/>
    <w:semiHidden/>
    <w:unhideWhenUsed/>
    <w:rsid w:val="007806D9"/>
    <w:rPr>
      <w:color w:val="954F72" w:themeColor="followedHyperlink"/>
      <w:u w:val="single"/>
    </w:rPr>
  </w:style>
  <w:style w:type="character" w:customStyle="1" w:styleId="Heading3Char">
    <w:name w:val="Heading 3 Char"/>
    <w:basedOn w:val="DefaultParagraphFont"/>
    <w:link w:val="Heading3"/>
    <w:uiPriority w:val="9"/>
    <w:rsid w:val="00752DA8"/>
    <w:rPr>
      <w:rFonts w:ascii="Times New Roman" w:eastAsia="Times New Roman" w:hAnsi="Times New Roman" w:cs="Times New Roman"/>
      <w:b/>
      <w:bCs/>
      <w:kern w:val="0"/>
      <w:sz w:val="27"/>
      <w:szCs w:val="27"/>
      <w:lang w:val="en-GB" w:eastAsia="en-GB"/>
      <w14:ligatures w14:val="none"/>
    </w:rPr>
  </w:style>
  <w:style w:type="character" w:styleId="PlaceholderText">
    <w:name w:val="Placeholder Text"/>
    <w:basedOn w:val="DefaultParagraphFont"/>
    <w:uiPriority w:val="99"/>
    <w:semiHidden/>
    <w:rsid w:val="0012480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999845">
      <w:bodyDiv w:val="1"/>
      <w:marLeft w:val="0"/>
      <w:marRight w:val="0"/>
      <w:marTop w:val="0"/>
      <w:marBottom w:val="0"/>
      <w:divBdr>
        <w:top w:val="none" w:sz="0" w:space="0" w:color="auto"/>
        <w:left w:val="none" w:sz="0" w:space="0" w:color="auto"/>
        <w:bottom w:val="none" w:sz="0" w:space="0" w:color="auto"/>
        <w:right w:val="none" w:sz="0" w:space="0" w:color="auto"/>
      </w:divBdr>
    </w:div>
    <w:div w:id="569652120">
      <w:bodyDiv w:val="1"/>
      <w:marLeft w:val="0"/>
      <w:marRight w:val="0"/>
      <w:marTop w:val="0"/>
      <w:marBottom w:val="0"/>
      <w:divBdr>
        <w:top w:val="none" w:sz="0" w:space="0" w:color="auto"/>
        <w:left w:val="none" w:sz="0" w:space="0" w:color="auto"/>
        <w:bottom w:val="none" w:sz="0" w:space="0" w:color="auto"/>
        <w:right w:val="none" w:sz="0" w:space="0" w:color="auto"/>
      </w:divBdr>
    </w:div>
    <w:div w:id="1442651189">
      <w:bodyDiv w:val="1"/>
      <w:marLeft w:val="0"/>
      <w:marRight w:val="0"/>
      <w:marTop w:val="0"/>
      <w:marBottom w:val="0"/>
      <w:divBdr>
        <w:top w:val="none" w:sz="0" w:space="0" w:color="auto"/>
        <w:left w:val="none" w:sz="0" w:space="0" w:color="auto"/>
        <w:bottom w:val="none" w:sz="0" w:space="0" w:color="auto"/>
        <w:right w:val="none" w:sz="0" w:space="0" w:color="auto"/>
      </w:divBdr>
    </w:div>
    <w:div w:id="1664360373">
      <w:bodyDiv w:val="1"/>
      <w:marLeft w:val="0"/>
      <w:marRight w:val="0"/>
      <w:marTop w:val="0"/>
      <w:marBottom w:val="0"/>
      <w:divBdr>
        <w:top w:val="none" w:sz="0" w:space="0" w:color="auto"/>
        <w:left w:val="none" w:sz="0" w:space="0" w:color="auto"/>
        <w:bottom w:val="none" w:sz="0" w:space="0" w:color="auto"/>
        <w:right w:val="none" w:sz="0" w:space="0" w:color="auto"/>
      </w:divBdr>
    </w:div>
    <w:div w:id="192664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ature.com/articles/s41597-020-0397-7" TargetMode="Externa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www.nature.com/articles/s41597-020-0397-7" TargetMode="External"/><Relationship Id="rId34" Type="http://schemas.openxmlformats.org/officeDocument/2006/relationships/fontTable" Target="fontTable.xml"/><Relationship Id="rId7" Type="http://schemas.openxmlformats.org/officeDocument/2006/relationships/hyperlink" Target="https://www.nature.com/articles/s41597-020-0397-7" TargetMode="External"/><Relationship Id="rId12" Type="http://schemas.openxmlformats.org/officeDocument/2006/relationships/image" Target="media/image4.png"/><Relationship Id="rId17" Type="http://schemas.openxmlformats.org/officeDocument/2006/relationships/hyperlink" Target="https://www.nature.com/articles/s41597-020-0397-7" TargetMode="External"/><Relationship Id="rId25" Type="http://schemas.openxmlformats.org/officeDocument/2006/relationships/hyperlink" Target="https://www.nature.com/articles/s41597-020-0397-7" TargetMode="External"/><Relationship Id="rId33" Type="http://schemas.openxmlformats.org/officeDocument/2006/relationships/hyperlink" Target="https://www.nature.com/articles/s41597-020-0397-7"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www.nature.com/articles/s41597-020-0397-7"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nature.com/articles/s41597-020-0397-7" TargetMode="External"/><Relationship Id="rId24" Type="http://schemas.openxmlformats.org/officeDocument/2006/relationships/image" Target="media/image10.png"/><Relationship Id="rId32" Type="http://schemas.openxmlformats.org/officeDocument/2006/relationships/hyperlink" Target="https://www.nature.com/articles/s41597-020-0397-7" TargetMode="External"/><Relationship Id="rId5" Type="http://schemas.openxmlformats.org/officeDocument/2006/relationships/hyperlink" Target="https://www.nature.com/articles/s41597-020-0397-7" TargetMode="External"/><Relationship Id="rId15" Type="http://schemas.openxmlformats.org/officeDocument/2006/relationships/hyperlink" Target="https://www.nature.com/articles/s41597-020-0397-7" TargetMode="External"/><Relationship Id="rId23" Type="http://schemas.openxmlformats.org/officeDocument/2006/relationships/hyperlink" Target="https://www.nature.com/articles/s41597-020-0397-7" TargetMode="External"/><Relationship Id="rId28"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hyperlink" Target="https://www.nature.com/articles/s41597-020-0397-7" TargetMode="External"/><Relationship Id="rId31" Type="http://schemas.openxmlformats.org/officeDocument/2006/relationships/hyperlink" Target="https://www.nature.com/articles/s41597-020-0397-7" TargetMode="External"/><Relationship Id="rId4" Type="http://schemas.openxmlformats.org/officeDocument/2006/relationships/webSettings" Target="webSettings.xml"/><Relationship Id="rId9" Type="http://schemas.openxmlformats.org/officeDocument/2006/relationships/hyperlink" Target="https://www.nature.com/articles/s41597-020-0397-7"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s://www.nature.com/articles/s41597-020-0397-7" TargetMode="External"/><Relationship Id="rId30" Type="http://schemas.openxmlformats.org/officeDocument/2006/relationships/image" Target="media/image13.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77e3d22-4ea1-422d-b0ad-8fcc89406b9e}" enabled="0" method="" siteId="{377e3d22-4ea1-422d-b0ad-8fcc89406b9e}" removed="1"/>
</clbl:labelList>
</file>

<file path=docProps/app.xml><?xml version="1.0" encoding="utf-8"?>
<Properties xmlns="http://schemas.openxmlformats.org/officeDocument/2006/extended-properties" xmlns:vt="http://schemas.openxmlformats.org/officeDocument/2006/docPropsVTypes">
  <Template>Normal.dotm</Template>
  <TotalTime>1580</TotalTime>
  <Pages>1</Pages>
  <Words>1152</Words>
  <Characters>6569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Faris Ansara</dc:creator>
  <cp:keywords/>
  <dc:description/>
  <cp:lastModifiedBy>Faris Ansara</cp:lastModifiedBy>
  <cp:revision>49</cp:revision>
  <dcterms:created xsi:type="dcterms:W3CDTF">2024-02-19T18:00:00Z</dcterms:created>
  <dcterms:modified xsi:type="dcterms:W3CDTF">2024-03-31T13:17:00Z</dcterms:modified>
</cp:coreProperties>
</file>