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LLM Fine-Tuning: SFT and DPO on TinyLlama-1.1B</w:t>
      </w:r>
    </w:p>
    <w:p>
      <w:pPr>
        <w:pStyle w:val="Heading3"/>
        <w:bidi w:val="0"/>
        <w:ind w:hanging="0" w:start="0"/>
        <w:jc w:val="start"/>
        <w:rPr/>
      </w:pPr>
      <w:r>
        <w:rPr/>
        <w:t>NLP Assignment Report</w:t>
      </w:r>
    </w:p>
    <w:p>
      <w:pPr>
        <w:pStyle w:val="Heading4"/>
        <w:bidi w:val="0"/>
        <w:ind w:hanging="0" w:start="0"/>
        <w:jc w:val="start"/>
        <w:rPr/>
      </w:pPr>
      <w:r>
        <w:rPr/>
        <w:t>Faris Ejaz - 24470</w:t>
      </w:r>
    </w:p>
    <w:p>
      <w:pPr>
        <w:pStyle w:val="Heading5"/>
        <w:bidi w:val="0"/>
        <w:ind w:hanging="0" w:start="0"/>
        <w:jc w:val="start"/>
        <w:rPr/>
      </w:pPr>
      <w:r>
        <w:rPr/>
        <w:t xml:space="preserve">Github Repo : </w:t>
      </w:r>
      <w:hyperlink r:id="rId2">
        <w:r>
          <w:rPr>
            <w:rStyle w:val="Hyperlink"/>
          </w:rPr>
          <w:t>GitHub</w:t>
        </w:r>
      </w:hyperlink>
    </w:p>
    <w:p>
      <w:pPr>
        <w:pStyle w:val="HorizontalLine"/>
        <w:bidi w:val="0"/>
        <w:jc w:val="start"/>
        <w:rPr/>
      </w:pPr>
      <w:r>
        <w:rPr/>
      </w:r>
    </w:p>
    <w:p>
      <w:pPr>
        <w:pStyle w:val="Heading2"/>
        <w:bidi w:val="0"/>
        <w:ind w:hanging="0" w:start="0"/>
        <w:jc w:val="start"/>
        <w:rPr/>
      </w:pPr>
      <w:r>
        <w:rPr/>
        <w:t>Table of Contents</w:t>
      </w:r>
    </w:p>
    <w:p>
      <w:pPr>
        <w:pStyle w:val="BodyText"/>
        <w:numPr>
          <w:ilvl w:val="0"/>
          <w:numId w:val="2"/>
        </w:numPr>
        <w:tabs>
          <w:tab w:val="clear" w:pos="709"/>
          <w:tab w:val="left" w:pos="709" w:leader="none"/>
        </w:tabs>
        <w:bidi w:val="0"/>
        <w:ind w:hanging="283" w:start="709"/>
        <w:jc w:val="start"/>
        <w:rPr/>
      </w:pPr>
      <w:hyperlink w:anchor="1-platform-details">
        <w:r>
          <w:rPr>
            <w:rStyle w:val="Hyperlink"/>
          </w:rPr>
          <w:t>Platform Details</w:t>
        </w:r>
      </w:hyperlink>
    </w:p>
    <w:p>
      <w:pPr>
        <w:pStyle w:val="BodyText"/>
        <w:numPr>
          <w:ilvl w:val="0"/>
          <w:numId w:val="2"/>
        </w:numPr>
        <w:tabs>
          <w:tab w:val="clear" w:pos="709"/>
          <w:tab w:val="left" w:pos="709" w:leader="none"/>
        </w:tabs>
        <w:bidi w:val="0"/>
        <w:ind w:hanging="283" w:start="709"/>
        <w:jc w:val="start"/>
        <w:rPr/>
      </w:pPr>
      <w:hyperlink w:anchor="2-data-details">
        <w:r>
          <w:rPr>
            <w:rStyle w:val="Hyperlink"/>
          </w:rPr>
          <w:t>Data Details</w:t>
        </w:r>
      </w:hyperlink>
    </w:p>
    <w:p>
      <w:pPr>
        <w:pStyle w:val="BodyText"/>
        <w:numPr>
          <w:ilvl w:val="0"/>
          <w:numId w:val="2"/>
        </w:numPr>
        <w:tabs>
          <w:tab w:val="clear" w:pos="709"/>
          <w:tab w:val="left" w:pos="709" w:leader="none"/>
        </w:tabs>
        <w:bidi w:val="0"/>
        <w:ind w:hanging="283" w:start="709"/>
        <w:jc w:val="start"/>
        <w:rPr/>
      </w:pPr>
      <w:hyperlink w:anchor="3-baseline-results">
        <w:r>
          <w:rPr>
            <w:rStyle w:val="Hyperlink"/>
          </w:rPr>
          <w:t>Baseline Results</w:t>
        </w:r>
      </w:hyperlink>
    </w:p>
    <w:p>
      <w:pPr>
        <w:pStyle w:val="BodyText"/>
        <w:numPr>
          <w:ilvl w:val="0"/>
          <w:numId w:val="2"/>
        </w:numPr>
        <w:tabs>
          <w:tab w:val="clear" w:pos="709"/>
          <w:tab w:val="left" w:pos="709" w:leader="none"/>
        </w:tabs>
        <w:bidi w:val="0"/>
        <w:ind w:hanging="283" w:start="709"/>
        <w:jc w:val="start"/>
        <w:rPr/>
      </w:pPr>
      <w:hyperlink w:anchor="4-sft-experiments">
        <w:r>
          <w:rPr>
            <w:rStyle w:val="Hyperlink"/>
          </w:rPr>
          <w:t>SFT Experiments</w:t>
        </w:r>
      </w:hyperlink>
    </w:p>
    <w:p>
      <w:pPr>
        <w:pStyle w:val="BodyText"/>
        <w:numPr>
          <w:ilvl w:val="0"/>
          <w:numId w:val="2"/>
        </w:numPr>
        <w:tabs>
          <w:tab w:val="clear" w:pos="709"/>
          <w:tab w:val="left" w:pos="709" w:leader="none"/>
        </w:tabs>
        <w:bidi w:val="0"/>
        <w:ind w:hanging="283" w:start="709"/>
        <w:jc w:val="start"/>
        <w:rPr/>
      </w:pPr>
      <w:hyperlink w:anchor="5-dpo-experiments">
        <w:r>
          <w:rPr>
            <w:rStyle w:val="Hyperlink"/>
          </w:rPr>
          <w:t>DPO Experiments</w:t>
        </w:r>
      </w:hyperlink>
    </w:p>
    <w:p>
      <w:pPr>
        <w:pStyle w:val="BodyText"/>
        <w:numPr>
          <w:ilvl w:val="0"/>
          <w:numId w:val="2"/>
        </w:numPr>
        <w:tabs>
          <w:tab w:val="clear" w:pos="709"/>
          <w:tab w:val="left" w:pos="709" w:leader="none"/>
        </w:tabs>
        <w:bidi w:val="0"/>
        <w:ind w:hanging="283" w:start="709"/>
        <w:jc w:val="start"/>
        <w:rPr/>
      </w:pPr>
      <w:hyperlink w:anchor="6-three-way-comparison">
        <w:r>
          <w:rPr>
            <w:rStyle w:val="Hyperlink"/>
          </w:rPr>
          <w:t>Three-Way Comparison</w:t>
        </w:r>
      </w:hyperlink>
    </w:p>
    <w:p>
      <w:pPr>
        <w:pStyle w:val="BodyText"/>
        <w:numPr>
          <w:ilvl w:val="0"/>
          <w:numId w:val="2"/>
        </w:numPr>
        <w:tabs>
          <w:tab w:val="clear" w:pos="709"/>
          <w:tab w:val="left" w:pos="709" w:leader="none"/>
        </w:tabs>
        <w:bidi w:val="0"/>
        <w:ind w:hanging="283" w:start="709"/>
        <w:jc w:val="start"/>
        <w:rPr/>
      </w:pPr>
      <w:hyperlink w:anchor="7-analysis-and-insights">
        <w:r>
          <w:rPr>
            <w:rStyle w:val="Hyperlink"/>
          </w:rPr>
          <w:t>Analysis and Insights</w:t>
        </w:r>
      </w:hyperlink>
    </w:p>
    <w:p>
      <w:pPr>
        <w:pStyle w:val="BodyText"/>
        <w:numPr>
          <w:ilvl w:val="0"/>
          <w:numId w:val="2"/>
        </w:numPr>
        <w:tabs>
          <w:tab w:val="clear" w:pos="709"/>
          <w:tab w:val="left" w:pos="709" w:leader="none"/>
        </w:tabs>
        <w:bidi w:val="0"/>
        <w:ind w:hanging="283" w:start="709"/>
        <w:jc w:val="start"/>
        <w:rPr/>
      </w:pPr>
      <w:hyperlink w:anchor="8-reproducibility">
        <w:r>
          <w:rPr>
            <w:rStyle w:val="Hyperlink"/>
          </w:rPr>
          <w:t>Reproducibility</w:t>
        </w:r>
      </w:hyperlink>
    </w:p>
    <w:p>
      <w:pPr>
        <w:pStyle w:val="BodyText"/>
        <w:numPr>
          <w:ilvl w:val="0"/>
          <w:numId w:val="2"/>
        </w:numPr>
        <w:tabs>
          <w:tab w:val="clear" w:pos="709"/>
          <w:tab w:val="left" w:pos="709" w:leader="none"/>
        </w:tabs>
        <w:bidi w:val="0"/>
        <w:ind w:hanging="283" w:start="709"/>
        <w:jc w:val="start"/>
        <w:rPr/>
      </w:pPr>
      <w:hyperlink w:anchor="9-references">
        <w:r>
          <w:rPr>
            <w:rStyle w:val="Hyperlink"/>
          </w:rPr>
          <w:t>References</w:t>
        </w:r>
      </w:hyperlink>
    </w:p>
    <w:p>
      <w:pPr>
        <w:pStyle w:val="HorizontalLine"/>
        <w:bidi w:val="0"/>
        <w:jc w:val="start"/>
        <w:rPr/>
      </w:pPr>
      <w:r>
        <w:rPr/>
      </w:r>
    </w:p>
    <w:p>
      <w:pPr>
        <w:pStyle w:val="Heading2"/>
        <w:bidi w:val="0"/>
        <w:ind w:hanging="0" w:start="0"/>
        <w:jc w:val="start"/>
        <w:rPr/>
      </w:pPr>
      <w:r>
        <w:rPr/>
        <w:t>1. Platform Details</w:t>
      </w:r>
    </w:p>
    <w:p>
      <w:pPr>
        <w:pStyle w:val="BodyText"/>
        <w:bidi w:val="0"/>
        <w:jc w:val="start"/>
        <w:rPr/>
      </w:pPr>
      <w:r>
        <w:rPr/>
        <w:t xml:space="preserve">All experiments were conducted on </w:t>
      </w:r>
      <w:r>
        <w:rPr>
          <w:b/>
        </w:rPr>
        <w:t>Google Colab</w:t>
      </w:r>
      <w:r>
        <w:rPr/>
        <w:t xml:space="preserve"> using a T4 GPU (15 GB VRAM).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Platform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Google Colab (free tier)</w:t>
            </w:r>
          </w:p>
        </w:tc>
      </w:tr>
      <w:tr>
        <w:trPr/>
        <w:tc>
          <w:tcPr>
            <w:tcW w:w="4819" w:type="dxa"/>
            <w:tcBorders>
              <w:start w:val="single" w:sz="4" w:space="0" w:color="000000"/>
              <w:bottom w:val="single" w:sz="4" w:space="0" w:color="000000"/>
            </w:tcBorders>
          </w:tcPr>
          <w:p>
            <w:pPr>
              <w:pStyle w:val="TableContents"/>
              <w:bidi w:val="0"/>
              <w:jc w:val="start"/>
              <w:rPr/>
            </w:pPr>
            <w:r>
              <w:rPr/>
              <w:t>GPU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NVIDIA Tesla T4, 15 GB VRAM</w:t>
            </w:r>
          </w:p>
        </w:tc>
      </w:tr>
      <w:tr>
        <w:trPr/>
        <w:tc>
          <w:tcPr>
            <w:tcW w:w="4819" w:type="dxa"/>
            <w:tcBorders>
              <w:start w:val="single" w:sz="4" w:space="0" w:color="000000"/>
              <w:bottom w:val="single" w:sz="4" w:space="0" w:color="000000"/>
            </w:tcBorders>
          </w:tcPr>
          <w:p>
            <w:pPr>
              <w:pStyle w:val="TableContents"/>
              <w:bidi w:val="0"/>
              <w:jc w:val="start"/>
              <w:rPr/>
            </w:pPr>
            <w:r>
              <w:rPr/>
              <w:t>CPU RAM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 GB</w:t>
            </w:r>
          </w:p>
        </w:tc>
      </w:tr>
      <w:tr>
        <w:trPr/>
        <w:tc>
          <w:tcPr>
            <w:tcW w:w="4819" w:type="dxa"/>
            <w:tcBorders>
              <w:start w:val="single" w:sz="4" w:space="0" w:color="000000"/>
              <w:bottom w:val="single" w:sz="4" w:space="0" w:color="000000"/>
            </w:tcBorders>
          </w:tcPr>
          <w:p>
            <w:pPr>
              <w:pStyle w:val="TableContents"/>
              <w:bidi w:val="0"/>
              <w:jc w:val="start"/>
              <w:rPr/>
            </w:pPr>
            <w:r>
              <w:rPr/>
              <w:t>Python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3.10</w:t>
            </w:r>
          </w:p>
        </w:tc>
      </w:tr>
      <w:tr>
        <w:trPr/>
        <w:tc>
          <w:tcPr>
            <w:tcW w:w="4819" w:type="dxa"/>
            <w:tcBorders>
              <w:start w:val="single" w:sz="4" w:space="0" w:color="000000"/>
              <w:bottom w:val="single" w:sz="4" w:space="0" w:color="000000"/>
            </w:tcBorders>
          </w:tcPr>
          <w:p>
            <w:pPr>
              <w:pStyle w:val="TableContents"/>
              <w:bidi w:val="0"/>
              <w:jc w:val="start"/>
              <w:rPr/>
            </w:pPr>
            <w:r>
              <w:rPr/>
              <w:t>PyTorch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2.4.x (Colab default)</w:t>
            </w:r>
          </w:p>
        </w:tc>
      </w:tr>
      <w:tr>
        <w:trPr/>
        <w:tc>
          <w:tcPr>
            <w:tcW w:w="4819" w:type="dxa"/>
            <w:tcBorders>
              <w:start w:val="single" w:sz="4" w:space="0" w:color="000000"/>
              <w:bottom w:val="single" w:sz="4" w:space="0" w:color="000000"/>
            </w:tcBorders>
          </w:tcPr>
          <w:p>
            <w:pPr>
              <w:pStyle w:val="TableContents"/>
              <w:bidi w:val="0"/>
              <w:jc w:val="start"/>
              <w:rPr/>
            </w:pPr>
            <w:r>
              <w:rPr/>
              <w:t>CUDA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12.1</w:t>
            </w:r>
          </w:p>
        </w:tc>
      </w:tr>
    </w:tbl>
    <w:p>
      <w:pPr>
        <w:pStyle w:val="BodyText"/>
        <w:bidi w:val="0"/>
        <w:jc w:val="start"/>
        <w:rPr/>
      </w:pPr>
      <w:r>
        <w:rPr/>
      </w:r>
    </w:p>
    <w:p>
      <w:pPr>
        <w:pStyle w:val="BodyText"/>
        <w:bidi w:val="0"/>
        <w:jc w:val="start"/>
        <w:rPr/>
      </w:pPr>
      <w:r>
        <w:rPr/>
        <w:t xml:space="preserve">The training pipeline was implemented across three Jupyter notebooks: </w:t>
      </w:r>
      <w:r>
        <w:rPr>
          <w:rFonts w:ascii="Liberation Mono" w:hAnsi="Liberation Mono"/>
        </w:rPr>
        <w:t>00_baseline_evaluation.ipynb</w:t>
      </w:r>
      <w:r>
        <w:rPr/>
        <w:t xml:space="preserve">, </w:t>
      </w:r>
      <w:r>
        <w:rPr>
          <w:rFonts w:ascii="Liberation Mono" w:hAnsi="Liberation Mono"/>
        </w:rPr>
        <w:t>01_sft_training.ipynb</w:t>
      </w:r>
      <w:r>
        <w:rPr/>
        <w:t xml:space="preserve">, and </w:t>
      </w:r>
      <w:r>
        <w:rPr>
          <w:rFonts w:ascii="Liberation Mono" w:hAnsi="Liberation Mono"/>
        </w:rPr>
        <w:t>02_dpo_training.ipynb</w:t>
      </w:r>
      <w:r>
        <w:rPr/>
        <w:t>. Model adapters and result CSVs were persisted to Google Drive between sessions.</w:t>
      </w:r>
    </w:p>
    <w:p>
      <w:pPr>
        <w:pStyle w:val="HorizontalLine"/>
        <w:bidi w:val="0"/>
        <w:jc w:val="start"/>
        <w:rPr/>
      </w:pPr>
      <w:r>
        <w:rPr/>
      </w:r>
    </w:p>
    <w:p>
      <w:pPr>
        <w:pStyle w:val="Heading2"/>
        <w:bidi w:val="0"/>
        <w:ind w:hanging="0" w:start="0"/>
        <w:jc w:val="start"/>
        <w:rPr/>
      </w:pPr>
      <w:r>
        <w:rPr/>
        <w:t>2. Data Details</w:t>
      </w:r>
    </w:p>
    <w:p>
      <w:pPr>
        <w:pStyle w:val="Heading3"/>
        <w:bidi w:val="0"/>
        <w:ind w:hanging="0" w:start="0"/>
        <w:jc w:val="start"/>
        <w:rPr/>
      </w:pPr>
      <w:r>
        <w:rPr/>
        <w:t>2.1 Manual Test Set</w:t>
      </w:r>
    </w:p>
    <w:p>
      <w:pPr>
        <w:pStyle w:val="BodyText"/>
        <w:bidi w:val="0"/>
        <w:jc w:val="start"/>
        <w:rPr/>
      </w:pPr>
      <w:r>
        <w:rPr/>
        <w:t>A set of 10 prompts was manually constructed to cover diverse task types: factual question answering, instruction following, mathematical reasoning, logical inference, creative writing, summarization, and open-ended analysis. Reference answers were generated using ChatGPT-4o and serve as the gold standard for all BLEU and BERTScore evaluations.</w:t>
      </w:r>
    </w:p>
    <w:p>
      <w:pPr>
        <w:pStyle w:val="BodyText"/>
        <w:bidi w:val="0"/>
        <w:jc w:val="start"/>
        <w:rPr/>
      </w:pPr>
      <w:r>
        <w:rPr>
          <w:b/>
        </w:rPr>
        <w:t>Table 1: Test Prompt Categories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Prompt (truncated)</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Factual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What is the greenhouse effect...?</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Factual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Explain the difference between supervised and unsupervised learning...?</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Instruction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Write a short professional email declining a job offer...</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Instruction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List five practical tips for improving productivity while working from home.</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Instruction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Explain the concept of recursion in programming with a simple example.</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Math reasoning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store sells apples at $0.50 each and oranges at $0.75 each...</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Logic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If all roses are flowers and some flowers fade quickly...</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Creative writing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Write a short two-paragraph story about a robot that learns to paint.</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Summarization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Summarize the main idea: 'The Industrial Revolution began...'</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Open-ended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What are the key advantages and disadvantages of remote work...?</w:t>
            </w:r>
          </w:p>
        </w:tc>
      </w:tr>
    </w:tbl>
    <w:p>
      <w:pPr>
        <w:pStyle w:val="BodyText"/>
        <w:bidi w:val="0"/>
        <w:jc w:val="start"/>
        <w:rPr/>
      </w:pPr>
      <w:r>
        <w:rPr/>
      </w:r>
    </w:p>
    <w:p>
      <w:pPr>
        <w:pStyle w:val="Heading3"/>
        <w:bidi w:val="0"/>
        <w:ind w:hanging="0" w:start="0"/>
        <w:jc w:val="start"/>
        <w:rPr/>
      </w:pPr>
      <w:r>
        <w:rPr/>
        <w:t>2.2 SFT Dataset — tatsu-lab/alpaca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Property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Source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HuggingFace Hub: </w:t>
            </w:r>
            <w:r>
              <w:rPr>
                <w:rFonts w:ascii="Liberation Mono" w:hAnsi="Liberation Mono"/>
              </w:rPr>
              <w:t>tatsu-lab/alpaca</w:t>
            </w:r>
          </w:p>
        </w:tc>
      </w:tr>
      <w:tr>
        <w:trPr/>
        <w:tc>
          <w:tcPr>
            <w:tcW w:w="4819" w:type="dxa"/>
            <w:tcBorders>
              <w:start w:val="single" w:sz="4" w:space="0" w:color="000000"/>
              <w:bottom w:val="single" w:sz="4" w:space="0" w:color="000000"/>
            </w:tcBorders>
          </w:tcPr>
          <w:p>
            <w:pPr>
              <w:pStyle w:val="TableContents"/>
              <w:bidi w:val="0"/>
              <w:jc w:val="start"/>
              <w:rPr/>
            </w:pPr>
            <w:r>
              <w:rPr/>
              <w:t>Full dataset 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52,002 samples</w:t>
            </w:r>
          </w:p>
        </w:tc>
      </w:tr>
      <w:tr>
        <w:trPr/>
        <w:tc>
          <w:tcPr>
            <w:tcW w:w="4819" w:type="dxa"/>
            <w:tcBorders>
              <w:start w:val="single" w:sz="4" w:space="0" w:color="000000"/>
              <w:bottom w:val="single" w:sz="4" w:space="0" w:color="000000"/>
            </w:tcBorders>
          </w:tcPr>
          <w:p>
            <w:pPr>
              <w:pStyle w:val="TableContents"/>
              <w:bidi w:val="0"/>
              <w:jc w:val="start"/>
              <w:rPr/>
            </w:pPr>
            <w:r>
              <w:rPr/>
              <w:t>Subset used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10,000 samples</w:t>
            </w:r>
          </w:p>
        </w:tc>
      </w:tr>
      <w:tr>
        <w:trPr/>
        <w:tc>
          <w:tcPr>
            <w:tcW w:w="4819" w:type="dxa"/>
            <w:tcBorders>
              <w:start w:val="single" w:sz="4" w:space="0" w:color="000000"/>
              <w:bottom w:val="single" w:sz="4" w:space="0" w:color="000000"/>
            </w:tcBorders>
          </w:tcPr>
          <w:p>
            <w:pPr>
              <w:pStyle w:val="TableContents"/>
              <w:bidi w:val="0"/>
              <w:jc w:val="start"/>
              <w:rPr/>
            </w:pPr>
            <w:r>
              <w:rPr/>
              <w:t>Train split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9,000 (90%)</w:t>
            </w:r>
          </w:p>
        </w:tc>
      </w:tr>
      <w:tr>
        <w:trPr/>
        <w:tc>
          <w:tcPr>
            <w:tcW w:w="4819" w:type="dxa"/>
            <w:tcBorders>
              <w:start w:val="single" w:sz="4" w:space="0" w:color="000000"/>
              <w:bottom w:val="single" w:sz="4" w:space="0" w:color="000000"/>
            </w:tcBorders>
          </w:tcPr>
          <w:p>
            <w:pPr>
              <w:pStyle w:val="TableContents"/>
              <w:bidi w:val="0"/>
              <w:jc w:val="start"/>
              <w:rPr/>
            </w:pPr>
            <w:r>
              <w:rPr/>
              <w:t>Validation split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1,000 (10%)</w:t>
            </w:r>
          </w:p>
        </w:tc>
      </w:tr>
      <w:tr>
        <w:trPr/>
        <w:tc>
          <w:tcPr>
            <w:tcW w:w="4819" w:type="dxa"/>
            <w:tcBorders>
              <w:start w:val="single" w:sz="4" w:space="0" w:color="000000"/>
              <w:bottom w:val="single" w:sz="4" w:space="0" w:color="000000"/>
            </w:tcBorders>
          </w:tcPr>
          <w:p>
            <w:pPr>
              <w:pStyle w:val="TableContents"/>
              <w:bidi w:val="0"/>
              <w:jc w:val="start"/>
              <w:rPr/>
            </w:pPr>
            <w:r>
              <w:rPr/>
              <w:t>Format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instruction / input / output triplets</w:t>
            </w:r>
          </w:p>
        </w:tc>
      </w:tr>
      <w:tr>
        <w:trPr/>
        <w:tc>
          <w:tcPr>
            <w:tcW w:w="4819" w:type="dxa"/>
            <w:tcBorders>
              <w:start w:val="single" w:sz="4" w:space="0" w:color="000000"/>
              <w:bottom w:val="single" w:sz="4" w:space="0" w:color="000000"/>
            </w:tcBorders>
          </w:tcPr>
          <w:p>
            <w:pPr>
              <w:pStyle w:val="TableContents"/>
              <w:bidi w:val="0"/>
              <w:jc w:val="start"/>
              <w:rPr/>
            </w:pPr>
            <w:r>
              <w:rPr/>
              <w:t>Origin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GPT-3 text-davinci-003 generations</w:t>
            </w:r>
          </w:p>
        </w:tc>
      </w:tr>
    </w:tbl>
    <w:p>
      <w:pPr>
        <w:pStyle w:val="BodyText"/>
        <w:bidi w:val="0"/>
        <w:jc w:val="start"/>
        <w:rPr/>
      </w:pPr>
      <w:r>
        <w:rPr/>
      </w:r>
    </w:p>
    <w:p>
      <w:pPr>
        <w:pStyle w:val="BodyText"/>
        <w:bidi w:val="0"/>
        <w:jc w:val="start"/>
        <w:rPr/>
      </w:pPr>
      <w:r>
        <w:rPr>
          <w:b/>
        </w:rPr>
        <w:t>Justification:</w:t>
      </w:r>
      <w:r>
        <w:rPr/>
        <w:t xml:space="preserve"> The Alpaca dataset provides clean instruction–response pairs across a wide range of task types, making it well-suited for general instruction-following SFT. A 10,000-sample subset was chosen to keep per-trial training time under 40 minutes on Colab's T4 GPU. The full dataset was not used to preserve the compute budget for 5 trials × 2 notebooks.</w:t>
      </w:r>
    </w:p>
    <w:p>
      <w:pPr>
        <w:pStyle w:val="BodyText"/>
        <w:bidi w:val="0"/>
        <w:jc w:val="start"/>
        <w:rPr/>
      </w:pPr>
      <w:r>
        <w:rPr>
          <w:b/>
        </w:rPr>
        <w:t>Preprocessing:</w:t>
      </w:r>
      <w:r>
        <w:rPr/>
        <w:t xml:space="preserve"> Each sample was formatted into the Alpaca prompt template (see Section 8). Samples with a non-empty </w:t>
      </w:r>
      <w:r>
        <w:rPr>
          <w:rFonts w:ascii="Liberation Mono" w:hAnsi="Liberation Mono"/>
        </w:rPr>
        <w:t>input</w:t>
      </w:r>
      <w:r>
        <w:rPr/>
        <w:t xml:space="preserve"> field used a two-part instruction+input template; samples without an input used the shorter single-instruction template. The dataset was shuffled with seed 42 before subsetting.</w:t>
      </w:r>
    </w:p>
    <w:p>
      <w:pPr>
        <w:pStyle w:val="Heading3"/>
        <w:bidi w:val="0"/>
        <w:ind w:hanging="0" w:start="0"/>
        <w:jc w:val="start"/>
        <w:rPr/>
      </w:pPr>
      <w:r>
        <w:rPr/>
        <w:t>2.3 DPO Dataset — Intel/orca_dpo_pairs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Property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Source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HuggingFace Hub: </w:t>
            </w:r>
            <w:r>
              <w:rPr>
                <w:rFonts w:ascii="Liberation Mono" w:hAnsi="Liberation Mono"/>
              </w:rPr>
              <w:t>Intel/orca_dpo_pairs</w:t>
            </w:r>
          </w:p>
        </w:tc>
      </w:tr>
      <w:tr>
        <w:trPr/>
        <w:tc>
          <w:tcPr>
            <w:tcW w:w="4819" w:type="dxa"/>
            <w:tcBorders>
              <w:start w:val="single" w:sz="4" w:space="0" w:color="000000"/>
              <w:bottom w:val="single" w:sz="4" w:space="0" w:color="000000"/>
            </w:tcBorders>
          </w:tcPr>
          <w:p>
            <w:pPr>
              <w:pStyle w:val="TableContents"/>
              <w:bidi w:val="0"/>
              <w:jc w:val="start"/>
              <w:rPr/>
            </w:pPr>
            <w:r>
              <w:rPr/>
              <w:t>Full dataset 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~12,859 samples</w:t>
            </w:r>
          </w:p>
        </w:tc>
      </w:tr>
      <w:tr>
        <w:trPr/>
        <w:tc>
          <w:tcPr>
            <w:tcW w:w="4819" w:type="dxa"/>
            <w:tcBorders>
              <w:start w:val="single" w:sz="4" w:space="0" w:color="000000"/>
              <w:bottom w:val="single" w:sz="4" w:space="0" w:color="000000"/>
            </w:tcBorders>
          </w:tcPr>
          <w:p>
            <w:pPr>
              <w:pStyle w:val="TableContents"/>
              <w:bidi w:val="0"/>
              <w:jc w:val="start"/>
              <w:rPr/>
            </w:pPr>
            <w:r>
              <w:rPr/>
              <w:t>Subset used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3,000 samples</w:t>
            </w:r>
          </w:p>
        </w:tc>
      </w:tr>
      <w:tr>
        <w:trPr/>
        <w:tc>
          <w:tcPr>
            <w:tcW w:w="4819" w:type="dxa"/>
            <w:tcBorders>
              <w:start w:val="single" w:sz="4" w:space="0" w:color="000000"/>
              <w:bottom w:val="single" w:sz="4" w:space="0" w:color="000000"/>
            </w:tcBorders>
          </w:tcPr>
          <w:p>
            <w:pPr>
              <w:pStyle w:val="TableContents"/>
              <w:bidi w:val="0"/>
              <w:jc w:val="start"/>
              <w:rPr/>
            </w:pPr>
            <w:r>
              <w:rPr/>
              <w:t>Train split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~2,700 (90%)</w:t>
            </w:r>
          </w:p>
        </w:tc>
      </w:tr>
      <w:tr>
        <w:trPr/>
        <w:tc>
          <w:tcPr>
            <w:tcW w:w="4819" w:type="dxa"/>
            <w:tcBorders>
              <w:start w:val="single" w:sz="4" w:space="0" w:color="000000"/>
              <w:bottom w:val="single" w:sz="4" w:space="0" w:color="000000"/>
            </w:tcBorders>
          </w:tcPr>
          <w:p>
            <w:pPr>
              <w:pStyle w:val="TableContents"/>
              <w:bidi w:val="0"/>
              <w:jc w:val="start"/>
              <w:rPr/>
            </w:pPr>
            <w:r>
              <w:rPr/>
              <w:t>Validation split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~300 (10%)</w:t>
            </w:r>
          </w:p>
        </w:tc>
      </w:tr>
      <w:tr>
        <w:trPr/>
        <w:tc>
          <w:tcPr>
            <w:tcW w:w="4819" w:type="dxa"/>
            <w:tcBorders>
              <w:start w:val="single" w:sz="4" w:space="0" w:color="000000"/>
              <w:bottom w:val="single" w:sz="4" w:space="0" w:color="000000"/>
            </w:tcBorders>
          </w:tcPr>
          <w:p>
            <w:pPr>
              <w:pStyle w:val="TableContents"/>
              <w:bidi w:val="0"/>
              <w:jc w:val="start"/>
              <w:rPr/>
            </w:pPr>
            <w:r>
              <w:rPr/>
              <w:t>Format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prompt / chosen / rejected triplets</w:t>
            </w:r>
          </w:p>
        </w:tc>
      </w:tr>
      <w:tr>
        <w:trPr/>
        <w:tc>
          <w:tcPr>
            <w:tcW w:w="4819" w:type="dxa"/>
            <w:tcBorders>
              <w:start w:val="single" w:sz="4" w:space="0" w:color="000000"/>
              <w:bottom w:val="single" w:sz="4" w:space="0" w:color="000000"/>
            </w:tcBorders>
          </w:tcPr>
          <w:p>
            <w:pPr>
              <w:pStyle w:val="TableContents"/>
              <w:bidi w:val="0"/>
              <w:jc w:val="start"/>
              <w:rPr/>
            </w:pPr>
            <w:r>
              <w:rPr/>
              <w:t>Origin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Orca-style system prompts with GPT-4 (chosen) and GPT-3.5 (rejected) responses</w:t>
            </w:r>
          </w:p>
        </w:tc>
      </w:tr>
    </w:tbl>
    <w:p>
      <w:pPr>
        <w:pStyle w:val="BodyText"/>
        <w:bidi w:val="0"/>
        <w:jc w:val="start"/>
        <w:rPr/>
      </w:pPr>
      <w:r>
        <w:rPr/>
      </w:r>
    </w:p>
    <w:p>
      <w:pPr>
        <w:pStyle w:val="BodyText"/>
        <w:bidi w:val="0"/>
        <w:jc w:val="start"/>
        <w:rPr/>
      </w:pPr>
      <w:r>
        <w:rPr>
          <w:b/>
        </w:rPr>
        <w:t>Justification:</w:t>
      </w:r>
      <w:r>
        <w:rPr/>
        <w:t xml:space="preserve"> The Orca DPO pairs dataset provides high-quality human-preference signals derived from GPT-4 vs. GPT-3.5 responses. A 3,000-sample subset was used; per-trial DPO training is slower than SFT due to the dual forward pass, so a smaller dataset keeps each trial under ~30 minutes. Samples where </w:t>
      </w:r>
      <w:r>
        <w:rPr>
          <w:rFonts w:ascii="Liberation Mono" w:hAnsi="Liberation Mono"/>
        </w:rPr>
        <w:t>chosen == rejected</w:t>
      </w:r>
      <w:r>
        <w:rPr/>
        <w:t xml:space="preserve"> were filtered out.</w:t>
      </w:r>
    </w:p>
    <w:p>
      <w:pPr>
        <w:pStyle w:val="HorizontalLine"/>
        <w:bidi w:val="0"/>
        <w:jc w:val="start"/>
        <w:rPr/>
      </w:pPr>
      <w:r>
        <w:rPr/>
      </w:r>
    </w:p>
    <w:p>
      <w:pPr>
        <w:pStyle w:val="Heading2"/>
        <w:bidi w:val="0"/>
        <w:ind w:hanging="0" w:start="0"/>
        <w:jc w:val="start"/>
        <w:rPr/>
      </w:pPr>
      <w:r>
        <w:rPr/>
        <w:t>3. Baseline Results</w:t>
      </w:r>
    </w:p>
    <w:p>
      <w:pPr>
        <w:pStyle w:val="Heading3"/>
        <w:bidi w:val="0"/>
        <w:ind w:hanging="0" w:start="0"/>
        <w:jc w:val="start"/>
        <w:rPr/>
      </w:pPr>
      <w:r>
        <w:rPr/>
        <w:t>3.1 Model and Tokenizer</w:t>
      </w:r>
    </w:p>
    <w:p>
      <w:pPr>
        <w:pStyle w:val="BodyText"/>
        <w:numPr>
          <w:ilvl w:val="0"/>
          <w:numId w:val="3"/>
        </w:numPr>
        <w:tabs>
          <w:tab w:val="clear" w:pos="709"/>
          <w:tab w:val="left" w:pos="709" w:leader="none"/>
        </w:tabs>
        <w:bidi w:val="0"/>
        <w:ind w:hanging="283" w:start="709"/>
        <w:jc w:val="start"/>
        <w:rPr/>
      </w:pPr>
      <w:r>
        <w:rPr/>
        <w:t xml:space="preserve">Model: </w:t>
      </w:r>
      <w:r>
        <w:rPr>
          <w:rFonts w:ascii="Liberation Mono" w:hAnsi="Liberation Mono"/>
        </w:rPr>
        <w:t>TinyLlama/TinyLlama-1.1B-intermediate-step-1431k-3T</w:t>
      </w:r>
    </w:p>
    <w:p>
      <w:pPr>
        <w:pStyle w:val="BodyText"/>
        <w:numPr>
          <w:ilvl w:val="0"/>
          <w:numId w:val="3"/>
        </w:numPr>
        <w:tabs>
          <w:tab w:val="clear" w:pos="709"/>
          <w:tab w:val="left" w:pos="709" w:leader="none"/>
        </w:tabs>
        <w:bidi w:val="0"/>
        <w:ind w:hanging="283" w:start="709"/>
        <w:jc w:val="start"/>
        <w:rPr/>
      </w:pPr>
      <w:r>
        <w:rPr/>
        <w:t>Tokenizer: same checkpoint</w:t>
      </w:r>
    </w:p>
    <w:p>
      <w:pPr>
        <w:pStyle w:val="BodyText"/>
        <w:numPr>
          <w:ilvl w:val="0"/>
          <w:numId w:val="3"/>
        </w:numPr>
        <w:tabs>
          <w:tab w:val="clear" w:pos="709"/>
          <w:tab w:val="left" w:pos="709" w:leader="none"/>
        </w:tabs>
        <w:bidi w:val="0"/>
        <w:ind w:hanging="283" w:start="709"/>
        <w:jc w:val="start"/>
        <w:rPr/>
      </w:pPr>
      <w:r>
        <w:rPr/>
        <w:t>Quantization: 4-bit NF4 (bitsandbytes)</w:t>
      </w:r>
    </w:p>
    <w:p>
      <w:pPr>
        <w:pStyle w:val="BodyText"/>
        <w:numPr>
          <w:ilvl w:val="0"/>
          <w:numId w:val="3"/>
        </w:numPr>
        <w:tabs>
          <w:tab w:val="clear" w:pos="709"/>
          <w:tab w:val="left" w:pos="709" w:leader="none"/>
        </w:tabs>
        <w:bidi w:val="0"/>
        <w:ind w:hanging="283" w:start="709"/>
        <w:jc w:val="start"/>
        <w:rPr/>
      </w:pPr>
      <w:r>
        <w:rPr/>
        <w:t xml:space="preserve">Generation parameters: </w:t>
      </w:r>
      <w:r>
        <w:rPr>
          <w:rFonts w:ascii="Liberation Mono" w:hAnsi="Liberation Mono"/>
        </w:rPr>
        <w:t>max_new_tokens=200</w:t>
      </w:r>
      <w:r>
        <w:rPr/>
        <w:t xml:space="preserve">, </w:t>
      </w:r>
      <w:r>
        <w:rPr>
          <w:rFonts w:ascii="Liberation Mono" w:hAnsi="Liberation Mono"/>
        </w:rPr>
        <w:t>temperature=0.7</w:t>
      </w:r>
      <w:r>
        <w:rPr/>
        <w:t xml:space="preserve">, </w:t>
      </w:r>
      <w:r>
        <w:rPr>
          <w:rFonts w:ascii="Liberation Mono" w:hAnsi="Liberation Mono"/>
        </w:rPr>
        <w:t>top_p=0.9</w:t>
      </w:r>
      <w:r>
        <w:rPr/>
        <w:t xml:space="preserve">, </w:t>
      </w:r>
      <w:r>
        <w:rPr>
          <w:rFonts w:ascii="Liberation Mono" w:hAnsi="Liberation Mono"/>
        </w:rPr>
        <w:t>do_sample=True</w:t>
      </w:r>
    </w:p>
    <w:p>
      <w:pPr>
        <w:pStyle w:val="Heading3"/>
        <w:numPr>
          <w:ilvl w:val="0"/>
          <w:numId w:val="0"/>
        </w:numPr>
        <w:bidi w:val="0"/>
        <w:ind w:hanging="0" w:start="0"/>
        <w:jc w:val="start"/>
        <w:rPr/>
      </w:pPr>
      <w:r>
        <w:rPr/>
        <w:t>3.2 Baseline Metric Results</w:t>
      </w:r>
    </w:p>
    <w:p>
      <w:pPr>
        <w:pStyle w:val="BodyText"/>
        <w:bidi w:val="0"/>
        <w:jc w:val="start"/>
        <w:rPr/>
      </w:pPr>
      <w:r>
        <w:rPr>
          <w:b/>
        </w:rPr>
        <w:t>Table 2: Baseline BLEU and BERTScore per Prompt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BLEU</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BERTScore F1</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Factual</w:t>
            </w:r>
          </w:p>
        </w:tc>
        <w:tc>
          <w:tcPr>
            <w:tcW w:w="2409" w:type="dxa"/>
            <w:tcBorders>
              <w:start w:val="single" w:sz="4" w:space="0" w:color="000000"/>
              <w:bottom w:val="single" w:sz="4" w:space="0" w:color="000000"/>
            </w:tcBorders>
          </w:tcPr>
          <w:p>
            <w:pPr>
              <w:pStyle w:val="TableContents"/>
              <w:bidi w:val="0"/>
              <w:jc w:val="start"/>
              <w:rPr/>
            </w:pPr>
            <w:r>
              <w:rPr/>
              <w:t>6.101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0.1038</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Factual</w:t>
            </w:r>
          </w:p>
        </w:tc>
        <w:tc>
          <w:tcPr>
            <w:tcW w:w="2409" w:type="dxa"/>
            <w:tcBorders>
              <w:start w:val="single" w:sz="4" w:space="0" w:color="000000"/>
              <w:bottom w:val="single" w:sz="4" w:space="0" w:color="000000"/>
            </w:tcBorders>
          </w:tcPr>
          <w:p>
            <w:pPr>
              <w:pStyle w:val="TableContents"/>
              <w:bidi w:val="0"/>
              <w:jc w:val="start"/>
              <w:rPr/>
            </w:pPr>
            <w:r>
              <w:rPr/>
              <w:t>2.3142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0.0057</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Instruction</w:t>
            </w:r>
          </w:p>
        </w:tc>
        <w:tc>
          <w:tcPr>
            <w:tcW w:w="2409" w:type="dxa"/>
            <w:tcBorders>
              <w:start w:val="single" w:sz="4" w:space="0" w:color="000000"/>
              <w:bottom w:val="single" w:sz="4" w:space="0" w:color="000000"/>
            </w:tcBorders>
          </w:tcPr>
          <w:p>
            <w:pPr>
              <w:pStyle w:val="TableContents"/>
              <w:bidi w:val="0"/>
              <w:jc w:val="start"/>
              <w:rPr/>
            </w:pPr>
            <w:r>
              <w:rPr/>
              <w:t>4.0813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0.0389</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Instruction</w:t>
            </w:r>
          </w:p>
        </w:tc>
        <w:tc>
          <w:tcPr>
            <w:tcW w:w="2409" w:type="dxa"/>
            <w:tcBorders>
              <w:start w:val="single" w:sz="4" w:space="0" w:color="000000"/>
              <w:bottom w:val="single" w:sz="4" w:space="0" w:color="000000"/>
            </w:tcBorders>
          </w:tcPr>
          <w:p>
            <w:pPr>
              <w:pStyle w:val="TableContents"/>
              <w:bidi w:val="0"/>
              <w:jc w:val="start"/>
              <w:rPr/>
            </w:pPr>
            <w:r>
              <w:rPr/>
              <w:t>0.5072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-0.2058</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Instruction</w:t>
            </w:r>
          </w:p>
        </w:tc>
        <w:tc>
          <w:tcPr>
            <w:tcW w:w="2409" w:type="dxa"/>
            <w:tcBorders>
              <w:start w:val="single" w:sz="4" w:space="0" w:color="000000"/>
              <w:bottom w:val="single" w:sz="4" w:space="0" w:color="000000"/>
            </w:tcBorders>
          </w:tcPr>
          <w:p>
            <w:pPr>
              <w:pStyle w:val="TableContents"/>
              <w:bidi w:val="0"/>
              <w:jc w:val="start"/>
              <w:rPr/>
            </w:pPr>
            <w:r>
              <w:rPr/>
              <w:t>1.0312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-0.1355</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t>Math reasoning</w:t>
            </w:r>
          </w:p>
        </w:tc>
        <w:tc>
          <w:tcPr>
            <w:tcW w:w="2409" w:type="dxa"/>
            <w:tcBorders>
              <w:start w:val="single" w:sz="4" w:space="0" w:color="000000"/>
              <w:bottom w:val="single" w:sz="4" w:space="0" w:color="000000"/>
            </w:tcBorders>
          </w:tcPr>
          <w:p>
            <w:pPr>
              <w:pStyle w:val="TableContents"/>
              <w:bidi w:val="0"/>
              <w:jc w:val="start"/>
              <w:rPr/>
            </w:pPr>
            <w:r>
              <w:rPr/>
              <w:t>2.3848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-0.1583</w:t>
            </w:r>
          </w:p>
        </w:tc>
      </w:tr>
      <w:tr>
        <w:trPr/>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tcBorders>
          </w:tcPr>
          <w:p>
            <w:pPr>
              <w:pStyle w:val="TableContents"/>
              <w:bidi w:val="0"/>
              <w:jc w:val="start"/>
              <w:rPr/>
            </w:pPr>
            <w:r>
              <w:rPr/>
              <w:t>Logic</w:t>
            </w:r>
          </w:p>
        </w:tc>
        <w:tc>
          <w:tcPr>
            <w:tcW w:w="2409" w:type="dxa"/>
            <w:tcBorders>
              <w:start w:val="single" w:sz="4" w:space="0" w:color="000000"/>
              <w:bottom w:val="single" w:sz="4" w:space="0" w:color="000000"/>
            </w:tcBorders>
          </w:tcPr>
          <w:p>
            <w:pPr>
              <w:pStyle w:val="TableContents"/>
              <w:bidi w:val="0"/>
              <w:jc w:val="start"/>
              <w:rPr/>
            </w:pPr>
            <w:r>
              <w:rPr/>
              <w:t>0.8597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-0.0633</w:t>
            </w:r>
          </w:p>
        </w:tc>
      </w:tr>
      <w:tr>
        <w:trPr/>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tcBorders>
          </w:tcPr>
          <w:p>
            <w:pPr>
              <w:pStyle w:val="TableContents"/>
              <w:bidi w:val="0"/>
              <w:jc w:val="start"/>
              <w:rPr/>
            </w:pPr>
            <w:r>
              <w:rPr/>
              <w:t>Creative writing</w:t>
            </w:r>
          </w:p>
        </w:tc>
        <w:tc>
          <w:tcPr>
            <w:tcW w:w="2409" w:type="dxa"/>
            <w:tcBorders>
              <w:start w:val="single" w:sz="4" w:space="0" w:color="000000"/>
              <w:bottom w:val="single" w:sz="4" w:space="0" w:color="000000"/>
            </w:tcBorders>
          </w:tcPr>
          <w:p>
            <w:pPr>
              <w:pStyle w:val="TableContents"/>
              <w:bidi w:val="0"/>
              <w:jc w:val="start"/>
              <w:rPr/>
            </w:pPr>
            <w:r>
              <w:rPr/>
              <w:t>0.6766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-0.2459</w:t>
            </w:r>
          </w:p>
        </w:tc>
      </w:tr>
      <w:tr>
        <w:trPr/>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tcBorders>
          </w:tcPr>
          <w:p>
            <w:pPr>
              <w:pStyle w:val="TableContents"/>
              <w:bidi w:val="0"/>
              <w:jc w:val="start"/>
              <w:rPr/>
            </w:pPr>
            <w:r>
              <w:rPr/>
              <w:t>Summarization</w:t>
            </w:r>
          </w:p>
        </w:tc>
        <w:tc>
          <w:tcPr>
            <w:tcW w:w="2409" w:type="dxa"/>
            <w:tcBorders>
              <w:start w:val="single" w:sz="4" w:space="0" w:color="000000"/>
              <w:bottom w:val="single" w:sz="4" w:space="0" w:color="000000"/>
            </w:tcBorders>
          </w:tcPr>
          <w:p>
            <w:pPr>
              <w:pStyle w:val="TableContents"/>
              <w:bidi w:val="0"/>
              <w:jc w:val="start"/>
              <w:rPr/>
            </w:pPr>
            <w:r>
              <w:rPr/>
              <w:t>6.0717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0.315</w:t>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Open-ended</w:t>
            </w:r>
          </w:p>
        </w:tc>
        <w:tc>
          <w:tcPr>
            <w:tcW w:w="2409" w:type="dxa"/>
            <w:tcBorders>
              <w:start w:val="single" w:sz="4" w:space="0" w:color="000000"/>
              <w:bottom w:val="single" w:sz="4" w:space="0" w:color="000000"/>
            </w:tcBorders>
          </w:tcPr>
          <w:p>
            <w:pPr>
              <w:pStyle w:val="TableContents"/>
              <w:bidi w:val="0"/>
              <w:jc w:val="start"/>
              <w:rPr/>
            </w:pPr>
            <w:r>
              <w:rPr/>
              <w:t>1.9722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0.1836</w:t>
            </w:r>
          </w:p>
        </w:tc>
      </w:tr>
      <w:tr>
        <w:trPr/>
        <w:tc>
          <w:tcPr>
            <w:tcW w:w="2409" w:type="dxa"/>
            <w:tcBorders>
              <w:start w:val="single" w:sz="4" w:space="0" w:color="000000"/>
              <w:bottom w:val="single" w:sz="4" w:space="0" w:color="000000"/>
            </w:tcBorders>
          </w:tcPr>
          <w:p>
            <w:pPr>
              <w:pStyle w:val="TableContents"/>
              <w:bidi w:val="0"/>
              <w:jc w:val="start"/>
              <w:rPr/>
            </w:pPr>
            <w:r>
              <w:rPr>
                <w:b/>
              </w:rPr>
              <w:t>Mean</w:t>
            </w:r>
          </w:p>
        </w:tc>
        <w:tc>
          <w:tcPr>
            <w:tcW w:w="2410" w:type="dxa"/>
            <w:tcBorders>
              <w:start w:val="single" w:sz="4" w:space="0" w:color="000000"/>
              <w:bottom w:val="single" w:sz="4" w:space="0" w:color="000000"/>
            </w:tcBorders>
          </w:tcPr>
          <w:p>
            <w:pPr>
              <w:pStyle w:val="TableContents"/>
              <w:bidi w:val="0"/>
              <w:jc w:val="start"/>
              <w:rPr/>
            </w:pPr>
            <w:r>
              <w:rPr/>
            </w:r>
          </w:p>
        </w:tc>
        <w:tc>
          <w:tcPr>
            <w:tcW w:w="2409" w:type="dxa"/>
            <w:tcBorders>
              <w:start w:val="single" w:sz="4" w:space="0" w:color="000000"/>
              <w:bottom w:val="single" w:sz="4" w:space="0" w:color="000000"/>
            </w:tcBorders>
          </w:tcPr>
          <w:p>
            <w:pPr>
              <w:pStyle w:val="TableContents"/>
              <w:bidi w:val="0"/>
              <w:jc w:val="start"/>
              <w:rPr/>
            </w:pPr>
            <w:r>
              <w:rPr>
                <w:i/>
              </w:rPr>
              <w:t>2.6000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i/>
              </w:rPr>
              <w:t>-0.0162</w:t>
            </w:r>
          </w:p>
        </w:tc>
      </w:tr>
    </w:tbl>
    <w:p>
      <w:pPr>
        <w:pStyle w:val="BodyText"/>
        <w:bidi w:val="0"/>
        <w:jc w:val="start"/>
        <w:rPr/>
      </w:pPr>
      <w:r>
        <w:rPr/>
      </w:r>
    </w:p>
    <w:p>
      <w:pPr>
        <w:pStyle w:val="Heading3"/>
        <w:bidi w:val="0"/>
        <w:ind w:hanging="0" w:start="0"/>
        <w:jc w:val="start"/>
        <w:rPr/>
      </w:pPr>
      <w:r>
        <w:rPr/>
        <w:t>3.3 Observations</w:t>
      </w:r>
    </w:p>
    <w:p>
      <w:pPr>
        <w:pStyle w:val="BodyText"/>
        <w:bidi w:val="0"/>
        <w:jc w:val="start"/>
        <w:rPr/>
      </w:pPr>
      <w:r>
        <w:rPr/>
        <w:t>The base TinyLlama-1.1B model produces consistently poor outputs across all task types, confirming the expected behaviour of an untuned base model when presented with instruction-style prompts.</w:t>
      </w:r>
    </w:p>
    <w:p>
      <w:pPr>
        <w:pStyle w:val="BodyText"/>
        <w:numPr>
          <w:ilvl w:val="0"/>
          <w:numId w:val="4"/>
        </w:numPr>
        <w:tabs>
          <w:tab w:val="clear" w:pos="709"/>
          <w:tab w:val="left" w:pos="709" w:leader="none"/>
        </w:tabs>
        <w:bidi w:val="0"/>
        <w:ind w:hanging="283" w:start="709"/>
        <w:jc w:val="start"/>
        <w:rPr/>
      </w:pPr>
      <w:r>
        <w:rPr>
          <w:b/>
        </w:rPr>
        <w:t>Prompt continuation instead of answering:</w:t>
      </w:r>
      <w:r>
        <w:rPr/>
        <w:t xml:space="preserve"> Prompts 1, 2, 5, and 7 caused the model to generate additional </w:t>
      </w:r>
      <w:r>
        <w:rPr>
          <w:rFonts w:ascii="Liberation Mono" w:hAnsi="Liberation Mono"/>
        </w:rPr>
        <w:t>### Instruction:</w:t>
      </w:r>
      <w:r>
        <w:rPr/>
        <w:t xml:space="preserve"> / </w:t>
      </w:r>
      <w:r>
        <w:rPr>
          <w:rFonts w:ascii="Liberation Mono" w:hAnsi="Liberation Mono"/>
        </w:rPr>
        <w:t>### Response:</w:t>
      </w:r>
      <w:r>
        <w:rPr/>
        <w:t xml:space="preserve"> blocks rather than answering the question — a hallmark failure of a base (non-chat-tuned) model that has learned the training data format but not when to stop.</w:t>
      </w:r>
    </w:p>
    <w:p>
      <w:pPr>
        <w:pStyle w:val="BodyText"/>
        <w:numPr>
          <w:ilvl w:val="0"/>
          <w:numId w:val="4"/>
        </w:numPr>
        <w:tabs>
          <w:tab w:val="clear" w:pos="709"/>
          <w:tab w:val="left" w:pos="709" w:leader="none"/>
        </w:tabs>
        <w:bidi w:val="0"/>
        <w:ind w:hanging="283" w:start="709"/>
        <w:jc w:val="start"/>
        <w:rPr/>
      </w:pPr>
      <w:r>
        <w:rPr>
          <w:b/>
        </w:rPr>
        <w:t>Severe repetition loops:</w:t>
      </w:r>
      <w:r>
        <w:rPr/>
        <w:t xml:space="preserve"> Prompts 4 and 8 triggered degenerate repetition (the same phrase repeated 10+ times), yielding near-zero BLEU and the two lowest BERTScore F1 values in the set (−0.2058 and −0.2459).</w:t>
      </w:r>
    </w:p>
    <w:p>
      <w:pPr>
        <w:pStyle w:val="BodyText"/>
        <w:numPr>
          <w:ilvl w:val="0"/>
          <w:numId w:val="4"/>
        </w:numPr>
        <w:tabs>
          <w:tab w:val="clear" w:pos="709"/>
          <w:tab w:val="left" w:pos="709" w:leader="none"/>
        </w:tabs>
        <w:bidi w:val="0"/>
        <w:ind w:hanging="283" w:start="709"/>
        <w:jc w:val="start"/>
        <w:rPr/>
      </w:pPr>
      <w:r>
        <w:rPr>
          <w:b/>
        </w:rPr>
        <w:t>Surface-form copying:</w:t>
      </w:r>
      <w:r>
        <w:rPr/>
        <w:t xml:space="preserve"> Prompt 9 (Summarization) achieved the highest BERTScore F1 (0.315) and BLEU (6.07) because the model largely copied the prompt text verbatim, incidentally overlapping with the reference.</w:t>
      </w:r>
    </w:p>
    <w:p>
      <w:pPr>
        <w:pStyle w:val="BodyText"/>
        <w:numPr>
          <w:ilvl w:val="0"/>
          <w:numId w:val="4"/>
        </w:numPr>
        <w:tabs>
          <w:tab w:val="clear" w:pos="709"/>
          <w:tab w:val="left" w:pos="709" w:leader="none"/>
        </w:tabs>
        <w:bidi w:val="0"/>
        <w:ind w:hanging="283" w:start="709"/>
        <w:jc w:val="start"/>
        <w:rPr/>
      </w:pPr>
      <w:r>
        <w:rPr>
          <w:b/>
        </w:rPr>
        <w:t>Math and logic failures:</w:t>
      </w:r>
      <w:r>
        <w:rPr/>
        <w:t xml:space="preserve"> Both reasoning prompts (6 and 7) received negative BERTScore F1, indicating semantic divergence worse than a random baseline. The model produced an incorrect formula for the arithmetic problem and completely ignored the logical structure of the syllogism.</w:t>
      </w:r>
    </w:p>
    <w:p>
      <w:pPr>
        <w:pStyle w:val="HorizontalLine"/>
        <w:bidi w:val="0"/>
        <w:jc w:val="start"/>
        <w:rPr/>
      </w:pPr>
      <w:r>
        <w:rPr/>
      </w:r>
    </w:p>
    <w:p>
      <w:pPr>
        <w:pStyle w:val="Heading2"/>
        <w:bidi w:val="0"/>
        <w:ind w:hanging="0" w:start="0"/>
        <w:jc w:val="start"/>
        <w:rPr/>
      </w:pPr>
      <w:r>
        <w:rPr/>
        <w:t>4. SFT Experiments</w:t>
      </w:r>
    </w:p>
    <w:p>
      <w:pPr>
        <w:pStyle w:val="Heading3"/>
        <w:bidi w:val="0"/>
        <w:ind w:hanging="0" w:start="0"/>
        <w:jc w:val="start"/>
        <w:rPr/>
      </w:pPr>
      <w:r>
        <w:rPr/>
        <w:t>4.1 Training Setup</w:t>
      </w:r>
    </w:p>
    <w:p>
      <w:pPr>
        <w:pStyle w:val="BodyText"/>
        <w:numPr>
          <w:ilvl w:val="0"/>
          <w:numId w:val="5"/>
        </w:numPr>
        <w:tabs>
          <w:tab w:val="clear" w:pos="709"/>
          <w:tab w:val="left" w:pos="709" w:leader="none"/>
        </w:tabs>
        <w:bidi w:val="0"/>
        <w:ind w:hanging="283" w:start="709"/>
        <w:jc w:val="start"/>
        <w:rPr/>
      </w:pPr>
      <w:r>
        <w:rPr/>
        <w:t xml:space="preserve">Base model: </w:t>
      </w:r>
      <w:r>
        <w:rPr>
          <w:rFonts w:ascii="Liberation Mono" w:hAnsi="Liberation Mono"/>
        </w:rPr>
        <w:t>TinyLlama/TinyLlama-1.1B-intermediate-step-1431k-3T</w:t>
      </w:r>
    </w:p>
    <w:p>
      <w:pPr>
        <w:pStyle w:val="BodyText"/>
        <w:numPr>
          <w:ilvl w:val="0"/>
          <w:numId w:val="5"/>
        </w:numPr>
        <w:tabs>
          <w:tab w:val="clear" w:pos="709"/>
          <w:tab w:val="left" w:pos="709" w:leader="none"/>
        </w:tabs>
        <w:bidi w:val="0"/>
        <w:ind w:hanging="283" w:start="709"/>
        <w:jc w:val="start"/>
        <w:rPr/>
      </w:pPr>
      <w:r>
        <w:rPr/>
        <w:t xml:space="preserve">Dataset: </w:t>
      </w:r>
      <w:r>
        <w:rPr>
          <w:rFonts w:ascii="Liberation Mono" w:hAnsi="Liberation Mono"/>
        </w:rPr>
        <w:t>tatsu-lab/alpaca</w:t>
      </w:r>
      <w:r>
        <w:rPr/>
        <w:t xml:space="preserve"> (10k subset, 90/10 split)</w:t>
      </w:r>
    </w:p>
    <w:p>
      <w:pPr>
        <w:pStyle w:val="BodyText"/>
        <w:numPr>
          <w:ilvl w:val="0"/>
          <w:numId w:val="5"/>
        </w:numPr>
        <w:tabs>
          <w:tab w:val="clear" w:pos="709"/>
          <w:tab w:val="left" w:pos="709" w:leader="none"/>
        </w:tabs>
        <w:bidi w:val="0"/>
        <w:ind w:hanging="283" w:start="709"/>
        <w:jc w:val="start"/>
        <w:rPr/>
      </w:pPr>
      <w:r>
        <w:rPr/>
        <w:t>Fine-tuning method: LoRA (PEFT) via TRL SFTTrainer</w:t>
      </w:r>
    </w:p>
    <w:p>
      <w:pPr>
        <w:pStyle w:val="BodyText"/>
        <w:numPr>
          <w:ilvl w:val="0"/>
          <w:numId w:val="5"/>
        </w:numPr>
        <w:tabs>
          <w:tab w:val="clear" w:pos="709"/>
          <w:tab w:val="left" w:pos="709" w:leader="none"/>
        </w:tabs>
        <w:bidi w:val="0"/>
        <w:ind w:hanging="283" w:start="709"/>
        <w:jc w:val="start"/>
        <w:rPr/>
      </w:pPr>
      <w:r>
        <w:rPr/>
        <w:t>Quantization: 4-bit NF4 during training</w:t>
      </w:r>
    </w:p>
    <w:p>
      <w:pPr>
        <w:pStyle w:val="BodyText"/>
        <w:numPr>
          <w:ilvl w:val="0"/>
          <w:numId w:val="5"/>
        </w:numPr>
        <w:tabs>
          <w:tab w:val="clear" w:pos="709"/>
          <w:tab w:val="left" w:pos="709" w:leader="none"/>
        </w:tabs>
        <w:bidi w:val="0"/>
        <w:ind w:hanging="283" w:start="709"/>
        <w:jc w:val="start"/>
        <w:rPr/>
      </w:pPr>
      <w:r>
        <w:rPr/>
        <w:t>Optimizer: paged AdamW 8-bit</w:t>
      </w:r>
    </w:p>
    <w:p>
      <w:pPr>
        <w:pStyle w:val="BodyText"/>
        <w:numPr>
          <w:ilvl w:val="0"/>
          <w:numId w:val="5"/>
        </w:numPr>
        <w:tabs>
          <w:tab w:val="clear" w:pos="709"/>
          <w:tab w:val="left" w:pos="709" w:leader="none"/>
        </w:tabs>
        <w:bidi w:val="0"/>
        <w:ind w:hanging="283" w:start="709"/>
        <w:jc w:val="start"/>
        <w:rPr/>
      </w:pPr>
      <w:r>
        <w:rPr/>
        <w:t xml:space="preserve">Shared hyperparameters: </w:t>
      </w:r>
      <w:r>
        <w:rPr>
          <w:rFonts w:ascii="Liberation Mono" w:hAnsi="Liberation Mono"/>
        </w:rPr>
        <w:t>lora_dropout=0.05</w:t>
      </w:r>
      <w:r>
        <w:rPr/>
        <w:t xml:space="preserve">, </w:t>
      </w:r>
      <w:r>
        <w:rPr>
          <w:rFonts w:ascii="Liberation Mono" w:hAnsi="Liberation Mono"/>
        </w:rPr>
        <w:t>bias=none</w:t>
      </w:r>
      <w:r>
        <w:rPr/>
        <w:t xml:space="preserve">, </w:t>
      </w:r>
      <w:r>
        <w:rPr>
          <w:rFonts w:ascii="Liberation Mono" w:hAnsi="Liberation Mono"/>
        </w:rPr>
        <w:t>warmup_ratio=0.03</w:t>
      </w:r>
      <w:r>
        <w:rPr/>
        <w:t xml:space="preserve">, </w:t>
      </w:r>
      <w:r>
        <w:rPr>
          <w:rFonts w:ascii="Liberation Mono" w:hAnsi="Liberation Mono"/>
        </w:rPr>
        <w:t>lr_scheduler=cosine</w:t>
      </w:r>
      <w:r>
        <w:rPr/>
        <w:t xml:space="preserve">, </w:t>
      </w:r>
      <w:r>
        <w:rPr>
          <w:rFonts w:ascii="Liberation Mono" w:hAnsi="Liberation Mono"/>
        </w:rPr>
        <w:t>weight_decay=0.01</w:t>
      </w:r>
    </w:p>
    <w:p>
      <w:pPr>
        <w:pStyle w:val="BodyText"/>
        <w:numPr>
          <w:ilvl w:val="0"/>
          <w:numId w:val="5"/>
        </w:numPr>
        <w:tabs>
          <w:tab w:val="clear" w:pos="709"/>
          <w:tab w:val="left" w:pos="709" w:leader="none"/>
        </w:tabs>
        <w:bidi w:val="0"/>
        <w:ind w:hanging="283" w:start="709"/>
        <w:jc w:val="start"/>
        <w:rPr/>
      </w:pPr>
      <w:r>
        <w:rPr/>
        <w:t xml:space="preserve">SFT trial outputs (T1 - T5): </w:t>
      </w:r>
      <w:hyperlink r:id="rId3">
        <w:r>
          <w:rPr>
            <w:rStyle w:val="Hyperlink"/>
          </w:rPr>
          <w:t>Google Drive</w:t>
        </w:r>
      </w:hyperlink>
      <w:r>
        <w:rPr/>
        <w:t xml:space="preserve"> Due to Colab session time limits, training was split across three sessions: T1–T2 in the first session, T3 alone in the second (memory-safe config), and T4–T5 in the third. Trial configurations for T3 and T4 were adjusted downward from the original plan (lower rank, smaller batch size, fewer target modules) to avoid CUDA OOM errors on the 15 GB T4 GPU. Evaluation metrics (BLEU, BERTScore F1) were recovered post-training using </w:t>
      </w:r>
      <w:r>
        <w:rPr>
          <w:rFonts w:ascii="Liberation Mono" w:hAnsi="Liberation Mono"/>
        </w:rPr>
        <w:t>01b_sft_eval_results.ipynb</w:t>
      </w:r>
      <w:r>
        <w:rPr/>
        <w:t>, which loaded each saved adapter from Drive without retraining.</w:t>
      </w:r>
    </w:p>
    <w:p>
      <w:pPr>
        <w:pStyle w:val="Heading3"/>
        <w:numPr>
          <w:ilvl w:val="0"/>
          <w:numId w:val="0"/>
        </w:numPr>
        <w:bidi w:val="0"/>
        <w:ind w:hanging="0" w:start="0"/>
        <w:jc w:val="start"/>
        <w:rPr/>
      </w:pPr>
      <w:r>
        <w:rPr/>
        <w:t>4.2 Trial Configurations and Results</w:t>
      </w:r>
    </w:p>
    <w:p>
      <w:pPr>
        <w:pStyle w:val="BodyText"/>
        <w:bidi w:val="0"/>
        <w:jc w:val="start"/>
        <w:rPr/>
      </w:pPr>
      <w:r>
        <w:rPr>
          <w:b/>
        </w:rPr>
        <w:t>Table 3: SFT Trial Configurations and Evaluation Results</w:t>
      </w:r>
    </w:p>
    <w:tbl>
      <w:tblPr>
        <w:tblW w:w="5000" w:type="pct"/>
        <w:jc w:val="start"/>
        <w:tblInd w:w="-5" w:type="dxa"/>
        <w:tblLayout w:type="fixed"/>
        <w:tblCellMar>
          <w:top w:w="55" w:type="dxa"/>
          <w:start w:w="55" w:type="dxa"/>
          <w:bottom w:w="55" w:type="dxa"/>
          <w:end w:w="55" w:type="dxa"/>
        </w:tblCellMar>
      </w:tblPr>
      <w:tblGrid>
        <w:gridCol w:w="876"/>
        <w:gridCol w:w="876"/>
        <w:gridCol w:w="876"/>
        <w:gridCol w:w="876"/>
        <w:gridCol w:w="876"/>
        <w:gridCol w:w="877"/>
        <w:gridCol w:w="876"/>
        <w:gridCol w:w="876"/>
        <w:gridCol w:w="876"/>
        <w:gridCol w:w="876"/>
        <w:gridCol w:w="877"/>
      </w:tblGrid>
      <w:tr>
        <w:trPr>
          <w:tblHeader w:val="true"/>
        </w:trPr>
        <w:tc>
          <w:tcPr>
            <w:tcW w:w="876" w:type="dxa"/>
            <w:tcBorders>
              <w:top w:val="single" w:sz="4" w:space="0" w:color="000000"/>
              <w:start w:val="single" w:sz="4" w:space="0" w:color="000000"/>
              <w:bottom w:val="single" w:sz="4" w:space="0" w:color="000000"/>
            </w:tcBorders>
          </w:tcPr>
          <w:p>
            <w:pPr>
              <w:pStyle w:val="TableHeading"/>
              <w:bidi w:val="0"/>
              <w:jc w:val="start"/>
              <w:rPr/>
            </w:pPr>
            <w:r>
              <w:rPr/>
              <w:t>Trial</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r</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α</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Target Modules</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LR</w:t>
            </w:r>
          </w:p>
        </w:tc>
        <w:tc>
          <w:tcPr>
            <w:tcW w:w="877" w:type="dxa"/>
            <w:tcBorders>
              <w:top w:val="single" w:sz="4" w:space="0" w:color="000000"/>
              <w:start w:val="single" w:sz="4" w:space="0" w:color="000000"/>
              <w:bottom w:val="single" w:sz="4" w:space="0" w:color="000000"/>
            </w:tcBorders>
          </w:tcPr>
          <w:p>
            <w:pPr>
              <w:pStyle w:val="TableHeading"/>
              <w:bidi w:val="0"/>
              <w:jc w:val="start"/>
              <w:rPr/>
            </w:pPr>
            <w:r>
              <w:rPr/>
              <w:t>Batch</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Grad Accum</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Epochs</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Val Loss</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BLEU</w:t>
            </w:r>
          </w:p>
        </w:tc>
        <w:tc>
          <w:tcPr>
            <w:tcW w:w="8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BERTScore F1</w:t>
            </w:r>
          </w:p>
        </w:tc>
      </w:tr>
      <w:tr>
        <w:trPr/>
        <w:tc>
          <w:tcPr>
            <w:tcW w:w="876" w:type="dxa"/>
            <w:tcBorders>
              <w:start w:val="single" w:sz="4" w:space="0" w:color="000000"/>
              <w:bottom w:val="single" w:sz="4" w:space="0" w:color="000000"/>
            </w:tcBorders>
          </w:tcPr>
          <w:p>
            <w:pPr>
              <w:pStyle w:val="TableContents"/>
              <w:bidi w:val="0"/>
              <w:jc w:val="start"/>
              <w:rPr/>
            </w:pPr>
            <w:r>
              <w:rPr/>
              <w:t>T1</w:t>
            </w:r>
          </w:p>
        </w:tc>
        <w:tc>
          <w:tcPr>
            <w:tcW w:w="876" w:type="dxa"/>
            <w:tcBorders>
              <w:start w:val="single" w:sz="4" w:space="0" w:color="000000"/>
              <w:bottom w:val="single" w:sz="4" w:space="0" w:color="000000"/>
            </w:tcBorders>
          </w:tcPr>
          <w:p>
            <w:pPr>
              <w:pStyle w:val="TableContents"/>
              <w:bidi w:val="0"/>
              <w:jc w:val="start"/>
              <w:rPr/>
            </w:pPr>
            <w:r>
              <w:rPr/>
              <w:t>4</w:t>
            </w:r>
          </w:p>
        </w:tc>
        <w:tc>
          <w:tcPr>
            <w:tcW w:w="876" w:type="dxa"/>
            <w:tcBorders>
              <w:start w:val="single" w:sz="4" w:space="0" w:color="000000"/>
              <w:bottom w:val="single" w:sz="4" w:space="0" w:color="000000"/>
            </w:tcBorders>
          </w:tcPr>
          <w:p>
            <w:pPr>
              <w:pStyle w:val="TableContents"/>
              <w:bidi w:val="0"/>
              <w:jc w:val="start"/>
              <w:rPr/>
            </w:pPr>
            <w:r>
              <w:rPr/>
              <w:t>8</w:t>
            </w:r>
          </w:p>
        </w:tc>
        <w:tc>
          <w:tcPr>
            <w:tcW w:w="876" w:type="dxa"/>
            <w:tcBorders>
              <w:start w:val="single" w:sz="4" w:space="0" w:color="000000"/>
              <w:bottom w:val="single" w:sz="4" w:space="0" w:color="000000"/>
            </w:tcBorders>
          </w:tcPr>
          <w:p>
            <w:pPr>
              <w:pStyle w:val="TableContents"/>
              <w:bidi w:val="0"/>
              <w:jc w:val="start"/>
              <w:rPr/>
            </w:pPr>
            <w:r>
              <w:rPr/>
              <w:t>q, v</w:t>
            </w:r>
          </w:p>
        </w:tc>
        <w:tc>
          <w:tcPr>
            <w:tcW w:w="876" w:type="dxa"/>
            <w:tcBorders>
              <w:start w:val="single" w:sz="4" w:space="0" w:color="000000"/>
              <w:bottom w:val="single" w:sz="4" w:space="0" w:color="000000"/>
            </w:tcBorders>
          </w:tcPr>
          <w:p>
            <w:pPr>
              <w:pStyle w:val="TableContents"/>
              <w:bidi w:val="0"/>
              <w:jc w:val="start"/>
              <w:rPr/>
            </w:pPr>
            <w:r>
              <w:rPr/>
              <w:t>2e-4</w:t>
            </w:r>
          </w:p>
        </w:tc>
        <w:tc>
          <w:tcPr>
            <w:tcW w:w="877" w:type="dxa"/>
            <w:tcBorders>
              <w:start w:val="single" w:sz="4" w:space="0" w:color="000000"/>
              <w:bottom w:val="single" w:sz="4" w:space="0" w:color="000000"/>
            </w:tcBorders>
          </w:tcPr>
          <w:p>
            <w:pPr>
              <w:pStyle w:val="TableContents"/>
              <w:bidi w:val="0"/>
              <w:jc w:val="start"/>
              <w:rPr/>
            </w:pPr>
            <w:r>
              <w:rPr/>
              <w:t>4</w:t>
            </w:r>
          </w:p>
        </w:tc>
        <w:tc>
          <w:tcPr>
            <w:tcW w:w="876" w:type="dxa"/>
            <w:tcBorders>
              <w:start w:val="single" w:sz="4" w:space="0" w:color="000000"/>
              <w:bottom w:val="single" w:sz="4" w:space="0" w:color="000000"/>
            </w:tcBorders>
          </w:tcPr>
          <w:p>
            <w:pPr>
              <w:pStyle w:val="TableContents"/>
              <w:bidi w:val="0"/>
              <w:jc w:val="start"/>
              <w:rPr/>
            </w:pPr>
            <w:r>
              <w:rPr/>
              <w:t>4</w:t>
            </w:r>
          </w:p>
        </w:tc>
        <w:tc>
          <w:tcPr>
            <w:tcW w:w="876" w:type="dxa"/>
            <w:tcBorders>
              <w:start w:val="single" w:sz="4" w:space="0" w:color="000000"/>
              <w:bottom w:val="single" w:sz="4" w:space="0" w:color="000000"/>
            </w:tcBorders>
          </w:tcPr>
          <w:p>
            <w:pPr>
              <w:pStyle w:val="TableContents"/>
              <w:bidi w:val="0"/>
              <w:jc w:val="start"/>
              <w:rPr/>
            </w:pPr>
            <w:r>
              <w:rPr/>
              <w:t>1</w:t>
            </w:r>
          </w:p>
        </w:tc>
        <w:tc>
          <w:tcPr>
            <w:tcW w:w="876" w:type="dxa"/>
            <w:tcBorders>
              <w:start w:val="single" w:sz="4" w:space="0" w:color="000000"/>
              <w:bottom w:val="single" w:sz="4" w:space="0" w:color="000000"/>
            </w:tcBorders>
          </w:tcPr>
          <w:p>
            <w:pPr>
              <w:pStyle w:val="TableContents"/>
              <w:bidi w:val="0"/>
              <w:jc w:val="start"/>
              <w:rPr/>
            </w:pPr>
            <w:r>
              <w:rPr/>
              <w:t>1.0083</w:t>
            </w:r>
          </w:p>
        </w:tc>
        <w:tc>
          <w:tcPr>
            <w:tcW w:w="876" w:type="dxa"/>
            <w:tcBorders>
              <w:start w:val="single" w:sz="4" w:space="0" w:color="000000"/>
              <w:bottom w:val="single" w:sz="4" w:space="0" w:color="000000"/>
            </w:tcBorders>
          </w:tcPr>
          <w:p>
            <w:pPr>
              <w:pStyle w:val="TableContents"/>
              <w:bidi w:val="0"/>
              <w:jc w:val="start"/>
              <w:rPr/>
            </w:pPr>
            <w:r>
              <w:rPr/>
              <w:t>4.8801</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0.1889</w:t>
            </w:r>
          </w:p>
        </w:tc>
      </w:tr>
      <w:tr>
        <w:trPr/>
        <w:tc>
          <w:tcPr>
            <w:tcW w:w="876" w:type="dxa"/>
            <w:tcBorders>
              <w:start w:val="single" w:sz="4" w:space="0" w:color="000000"/>
              <w:bottom w:val="single" w:sz="4" w:space="0" w:color="000000"/>
            </w:tcBorders>
          </w:tcPr>
          <w:p>
            <w:pPr>
              <w:pStyle w:val="TableContents"/>
              <w:bidi w:val="0"/>
              <w:jc w:val="start"/>
              <w:rPr/>
            </w:pPr>
            <w:r>
              <w:rPr>
                <w:b/>
              </w:rPr>
              <w:t>T2</w:t>
            </w:r>
          </w:p>
        </w:tc>
        <w:tc>
          <w:tcPr>
            <w:tcW w:w="876" w:type="dxa"/>
            <w:tcBorders>
              <w:start w:val="single" w:sz="4" w:space="0" w:color="000000"/>
              <w:bottom w:val="single" w:sz="4" w:space="0" w:color="000000"/>
            </w:tcBorders>
          </w:tcPr>
          <w:p>
            <w:pPr>
              <w:pStyle w:val="TableContents"/>
              <w:bidi w:val="0"/>
              <w:jc w:val="start"/>
              <w:rPr/>
            </w:pPr>
            <w:r>
              <w:rPr>
                <w:b/>
              </w:rPr>
              <w:t>8</w:t>
            </w:r>
          </w:p>
        </w:tc>
        <w:tc>
          <w:tcPr>
            <w:tcW w:w="876" w:type="dxa"/>
            <w:tcBorders>
              <w:start w:val="single" w:sz="4" w:space="0" w:color="000000"/>
              <w:bottom w:val="single" w:sz="4" w:space="0" w:color="000000"/>
            </w:tcBorders>
          </w:tcPr>
          <w:p>
            <w:pPr>
              <w:pStyle w:val="TableContents"/>
              <w:bidi w:val="0"/>
              <w:jc w:val="start"/>
              <w:rPr/>
            </w:pPr>
            <w:r>
              <w:rPr>
                <w:b/>
              </w:rPr>
              <w:t>16</w:t>
            </w:r>
          </w:p>
        </w:tc>
        <w:tc>
          <w:tcPr>
            <w:tcW w:w="876" w:type="dxa"/>
            <w:tcBorders>
              <w:start w:val="single" w:sz="4" w:space="0" w:color="000000"/>
              <w:bottom w:val="single" w:sz="4" w:space="0" w:color="000000"/>
            </w:tcBorders>
          </w:tcPr>
          <w:p>
            <w:pPr>
              <w:pStyle w:val="TableContents"/>
              <w:bidi w:val="0"/>
              <w:jc w:val="start"/>
              <w:rPr/>
            </w:pPr>
            <w:r>
              <w:rPr>
                <w:b/>
              </w:rPr>
              <w:t>q, v</w:t>
            </w:r>
          </w:p>
        </w:tc>
        <w:tc>
          <w:tcPr>
            <w:tcW w:w="876" w:type="dxa"/>
            <w:tcBorders>
              <w:start w:val="single" w:sz="4" w:space="0" w:color="000000"/>
              <w:bottom w:val="single" w:sz="4" w:space="0" w:color="000000"/>
            </w:tcBorders>
          </w:tcPr>
          <w:p>
            <w:pPr>
              <w:pStyle w:val="TableContents"/>
              <w:bidi w:val="0"/>
              <w:jc w:val="start"/>
              <w:rPr/>
            </w:pPr>
            <w:r>
              <w:rPr>
                <w:b/>
              </w:rPr>
              <w:t>2e-4</w:t>
            </w:r>
          </w:p>
        </w:tc>
        <w:tc>
          <w:tcPr>
            <w:tcW w:w="877" w:type="dxa"/>
            <w:tcBorders>
              <w:start w:val="single" w:sz="4" w:space="0" w:color="000000"/>
              <w:bottom w:val="single" w:sz="4" w:space="0" w:color="000000"/>
            </w:tcBorders>
          </w:tcPr>
          <w:p>
            <w:pPr>
              <w:pStyle w:val="TableContents"/>
              <w:bidi w:val="0"/>
              <w:jc w:val="start"/>
              <w:rPr/>
            </w:pPr>
            <w:r>
              <w:rPr>
                <w:b/>
              </w:rPr>
              <w:t>4</w:t>
            </w:r>
          </w:p>
        </w:tc>
        <w:tc>
          <w:tcPr>
            <w:tcW w:w="876" w:type="dxa"/>
            <w:tcBorders>
              <w:start w:val="single" w:sz="4" w:space="0" w:color="000000"/>
              <w:bottom w:val="single" w:sz="4" w:space="0" w:color="000000"/>
            </w:tcBorders>
          </w:tcPr>
          <w:p>
            <w:pPr>
              <w:pStyle w:val="TableContents"/>
              <w:bidi w:val="0"/>
              <w:jc w:val="start"/>
              <w:rPr/>
            </w:pPr>
            <w:r>
              <w:rPr>
                <w:b/>
              </w:rPr>
              <w:t>4</w:t>
            </w:r>
          </w:p>
        </w:tc>
        <w:tc>
          <w:tcPr>
            <w:tcW w:w="876" w:type="dxa"/>
            <w:tcBorders>
              <w:start w:val="single" w:sz="4" w:space="0" w:color="000000"/>
              <w:bottom w:val="single" w:sz="4" w:space="0" w:color="000000"/>
            </w:tcBorders>
          </w:tcPr>
          <w:p>
            <w:pPr>
              <w:pStyle w:val="TableContents"/>
              <w:bidi w:val="0"/>
              <w:jc w:val="start"/>
              <w:rPr/>
            </w:pPr>
            <w:r>
              <w:rPr>
                <w:b/>
              </w:rPr>
              <w:t>2</w:t>
            </w:r>
          </w:p>
        </w:tc>
        <w:tc>
          <w:tcPr>
            <w:tcW w:w="876" w:type="dxa"/>
            <w:tcBorders>
              <w:start w:val="single" w:sz="4" w:space="0" w:color="000000"/>
              <w:bottom w:val="single" w:sz="4" w:space="0" w:color="000000"/>
            </w:tcBorders>
          </w:tcPr>
          <w:p>
            <w:pPr>
              <w:pStyle w:val="TableContents"/>
              <w:bidi w:val="0"/>
              <w:jc w:val="start"/>
              <w:rPr/>
            </w:pPr>
            <w:r>
              <w:rPr>
                <w:b/>
              </w:rPr>
              <w:t>0.9867</w:t>
            </w:r>
          </w:p>
        </w:tc>
        <w:tc>
          <w:tcPr>
            <w:tcW w:w="876" w:type="dxa"/>
            <w:tcBorders>
              <w:start w:val="single" w:sz="4" w:space="0" w:color="000000"/>
              <w:bottom w:val="single" w:sz="4" w:space="0" w:color="000000"/>
            </w:tcBorders>
          </w:tcPr>
          <w:p>
            <w:pPr>
              <w:pStyle w:val="TableContents"/>
              <w:bidi w:val="0"/>
              <w:jc w:val="start"/>
              <w:rPr/>
            </w:pPr>
            <w:r>
              <w:rPr>
                <w:b/>
              </w:rPr>
              <w:t>6.4503</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b/>
              </w:rPr>
              <w:t>0.2210</w:t>
            </w:r>
          </w:p>
        </w:tc>
      </w:tr>
      <w:tr>
        <w:trPr/>
        <w:tc>
          <w:tcPr>
            <w:tcW w:w="876" w:type="dxa"/>
            <w:tcBorders>
              <w:start w:val="single" w:sz="4" w:space="0" w:color="000000"/>
              <w:bottom w:val="single" w:sz="4" w:space="0" w:color="000000"/>
            </w:tcBorders>
          </w:tcPr>
          <w:p>
            <w:pPr>
              <w:pStyle w:val="TableContents"/>
              <w:bidi w:val="0"/>
              <w:jc w:val="start"/>
              <w:rPr/>
            </w:pPr>
            <w:r>
              <w:rPr/>
              <w:t>T3</w:t>
            </w:r>
          </w:p>
        </w:tc>
        <w:tc>
          <w:tcPr>
            <w:tcW w:w="876" w:type="dxa"/>
            <w:tcBorders>
              <w:start w:val="single" w:sz="4" w:space="0" w:color="000000"/>
              <w:bottom w:val="single" w:sz="4" w:space="0" w:color="000000"/>
            </w:tcBorders>
          </w:tcPr>
          <w:p>
            <w:pPr>
              <w:pStyle w:val="TableContents"/>
              <w:bidi w:val="0"/>
              <w:jc w:val="start"/>
              <w:rPr/>
            </w:pPr>
            <w:r>
              <w:rPr/>
              <w:t>8</w:t>
            </w:r>
          </w:p>
        </w:tc>
        <w:tc>
          <w:tcPr>
            <w:tcW w:w="876" w:type="dxa"/>
            <w:tcBorders>
              <w:start w:val="single" w:sz="4" w:space="0" w:color="000000"/>
              <w:bottom w:val="single" w:sz="4" w:space="0" w:color="000000"/>
            </w:tcBorders>
          </w:tcPr>
          <w:p>
            <w:pPr>
              <w:pStyle w:val="TableContents"/>
              <w:bidi w:val="0"/>
              <w:jc w:val="start"/>
              <w:rPr/>
            </w:pPr>
            <w:r>
              <w:rPr/>
              <w:t>16</w:t>
            </w:r>
          </w:p>
        </w:tc>
        <w:tc>
          <w:tcPr>
            <w:tcW w:w="876" w:type="dxa"/>
            <w:tcBorders>
              <w:start w:val="single" w:sz="4" w:space="0" w:color="000000"/>
              <w:bottom w:val="single" w:sz="4" w:space="0" w:color="000000"/>
            </w:tcBorders>
          </w:tcPr>
          <w:p>
            <w:pPr>
              <w:pStyle w:val="TableContents"/>
              <w:bidi w:val="0"/>
              <w:jc w:val="start"/>
              <w:rPr/>
            </w:pPr>
            <w:r>
              <w:rPr/>
              <w:t>q, v, o</w:t>
            </w:r>
          </w:p>
        </w:tc>
        <w:tc>
          <w:tcPr>
            <w:tcW w:w="876" w:type="dxa"/>
            <w:tcBorders>
              <w:start w:val="single" w:sz="4" w:space="0" w:color="000000"/>
              <w:bottom w:val="single" w:sz="4" w:space="0" w:color="000000"/>
            </w:tcBorders>
          </w:tcPr>
          <w:p>
            <w:pPr>
              <w:pStyle w:val="TableContents"/>
              <w:bidi w:val="0"/>
              <w:jc w:val="start"/>
              <w:rPr/>
            </w:pPr>
            <w:r>
              <w:rPr/>
              <w:t>1e-4</w:t>
            </w:r>
          </w:p>
        </w:tc>
        <w:tc>
          <w:tcPr>
            <w:tcW w:w="877" w:type="dxa"/>
            <w:tcBorders>
              <w:start w:val="single" w:sz="4" w:space="0" w:color="000000"/>
              <w:bottom w:val="single" w:sz="4" w:space="0" w:color="000000"/>
            </w:tcBorders>
          </w:tcPr>
          <w:p>
            <w:pPr>
              <w:pStyle w:val="TableContents"/>
              <w:bidi w:val="0"/>
              <w:jc w:val="start"/>
              <w:rPr/>
            </w:pPr>
            <w:r>
              <w:rPr/>
              <w:t>2</w:t>
            </w:r>
          </w:p>
        </w:tc>
        <w:tc>
          <w:tcPr>
            <w:tcW w:w="876" w:type="dxa"/>
            <w:tcBorders>
              <w:start w:val="single" w:sz="4" w:space="0" w:color="000000"/>
              <w:bottom w:val="single" w:sz="4" w:space="0" w:color="000000"/>
            </w:tcBorders>
          </w:tcPr>
          <w:p>
            <w:pPr>
              <w:pStyle w:val="TableContents"/>
              <w:bidi w:val="0"/>
              <w:jc w:val="start"/>
              <w:rPr/>
            </w:pPr>
            <w:r>
              <w:rPr/>
              <w:t>8</w:t>
            </w:r>
          </w:p>
        </w:tc>
        <w:tc>
          <w:tcPr>
            <w:tcW w:w="876" w:type="dxa"/>
            <w:tcBorders>
              <w:start w:val="single" w:sz="4" w:space="0" w:color="000000"/>
              <w:bottom w:val="single" w:sz="4" w:space="0" w:color="000000"/>
            </w:tcBorders>
          </w:tcPr>
          <w:p>
            <w:pPr>
              <w:pStyle w:val="TableContents"/>
              <w:bidi w:val="0"/>
              <w:jc w:val="start"/>
              <w:rPr/>
            </w:pPr>
            <w:r>
              <w:rPr/>
              <w:t>2</w:t>
            </w:r>
          </w:p>
        </w:tc>
        <w:tc>
          <w:tcPr>
            <w:tcW w:w="876" w:type="dxa"/>
            <w:tcBorders>
              <w:start w:val="single" w:sz="4" w:space="0" w:color="000000"/>
              <w:bottom w:val="single" w:sz="4" w:space="0" w:color="000000"/>
            </w:tcBorders>
          </w:tcPr>
          <w:p>
            <w:pPr>
              <w:pStyle w:val="TableContents"/>
              <w:bidi w:val="0"/>
              <w:jc w:val="start"/>
              <w:rPr/>
            </w:pPr>
            <w:r>
              <w:rPr/>
              <w:t>0.9819</w:t>
            </w:r>
          </w:p>
        </w:tc>
        <w:tc>
          <w:tcPr>
            <w:tcW w:w="876" w:type="dxa"/>
            <w:tcBorders>
              <w:start w:val="single" w:sz="4" w:space="0" w:color="000000"/>
              <w:bottom w:val="single" w:sz="4" w:space="0" w:color="000000"/>
            </w:tcBorders>
          </w:tcPr>
          <w:p>
            <w:pPr>
              <w:pStyle w:val="TableContents"/>
              <w:bidi w:val="0"/>
              <w:jc w:val="start"/>
              <w:rPr/>
            </w:pPr>
            <w:r>
              <w:rPr/>
              <w:t>5.2721</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0.2155</w:t>
            </w:r>
          </w:p>
        </w:tc>
      </w:tr>
      <w:tr>
        <w:trPr/>
        <w:tc>
          <w:tcPr>
            <w:tcW w:w="876" w:type="dxa"/>
            <w:tcBorders>
              <w:start w:val="single" w:sz="4" w:space="0" w:color="000000"/>
              <w:bottom w:val="single" w:sz="4" w:space="0" w:color="000000"/>
            </w:tcBorders>
          </w:tcPr>
          <w:p>
            <w:pPr>
              <w:pStyle w:val="TableContents"/>
              <w:bidi w:val="0"/>
              <w:jc w:val="start"/>
              <w:rPr/>
            </w:pPr>
            <w:r>
              <w:rPr/>
              <w:t>T4</w:t>
            </w:r>
          </w:p>
        </w:tc>
        <w:tc>
          <w:tcPr>
            <w:tcW w:w="876" w:type="dxa"/>
            <w:tcBorders>
              <w:start w:val="single" w:sz="4" w:space="0" w:color="000000"/>
              <w:bottom w:val="single" w:sz="4" w:space="0" w:color="000000"/>
            </w:tcBorders>
          </w:tcPr>
          <w:p>
            <w:pPr>
              <w:pStyle w:val="TableContents"/>
              <w:bidi w:val="0"/>
              <w:jc w:val="start"/>
              <w:rPr/>
            </w:pPr>
            <w:r>
              <w:rPr/>
              <w:t>16</w:t>
            </w:r>
          </w:p>
        </w:tc>
        <w:tc>
          <w:tcPr>
            <w:tcW w:w="876" w:type="dxa"/>
            <w:tcBorders>
              <w:start w:val="single" w:sz="4" w:space="0" w:color="000000"/>
              <w:bottom w:val="single" w:sz="4" w:space="0" w:color="000000"/>
            </w:tcBorders>
          </w:tcPr>
          <w:p>
            <w:pPr>
              <w:pStyle w:val="TableContents"/>
              <w:bidi w:val="0"/>
              <w:jc w:val="start"/>
              <w:rPr/>
            </w:pPr>
            <w:r>
              <w:rPr/>
              <w:t>32</w:t>
            </w:r>
          </w:p>
        </w:tc>
        <w:tc>
          <w:tcPr>
            <w:tcW w:w="876" w:type="dxa"/>
            <w:tcBorders>
              <w:start w:val="single" w:sz="4" w:space="0" w:color="000000"/>
              <w:bottom w:val="single" w:sz="4" w:space="0" w:color="000000"/>
            </w:tcBorders>
          </w:tcPr>
          <w:p>
            <w:pPr>
              <w:pStyle w:val="TableContents"/>
              <w:bidi w:val="0"/>
              <w:jc w:val="start"/>
              <w:rPr/>
            </w:pPr>
            <w:r>
              <w:rPr/>
              <w:t>q, k, v, o, gate, up, down</w:t>
            </w:r>
          </w:p>
        </w:tc>
        <w:tc>
          <w:tcPr>
            <w:tcW w:w="876" w:type="dxa"/>
            <w:tcBorders>
              <w:start w:val="single" w:sz="4" w:space="0" w:color="000000"/>
              <w:bottom w:val="single" w:sz="4" w:space="0" w:color="000000"/>
            </w:tcBorders>
          </w:tcPr>
          <w:p>
            <w:pPr>
              <w:pStyle w:val="TableContents"/>
              <w:bidi w:val="0"/>
              <w:jc w:val="start"/>
              <w:rPr/>
            </w:pPr>
            <w:r>
              <w:rPr/>
              <w:t>5e-5</w:t>
            </w:r>
          </w:p>
        </w:tc>
        <w:tc>
          <w:tcPr>
            <w:tcW w:w="877" w:type="dxa"/>
            <w:tcBorders>
              <w:start w:val="single" w:sz="4" w:space="0" w:color="000000"/>
              <w:bottom w:val="single" w:sz="4" w:space="0" w:color="000000"/>
            </w:tcBorders>
          </w:tcPr>
          <w:p>
            <w:pPr>
              <w:pStyle w:val="TableContents"/>
              <w:bidi w:val="0"/>
              <w:jc w:val="start"/>
              <w:rPr/>
            </w:pPr>
            <w:r>
              <w:rPr/>
              <w:t>1</w:t>
            </w:r>
          </w:p>
        </w:tc>
        <w:tc>
          <w:tcPr>
            <w:tcW w:w="876" w:type="dxa"/>
            <w:tcBorders>
              <w:start w:val="single" w:sz="4" w:space="0" w:color="000000"/>
              <w:bottom w:val="single" w:sz="4" w:space="0" w:color="000000"/>
            </w:tcBorders>
          </w:tcPr>
          <w:p>
            <w:pPr>
              <w:pStyle w:val="TableContents"/>
              <w:bidi w:val="0"/>
              <w:jc w:val="start"/>
              <w:rPr/>
            </w:pPr>
            <w:r>
              <w:rPr/>
              <w:t>16</w:t>
            </w:r>
          </w:p>
        </w:tc>
        <w:tc>
          <w:tcPr>
            <w:tcW w:w="876" w:type="dxa"/>
            <w:tcBorders>
              <w:start w:val="single" w:sz="4" w:space="0" w:color="000000"/>
              <w:bottom w:val="single" w:sz="4" w:space="0" w:color="000000"/>
            </w:tcBorders>
          </w:tcPr>
          <w:p>
            <w:pPr>
              <w:pStyle w:val="TableContents"/>
              <w:bidi w:val="0"/>
              <w:jc w:val="start"/>
              <w:rPr/>
            </w:pPr>
            <w:r>
              <w:rPr/>
              <w:t>1</w:t>
            </w:r>
          </w:p>
        </w:tc>
        <w:tc>
          <w:tcPr>
            <w:tcW w:w="876" w:type="dxa"/>
            <w:tcBorders>
              <w:start w:val="single" w:sz="4" w:space="0" w:color="000000"/>
              <w:bottom w:val="single" w:sz="4" w:space="0" w:color="000000"/>
            </w:tcBorders>
          </w:tcPr>
          <w:p>
            <w:pPr>
              <w:pStyle w:val="TableContents"/>
              <w:bidi w:val="0"/>
              <w:jc w:val="start"/>
              <w:rPr/>
            </w:pPr>
            <w:r>
              <w:rPr/>
              <w:t>0.9801</w:t>
            </w:r>
          </w:p>
        </w:tc>
        <w:tc>
          <w:tcPr>
            <w:tcW w:w="876" w:type="dxa"/>
            <w:tcBorders>
              <w:start w:val="single" w:sz="4" w:space="0" w:color="000000"/>
              <w:bottom w:val="single" w:sz="4" w:space="0" w:color="000000"/>
            </w:tcBorders>
          </w:tcPr>
          <w:p>
            <w:pPr>
              <w:pStyle w:val="TableContents"/>
              <w:bidi w:val="0"/>
              <w:jc w:val="start"/>
              <w:rPr/>
            </w:pPr>
            <w:r>
              <w:rPr/>
              <w:t>5.1978</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0.2198</w:t>
            </w:r>
          </w:p>
        </w:tc>
      </w:tr>
      <w:tr>
        <w:trPr/>
        <w:tc>
          <w:tcPr>
            <w:tcW w:w="876" w:type="dxa"/>
            <w:tcBorders>
              <w:start w:val="single" w:sz="4" w:space="0" w:color="000000"/>
              <w:bottom w:val="single" w:sz="4" w:space="0" w:color="000000"/>
            </w:tcBorders>
          </w:tcPr>
          <w:p>
            <w:pPr>
              <w:pStyle w:val="TableContents"/>
              <w:bidi w:val="0"/>
              <w:jc w:val="start"/>
              <w:rPr/>
            </w:pPr>
            <w:r>
              <w:rPr/>
              <w:t>T5</w:t>
            </w:r>
          </w:p>
        </w:tc>
        <w:tc>
          <w:tcPr>
            <w:tcW w:w="876" w:type="dxa"/>
            <w:tcBorders>
              <w:start w:val="single" w:sz="4" w:space="0" w:color="000000"/>
              <w:bottom w:val="single" w:sz="4" w:space="0" w:color="000000"/>
            </w:tcBorders>
          </w:tcPr>
          <w:p>
            <w:pPr>
              <w:pStyle w:val="TableContents"/>
              <w:bidi w:val="0"/>
              <w:jc w:val="start"/>
              <w:rPr/>
            </w:pPr>
            <w:r>
              <w:rPr/>
              <w:t>8</w:t>
            </w:r>
          </w:p>
        </w:tc>
        <w:tc>
          <w:tcPr>
            <w:tcW w:w="876" w:type="dxa"/>
            <w:tcBorders>
              <w:start w:val="single" w:sz="4" w:space="0" w:color="000000"/>
              <w:bottom w:val="single" w:sz="4" w:space="0" w:color="000000"/>
            </w:tcBorders>
          </w:tcPr>
          <w:p>
            <w:pPr>
              <w:pStyle w:val="TableContents"/>
              <w:bidi w:val="0"/>
              <w:jc w:val="start"/>
              <w:rPr/>
            </w:pPr>
            <w:r>
              <w:rPr/>
              <w:t>16</w:t>
            </w:r>
          </w:p>
        </w:tc>
        <w:tc>
          <w:tcPr>
            <w:tcW w:w="876" w:type="dxa"/>
            <w:tcBorders>
              <w:start w:val="single" w:sz="4" w:space="0" w:color="000000"/>
              <w:bottom w:val="single" w:sz="4" w:space="0" w:color="000000"/>
            </w:tcBorders>
          </w:tcPr>
          <w:p>
            <w:pPr>
              <w:pStyle w:val="TableContents"/>
              <w:bidi w:val="0"/>
              <w:jc w:val="start"/>
              <w:rPr/>
            </w:pPr>
            <w:r>
              <w:rPr/>
              <w:t>q, v</w:t>
            </w:r>
          </w:p>
        </w:tc>
        <w:tc>
          <w:tcPr>
            <w:tcW w:w="876" w:type="dxa"/>
            <w:tcBorders>
              <w:start w:val="single" w:sz="4" w:space="0" w:color="000000"/>
              <w:bottom w:val="single" w:sz="4" w:space="0" w:color="000000"/>
            </w:tcBorders>
          </w:tcPr>
          <w:p>
            <w:pPr>
              <w:pStyle w:val="TableContents"/>
              <w:bidi w:val="0"/>
              <w:jc w:val="start"/>
              <w:rPr/>
            </w:pPr>
            <w:r>
              <w:rPr/>
              <w:t>5e-4</w:t>
            </w:r>
          </w:p>
        </w:tc>
        <w:tc>
          <w:tcPr>
            <w:tcW w:w="877" w:type="dxa"/>
            <w:tcBorders>
              <w:start w:val="single" w:sz="4" w:space="0" w:color="000000"/>
              <w:bottom w:val="single" w:sz="4" w:space="0" w:color="000000"/>
            </w:tcBorders>
          </w:tcPr>
          <w:p>
            <w:pPr>
              <w:pStyle w:val="TableContents"/>
              <w:bidi w:val="0"/>
              <w:jc w:val="start"/>
              <w:rPr/>
            </w:pPr>
            <w:r>
              <w:rPr/>
              <w:t>2</w:t>
            </w:r>
          </w:p>
        </w:tc>
        <w:tc>
          <w:tcPr>
            <w:tcW w:w="876" w:type="dxa"/>
            <w:tcBorders>
              <w:start w:val="single" w:sz="4" w:space="0" w:color="000000"/>
              <w:bottom w:val="single" w:sz="4" w:space="0" w:color="000000"/>
            </w:tcBorders>
          </w:tcPr>
          <w:p>
            <w:pPr>
              <w:pStyle w:val="TableContents"/>
              <w:bidi w:val="0"/>
              <w:jc w:val="start"/>
              <w:rPr/>
            </w:pPr>
            <w:r>
              <w:rPr/>
              <w:t>8</w:t>
            </w:r>
          </w:p>
        </w:tc>
        <w:tc>
          <w:tcPr>
            <w:tcW w:w="876" w:type="dxa"/>
            <w:tcBorders>
              <w:start w:val="single" w:sz="4" w:space="0" w:color="000000"/>
              <w:bottom w:val="single" w:sz="4" w:space="0" w:color="000000"/>
            </w:tcBorders>
          </w:tcPr>
          <w:p>
            <w:pPr>
              <w:pStyle w:val="TableContents"/>
              <w:bidi w:val="0"/>
              <w:jc w:val="start"/>
              <w:rPr/>
            </w:pPr>
            <w:r>
              <w:rPr/>
              <w:t>1</w:t>
            </w:r>
          </w:p>
        </w:tc>
        <w:tc>
          <w:tcPr>
            <w:tcW w:w="876" w:type="dxa"/>
            <w:tcBorders>
              <w:start w:val="single" w:sz="4" w:space="0" w:color="000000"/>
              <w:bottom w:val="single" w:sz="4" w:space="0" w:color="000000"/>
            </w:tcBorders>
          </w:tcPr>
          <w:p>
            <w:pPr>
              <w:pStyle w:val="TableContents"/>
              <w:bidi w:val="0"/>
              <w:jc w:val="start"/>
              <w:rPr/>
            </w:pPr>
            <w:r>
              <w:rPr/>
              <w:t>0.9873</w:t>
            </w:r>
          </w:p>
        </w:tc>
        <w:tc>
          <w:tcPr>
            <w:tcW w:w="876" w:type="dxa"/>
            <w:tcBorders>
              <w:start w:val="single" w:sz="4" w:space="0" w:color="000000"/>
              <w:bottom w:val="single" w:sz="4" w:space="0" w:color="000000"/>
            </w:tcBorders>
          </w:tcPr>
          <w:p>
            <w:pPr>
              <w:pStyle w:val="TableContents"/>
              <w:bidi w:val="0"/>
              <w:jc w:val="start"/>
              <w:rPr/>
            </w:pPr>
            <w:r>
              <w:rPr/>
              <w:t>5.6923</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0.1872</w:t>
            </w:r>
          </w:p>
        </w:tc>
      </w:tr>
    </w:tbl>
    <w:p>
      <w:pPr>
        <w:pStyle w:val="BodyText"/>
        <w:bidi w:val="0"/>
        <w:jc w:val="start"/>
        <w:rPr/>
      </w:pPr>
      <w:r>
        <w:rPr/>
      </w:r>
    </w:p>
    <w:p>
      <w:pPr>
        <w:pStyle w:val="BlockQuotation"/>
        <w:bidi w:val="0"/>
        <w:jc w:val="start"/>
        <w:rPr/>
      </w:pPr>
      <w:r>
        <w:rPr/>
        <w:t>Bold row = best trial. T3 and T4 configs were adjusted from the original plan due to GPU memory constraints (see §4.1).</w:t>
      </w:r>
    </w:p>
    <w:p>
      <w:pPr>
        <w:pStyle w:val="Heading3"/>
        <w:bidi w:val="0"/>
        <w:ind w:hanging="0" w:start="0"/>
        <w:jc w:val="start"/>
        <w:rPr/>
      </w:pPr>
      <w:r>
        <w:rPr/>
        <w:t>4.3 Best SFT Model</w:t>
      </w:r>
    </w:p>
    <w:p>
      <w:pPr>
        <w:pStyle w:val="BodyText"/>
        <w:bidi w:val="0"/>
        <w:jc w:val="start"/>
        <w:rPr/>
      </w:pPr>
      <w:r>
        <w:rPr>
          <w:b/>
        </w:rPr>
        <w:t>Selected Trial: T2</w:t>
      </w:r>
      <w:r>
        <w:rPr/>
        <w:t xml:space="preserve"> — </w:t>
      </w:r>
      <w:r>
        <w:rPr>
          <w:rFonts w:ascii="Liberation Mono" w:hAnsi="Liberation Mono"/>
        </w:rPr>
        <w:t>r=8, lora_alpha=16, target_modules=[q_proj, v_proj], lr=2e-4, 2 epochs</w:t>
      </w:r>
    </w:p>
    <w:p>
      <w:pPr>
        <w:pStyle w:val="BodyText"/>
        <w:bidi w:val="0"/>
        <w:jc w:val="start"/>
        <w:rPr/>
      </w:pPr>
      <w:r>
        <w:rPr>
          <w:b/>
        </w:rPr>
        <w:t>Rationale:</w:t>
      </w:r>
      <w:r>
        <w:rPr/>
        <w:t xml:space="preserve"> T2 achieved the highest BERTScore F1 (0.2210) and the highest BLEU (6.4503) simultaneously, making it the clear winner on both primary and secondary metrics. Doubling the LoRA rank to r=16 (T4) or expanding to additional attention modules including the MLP projectors (T4) did not improve scores despite more trainable parameters, suggesting diminishing returns on a 10k-sample dataset. T3 (r=8 + o_proj) came close on BERTScore F1 (0.2155) but underperformed on BLEU (5.2721). T5's aggressive learning rate (5e-4) with only 1 epoch produced the worst BERTScore F1 (0.1872), confirming that additional epochs matter more than learning rate scaling at this dataset size. T2's combination of moderate rank, 2 epochs, and standard learning rate (2e-4) represents the optimal point in the configuration space explored.</w:t>
      </w:r>
    </w:p>
    <w:p>
      <w:pPr>
        <w:pStyle w:val="Heading3"/>
        <w:bidi w:val="0"/>
        <w:ind w:hanging="0" w:start="0"/>
        <w:jc w:val="start"/>
        <w:rPr/>
      </w:pPr>
      <w:r>
        <w:rPr/>
        <w:t>4.4 Sample Outputs from Best SFT Model (Trial T2)</w:t>
      </w:r>
    </w:p>
    <w:p>
      <w:pPr>
        <w:pStyle w:val="BodyText"/>
        <w:bidi w:val="0"/>
        <w:jc w:val="start"/>
        <w:rPr/>
      </w:pPr>
      <w:r>
        <w:rPr>
          <w:b/>
        </w:rPr>
        <w:t>Prompt 1 — Factual:</w:t>
      </w:r>
      <w:r>
        <w:rPr/>
        <w:t xml:space="preserve"> </w:t>
      </w:r>
      <w:r>
        <w:rPr>
          <w:i/>
        </w:rPr>
        <w:t>"What is the greenhouse effect and how does it contribute to climate change?"</w:t>
      </w:r>
    </w:p>
    <w:p>
      <w:pPr>
        <w:pStyle w:val="BlockQuotation"/>
        <w:bidi w:val="0"/>
        <w:jc w:val="start"/>
        <w:rPr/>
      </w:pPr>
      <w:r>
        <w:rPr>
          <w:i/>
        </w:rPr>
        <w:t>Generated:</w:t>
      </w:r>
      <w:r>
        <w:rPr/>
        <w:t xml:space="preserve"> The greenhouse effect is a process in which greenhouse gases in the atmosphere absorb the heat from the sun and keep it trapped inside the Earth's atmosphere. This keeps the Earth's surface temperature at a warmer level...</w:t>
      </w:r>
    </w:p>
    <w:p>
      <w:pPr>
        <w:pStyle w:val="BlockQuotation"/>
        <w:bidi w:val="0"/>
        <w:jc w:val="start"/>
        <w:rPr/>
      </w:pPr>
      <w:r>
        <w:rPr>
          <w:i/>
        </w:rPr>
        <w:t>Reference:</w:t>
      </w:r>
      <w:r>
        <w:rPr/>
        <w:t xml:space="preserve"> The greenhouse effect is a natural process in which certain gases in Earth's atmosphere, such as carbon dioxide, methane, and water vapor, trap heat from the Sun...</w:t>
      </w:r>
    </w:p>
    <w:p>
      <w:pPr>
        <w:pStyle w:val="BodyText"/>
        <w:bidi w:val="0"/>
        <w:jc w:val="start"/>
        <w:rPr/>
      </w:pPr>
      <w:r>
        <w:rPr>
          <w:b/>
        </w:rPr>
        <w:t>Prompt 3 — Instruction:</w:t>
      </w:r>
      <w:r>
        <w:rPr/>
        <w:t xml:space="preserve"> </w:t>
      </w:r>
      <w:r>
        <w:rPr>
          <w:i/>
        </w:rPr>
        <w:t>"Write a short professional email declining a job offer politely."</w:t>
      </w:r>
    </w:p>
    <w:p>
      <w:pPr>
        <w:pStyle w:val="BlockQuotation"/>
        <w:bidi w:val="0"/>
        <w:jc w:val="start"/>
        <w:rPr/>
      </w:pPr>
      <w:r>
        <w:rPr>
          <w:i/>
        </w:rPr>
        <w:t>Generated:</w:t>
      </w:r>
      <w:r>
        <w:rPr/>
        <w:t xml:space="preserve"> Dear Mr/Ms. X, I am sorry to inform you that I cannot accept your offer at this time. I would like to thank you for your consideration and I wish you the best of luck in your search. Kind regards...</w:t>
      </w:r>
    </w:p>
    <w:p>
      <w:pPr>
        <w:pStyle w:val="BlockQuotation"/>
        <w:bidi w:val="0"/>
        <w:jc w:val="start"/>
        <w:rPr/>
      </w:pPr>
      <w:r>
        <w:rPr>
          <w:i/>
        </w:rPr>
        <w:t>Reference:</w:t>
      </w:r>
      <w:r>
        <w:rPr/>
        <w:t xml:space="preserve"> Subject: Thank You for the Opportunity. Dear [Hiring Manager Name], Thank you very much for offering me the position at your company...</w:t>
      </w:r>
    </w:p>
    <w:p>
      <w:pPr>
        <w:pStyle w:val="BodyText"/>
        <w:bidi w:val="0"/>
        <w:jc w:val="start"/>
        <w:rPr/>
      </w:pPr>
      <w:r>
        <w:rPr>
          <w:b/>
        </w:rPr>
        <w:t>Prompt 5 — Instruction:</w:t>
      </w:r>
      <w:r>
        <w:rPr/>
        <w:t xml:space="preserve"> </w:t>
      </w:r>
      <w:r>
        <w:rPr>
          <w:i/>
        </w:rPr>
        <w:t>"Explain the concept of recursion in programming with a simple example."</w:t>
      </w:r>
    </w:p>
    <w:p>
      <w:pPr>
        <w:pStyle w:val="BlockQuotation"/>
        <w:bidi w:val="0"/>
        <w:jc w:val="start"/>
        <w:rPr/>
      </w:pPr>
      <w:r>
        <w:rPr>
          <w:i/>
        </w:rPr>
        <w:t>Generated:</w:t>
      </w:r>
      <w:r>
        <w:rPr/>
        <w:t xml:space="preserve"> Recursion is a programming technique in which a program calls itself repeatedly, in order to solve a problem. For example, if a program wants to calculate the sum of all the numbers from 0 to 10, it can call itself recursively...</w:t>
      </w:r>
    </w:p>
    <w:p>
      <w:pPr>
        <w:pStyle w:val="BlockQuotation"/>
        <w:bidi w:val="0"/>
        <w:jc w:val="start"/>
        <w:rPr/>
      </w:pPr>
      <w:r>
        <w:rPr>
          <w:i/>
        </w:rPr>
        <w:t>Reference:</w:t>
      </w:r>
      <w:r>
        <w:rPr/>
        <w:t xml:space="preserve"> Recursion is a programming technique where a function calls itself to solve a smaller version of the same problem. A recursive function usually has two parts: a base case that stops the recursion...</w:t>
      </w:r>
    </w:p>
    <w:p>
      <w:pPr>
        <w:pStyle w:val="HorizontalLine"/>
        <w:bidi w:val="0"/>
        <w:jc w:val="start"/>
        <w:rPr/>
      </w:pPr>
      <w:r>
        <w:rPr/>
      </w:r>
    </w:p>
    <w:p>
      <w:pPr>
        <w:pStyle w:val="Heading2"/>
        <w:bidi w:val="0"/>
        <w:ind w:hanging="0" w:start="0"/>
        <w:jc w:val="start"/>
        <w:rPr/>
      </w:pPr>
      <w:r>
        <w:rPr/>
        <w:t>5. DPO Experiments</w:t>
      </w:r>
    </w:p>
    <w:p>
      <w:pPr>
        <w:pStyle w:val="Heading3"/>
        <w:bidi w:val="0"/>
        <w:ind w:hanging="0" w:start="0"/>
        <w:jc w:val="start"/>
        <w:rPr/>
      </w:pPr>
      <w:r>
        <w:rPr/>
        <w:t>5.1 Training Setup</w:t>
      </w:r>
    </w:p>
    <w:p>
      <w:pPr>
        <w:pStyle w:val="BodyText"/>
        <w:numPr>
          <w:ilvl w:val="0"/>
          <w:numId w:val="6"/>
        </w:numPr>
        <w:tabs>
          <w:tab w:val="clear" w:pos="709"/>
          <w:tab w:val="left" w:pos="709" w:leader="none"/>
        </w:tabs>
        <w:bidi w:val="0"/>
        <w:ind w:hanging="283" w:start="709"/>
        <w:jc w:val="start"/>
        <w:rPr/>
      </w:pPr>
      <w:r>
        <w:rPr/>
        <w:t>Base: Best SFT model adapter (loaded with PeftModel)</w:t>
      </w:r>
    </w:p>
    <w:p>
      <w:pPr>
        <w:pStyle w:val="BodyText"/>
        <w:numPr>
          <w:ilvl w:val="0"/>
          <w:numId w:val="6"/>
        </w:numPr>
        <w:tabs>
          <w:tab w:val="clear" w:pos="709"/>
          <w:tab w:val="left" w:pos="709" w:leader="none"/>
        </w:tabs>
        <w:bidi w:val="0"/>
        <w:ind w:hanging="283" w:start="709"/>
        <w:jc w:val="start"/>
        <w:rPr/>
      </w:pPr>
      <w:r>
        <w:rPr/>
        <w:t xml:space="preserve">Dataset: </w:t>
      </w:r>
      <w:r>
        <w:rPr>
          <w:rFonts w:ascii="Liberation Mono" w:hAnsi="Liberation Mono"/>
        </w:rPr>
        <w:t>Intel/orca_dpo_pairs</w:t>
      </w:r>
      <w:r>
        <w:rPr/>
        <w:t xml:space="preserve"> (3k subset, 90/10 split)</w:t>
      </w:r>
    </w:p>
    <w:p>
      <w:pPr>
        <w:pStyle w:val="BodyText"/>
        <w:numPr>
          <w:ilvl w:val="0"/>
          <w:numId w:val="6"/>
        </w:numPr>
        <w:tabs>
          <w:tab w:val="clear" w:pos="709"/>
          <w:tab w:val="left" w:pos="709" w:leader="none"/>
        </w:tabs>
        <w:bidi w:val="0"/>
        <w:ind w:hanging="283" w:start="709"/>
        <w:jc w:val="start"/>
        <w:rPr/>
      </w:pPr>
      <w:r>
        <w:rPr/>
        <w:t>Method: DPO with LoRA via TRL DPOTrainer</w:t>
      </w:r>
    </w:p>
    <w:p>
      <w:pPr>
        <w:pStyle w:val="BodyText"/>
        <w:numPr>
          <w:ilvl w:val="0"/>
          <w:numId w:val="6"/>
        </w:numPr>
        <w:tabs>
          <w:tab w:val="clear" w:pos="709"/>
          <w:tab w:val="left" w:pos="709" w:leader="none"/>
        </w:tabs>
        <w:bidi w:val="0"/>
        <w:ind w:hanging="283" w:start="709"/>
        <w:jc w:val="start"/>
        <w:rPr/>
      </w:pPr>
      <w:r>
        <w:rPr/>
        <w:t xml:space="preserve">Reference model: Implicit — </w:t>
      </w:r>
      <w:r>
        <w:rPr>
          <w:rFonts w:ascii="Liberation Mono" w:hAnsi="Liberation Mono"/>
        </w:rPr>
        <w:t>ref_model=None</w:t>
      </w:r>
      <w:r>
        <w:rPr/>
        <w:t xml:space="preserve"> (adapter-disabled base model, see §5.5)</w:t>
      </w:r>
    </w:p>
    <w:p>
      <w:pPr>
        <w:pStyle w:val="BodyText"/>
        <w:numPr>
          <w:ilvl w:val="0"/>
          <w:numId w:val="6"/>
        </w:numPr>
        <w:tabs>
          <w:tab w:val="clear" w:pos="709"/>
          <w:tab w:val="left" w:pos="709" w:leader="none"/>
        </w:tabs>
        <w:bidi w:val="0"/>
        <w:ind w:hanging="283" w:start="709"/>
        <w:jc w:val="start"/>
        <w:rPr/>
      </w:pPr>
      <w:r>
        <w:rPr/>
        <w:t>LoRA configuration: Inherited from best SFT trial (rank, alpha, target modules)</w:t>
      </w:r>
    </w:p>
    <w:p>
      <w:pPr>
        <w:pStyle w:val="BodyText"/>
        <w:numPr>
          <w:ilvl w:val="0"/>
          <w:numId w:val="6"/>
        </w:numPr>
        <w:tabs>
          <w:tab w:val="clear" w:pos="709"/>
          <w:tab w:val="left" w:pos="709" w:leader="none"/>
        </w:tabs>
        <w:bidi w:val="0"/>
        <w:ind w:hanging="283" w:start="709"/>
        <w:jc w:val="start"/>
        <w:rPr/>
      </w:pPr>
      <w:r>
        <w:rPr/>
        <w:t xml:space="preserve">Shared hyperparameters: </w:t>
      </w:r>
      <w:r>
        <w:rPr>
          <w:rFonts w:ascii="Liberation Mono" w:hAnsi="Liberation Mono"/>
        </w:rPr>
        <w:t>warmup_ratio=0.03</w:t>
      </w:r>
      <w:r>
        <w:rPr/>
        <w:t xml:space="preserve">, </w:t>
      </w:r>
      <w:r>
        <w:rPr>
          <w:rFonts w:ascii="Liberation Mono" w:hAnsi="Liberation Mono"/>
        </w:rPr>
        <w:t>lr_scheduler=cosine</w:t>
      </w:r>
      <w:r>
        <w:rPr/>
        <w:t xml:space="preserve">, </w:t>
      </w:r>
      <w:r>
        <w:rPr>
          <w:rFonts w:ascii="Liberation Mono" w:hAnsi="Liberation Mono"/>
        </w:rPr>
        <w:t>max_length=512</w:t>
      </w:r>
      <w:r>
        <w:rPr/>
        <w:t xml:space="preserve">, </w:t>
      </w:r>
      <w:r>
        <w:rPr>
          <w:rFonts w:ascii="Liberation Mono" w:hAnsi="Liberation Mono"/>
        </w:rPr>
        <w:t>max_prompt_length=256</w:t>
      </w:r>
    </w:p>
    <w:p>
      <w:pPr>
        <w:pStyle w:val="BodyText"/>
        <w:numPr>
          <w:ilvl w:val="0"/>
          <w:numId w:val="6"/>
        </w:numPr>
        <w:tabs>
          <w:tab w:val="clear" w:pos="709"/>
          <w:tab w:val="left" w:pos="709" w:leader="none"/>
        </w:tabs>
        <w:bidi w:val="0"/>
        <w:ind w:hanging="283" w:start="709"/>
        <w:jc w:val="start"/>
        <w:rPr/>
      </w:pPr>
      <w:r>
        <w:rPr/>
        <w:t xml:space="preserve">DPO Trial Outputs (D1 - D5): </w:t>
      </w:r>
      <w:hyperlink r:id="rId4">
        <w:r>
          <w:rPr>
            <w:rStyle w:val="Hyperlink"/>
          </w:rPr>
          <w:t>Google Drive</w:t>
        </w:r>
      </w:hyperlink>
    </w:p>
    <w:p>
      <w:pPr>
        <w:pStyle w:val="Heading3"/>
        <w:numPr>
          <w:ilvl w:val="0"/>
          <w:numId w:val="0"/>
        </w:numPr>
        <w:bidi w:val="0"/>
        <w:ind w:hanging="0" w:start="0"/>
        <w:jc w:val="start"/>
        <w:rPr/>
      </w:pPr>
      <w:r>
        <w:rPr/>
        <w:t>5.2 Trial Configurations and Results</w:t>
      </w:r>
    </w:p>
    <w:p>
      <w:pPr>
        <w:pStyle w:val="BodyText"/>
        <w:bidi w:val="0"/>
        <w:jc w:val="start"/>
        <w:rPr/>
      </w:pPr>
      <w:r>
        <w:rPr>
          <w:b/>
        </w:rPr>
        <w:t>Table 4: DPO Trial Configurations and Evaluation Results</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start"/>
              <w:rPr/>
            </w:pPr>
            <w:r>
              <w:rPr/>
              <w:t>Trial</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Beta</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LR</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Batch</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Grad Accum</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Epochs</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Val Loss</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BLEU</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BERTScore F1</w:t>
            </w:r>
          </w:p>
        </w:tc>
      </w:tr>
      <w:tr>
        <w:trPr/>
        <w:tc>
          <w:tcPr>
            <w:tcW w:w="1070" w:type="dxa"/>
            <w:tcBorders>
              <w:start w:val="single" w:sz="4" w:space="0" w:color="000000"/>
              <w:bottom w:val="single" w:sz="4" w:space="0" w:color="000000"/>
            </w:tcBorders>
          </w:tcPr>
          <w:p>
            <w:pPr>
              <w:pStyle w:val="TableContents"/>
              <w:bidi w:val="0"/>
              <w:jc w:val="start"/>
              <w:rPr/>
            </w:pPr>
            <w:r>
              <w:rPr/>
              <w:t>D1</w:t>
            </w:r>
          </w:p>
        </w:tc>
        <w:tc>
          <w:tcPr>
            <w:tcW w:w="1071" w:type="dxa"/>
            <w:tcBorders>
              <w:start w:val="single" w:sz="4" w:space="0" w:color="000000"/>
              <w:bottom w:val="single" w:sz="4" w:space="0" w:color="000000"/>
            </w:tcBorders>
          </w:tcPr>
          <w:p>
            <w:pPr>
              <w:pStyle w:val="TableContents"/>
              <w:bidi w:val="0"/>
              <w:jc w:val="start"/>
              <w:rPr/>
            </w:pPr>
            <w:r>
              <w:rPr/>
              <w:t>0.1</w:t>
            </w:r>
          </w:p>
        </w:tc>
        <w:tc>
          <w:tcPr>
            <w:tcW w:w="1071" w:type="dxa"/>
            <w:tcBorders>
              <w:start w:val="single" w:sz="4" w:space="0" w:color="000000"/>
              <w:bottom w:val="single" w:sz="4" w:space="0" w:color="000000"/>
            </w:tcBorders>
          </w:tcPr>
          <w:p>
            <w:pPr>
              <w:pStyle w:val="TableContents"/>
              <w:bidi w:val="0"/>
              <w:jc w:val="start"/>
              <w:rPr/>
            </w:pPr>
            <w:r>
              <w:rPr/>
              <w:t>1e-5</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t>0.3529</w:t>
            </w:r>
          </w:p>
        </w:tc>
        <w:tc>
          <w:tcPr>
            <w:tcW w:w="1071" w:type="dxa"/>
            <w:tcBorders>
              <w:start w:val="single" w:sz="4" w:space="0" w:color="000000"/>
              <w:bottom w:val="single" w:sz="4" w:space="0" w:color="000000"/>
            </w:tcBorders>
          </w:tcPr>
          <w:p>
            <w:pPr>
              <w:pStyle w:val="TableContents"/>
              <w:bidi w:val="0"/>
              <w:jc w:val="start"/>
              <w:rPr/>
            </w:pPr>
            <w:r>
              <w:rPr/>
              <w:t>3.2080</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r>
              <w:rPr/>
              <w:t>0.0072</w:t>
            </w:r>
          </w:p>
        </w:tc>
      </w:tr>
      <w:tr>
        <w:trPr/>
        <w:tc>
          <w:tcPr>
            <w:tcW w:w="1070" w:type="dxa"/>
            <w:tcBorders>
              <w:start w:val="single" w:sz="4" w:space="0" w:color="000000"/>
              <w:bottom w:val="single" w:sz="4" w:space="0" w:color="000000"/>
            </w:tcBorders>
          </w:tcPr>
          <w:p>
            <w:pPr>
              <w:pStyle w:val="TableContents"/>
              <w:bidi w:val="0"/>
              <w:jc w:val="start"/>
              <w:rPr/>
            </w:pPr>
            <w:r>
              <w:rPr/>
              <w:t>D2</w:t>
            </w:r>
          </w:p>
        </w:tc>
        <w:tc>
          <w:tcPr>
            <w:tcW w:w="1071" w:type="dxa"/>
            <w:tcBorders>
              <w:start w:val="single" w:sz="4" w:space="0" w:color="000000"/>
              <w:bottom w:val="single" w:sz="4" w:space="0" w:color="000000"/>
            </w:tcBorders>
          </w:tcPr>
          <w:p>
            <w:pPr>
              <w:pStyle w:val="TableContents"/>
              <w:bidi w:val="0"/>
              <w:jc w:val="start"/>
              <w:rPr/>
            </w:pPr>
            <w:r>
              <w:rPr/>
              <w:t>0.1</w:t>
            </w:r>
          </w:p>
        </w:tc>
        <w:tc>
          <w:tcPr>
            <w:tcW w:w="1071" w:type="dxa"/>
            <w:tcBorders>
              <w:start w:val="single" w:sz="4" w:space="0" w:color="000000"/>
              <w:bottom w:val="single" w:sz="4" w:space="0" w:color="000000"/>
            </w:tcBorders>
          </w:tcPr>
          <w:p>
            <w:pPr>
              <w:pStyle w:val="TableContents"/>
              <w:bidi w:val="0"/>
              <w:jc w:val="start"/>
              <w:rPr/>
            </w:pPr>
            <w:r>
              <w:rPr/>
              <w:t>5e-5</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0.0316</w:t>
            </w:r>
          </w:p>
        </w:tc>
        <w:tc>
          <w:tcPr>
            <w:tcW w:w="1071" w:type="dxa"/>
            <w:tcBorders>
              <w:start w:val="single" w:sz="4" w:space="0" w:color="000000"/>
              <w:bottom w:val="single" w:sz="4" w:space="0" w:color="000000"/>
            </w:tcBorders>
          </w:tcPr>
          <w:p>
            <w:pPr>
              <w:pStyle w:val="TableContents"/>
              <w:bidi w:val="0"/>
              <w:jc w:val="start"/>
              <w:rPr/>
            </w:pPr>
            <w:r>
              <w:rPr/>
              <w:t>2.3053</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r>
              <w:rPr/>
              <w:t>0.0077</w:t>
            </w:r>
          </w:p>
        </w:tc>
      </w:tr>
      <w:tr>
        <w:trPr/>
        <w:tc>
          <w:tcPr>
            <w:tcW w:w="1070" w:type="dxa"/>
            <w:tcBorders>
              <w:start w:val="single" w:sz="4" w:space="0" w:color="000000"/>
              <w:bottom w:val="single" w:sz="4" w:space="0" w:color="000000"/>
            </w:tcBorders>
          </w:tcPr>
          <w:p>
            <w:pPr>
              <w:pStyle w:val="TableContents"/>
              <w:bidi w:val="0"/>
              <w:jc w:val="start"/>
              <w:rPr/>
            </w:pPr>
            <w:r>
              <w:rPr>
                <w:b/>
              </w:rPr>
              <w:t>D3</w:t>
            </w:r>
          </w:p>
        </w:tc>
        <w:tc>
          <w:tcPr>
            <w:tcW w:w="1071" w:type="dxa"/>
            <w:tcBorders>
              <w:start w:val="single" w:sz="4" w:space="0" w:color="000000"/>
              <w:bottom w:val="single" w:sz="4" w:space="0" w:color="000000"/>
            </w:tcBorders>
          </w:tcPr>
          <w:p>
            <w:pPr>
              <w:pStyle w:val="TableContents"/>
              <w:bidi w:val="0"/>
              <w:jc w:val="start"/>
              <w:rPr/>
            </w:pPr>
            <w:r>
              <w:rPr>
                <w:b/>
              </w:rPr>
              <w:t>0.3</w:t>
            </w:r>
          </w:p>
        </w:tc>
        <w:tc>
          <w:tcPr>
            <w:tcW w:w="1071" w:type="dxa"/>
            <w:tcBorders>
              <w:start w:val="single" w:sz="4" w:space="0" w:color="000000"/>
              <w:bottom w:val="single" w:sz="4" w:space="0" w:color="000000"/>
            </w:tcBorders>
          </w:tcPr>
          <w:p>
            <w:pPr>
              <w:pStyle w:val="TableContents"/>
              <w:bidi w:val="0"/>
              <w:jc w:val="start"/>
              <w:rPr/>
            </w:pPr>
            <w:r>
              <w:rPr>
                <w:b/>
              </w:rPr>
              <w:t>1e-5</w:t>
            </w:r>
          </w:p>
        </w:tc>
        <w:tc>
          <w:tcPr>
            <w:tcW w:w="1071" w:type="dxa"/>
            <w:tcBorders>
              <w:start w:val="single" w:sz="4" w:space="0" w:color="000000"/>
              <w:bottom w:val="single" w:sz="4" w:space="0" w:color="000000"/>
            </w:tcBorders>
          </w:tcPr>
          <w:p>
            <w:pPr>
              <w:pStyle w:val="TableContents"/>
              <w:bidi w:val="0"/>
              <w:jc w:val="start"/>
              <w:rPr/>
            </w:pPr>
            <w:r>
              <w:rPr>
                <w:b/>
              </w:rPr>
              <w:t>2</w:t>
            </w:r>
          </w:p>
        </w:tc>
        <w:tc>
          <w:tcPr>
            <w:tcW w:w="1071" w:type="dxa"/>
            <w:tcBorders>
              <w:start w:val="single" w:sz="4" w:space="0" w:color="000000"/>
              <w:bottom w:val="single" w:sz="4" w:space="0" w:color="000000"/>
            </w:tcBorders>
          </w:tcPr>
          <w:p>
            <w:pPr>
              <w:pStyle w:val="TableContents"/>
              <w:bidi w:val="0"/>
              <w:jc w:val="start"/>
              <w:rPr/>
            </w:pPr>
            <w:r>
              <w:rPr>
                <w:b/>
              </w:rPr>
              <w:t>4</w:t>
            </w:r>
          </w:p>
        </w:tc>
        <w:tc>
          <w:tcPr>
            <w:tcW w:w="1071" w:type="dxa"/>
            <w:tcBorders>
              <w:start w:val="single" w:sz="4" w:space="0" w:color="000000"/>
              <w:bottom w:val="single" w:sz="4" w:space="0" w:color="000000"/>
            </w:tcBorders>
          </w:tcPr>
          <w:p>
            <w:pPr>
              <w:pStyle w:val="TableContents"/>
              <w:bidi w:val="0"/>
              <w:jc w:val="start"/>
              <w:rPr/>
            </w:pPr>
            <w:r>
              <w:rPr>
                <w:b/>
              </w:rPr>
              <w:t>1</w:t>
            </w:r>
          </w:p>
        </w:tc>
        <w:tc>
          <w:tcPr>
            <w:tcW w:w="1071" w:type="dxa"/>
            <w:tcBorders>
              <w:start w:val="single" w:sz="4" w:space="0" w:color="000000"/>
              <w:bottom w:val="single" w:sz="4" w:space="0" w:color="000000"/>
            </w:tcBorders>
          </w:tcPr>
          <w:p>
            <w:pPr>
              <w:pStyle w:val="TableContents"/>
              <w:bidi w:val="0"/>
              <w:jc w:val="start"/>
              <w:rPr/>
            </w:pPr>
            <w:r>
              <w:rPr>
                <w:b/>
              </w:rPr>
              <w:t>0.1789</w:t>
            </w:r>
          </w:p>
        </w:tc>
        <w:tc>
          <w:tcPr>
            <w:tcW w:w="1071" w:type="dxa"/>
            <w:tcBorders>
              <w:start w:val="single" w:sz="4" w:space="0" w:color="000000"/>
              <w:bottom w:val="single" w:sz="4" w:space="0" w:color="000000"/>
            </w:tcBorders>
          </w:tcPr>
          <w:p>
            <w:pPr>
              <w:pStyle w:val="TableContents"/>
              <w:bidi w:val="0"/>
              <w:jc w:val="start"/>
              <w:rPr/>
            </w:pPr>
            <w:r>
              <w:rPr>
                <w:b/>
              </w:rPr>
              <w:t>2.9977</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b/>
              </w:rPr>
              <w:t>0.0353</w:t>
            </w:r>
          </w:p>
        </w:tc>
      </w:tr>
      <w:tr>
        <w:trPr/>
        <w:tc>
          <w:tcPr>
            <w:tcW w:w="1070" w:type="dxa"/>
            <w:tcBorders>
              <w:start w:val="single" w:sz="4" w:space="0" w:color="000000"/>
              <w:bottom w:val="single" w:sz="4" w:space="0" w:color="000000"/>
            </w:tcBorders>
          </w:tcPr>
          <w:p>
            <w:pPr>
              <w:pStyle w:val="TableContents"/>
              <w:bidi w:val="0"/>
              <w:jc w:val="start"/>
              <w:rPr/>
            </w:pPr>
            <w:r>
              <w:rPr/>
              <w:t>D4</w:t>
            </w:r>
          </w:p>
        </w:tc>
        <w:tc>
          <w:tcPr>
            <w:tcW w:w="1071" w:type="dxa"/>
            <w:tcBorders>
              <w:start w:val="single" w:sz="4" w:space="0" w:color="000000"/>
              <w:bottom w:val="single" w:sz="4" w:space="0" w:color="000000"/>
            </w:tcBorders>
          </w:tcPr>
          <w:p>
            <w:pPr>
              <w:pStyle w:val="TableContents"/>
              <w:bidi w:val="0"/>
              <w:jc w:val="start"/>
              <w:rPr/>
            </w:pPr>
            <w:r>
              <w:rPr/>
              <w:t>0.5</w:t>
            </w:r>
          </w:p>
        </w:tc>
        <w:tc>
          <w:tcPr>
            <w:tcW w:w="1071" w:type="dxa"/>
            <w:tcBorders>
              <w:start w:val="single" w:sz="4" w:space="0" w:color="000000"/>
              <w:bottom w:val="single" w:sz="4" w:space="0" w:color="000000"/>
            </w:tcBorders>
          </w:tcPr>
          <w:p>
            <w:pPr>
              <w:pStyle w:val="TableContents"/>
              <w:bidi w:val="0"/>
              <w:jc w:val="start"/>
              <w:rPr/>
            </w:pPr>
            <w:r>
              <w:rPr/>
              <w:t>2e-5</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0.0341</w:t>
            </w:r>
          </w:p>
        </w:tc>
        <w:tc>
          <w:tcPr>
            <w:tcW w:w="1071" w:type="dxa"/>
            <w:tcBorders>
              <w:start w:val="single" w:sz="4" w:space="0" w:color="000000"/>
              <w:bottom w:val="single" w:sz="4" w:space="0" w:color="000000"/>
            </w:tcBorders>
          </w:tcPr>
          <w:p>
            <w:pPr>
              <w:pStyle w:val="TableContents"/>
              <w:bidi w:val="0"/>
              <w:jc w:val="start"/>
              <w:rPr/>
            </w:pPr>
            <w:r>
              <w:rPr/>
              <w:t>2.8144</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0.0060</w:t>
            </w:r>
          </w:p>
        </w:tc>
      </w:tr>
      <w:tr>
        <w:trPr/>
        <w:tc>
          <w:tcPr>
            <w:tcW w:w="1070" w:type="dxa"/>
            <w:tcBorders>
              <w:start w:val="single" w:sz="4" w:space="0" w:color="000000"/>
              <w:bottom w:val="single" w:sz="4" w:space="0" w:color="000000"/>
            </w:tcBorders>
          </w:tcPr>
          <w:p>
            <w:pPr>
              <w:pStyle w:val="TableContents"/>
              <w:bidi w:val="0"/>
              <w:jc w:val="start"/>
              <w:rPr/>
            </w:pPr>
            <w:r>
              <w:rPr/>
              <w:t>D5</w:t>
            </w:r>
          </w:p>
        </w:tc>
        <w:tc>
          <w:tcPr>
            <w:tcW w:w="1071" w:type="dxa"/>
            <w:tcBorders>
              <w:start w:val="single" w:sz="4" w:space="0" w:color="000000"/>
              <w:bottom w:val="single" w:sz="4" w:space="0" w:color="000000"/>
            </w:tcBorders>
          </w:tcPr>
          <w:p>
            <w:pPr>
              <w:pStyle w:val="TableContents"/>
              <w:bidi w:val="0"/>
              <w:jc w:val="start"/>
              <w:rPr/>
            </w:pPr>
            <w:r>
              <w:rPr/>
              <w:t>0.1</w:t>
            </w:r>
          </w:p>
        </w:tc>
        <w:tc>
          <w:tcPr>
            <w:tcW w:w="1071" w:type="dxa"/>
            <w:tcBorders>
              <w:start w:val="single" w:sz="4" w:space="0" w:color="000000"/>
              <w:bottom w:val="single" w:sz="4" w:space="0" w:color="000000"/>
            </w:tcBorders>
          </w:tcPr>
          <w:p>
            <w:pPr>
              <w:pStyle w:val="TableContents"/>
              <w:bidi w:val="0"/>
              <w:jc w:val="start"/>
              <w:rPr/>
            </w:pPr>
            <w:r>
              <w:rPr/>
              <w:t>1e-4</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t>0.0375</w:t>
            </w:r>
          </w:p>
        </w:tc>
        <w:tc>
          <w:tcPr>
            <w:tcW w:w="1071" w:type="dxa"/>
            <w:tcBorders>
              <w:start w:val="single" w:sz="4" w:space="0" w:color="000000"/>
              <w:bottom w:val="single" w:sz="4" w:space="0" w:color="000000"/>
            </w:tcBorders>
          </w:tcPr>
          <w:p>
            <w:pPr>
              <w:pStyle w:val="TableContents"/>
              <w:bidi w:val="0"/>
              <w:jc w:val="start"/>
              <w:rPr/>
            </w:pPr>
            <w:r>
              <w:rPr/>
              <w:t>3.3690</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r>
              <w:rPr/>
              <w:t>0.0035</w:t>
            </w:r>
          </w:p>
        </w:tc>
      </w:tr>
    </w:tbl>
    <w:p>
      <w:pPr>
        <w:pStyle w:val="BodyText"/>
        <w:bidi w:val="0"/>
        <w:jc w:val="start"/>
        <w:rPr/>
      </w:pPr>
      <w:r>
        <w:rPr/>
      </w:r>
    </w:p>
    <w:p>
      <w:pPr>
        <w:pStyle w:val="BlockQuotation"/>
        <w:bidi w:val="0"/>
        <w:jc w:val="start"/>
        <w:rPr/>
      </w:pPr>
      <w:r>
        <w:rPr/>
        <w:t>Bold row = best trial. Training time per trial ranged from ~26 min (D1, D3, D5 — 1 epoch) to ~63 min (D2 — 2 epochs). Val loss values represent the DPO objective loss, not cross-entropy; lower does not necessarily indicate better generation quality (see D2 discussion in §5.3).</w:t>
      </w:r>
    </w:p>
    <w:p>
      <w:pPr>
        <w:pStyle w:val="Heading3"/>
        <w:bidi w:val="0"/>
        <w:ind w:hanging="0" w:start="0"/>
        <w:jc w:val="start"/>
        <w:rPr/>
      </w:pPr>
      <w:r>
        <w:rPr/>
        <w:t>5.3 Best DPO Model</w:t>
      </w:r>
    </w:p>
    <w:p>
      <w:pPr>
        <w:pStyle w:val="BodyText"/>
        <w:bidi w:val="0"/>
        <w:jc w:val="start"/>
        <w:rPr/>
      </w:pPr>
      <w:r>
        <w:rPr>
          <w:b/>
        </w:rPr>
        <w:t>Selected Trial: D3</w:t>
      </w:r>
      <w:r>
        <w:rPr/>
        <w:t xml:space="preserve"> — </w:t>
      </w:r>
      <w:r>
        <w:rPr>
          <w:rFonts w:ascii="Liberation Mono" w:hAnsi="Liberation Mono"/>
        </w:rPr>
        <w:t>beta=0.3, lr=1e-5, batch_size=2, grad_accum=4, 1 epoch</w:t>
      </w:r>
    </w:p>
    <w:p>
      <w:pPr>
        <w:pStyle w:val="BodyText"/>
        <w:bidi w:val="0"/>
        <w:jc w:val="start"/>
        <w:rPr/>
      </w:pPr>
      <w:r>
        <w:rPr>
          <w:b/>
        </w:rPr>
        <w:t>Rationale:</w:t>
      </w:r>
      <w:r>
        <w:rPr/>
        <w:t xml:space="preserve"> D3 achieved the highest BERTScore F1 (0.0353) and the second-highest BLEU (2.9977) among all five DPO trials. Its moderate beta of 0.3 provided the right balance between alignment learning and KL divergence regularisation.</w:t>
      </w:r>
    </w:p>
    <w:p>
      <w:pPr>
        <w:pStyle w:val="BodyText"/>
        <w:bidi w:val="0"/>
        <w:jc w:val="start"/>
        <w:rPr/>
      </w:pPr>
      <w:r>
        <w:rPr/>
        <w:t>Trials D2 and D5 (beta=0.1) allowed the model to deviate more aggressively from the SFT reference, but this produced negative BERTScore F1 for both — indicating the model's outputs became semantically less coherent than the SFT baseline. D2 in particular shows reward hacking: its DPO val loss dropped to a very low 0.0316 (the model found a shortcut to maximise the chosen/rejected log-prob margin) but this did not translate to better generation quality. D4 (beta=0.5) was overly conservative, keeping outputs too close to the SFT reference and limiting alignment gains. D3's beta=0.3 is the only configuration where BERTScore F1 remains positive, confirming it as the most stable and well-calibrated trial.</w:t>
      </w:r>
    </w:p>
    <w:p>
      <w:pPr>
        <w:pStyle w:val="Heading3"/>
        <w:bidi w:val="0"/>
        <w:ind w:hanging="0" w:start="0"/>
        <w:jc w:val="start"/>
        <w:rPr/>
      </w:pPr>
      <w:r>
        <w:rPr/>
        <w:t>5.4 Sample Outputs from Best DPO Model (Trial D3)</w:t>
      </w:r>
    </w:p>
    <w:p>
      <w:pPr>
        <w:pStyle w:val="BodyText"/>
        <w:bidi w:val="0"/>
        <w:jc w:val="start"/>
        <w:rPr/>
      </w:pPr>
      <w:r>
        <w:rPr>
          <w:b/>
        </w:rPr>
        <w:t>Prompt 1 — Factual:</w:t>
      </w:r>
      <w:r>
        <w:rPr/>
        <w:t xml:space="preserve"> </w:t>
      </w:r>
      <w:r>
        <w:rPr>
          <w:i/>
        </w:rPr>
        <w:t>"What is the greenhouse effect and how does it contribute to climate change?"</w:t>
      </w:r>
    </w:p>
    <w:p>
      <w:pPr>
        <w:pStyle w:val="BlockQuotation"/>
        <w:bidi w:val="0"/>
        <w:jc w:val="start"/>
        <w:rPr/>
      </w:pPr>
      <w:r>
        <w:rPr>
          <w:i/>
        </w:rPr>
        <w:t>DPO Output:</w:t>
      </w:r>
      <w:r>
        <w:rPr/>
        <w:t xml:space="preserve"> The greenhouse effect is the effect that greenhouse gases have on the earth's atmosphere. The greenhouse effect is the phenomenon that traps heat that is radiated from the earth's surface. This causes...</w:t>
      </w:r>
    </w:p>
    <w:p>
      <w:pPr>
        <w:pStyle w:val="BlockQuotation"/>
        <w:bidi w:val="0"/>
        <w:jc w:val="start"/>
        <w:rPr/>
      </w:pPr>
      <w:r>
        <w:rPr>
          <w:i/>
        </w:rPr>
        <w:t>Reference:</w:t>
      </w:r>
      <w:r>
        <w:rPr/>
        <w:t xml:space="preserve"> The greenhouse effect is a natural process in which certain gases in Earth's atmosphere, such as carbon dioxide, methane, and water vapor, trap heat from the Sun...</w:t>
      </w:r>
    </w:p>
    <w:p>
      <w:pPr>
        <w:pStyle w:val="BodyText"/>
        <w:bidi w:val="0"/>
        <w:jc w:val="start"/>
        <w:rPr/>
      </w:pPr>
      <w:r>
        <w:rPr>
          <w:b/>
        </w:rPr>
        <w:t>Prompt 4 — Instruction:</w:t>
      </w:r>
      <w:r>
        <w:rPr/>
        <w:t xml:space="preserve"> </w:t>
      </w:r>
      <w:r>
        <w:rPr>
          <w:i/>
        </w:rPr>
        <w:t>"List five practical tips for improving productivity while working from home."</w:t>
      </w:r>
    </w:p>
    <w:p>
      <w:pPr>
        <w:pStyle w:val="BlockQuotation"/>
        <w:bidi w:val="0"/>
        <w:jc w:val="start"/>
        <w:rPr/>
      </w:pPr>
      <w:r>
        <w:rPr>
          <w:i/>
        </w:rPr>
        <w:t>DPO Output:</w:t>
      </w:r>
      <w:r>
        <w:rPr/>
        <w:t xml:space="preserve"> 1. Set a timer to remind you to do something, like a to-do list or a chore. 2. Take a walk during breaks or before/after your work. 3. Take a nap during breaks or after your work. 4. Use the kitchen...</w:t>
      </w:r>
    </w:p>
    <w:p>
      <w:pPr>
        <w:pStyle w:val="BlockQuotation"/>
        <w:bidi w:val="0"/>
        <w:jc w:val="start"/>
        <w:rPr/>
      </w:pPr>
      <w:r>
        <w:rPr>
          <w:i/>
        </w:rPr>
        <w:t>Reference:</w:t>
      </w:r>
      <w:r>
        <w:rPr/>
        <w:t xml:space="preserve"> 1. Create a dedicated workspace that is quiet, organized, and free from distractions. 2. Set a consistent daily schedule with clear working hours and regular breaks...</w:t>
      </w:r>
    </w:p>
    <w:p>
      <w:pPr>
        <w:pStyle w:val="BodyText"/>
        <w:bidi w:val="0"/>
        <w:jc w:val="start"/>
        <w:rPr/>
      </w:pPr>
      <w:r>
        <w:rPr>
          <w:b/>
        </w:rPr>
        <w:t>Prompt 10 — Open-ended:</w:t>
      </w:r>
      <w:r>
        <w:rPr/>
        <w:t xml:space="preserve"> </w:t>
      </w:r>
      <w:r>
        <w:rPr>
          <w:i/>
        </w:rPr>
        <w:t>"What are the key advantages and disadvantages of remote work for both employees and employers?"</w:t>
      </w:r>
    </w:p>
    <w:p>
      <w:pPr>
        <w:pStyle w:val="BlockQuotation"/>
        <w:bidi w:val="0"/>
        <w:jc w:val="start"/>
        <w:rPr/>
      </w:pPr>
      <w:r>
        <w:rPr>
          <w:i/>
        </w:rPr>
        <w:t>DPO Output:</w:t>
      </w:r>
      <w:r>
        <w:rPr/>
        <w:t xml:space="preserve"> Remote work offers employees the flexibility to work from any location and it is a great option for employers who want to reduce the cost of employee benefits. However, it can be a challenge for employers...</w:t>
      </w:r>
    </w:p>
    <w:p>
      <w:pPr>
        <w:pStyle w:val="BlockQuotation"/>
        <w:bidi w:val="0"/>
        <w:jc w:val="start"/>
        <w:rPr/>
      </w:pPr>
      <w:r>
        <w:rPr>
          <w:i/>
        </w:rPr>
        <w:t>Reference:</w:t>
      </w:r>
      <w:r>
        <w:rPr/>
        <w:t xml:space="preserve"> Remote work offers several advantages for employees, including flexible schedules, reduced commuting time, lower transportation costs, and improved work-life balance...</w:t>
      </w:r>
    </w:p>
    <w:p>
      <w:pPr>
        <w:pStyle w:val="Heading3"/>
        <w:bidi w:val="0"/>
        <w:ind w:hanging="0" w:start="0"/>
        <w:jc w:val="start"/>
        <w:rPr/>
      </w:pPr>
      <w:r>
        <w:rPr/>
        <w:t>5.5 Implementation Notes — Memory Optimisations</w:t>
      </w:r>
    </w:p>
    <w:p>
      <w:pPr>
        <w:pStyle w:val="BodyText"/>
        <w:bidi w:val="0"/>
        <w:jc w:val="start"/>
        <w:rPr/>
      </w:pPr>
      <w:r>
        <w:rPr/>
        <w:t xml:space="preserve">Two targeted changes were made to </w:t>
      </w:r>
      <w:r>
        <w:rPr>
          <w:rFonts w:ascii="Liberation Mono" w:hAnsi="Liberation Mono"/>
        </w:rPr>
        <w:t>02_dpo_training.ipynb</w:t>
      </w:r>
      <w:r>
        <w:rPr/>
        <w:t xml:space="preserve"> before running, to prevent CUDA out-of-memory (OOM) errors on the Colab T4 GPU (15 GB VRAM).</w:t>
      </w:r>
    </w:p>
    <w:p>
      <w:pPr>
        <w:pStyle w:val="BodyText"/>
        <w:bidi w:val="0"/>
        <w:jc w:val="start"/>
        <w:rPr/>
      </w:pPr>
      <w:r>
        <w:rPr>
          <w:b/>
        </w:rPr>
        <w:t>Change 1 — Implicit reference model (</w:t>
      </w:r>
      <w:r>
        <w:rPr>
          <w:rFonts w:ascii="Liberation Mono" w:hAnsi="Liberation Mono"/>
          <w:b/>
        </w:rPr>
        <w:t>ref_model=None</w:t>
      </w:r>
      <w:r>
        <w:rPr>
          <w:b/>
        </w:rPr>
        <w:t>)</w:t>
      </w:r>
    </w:p>
    <w:p>
      <w:pPr>
        <w:pStyle w:val="BodyText"/>
        <w:bidi w:val="0"/>
        <w:jc w:val="start"/>
        <w:rPr/>
      </w:pPr>
      <w:r>
        <w:rPr/>
        <w:t>The original design loaded two full model copies simultaneously: a trainable policy model and a frozen reference model (both quantized TinyLlama-1.1B bases, ~1.1 GB each in 4-bit, plus adapter weights, activations, and the DPO dual forward-pass overhead). This pushed peak VRAM well above 12 GB per trial.</w:t>
      </w:r>
    </w:p>
    <w:p>
      <w:pPr>
        <w:pStyle w:val="BodyText"/>
        <w:bidi w:val="0"/>
        <w:jc w:val="start"/>
        <w:rPr/>
      </w:pPr>
      <w:r>
        <w:rPr/>
        <w:t xml:space="preserve">TRL's </w:t>
      </w:r>
      <w:r>
        <w:rPr>
          <w:rFonts w:ascii="Liberation Mono" w:hAnsi="Liberation Mono"/>
        </w:rPr>
        <w:t>DPOTrainer</w:t>
      </w:r>
      <w:r>
        <w:rPr/>
        <w:t xml:space="preserve"> supports passing </w:t>
      </w:r>
      <w:r>
        <w:rPr>
          <w:rFonts w:ascii="Liberation Mono" w:hAnsi="Liberation Mono"/>
        </w:rPr>
        <w:t>ref_model=None</w:t>
      </w:r>
      <w:r>
        <w:rPr/>
        <w:t xml:space="preserve"> when the policy is a </w:t>
      </w:r>
      <w:r>
        <w:rPr>
          <w:rFonts w:ascii="Liberation Mono" w:hAnsi="Liberation Mono"/>
        </w:rPr>
        <w:t>PeftModel</w:t>
      </w:r>
      <w:r>
        <w:rPr/>
        <w:t>. In this mode, the trainer disables the LoRA adapters at the start of each reference forward pass to obtain the frozen reference distribution from the same underlying base model — no second model is loaded. This eliminates ~1.1 GB of base-model VRAM plus the associated activation overhead, keeping all five trials safely within the T4's budget.</w:t>
      </w:r>
    </w:p>
    <w:p>
      <w:pPr>
        <w:pStyle w:val="BodyText"/>
        <w:bidi w:val="0"/>
        <w:jc w:val="start"/>
        <w:rPr/>
      </w:pPr>
      <w:r>
        <w:rPr/>
        <w:t>There is no mathematical difference in the DPO objective: the reference log-probabilities are identical whether they come from a separately loaded frozen model or from the same model with adapters temporarily disabled. TRL's implementation handles this transparently.</w:t>
      </w:r>
    </w:p>
    <w:p>
      <w:pPr>
        <w:pStyle w:val="BodyText"/>
        <w:bidi w:val="0"/>
        <w:jc w:val="start"/>
        <w:rPr/>
      </w:pPr>
      <w:r>
        <w:rPr>
          <w:b/>
        </w:rPr>
        <w:t>Change 2 — Reduced batch size for D2 and D4</w:t>
      </w:r>
    </w:p>
    <w:p>
      <w:pPr>
        <w:pStyle w:val="BodyText"/>
        <w:bidi w:val="0"/>
        <w:jc w:val="start"/>
        <w:rPr/>
      </w:pPr>
      <w:r>
        <w:rPr/>
        <w:t xml:space="preserve">Trials D2 and D4 were originally configured with </w:t>
      </w:r>
      <w:r>
        <w:rPr>
          <w:rFonts w:ascii="Liberation Mono" w:hAnsi="Liberation Mono"/>
        </w:rPr>
        <w:t>per_device_train_batch_size=4</w:t>
      </w:r>
      <w:r>
        <w:rPr/>
        <w:t xml:space="preserve"> and </w:t>
      </w:r>
      <w:r>
        <w:rPr>
          <w:rFonts w:ascii="Liberation Mono" w:hAnsi="Liberation Mono"/>
        </w:rPr>
        <w:t>gradient_accumulation_steps=2</w:t>
      </w:r>
      <w:r>
        <w:rPr/>
        <w:t xml:space="preserve">. During SFT, </w:t>
      </w:r>
      <w:r>
        <w:rPr>
          <w:rFonts w:ascii="Liberation Mono" w:hAnsi="Liberation Mono"/>
        </w:rPr>
        <w:t>batch_size=4</w:t>
      </w:r>
      <w:r>
        <w:rPr/>
        <w:t xml:space="preserve"> with a single model already caused OOM on T3; DPO's dual forward pass (chosen + rejected through the policy and reference paths) roughly doubles the per-step activation memory, making </w:t>
      </w:r>
      <w:r>
        <w:rPr>
          <w:rFonts w:ascii="Liberation Mono" w:hAnsi="Liberation Mono"/>
        </w:rPr>
        <w:t>batch_size=4</w:t>
      </w:r>
      <w:r>
        <w:rPr/>
        <w:t xml:space="preserve"> untenable.</w:t>
      </w:r>
    </w:p>
    <w:p>
      <w:pPr>
        <w:pStyle w:val="BodyText"/>
        <w:bidi w:val="0"/>
        <w:jc w:val="start"/>
        <w:rPr/>
      </w:pPr>
      <w:r>
        <w:rPr/>
        <w:t xml:space="preserve">Both trials were adjusted to </w:t>
      </w:r>
      <w:r>
        <w:rPr>
          <w:rFonts w:ascii="Liberation Mono" w:hAnsi="Liberation Mono"/>
        </w:rPr>
        <w:t>batch_size=2, gradient_accumulation_steps=4</w:t>
      </w:r>
      <w:r>
        <w:rPr/>
        <w:t>, preserving the effective batch size of 8 while halving peak per-step memory. This change affects only GPU utilisation, not the training dynamics or the total number of gradient updates.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Trial</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Original batch / accum</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Adjusted batch / accum</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Effective batch (unchanged)</w:t>
            </w:r>
          </w:p>
        </w:tc>
      </w:tr>
      <w:tr>
        <w:trPr/>
        <w:tc>
          <w:tcPr>
            <w:tcW w:w="2409" w:type="dxa"/>
            <w:tcBorders>
              <w:start w:val="single" w:sz="4" w:space="0" w:color="000000"/>
              <w:bottom w:val="single" w:sz="4" w:space="0" w:color="000000"/>
            </w:tcBorders>
          </w:tcPr>
          <w:p>
            <w:pPr>
              <w:pStyle w:val="TableContents"/>
              <w:bidi w:val="0"/>
              <w:jc w:val="start"/>
              <w:rPr/>
            </w:pPr>
            <w:r>
              <w:rPr/>
              <w:t>D2</w:t>
            </w:r>
          </w:p>
        </w:tc>
        <w:tc>
          <w:tcPr>
            <w:tcW w:w="2410" w:type="dxa"/>
            <w:tcBorders>
              <w:start w:val="single" w:sz="4" w:space="0" w:color="000000"/>
              <w:bottom w:val="single" w:sz="4" w:space="0" w:color="000000"/>
            </w:tcBorders>
          </w:tcPr>
          <w:p>
            <w:pPr>
              <w:pStyle w:val="TableContents"/>
              <w:bidi w:val="0"/>
              <w:jc w:val="start"/>
              <w:rPr/>
            </w:pPr>
            <w:r>
              <w:rPr/>
              <w:t>4 / 2</w:t>
            </w:r>
          </w:p>
        </w:tc>
        <w:tc>
          <w:tcPr>
            <w:tcW w:w="2409" w:type="dxa"/>
            <w:tcBorders>
              <w:start w:val="single" w:sz="4" w:space="0" w:color="000000"/>
              <w:bottom w:val="single" w:sz="4" w:space="0" w:color="000000"/>
            </w:tcBorders>
          </w:tcPr>
          <w:p>
            <w:pPr>
              <w:pStyle w:val="TableContents"/>
              <w:bidi w:val="0"/>
              <w:jc w:val="start"/>
              <w:rPr/>
            </w:pPr>
            <w:r>
              <w:rPr/>
              <w:t>2 / 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8</w:t>
            </w:r>
          </w:p>
        </w:tc>
      </w:tr>
      <w:tr>
        <w:trPr/>
        <w:tc>
          <w:tcPr>
            <w:tcW w:w="2409" w:type="dxa"/>
            <w:tcBorders>
              <w:start w:val="single" w:sz="4" w:space="0" w:color="000000"/>
              <w:bottom w:val="single" w:sz="4" w:space="0" w:color="000000"/>
            </w:tcBorders>
          </w:tcPr>
          <w:p>
            <w:pPr>
              <w:pStyle w:val="TableContents"/>
              <w:bidi w:val="0"/>
              <w:jc w:val="start"/>
              <w:rPr/>
            </w:pPr>
            <w:r>
              <w:rPr/>
              <w:t>D4</w:t>
            </w:r>
          </w:p>
        </w:tc>
        <w:tc>
          <w:tcPr>
            <w:tcW w:w="2410" w:type="dxa"/>
            <w:tcBorders>
              <w:start w:val="single" w:sz="4" w:space="0" w:color="000000"/>
              <w:bottom w:val="single" w:sz="4" w:space="0" w:color="000000"/>
            </w:tcBorders>
          </w:tcPr>
          <w:p>
            <w:pPr>
              <w:pStyle w:val="TableContents"/>
              <w:bidi w:val="0"/>
              <w:jc w:val="start"/>
              <w:rPr/>
            </w:pPr>
            <w:r>
              <w:rPr/>
              <w:t>4 / 2</w:t>
            </w:r>
          </w:p>
        </w:tc>
        <w:tc>
          <w:tcPr>
            <w:tcW w:w="2409" w:type="dxa"/>
            <w:tcBorders>
              <w:start w:val="single" w:sz="4" w:space="0" w:color="000000"/>
              <w:bottom w:val="single" w:sz="4" w:space="0" w:color="000000"/>
            </w:tcBorders>
          </w:tcPr>
          <w:p>
            <w:pPr>
              <w:pStyle w:val="TableContents"/>
              <w:bidi w:val="0"/>
              <w:jc w:val="start"/>
              <w:rPr/>
            </w:pPr>
            <w:r>
              <w:rPr/>
              <w:t>2 / 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8</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6. Three-Way Comparison</w:t>
      </w:r>
    </w:p>
    <w:p>
      <w:pPr>
        <w:pStyle w:val="BlockQuotation"/>
        <w:bidi w:val="0"/>
        <w:jc w:val="start"/>
        <w:rPr/>
      </w:pPr>
      <w:r>
        <w:rPr>
          <w:b/>
        </w:rPr>
        <w:t>Fill this section after running all three notebooks.</w:t>
      </w:r>
    </w:p>
    <w:p>
      <w:pPr>
        <w:pStyle w:val="BodyText"/>
        <w:bidi w:val="0"/>
        <w:jc w:val="start"/>
        <w:rPr/>
      </w:pPr>
      <w:r>
        <w:rPr>
          <w:b/>
        </w:rPr>
        <w:t>Table 5: Mean BLEU and BERTScore F1 — Base vs. SFT vs. DPO</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Mean BLEU</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Mean BERTScore F1</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Δ BLEU vs Base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Δ BERTScore F1 vs Base</w:t>
            </w:r>
          </w:p>
        </w:tc>
      </w:tr>
      <w:tr>
        <w:trPr/>
        <w:tc>
          <w:tcPr>
            <w:tcW w:w="1927" w:type="dxa"/>
            <w:tcBorders>
              <w:start w:val="single" w:sz="4" w:space="0" w:color="000000"/>
              <w:bottom w:val="single" w:sz="4" w:space="0" w:color="000000"/>
            </w:tcBorders>
          </w:tcPr>
          <w:p>
            <w:pPr>
              <w:pStyle w:val="TableContents"/>
              <w:bidi w:val="0"/>
              <w:jc w:val="start"/>
              <w:rPr/>
            </w:pPr>
            <w:r>
              <w:rPr/>
              <w:t>Base TinyLlama-1.1B</w:t>
            </w:r>
          </w:p>
        </w:tc>
        <w:tc>
          <w:tcPr>
            <w:tcW w:w="1928" w:type="dxa"/>
            <w:tcBorders>
              <w:start w:val="single" w:sz="4" w:space="0" w:color="000000"/>
              <w:bottom w:val="single" w:sz="4" w:space="0" w:color="000000"/>
            </w:tcBorders>
          </w:tcPr>
          <w:p>
            <w:pPr>
              <w:pStyle w:val="TableContents"/>
              <w:bidi w:val="0"/>
              <w:jc w:val="start"/>
              <w:rPr/>
            </w:pPr>
            <w:r>
              <w:rPr/>
              <w:t>2.6000</w:t>
            </w:r>
          </w:p>
        </w:tc>
        <w:tc>
          <w:tcPr>
            <w:tcW w:w="1927" w:type="dxa"/>
            <w:tcBorders>
              <w:start w:val="single" w:sz="4" w:space="0" w:color="000000"/>
              <w:bottom w:val="single" w:sz="4" w:space="0" w:color="000000"/>
            </w:tcBorders>
          </w:tcPr>
          <w:p>
            <w:pPr>
              <w:pStyle w:val="TableContents"/>
              <w:bidi w:val="0"/>
              <w:jc w:val="start"/>
              <w:rPr/>
            </w:pPr>
            <w:r>
              <w:rPr/>
              <w:t>−</w:t>
            </w:r>
            <w:r>
              <w:rPr/>
              <w:t>0.0162</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Best SFT — T2</w:t>
            </w:r>
          </w:p>
        </w:tc>
        <w:tc>
          <w:tcPr>
            <w:tcW w:w="1928" w:type="dxa"/>
            <w:tcBorders>
              <w:start w:val="single" w:sz="4" w:space="0" w:color="000000"/>
              <w:bottom w:val="single" w:sz="4" w:space="0" w:color="000000"/>
            </w:tcBorders>
          </w:tcPr>
          <w:p>
            <w:pPr>
              <w:pStyle w:val="TableContents"/>
              <w:bidi w:val="0"/>
              <w:jc w:val="start"/>
              <w:rPr/>
            </w:pPr>
            <w:r>
              <w:rPr/>
              <w:t>6.4503</w:t>
            </w:r>
          </w:p>
        </w:tc>
        <w:tc>
          <w:tcPr>
            <w:tcW w:w="1927" w:type="dxa"/>
            <w:tcBorders>
              <w:start w:val="single" w:sz="4" w:space="0" w:color="000000"/>
              <w:bottom w:val="single" w:sz="4" w:space="0" w:color="000000"/>
            </w:tcBorders>
          </w:tcPr>
          <w:p>
            <w:pPr>
              <w:pStyle w:val="TableContents"/>
              <w:bidi w:val="0"/>
              <w:jc w:val="start"/>
              <w:rPr/>
            </w:pPr>
            <w:r>
              <w:rPr/>
              <w:t>0.2210</w:t>
            </w:r>
          </w:p>
        </w:tc>
        <w:tc>
          <w:tcPr>
            <w:tcW w:w="1928" w:type="dxa"/>
            <w:tcBorders>
              <w:start w:val="single" w:sz="4" w:space="0" w:color="000000"/>
              <w:bottom w:val="single" w:sz="4" w:space="0" w:color="000000"/>
            </w:tcBorders>
          </w:tcPr>
          <w:p>
            <w:pPr>
              <w:pStyle w:val="TableContents"/>
              <w:bidi w:val="0"/>
              <w:jc w:val="start"/>
              <w:rPr/>
            </w:pPr>
            <w:r>
              <w:rPr/>
              <w:t>+3.8503</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+0.2372</w:t>
            </w:r>
          </w:p>
        </w:tc>
      </w:tr>
      <w:tr>
        <w:trPr/>
        <w:tc>
          <w:tcPr>
            <w:tcW w:w="1927" w:type="dxa"/>
            <w:tcBorders>
              <w:start w:val="single" w:sz="4" w:space="0" w:color="000000"/>
              <w:bottom w:val="single" w:sz="4" w:space="0" w:color="000000"/>
            </w:tcBorders>
          </w:tcPr>
          <w:p>
            <w:pPr>
              <w:pStyle w:val="TableContents"/>
              <w:bidi w:val="0"/>
              <w:jc w:val="start"/>
              <w:rPr/>
            </w:pPr>
            <w:r>
              <w:rPr/>
              <w:t>Best DPO — D3</w:t>
            </w:r>
          </w:p>
        </w:tc>
        <w:tc>
          <w:tcPr>
            <w:tcW w:w="1928" w:type="dxa"/>
            <w:tcBorders>
              <w:start w:val="single" w:sz="4" w:space="0" w:color="000000"/>
              <w:bottom w:val="single" w:sz="4" w:space="0" w:color="000000"/>
            </w:tcBorders>
          </w:tcPr>
          <w:p>
            <w:pPr>
              <w:pStyle w:val="TableContents"/>
              <w:bidi w:val="0"/>
              <w:jc w:val="start"/>
              <w:rPr/>
            </w:pPr>
            <w:r>
              <w:rPr/>
              <w:t>2.9977</w:t>
            </w:r>
          </w:p>
        </w:tc>
        <w:tc>
          <w:tcPr>
            <w:tcW w:w="1927" w:type="dxa"/>
            <w:tcBorders>
              <w:start w:val="single" w:sz="4" w:space="0" w:color="000000"/>
              <w:bottom w:val="single" w:sz="4" w:space="0" w:color="000000"/>
            </w:tcBorders>
          </w:tcPr>
          <w:p>
            <w:pPr>
              <w:pStyle w:val="TableContents"/>
              <w:bidi w:val="0"/>
              <w:jc w:val="start"/>
              <w:rPr/>
            </w:pPr>
            <w:r>
              <w:rPr/>
              <w:t>0.0505</w:t>
            </w:r>
          </w:p>
        </w:tc>
        <w:tc>
          <w:tcPr>
            <w:tcW w:w="1928" w:type="dxa"/>
            <w:tcBorders>
              <w:start w:val="single" w:sz="4" w:space="0" w:color="000000"/>
              <w:bottom w:val="single" w:sz="4" w:space="0" w:color="000000"/>
            </w:tcBorders>
          </w:tcPr>
          <w:p>
            <w:pPr>
              <w:pStyle w:val="TableContents"/>
              <w:bidi w:val="0"/>
              <w:jc w:val="start"/>
              <w:rPr/>
            </w:pPr>
            <w:r>
              <w:rPr/>
              <w:t>+0.3977</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+0.0667</w:t>
            </w:r>
          </w:p>
        </w:tc>
      </w:tr>
    </w:tbl>
    <w:p>
      <w:pPr>
        <w:pStyle w:val="BodyText"/>
        <w:bidi w:val="0"/>
        <w:jc w:val="start"/>
        <w:rPr/>
      </w:pPr>
      <w:r>
        <w:rPr/>
      </w:r>
    </w:p>
    <w:p>
      <w:pPr>
        <w:pStyle w:val="BodyText"/>
        <w:bidi w:val="0"/>
        <w:jc w:val="start"/>
        <w:rPr/>
      </w:pPr>
      <w:r>
        <w:rPr/>
        <w:t>SFT (T2) delivers a large improvement over the base model on both metrics. DPO (D3) improves over the base model but regresses substantially against the SFT baseline (−3.4526 BLEU, −0.1717 BERTScore F1). This regression is discussed in §7.2 and §7.4.</w:t>
      </w:r>
    </w:p>
    <w:p>
      <w:pPr>
        <w:pStyle w:val="Heading3"/>
        <w:bidi w:val="0"/>
        <w:ind w:hanging="0" w:start="0"/>
        <w:jc w:val="start"/>
        <w:rPr/>
      </w:pPr>
      <w:r>
        <w:rPr/>
        <w:t>6.1 Per-Prompt Comparison</w:t>
      </w:r>
    </w:p>
    <w:p>
      <w:pPr>
        <w:pStyle w:val="BodyText"/>
        <w:bidi w:val="0"/>
        <w:jc w:val="start"/>
        <w:rPr/>
      </w:pPr>
      <w:r>
        <w:rPr>
          <w:b/>
        </w:rPr>
        <w:t>Table 6: Per-Prompt BERTScore F1 — Base Model (with SFT and DPO overall means for reference)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Base BERTScore F1</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Best SFT (T2)</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Best DPO (D3)</w:t>
            </w:r>
          </w:p>
        </w:tc>
      </w:tr>
      <w:tr>
        <w:trPr/>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Factual</w:t>
            </w:r>
          </w:p>
        </w:tc>
        <w:tc>
          <w:tcPr>
            <w:tcW w:w="1927" w:type="dxa"/>
            <w:tcBorders>
              <w:start w:val="single" w:sz="4" w:space="0" w:color="000000"/>
              <w:bottom w:val="single" w:sz="4" w:space="0" w:color="000000"/>
            </w:tcBorders>
          </w:tcPr>
          <w:p>
            <w:pPr>
              <w:pStyle w:val="TableContents"/>
              <w:bidi w:val="0"/>
              <w:jc w:val="start"/>
              <w:rPr/>
            </w:pPr>
            <w:r>
              <w:rPr/>
              <w:t>0.1038</w:t>
            </w:r>
          </w:p>
        </w:tc>
        <w:tc>
          <w:tcPr>
            <w:tcW w:w="1928" w:type="dxa"/>
            <w:tcBorders>
              <w:start w:val="single" w:sz="4" w:space="0" w:color="000000"/>
              <w:bottom w:val="single" w:sz="4" w:space="0" w:color="000000"/>
            </w:tcBorders>
          </w:tcPr>
          <w:p>
            <w:pPr>
              <w:pStyle w:val="TableContents"/>
              <w:bidi w:val="0"/>
              <w:jc w:val="start"/>
              <w:rPr/>
            </w:pPr>
            <w:r>
              <w:rPr/>
              <w:t>0.2581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0.0862</w:t>
            </w:r>
          </w:p>
        </w:tc>
      </w:tr>
      <w:tr>
        <w:trPr/>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Factual</w:t>
            </w:r>
          </w:p>
        </w:tc>
        <w:tc>
          <w:tcPr>
            <w:tcW w:w="1927" w:type="dxa"/>
            <w:tcBorders>
              <w:start w:val="single" w:sz="4" w:space="0" w:color="000000"/>
              <w:bottom w:val="single" w:sz="4" w:space="0" w:color="000000"/>
            </w:tcBorders>
          </w:tcPr>
          <w:p>
            <w:pPr>
              <w:pStyle w:val="TableContents"/>
              <w:bidi w:val="0"/>
              <w:jc w:val="start"/>
              <w:rPr/>
            </w:pPr>
            <w:r>
              <w:rPr/>
              <w:t>0.0057</w:t>
            </w:r>
          </w:p>
        </w:tc>
        <w:tc>
          <w:tcPr>
            <w:tcW w:w="1928" w:type="dxa"/>
            <w:tcBorders>
              <w:start w:val="single" w:sz="4" w:space="0" w:color="000000"/>
              <w:bottom w:val="single" w:sz="4" w:space="0" w:color="000000"/>
            </w:tcBorders>
          </w:tcPr>
          <w:p>
            <w:pPr>
              <w:pStyle w:val="TableContents"/>
              <w:bidi w:val="0"/>
              <w:jc w:val="start"/>
              <w:rPr/>
            </w:pPr>
            <w:r>
              <w:rPr/>
              <w:t>0.2254</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0.2511</w:t>
            </w:r>
          </w:p>
        </w:tc>
      </w:tr>
      <w:tr>
        <w:trPr/>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t>Instruction</w:t>
            </w:r>
          </w:p>
        </w:tc>
        <w:tc>
          <w:tcPr>
            <w:tcW w:w="1927" w:type="dxa"/>
            <w:tcBorders>
              <w:start w:val="single" w:sz="4" w:space="0" w:color="000000"/>
              <w:bottom w:val="single" w:sz="4" w:space="0" w:color="000000"/>
            </w:tcBorders>
          </w:tcPr>
          <w:p>
            <w:pPr>
              <w:pStyle w:val="TableContents"/>
              <w:bidi w:val="0"/>
              <w:jc w:val="start"/>
              <w:rPr/>
            </w:pPr>
            <w:r>
              <w:rPr/>
              <w:t>0.0389</w:t>
            </w:r>
          </w:p>
        </w:tc>
        <w:tc>
          <w:tcPr>
            <w:tcW w:w="1928" w:type="dxa"/>
            <w:tcBorders>
              <w:start w:val="single" w:sz="4" w:space="0" w:color="000000"/>
              <w:bottom w:val="single" w:sz="4" w:space="0" w:color="000000"/>
            </w:tcBorders>
          </w:tcPr>
          <w:p>
            <w:pPr>
              <w:pStyle w:val="TableContents"/>
              <w:bidi w:val="0"/>
              <w:jc w:val="start"/>
              <w:rPr/>
            </w:pPr>
            <w:r>
              <w:rPr/>
              <w:t>0.1079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r>
              <w:rPr/>
              <w:t>0.0802</w:t>
            </w:r>
          </w:p>
        </w:tc>
      </w:tr>
      <w:tr>
        <w:trPr/>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Instruction</w:t>
            </w:r>
          </w:p>
        </w:tc>
        <w:tc>
          <w:tcPr>
            <w:tcW w:w="1927" w:type="dxa"/>
            <w:tcBorders>
              <w:start w:val="single" w:sz="4" w:space="0" w:color="000000"/>
              <w:bottom w:val="single" w:sz="4" w:space="0" w:color="000000"/>
            </w:tcBorders>
          </w:tcPr>
          <w:p>
            <w:pPr>
              <w:pStyle w:val="TableContents"/>
              <w:bidi w:val="0"/>
              <w:jc w:val="start"/>
              <w:rPr/>
            </w:pPr>
            <w:r>
              <w:rPr/>
              <w:t>−</w:t>
            </w:r>
            <w:r>
              <w:rPr/>
              <w:t>0.2058</w:t>
            </w:r>
          </w:p>
        </w:tc>
        <w:tc>
          <w:tcPr>
            <w:tcW w:w="1928" w:type="dxa"/>
            <w:tcBorders>
              <w:start w:val="single" w:sz="4" w:space="0" w:color="000000"/>
              <w:bottom w:val="single" w:sz="4" w:space="0" w:color="000000"/>
            </w:tcBorders>
          </w:tcPr>
          <w:p>
            <w:pPr>
              <w:pStyle w:val="TableContents"/>
              <w:bidi w:val="0"/>
              <w:jc w:val="start"/>
              <w:rPr/>
            </w:pPr>
            <w:r>
              <w:rPr/>
              <w:t>0.3218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0.0289</w:t>
            </w:r>
          </w:p>
        </w:tc>
      </w:tr>
      <w:tr>
        <w:trPr/>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jc w:val="start"/>
              <w:rPr/>
            </w:pPr>
            <w:r>
              <w:rPr/>
              <w:t>Instruction</w:t>
            </w:r>
          </w:p>
        </w:tc>
        <w:tc>
          <w:tcPr>
            <w:tcW w:w="1927" w:type="dxa"/>
            <w:tcBorders>
              <w:start w:val="single" w:sz="4" w:space="0" w:color="000000"/>
              <w:bottom w:val="single" w:sz="4" w:space="0" w:color="000000"/>
            </w:tcBorders>
          </w:tcPr>
          <w:p>
            <w:pPr>
              <w:pStyle w:val="TableContents"/>
              <w:bidi w:val="0"/>
              <w:jc w:val="start"/>
              <w:rPr/>
            </w:pPr>
            <w:r>
              <w:rPr/>
              <w:t>−</w:t>
            </w:r>
            <w:r>
              <w:rPr/>
              <w:t>0.1355</w:t>
            </w:r>
          </w:p>
        </w:tc>
        <w:tc>
          <w:tcPr>
            <w:tcW w:w="1928" w:type="dxa"/>
            <w:tcBorders>
              <w:start w:val="single" w:sz="4" w:space="0" w:color="000000"/>
              <w:bottom w:val="single" w:sz="4" w:space="0" w:color="000000"/>
            </w:tcBorders>
          </w:tcPr>
          <w:p>
            <w:pPr>
              <w:pStyle w:val="TableContents"/>
              <w:bidi w:val="0"/>
              <w:jc w:val="start"/>
              <w:rPr/>
            </w:pPr>
            <w:r>
              <w:rPr/>
              <w:t>0.0448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r>
              <w:rPr/>
              <w:t>0.1627</w:t>
            </w:r>
          </w:p>
        </w:tc>
      </w:tr>
      <w:tr>
        <w:trPr/>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Math reasoning</w:t>
            </w:r>
          </w:p>
        </w:tc>
        <w:tc>
          <w:tcPr>
            <w:tcW w:w="1927" w:type="dxa"/>
            <w:tcBorders>
              <w:start w:val="single" w:sz="4" w:space="0" w:color="000000"/>
              <w:bottom w:val="single" w:sz="4" w:space="0" w:color="000000"/>
            </w:tcBorders>
          </w:tcPr>
          <w:p>
            <w:pPr>
              <w:pStyle w:val="TableContents"/>
              <w:bidi w:val="0"/>
              <w:jc w:val="start"/>
              <w:rPr/>
            </w:pPr>
            <w:r>
              <w:rPr/>
              <w:t>−</w:t>
            </w:r>
            <w:r>
              <w:rPr/>
              <w:t>0.1583</w:t>
            </w:r>
          </w:p>
        </w:tc>
        <w:tc>
          <w:tcPr>
            <w:tcW w:w="1928" w:type="dxa"/>
            <w:tcBorders>
              <w:start w:val="single" w:sz="4" w:space="0" w:color="000000"/>
              <w:bottom w:val="single" w:sz="4" w:space="0" w:color="000000"/>
            </w:tcBorders>
          </w:tcPr>
          <w:p>
            <w:pPr>
              <w:pStyle w:val="TableContents"/>
              <w:bidi w:val="0"/>
              <w:jc w:val="start"/>
              <w:rPr/>
            </w:pPr>
            <w:r>
              <w:rPr/>
              <w:t>0.3149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0.0556</w:t>
            </w:r>
          </w:p>
        </w:tc>
      </w:tr>
      <w:tr>
        <w:trPr/>
        <w:tc>
          <w:tcPr>
            <w:tcW w:w="1927" w:type="dxa"/>
            <w:tcBorders>
              <w:start w:val="single" w:sz="4" w:space="0" w:color="000000"/>
              <w:bottom w:val="single" w:sz="4" w:space="0" w:color="000000"/>
            </w:tcBorders>
          </w:tcPr>
          <w:p>
            <w:pPr>
              <w:pStyle w:val="TableContents"/>
              <w:bidi w:val="0"/>
              <w:jc w:val="start"/>
              <w:rPr/>
            </w:pPr>
            <w:r>
              <w:rPr/>
              <w:t>7</w:t>
            </w:r>
          </w:p>
        </w:tc>
        <w:tc>
          <w:tcPr>
            <w:tcW w:w="1928" w:type="dxa"/>
            <w:tcBorders>
              <w:start w:val="single" w:sz="4" w:space="0" w:color="000000"/>
              <w:bottom w:val="single" w:sz="4" w:space="0" w:color="000000"/>
            </w:tcBorders>
          </w:tcPr>
          <w:p>
            <w:pPr>
              <w:pStyle w:val="TableContents"/>
              <w:bidi w:val="0"/>
              <w:jc w:val="start"/>
              <w:rPr/>
            </w:pPr>
            <w:r>
              <w:rPr/>
              <w:t>Logic</w:t>
            </w:r>
          </w:p>
        </w:tc>
        <w:tc>
          <w:tcPr>
            <w:tcW w:w="1927" w:type="dxa"/>
            <w:tcBorders>
              <w:start w:val="single" w:sz="4" w:space="0" w:color="000000"/>
              <w:bottom w:val="single" w:sz="4" w:space="0" w:color="000000"/>
            </w:tcBorders>
          </w:tcPr>
          <w:p>
            <w:pPr>
              <w:pStyle w:val="TableContents"/>
              <w:bidi w:val="0"/>
              <w:jc w:val="start"/>
              <w:rPr/>
            </w:pPr>
            <w:r>
              <w:rPr/>
              <w:t>−</w:t>
            </w:r>
            <w:r>
              <w:rPr/>
              <w:t>0.0633</w:t>
            </w:r>
          </w:p>
        </w:tc>
        <w:tc>
          <w:tcPr>
            <w:tcW w:w="1928" w:type="dxa"/>
            <w:tcBorders>
              <w:start w:val="single" w:sz="4" w:space="0" w:color="000000"/>
              <w:bottom w:val="single" w:sz="4" w:space="0" w:color="000000"/>
            </w:tcBorders>
          </w:tcPr>
          <w:p>
            <w:pPr>
              <w:pStyle w:val="TableContents"/>
              <w:bidi w:val="0"/>
              <w:jc w:val="start"/>
              <w:rPr/>
            </w:pPr>
            <w:r>
              <w:rPr/>
              <w:t>0.2361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0.1830</w:t>
            </w:r>
          </w:p>
        </w:tc>
      </w:tr>
      <w:tr>
        <w:trPr/>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t>Creative</w:t>
            </w:r>
          </w:p>
        </w:tc>
        <w:tc>
          <w:tcPr>
            <w:tcW w:w="1927" w:type="dxa"/>
            <w:tcBorders>
              <w:start w:val="single" w:sz="4" w:space="0" w:color="000000"/>
              <w:bottom w:val="single" w:sz="4" w:space="0" w:color="000000"/>
            </w:tcBorders>
          </w:tcPr>
          <w:p>
            <w:pPr>
              <w:pStyle w:val="TableContents"/>
              <w:bidi w:val="0"/>
              <w:jc w:val="start"/>
              <w:rPr/>
            </w:pPr>
            <w:r>
              <w:rPr/>
              <w:t>−</w:t>
            </w:r>
            <w:r>
              <w:rPr/>
              <w:t>0.2459</w:t>
            </w:r>
          </w:p>
        </w:tc>
        <w:tc>
          <w:tcPr>
            <w:tcW w:w="1928" w:type="dxa"/>
            <w:tcBorders>
              <w:start w:val="single" w:sz="4" w:space="0" w:color="000000"/>
              <w:bottom w:val="single" w:sz="4" w:space="0" w:color="000000"/>
            </w:tcBorders>
          </w:tcPr>
          <w:p>
            <w:pPr>
              <w:pStyle w:val="TableContents"/>
              <w:bidi w:val="0"/>
              <w:jc w:val="start"/>
              <w:rPr/>
            </w:pPr>
            <w:r>
              <w:rPr/>
              <w:t>0.0666</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r>
              <w:rPr/>
              <w:t>0.2690</w:t>
            </w:r>
          </w:p>
        </w:tc>
      </w:tr>
      <w:tr>
        <w:trPr/>
        <w:tc>
          <w:tcPr>
            <w:tcW w:w="1927" w:type="dxa"/>
            <w:tcBorders>
              <w:start w:val="single" w:sz="4" w:space="0" w:color="000000"/>
              <w:bottom w:val="single" w:sz="4" w:space="0" w:color="000000"/>
            </w:tcBorders>
          </w:tcPr>
          <w:p>
            <w:pPr>
              <w:pStyle w:val="TableContents"/>
              <w:bidi w:val="0"/>
              <w:jc w:val="start"/>
              <w:rPr/>
            </w:pPr>
            <w:r>
              <w:rPr/>
              <w:t>9</w:t>
            </w:r>
          </w:p>
        </w:tc>
        <w:tc>
          <w:tcPr>
            <w:tcW w:w="1928" w:type="dxa"/>
            <w:tcBorders>
              <w:start w:val="single" w:sz="4" w:space="0" w:color="000000"/>
              <w:bottom w:val="single" w:sz="4" w:space="0" w:color="000000"/>
            </w:tcBorders>
          </w:tcPr>
          <w:p>
            <w:pPr>
              <w:pStyle w:val="TableContents"/>
              <w:bidi w:val="0"/>
              <w:jc w:val="start"/>
              <w:rPr/>
            </w:pPr>
            <w:r>
              <w:rPr/>
              <w:t>Summarization</w:t>
            </w:r>
          </w:p>
        </w:tc>
        <w:tc>
          <w:tcPr>
            <w:tcW w:w="1927" w:type="dxa"/>
            <w:tcBorders>
              <w:start w:val="single" w:sz="4" w:space="0" w:color="000000"/>
              <w:bottom w:val="single" w:sz="4" w:space="0" w:color="000000"/>
            </w:tcBorders>
          </w:tcPr>
          <w:p>
            <w:pPr>
              <w:pStyle w:val="TableContents"/>
              <w:bidi w:val="0"/>
              <w:jc w:val="start"/>
              <w:rPr/>
            </w:pPr>
            <w:r>
              <w:rPr/>
              <w:t>0.3150</w:t>
            </w:r>
          </w:p>
        </w:tc>
        <w:tc>
          <w:tcPr>
            <w:tcW w:w="1928" w:type="dxa"/>
            <w:tcBorders>
              <w:start w:val="single" w:sz="4" w:space="0" w:color="000000"/>
              <w:bottom w:val="single" w:sz="4" w:space="0" w:color="000000"/>
            </w:tcBorders>
          </w:tcPr>
          <w:p>
            <w:pPr>
              <w:pStyle w:val="TableContents"/>
              <w:bidi w:val="0"/>
              <w:jc w:val="start"/>
              <w:rPr/>
            </w:pPr>
            <w:r>
              <w:rPr/>
              <w:t>0.4548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0.2706</w:t>
            </w:r>
          </w:p>
        </w:tc>
      </w:tr>
      <w:tr>
        <w:trPr/>
        <w:tc>
          <w:tcPr>
            <w:tcW w:w="1927" w:type="dxa"/>
            <w:tcBorders>
              <w:start w:val="single" w:sz="4" w:space="0" w:color="000000"/>
              <w:bottom w:val="single" w:sz="4" w:space="0" w:color="000000"/>
            </w:tcBorders>
          </w:tcPr>
          <w:p>
            <w:pPr>
              <w:pStyle w:val="TableContents"/>
              <w:bidi w:val="0"/>
              <w:jc w:val="start"/>
              <w:rPr/>
            </w:pPr>
            <w:r>
              <w:rPr/>
              <w:t>10</w:t>
            </w:r>
          </w:p>
        </w:tc>
        <w:tc>
          <w:tcPr>
            <w:tcW w:w="1928" w:type="dxa"/>
            <w:tcBorders>
              <w:start w:val="single" w:sz="4" w:space="0" w:color="000000"/>
              <w:bottom w:val="single" w:sz="4" w:space="0" w:color="000000"/>
            </w:tcBorders>
          </w:tcPr>
          <w:p>
            <w:pPr>
              <w:pStyle w:val="TableContents"/>
              <w:bidi w:val="0"/>
              <w:jc w:val="start"/>
              <w:rPr/>
            </w:pPr>
            <w:r>
              <w:rPr/>
              <w:t>Open-ended</w:t>
            </w:r>
          </w:p>
        </w:tc>
        <w:tc>
          <w:tcPr>
            <w:tcW w:w="1927" w:type="dxa"/>
            <w:tcBorders>
              <w:start w:val="single" w:sz="4" w:space="0" w:color="000000"/>
              <w:bottom w:val="single" w:sz="4" w:space="0" w:color="000000"/>
            </w:tcBorders>
          </w:tcPr>
          <w:p>
            <w:pPr>
              <w:pStyle w:val="TableContents"/>
              <w:bidi w:val="0"/>
              <w:jc w:val="start"/>
              <w:rPr/>
            </w:pPr>
            <w:r>
              <w:rPr/>
              <w:t>0.1836</w:t>
            </w:r>
          </w:p>
        </w:tc>
        <w:tc>
          <w:tcPr>
            <w:tcW w:w="1928" w:type="dxa"/>
            <w:tcBorders>
              <w:start w:val="single" w:sz="4" w:space="0" w:color="000000"/>
              <w:bottom w:val="single" w:sz="4" w:space="0" w:color="000000"/>
            </w:tcBorders>
          </w:tcPr>
          <w:p>
            <w:pPr>
              <w:pStyle w:val="TableContents"/>
              <w:bidi w:val="0"/>
              <w:jc w:val="start"/>
              <w:rPr/>
            </w:pPr>
            <w:r>
              <w:rPr/>
              <w:t>0.1916</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0.1415</w:t>
            </w:r>
          </w:p>
        </w:tc>
      </w:tr>
      <w:tr>
        <w:trPr/>
        <w:tc>
          <w:tcPr>
            <w:tcW w:w="1927" w:type="dxa"/>
            <w:tcBorders>
              <w:start w:val="single" w:sz="4" w:space="0" w:color="000000"/>
              <w:bottom w:val="single" w:sz="4" w:space="0" w:color="000000"/>
            </w:tcBorders>
          </w:tcPr>
          <w:p>
            <w:pPr>
              <w:pStyle w:val="TableContents"/>
              <w:bidi w:val="0"/>
              <w:jc w:val="start"/>
              <w:rPr/>
            </w:pPr>
            <w:r>
              <w:rPr>
                <w:b/>
              </w:rPr>
              <w:t>Mean</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b/>
              </w:rPr>
              <w:t>−</w:t>
            </w:r>
            <w:r>
              <w:rPr>
                <w:b/>
              </w:rPr>
              <w:t>0.0162</w:t>
            </w:r>
          </w:p>
        </w:tc>
        <w:tc>
          <w:tcPr>
            <w:tcW w:w="1928" w:type="dxa"/>
            <w:tcBorders>
              <w:start w:val="single" w:sz="4" w:space="0" w:color="000000"/>
              <w:bottom w:val="single" w:sz="4" w:space="0" w:color="000000"/>
            </w:tcBorders>
          </w:tcPr>
          <w:p>
            <w:pPr>
              <w:pStyle w:val="TableContents"/>
              <w:bidi w:val="0"/>
              <w:jc w:val="start"/>
              <w:rPr/>
            </w:pPr>
            <w:r>
              <w:rPr>
                <w:b/>
              </w:rPr>
              <w:t>0.2222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0.0505</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7. Analysis and Insights</w:t>
      </w:r>
    </w:p>
    <w:p>
      <w:pPr>
        <w:pStyle w:val="Heading3"/>
        <w:bidi w:val="0"/>
        <w:ind w:hanging="0" w:start="0"/>
        <w:jc w:val="start"/>
        <w:rPr/>
      </w:pPr>
      <w:r>
        <w:rPr/>
        <w:t>7.1 Impact of LoRA Configuration on SFT</w:t>
      </w:r>
    </w:p>
    <w:p>
      <w:pPr>
        <w:pStyle w:val="BodyText"/>
        <w:numPr>
          <w:ilvl w:val="0"/>
          <w:numId w:val="7"/>
        </w:numPr>
        <w:tabs>
          <w:tab w:val="clear" w:pos="709"/>
          <w:tab w:val="left" w:pos="709" w:leader="none"/>
        </w:tabs>
        <w:bidi w:val="0"/>
        <w:ind w:hanging="283" w:start="709"/>
        <w:jc w:val="start"/>
        <w:rPr/>
      </w:pPr>
      <w:r>
        <w:rPr>
          <w:b/>
        </w:rPr>
        <w:t>Rank (r):</w:t>
      </w:r>
      <w:r>
        <w:rPr/>
        <w:t xml:space="preserve"> Increasing rank from 4 (T1) to 8 (T2) produced a clear gain: BERTScore F1 rose from 0.1889 to 0.2210 and BLEU from 4.88 to 6.45. However, further increasing to r=16 with all attention and MLP modules (T4) provided only marginal benefit (0.2198), suggesting the model's instruction-following gains plateau quickly on a 10k-sample dataset. A rank of 8 is sufficient for this task scale.</w:t>
      </w:r>
    </w:p>
    <w:p>
      <w:pPr>
        <w:pStyle w:val="BodyText"/>
        <w:numPr>
          <w:ilvl w:val="0"/>
          <w:numId w:val="7"/>
        </w:numPr>
        <w:tabs>
          <w:tab w:val="clear" w:pos="709"/>
          <w:tab w:val="left" w:pos="709" w:leader="none"/>
        </w:tabs>
        <w:bidi w:val="0"/>
        <w:ind w:hanging="283" w:start="709"/>
        <w:jc w:val="start"/>
        <w:rPr/>
      </w:pPr>
      <w:r>
        <w:rPr>
          <w:b/>
        </w:rPr>
        <w:t>Target modules:</w:t>
      </w:r>
      <w:r>
        <w:rPr/>
        <w:t xml:space="preserve"> Adding the output projection (o_proj) in T3 alongside q_proj and v_proj slightly reduced BLEU (5.27 vs 6.45 for T2) and BERTScore F1 (0.2155 vs 0.2210). Expanding further to all attention and MLP projectors in T4 showed a similar pattern. This suggests that for instruction-following on this dataset, adapting only the query and value projections captures the most useful changes, while additional modules introduce noise without sufficient data to benefit from the extra capacity.</w:t>
      </w:r>
    </w:p>
    <w:p>
      <w:pPr>
        <w:pStyle w:val="BodyText"/>
        <w:numPr>
          <w:ilvl w:val="0"/>
          <w:numId w:val="7"/>
        </w:numPr>
        <w:tabs>
          <w:tab w:val="clear" w:pos="709"/>
          <w:tab w:val="left" w:pos="709" w:leader="none"/>
        </w:tabs>
        <w:bidi w:val="0"/>
        <w:ind w:hanging="283" w:start="709"/>
        <w:jc w:val="start"/>
        <w:rPr/>
      </w:pPr>
      <w:r>
        <w:rPr>
          <w:b/>
        </w:rPr>
        <w:t>Learning rate:</w:t>
      </w:r>
      <w:r>
        <w:rPr/>
        <w:t xml:space="preserve"> The high learning rate experiment (T5, lr=5e-4) produced the worst BERTScore F1 (0.1872) despite using the same rank and modules as T2. This indicates that with only 1 epoch, the model did not have enough steps to recover from large gradient updates. A moderate lr=2e-4 (T1, T2) produced stable convergence.</w:t>
      </w:r>
    </w:p>
    <w:p>
      <w:pPr>
        <w:pStyle w:val="BodyText"/>
        <w:numPr>
          <w:ilvl w:val="0"/>
          <w:numId w:val="7"/>
        </w:numPr>
        <w:tabs>
          <w:tab w:val="clear" w:pos="709"/>
          <w:tab w:val="left" w:pos="709" w:leader="none"/>
        </w:tabs>
        <w:bidi w:val="0"/>
        <w:ind w:hanging="283" w:start="709"/>
        <w:jc w:val="start"/>
        <w:rPr/>
      </w:pPr>
      <w:r>
        <w:rPr>
          <w:b/>
        </w:rPr>
        <w:t>Epochs:</w:t>
      </w:r>
      <w:r>
        <w:rPr/>
        <w:t xml:space="preserve"> Training for 2 epochs (T2, T3) consistently outperformed 1-epoch runs at equivalent configurations. T2 (2 epochs) vs T1 (1 epoch) at the same rank and LR shows a BERTScore F1 improvement of +0.032 and BLEU improvement of +1.57. The 10k training set benefits from a second pass.</w:t>
      </w:r>
    </w:p>
    <w:p>
      <w:pPr>
        <w:pStyle w:val="Heading3"/>
        <w:numPr>
          <w:ilvl w:val="0"/>
          <w:numId w:val="0"/>
        </w:numPr>
        <w:bidi w:val="0"/>
        <w:ind w:hanging="0" w:start="0"/>
        <w:jc w:val="start"/>
        <w:rPr/>
      </w:pPr>
      <w:r>
        <w:rPr/>
        <w:t>7.2 Impact of DPO Beta on Response Quality</w:t>
      </w:r>
    </w:p>
    <w:p>
      <w:pPr>
        <w:pStyle w:val="BodyText"/>
        <w:bidi w:val="0"/>
        <w:jc w:val="start"/>
        <w:rPr/>
      </w:pPr>
      <w:r>
        <w:rPr/>
        <w:t>Beta controls the KL divergence penalty between the policy and the SFT reference. A lower beta allows larger deviations; a higher beta keeps the policy closer to the SFT model.</w:t>
      </w:r>
    </w:p>
    <w:p>
      <w:pPr>
        <w:pStyle w:val="BodyText"/>
        <w:numPr>
          <w:ilvl w:val="0"/>
          <w:numId w:val="8"/>
        </w:numPr>
        <w:tabs>
          <w:tab w:val="clear" w:pos="709"/>
          <w:tab w:val="left" w:pos="709" w:leader="none"/>
        </w:tabs>
        <w:bidi w:val="0"/>
        <w:ind w:hanging="283" w:start="709"/>
        <w:jc w:val="start"/>
        <w:rPr/>
      </w:pPr>
      <w:r>
        <w:rPr>
          <w:b/>
        </w:rPr>
        <w:t>Low beta (0.1 — D1, D2, D5):</w:t>
      </w:r>
      <w:r>
        <w:rPr/>
        <w:t xml:space="preserve"> All three low-beta trials produced negative mean BERTScore F1 (−0.0072, −0.0077, −0.0035), indicating that the model's DPO-fine-tuned outputs were semantically further from the references than the SFT baseline. The lack of a strong KL penalty allowed the model to shift too far from coherent SFT behaviour in search of preference signals.</w:t>
      </w:r>
    </w:p>
    <w:p>
      <w:pPr>
        <w:pStyle w:val="BodyText"/>
        <w:numPr>
          <w:ilvl w:val="0"/>
          <w:numId w:val="8"/>
        </w:numPr>
        <w:tabs>
          <w:tab w:val="clear" w:pos="709"/>
          <w:tab w:val="left" w:pos="709" w:leader="none"/>
        </w:tabs>
        <w:bidi w:val="0"/>
        <w:ind w:hanging="283" w:start="709"/>
        <w:jc w:val="start"/>
        <w:rPr/>
      </w:pPr>
      <w:r>
        <w:rPr>
          <w:b/>
        </w:rPr>
        <w:t>D2 reward hacking:</w:t>
      </w:r>
      <w:r>
        <w:rPr/>
        <w:t xml:space="preserve"> D2 (beta=0.1, lr=5e-5, 2 epochs) achieved the lowest DPO val loss (0.0316) but the worst BLEU (2.31) and second-worst BERTScore F1 (−0.0077). This is a clear case of reward hacking: the model learned to maximise the log-probability margin between chosen and rejected examples without producing better natural language output.</w:t>
      </w:r>
    </w:p>
    <w:p>
      <w:pPr>
        <w:pStyle w:val="BodyText"/>
        <w:numPr>
          <w:ilvl w:val="0"/>
          <w:numId w:val="8"/>
        </w:numPr>
        <w:tabs>
          <w:tab w:val="clear" w:pos="709"/>
          <w:tab w:val="left" w:pos="709" w:leader="none"/>
        </w:tabs>
        <w:bidi w:val="0"/>
        <w:ind w:hanging="283" w:start="709"/>
        <w:jc w:val="start"/>
        <w:rPr/>
      </w:pPr>
      <w:r>
        <w:rPr>
          <w:b/>
        </w:rPr>
        <w:t>Moderate beta (0.3 — D3):</w:t>
      </w:r>
      <w:r>
        <w:rPr/>
        <w:t xml:space="preserve"> D3 was the only trial with positive BERTScore F1 (0.0353), confirming that a moderate KL penalty is necessary to maintain output quality on this dataset and model scale.</w:t>
      </w:r>
    </w:p>
    <w:p>
      <w:pPr>
        <w:pStyle w:val="BodyText"/>
        <w:numPr>
          <w:ilvl w:val="0"/>
          <w:numId w:val="8"/>
        </w:numPr>
        <w:tabs>
          <w:tab w:val="clear" w:pos="709"/>
          <w:tab w:val="left" w:pos="709" w:leader="none"/>
        </w:tabs>
        <w:bidi w:val="0"/>
        <w:ind w:hanging="283" w:start="709"/>
        <w:jc w:val="start"/>
        <w:rPr/>
      </w:pPr>
      <w:r>
        <w:rPr>
          <w:b/>
        </w:rPr>
        <w:t>High beta (0.5 — D4):</w:t>
      </w:r>
      <w:r>
        <w:rPr/>
        <w:t xml:space="preserve"> D4 produced a small but positive BERTScore F1 (0.0060) and reasonable BLEU (2.81), but remained conservative — its outputs stayed close to the SFT model with limited alignment improvement over D3.</w:t>
      </w:r>
    </w:p>
    <w:p>
      <w:pPr>
        <w:pStyle w:val="BodyText"/>
        <w:numPr>
          <w:ilvl w:val="0"/>
          <w:numId w:val="8"/>
        </w:numPr>
        <w:tabs>
          <w:tab w:val="clear" w:pos="709"/>
          <w:tab w:val="left" w:pos="709" w:leader="none"/>
        </w:tabs>
        <w:bidi w:val="0"/>
        <w:ind w:hanging="283" w:start="709"/>
        <w:jc w:val="start"/>
        <w:rPr/>
      </w:pPr>
      <w:r>
        <w:rPr>
          <w:b/>
        </w:rPr>
        <w:t>Overall DPO regression vs SFT:</w:t>
      </w:r>
      <w:r>
        <w:rPr/>
        <w:t xml:space="preserve"> Across all trials, DPO fine-tuning degraded performance compared to SFT T2. The most likely explanations are: (1) the Orca DPO dataset uses a different prompt format (system + user turns) than the Alpaca-style prompts used for evaluation; (2) the 3k-sample DPO dataset may be insufficient to consistently improve over SFT; (3) stacking a new LoRA adapter on top of the SFT adapter introduces additional parameter complexity that is difficult to optimise at this scale.</w:t>
      </w:r>
    </w:p>
    <w:p>
      <w:pPr>
        <w:pStyle w:val="Heading3"/>
        <w:numPr>
          <w:ilvl w:val="0"/>
          <w:numId w:val="0"/>
        </w:numPr>
        <w:bidi w:val="0"/>
        <w:ind w:hanging="0" w:start="0"/>
        <w:jc w:val="start"/>
        <w:rPr/>
      </w:pPr>
      <w:r>
        <w:rPr/>
        <w:t>7.3 Behavioral Differences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Dimension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Base Model</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SFT Model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DPO Model</w:t>
            </w:r>
          </w:p>
        </w:tc>
      </w:tr>
      <w:tr>
        <w:trPr/>
        <w:tc>
          <w:tcPr>
            <w:tcW w:w="2409" w:type="dxa"/>
            <w:tcBorders>
              <w:start w:val="single" w:sz="4" w:space="0" w:color="000000"/>
              <w:bottom w:val="single" w:sz="4" w:space="0" w:color="000000"/>
            </w:tcBorders>
          </w:tcPr>
          <w:p>
            <w:pPr>
              <w:pStyle w:val="TableContents"/>
              <w:bidi w:val="0"/>
              <w:jc w:val="start"/>
              <w:rPr/>
            </w:pPr>
            <w:r>
              <w:rPr/>
              <w:t>Format adherence</w:t>
            </w:r>
          </w:p>
        </w:tc>
        <w:tc>
          <w:tcPr>
            <w:tcW w:w="2410" w:type="dxa"/>
            <w:tcBorders>
              <w:start w:val="single" w:sz="4" w:space="0" w:color="000000"/>
              <w:bottom w:val="single" w:sz="4" w:space="0" w:color="000000"/>
            </w:tcBorders>
          </w:tcPr>
          <w:p>
            <w:pPr>
              <w:pStyle w:val="TableContents"/>
              <w:bidi w:val="0"/>
              <w:jc w:val="start"/>
              <w:rPr/>
            </w:pPr>
            <w:r>
              <w:rPr/>
              <w:t>Poor — continues prompt rather than following instruction</w:t>
            </w:r>
          </w:p>
        </w:tc>
        <w:tc>
          <w:tcPr>
            <w:tcW w:w="2409" w:type="dxa"/>
            <w:tcBorders>
              <w:start w:val="single" w:sz="4" w:space="0" w:color="000000"/>
              <w:bottom w:val="single" w:sz="4" w:space="0" w:color="000000"/>
            </w:tcBorders>
          </w:tcPr>
          <w:p>
            <w:pPr>
              <w:pStyle w:val="TableContents"/>
              <w:bidi w:val="0"/>
              <w:jc w:val="start"/>
              <w:rPr/>
            </w:pPr>
            <w:r>
              <w:rPr/>
              <w:t>Good — follows Alpaca template structure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Good — structured, more helpful tone</w:t>
            </w:r>
          </w:p>
        </w:tc>
      </w:tr>
      <w:tr>
        <w:trPr/>
        <w:tc>
          <w:tcPr>
            <w:tcW w:w="2409" w:type="dxa"/>
            <w:tcBorders>
              <w:start w:val="single" w:sz="4" w:space="0" w:color="000000"/>
              <w:bottom w:val="single" w:sz="4" w:space="0" w:color="000000"/>
            </w:tcBorders>
          </w:tcPr>
          <w:p>
            <w:pPr>
              <w:pStyle w:val="TableContents"/>
              <w:bidi w:val="0"/>
              <w:jc w:val="start"/>
              <w:rPr/>
            </w:pPr>
            <w:r>
              <w:rPr/>
              <w:t>Instruction following</w:t>
            </w:r>
          </w:p>
        </w:tc>
        <w:tc>
          <w:tcPr>
            <w:tcW w:w="2410" w:type="dxa"/>
            <w:tcBorders>
              <w:start w:val="single" w:sz="4" w:space="0" w:color="000000"/>
              <w:bottom w:val="single" w:sz="4" w:space="0" w:color="000000"/>
            </w:tcBorders>
          </w:tcPr>
          <w:p>
            <w:pPr>
              <w:pStyle w:val="TableContents"/>
              <w:bidi w:val="0"/>
              <w:jc w:val="start"/>
              <w:rPr/>
            </w:pPr>
            <w:r>
              <w:rPr/>
              <w:t>Minimal</w:t>
            </w:r>
          </w:p>
        </w:tc>
        <w:tc>
          <w:tcPr>
            <w:tcW w:w="2409" w:type="dxa"/>
            <w:tcBorders>
              <w:start w:val="single" w:sz="4" w:space="0" w:color="000000"/>
              <w:bottom w:val="single" w:sz="4" w:space="0" w:color="000000"/>
            </w:tcBorders>
          </w:tcPr>
          <w:p>
            <w:pPr>
              <w:pStyle w:val="TableContents"/>
              <w:bidi w:val="0"/>
              <w:jc w:val="start"/>
              <w:rPr/>
            </w:pPr>
            <w:r>
              <w:rPr/>
              <w:t>Moderate to strong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Strong</w:t>
            </w:r>
          </w:p>
        </w:tc>
      </w:tr>
      <w:tr>
        <w:trPr/>
        <w:tc>
          <w:tcPr>
            <w:tcW w:w="2409" w:type="dxa"/>
            <w:tcBorders>
              <w:start w:val="single" w:sz="4" w:space="0" w:color="000000"/>
              <w:bottom w:val="single" w:sz="4" w:space="0" w:color="000000"/>
            </w:tcBorders>
          </w:tcPr>
          <w:p>
            <w:pPr>
              <w:pStyle w:val="TableContents"/>
              <w:bidi w:val="0"/>
              <w:jc w:val="start"/>
              <w:rPr/>
            </w:pPr>
            <w:r>
              <w:rPr/>
              <w:t>Response coherence</w:t>
            </w:r>
          </w:p>
        </w:tc>
        <w:tc>
          <w:tcPr>
            <w:tcW w:w="2410" w:type="dxa"/>
            <w:tcBorders>
              <w:start w:val="single" w:sz="4" w:space="0" w:color="000000"/>
              <w:bottom w:val="single" w:sz="4" w:space="0" w:color="000000"/>
            </w:tcBorders>
          </w:tcPr>
          <w:p>
            <w:pPr>
              <w:pStyle w:val="TableContents"/>
              <w:bidi w:val="0"/>
              <w:jc w:val="start"/>
              <w:rPr/>
            </w:pPr>
            <w:r>
              <w:rPr/>
              <w:t>Low (repetition, hallucination common)</w:t>
            </w:r>
          </w:p>
        </w:tc>
        <w:tc>
          <w:tcPr>
            <w:tcW w:w="2409" w:type="dxa"/>
            <w:tcBorders>
              <w:start w:val="single" w:sz="4" w:space="0" w:color="000000"/>
              <w:bottom w:val="single" w:sz="4" w:space="0" w:color="000000"/>
            </w:tcBorders>
          </w:tcPr>
          <w:p>
            <w:pPr>
              <w:pStyle w:val="TableContents"/>
              <w:bidi w:val="0"/>
              <w:jc w:val="start"/>
              <w:rPr/>
            </w:pPr>
            <w:r>
              <w:rPr/>
              <w:t>Higher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Highest</w:t>
            </w:r>
          </w:p>
        </w:tc>
      </w:tr>
      <w:tr>
        <w:trPr/>
        <w:tc>
          <w:tcPr>
            <w:tcW w:w="2409" w:type="dxa"/>
            <w:tcBorders>
              <w:start w:val="single" w:sz="4" w:space="0" w:color="000000"/>
              <w:bottom w:val="single" w:sz="4" w:space="0" w:color="000000"/>
            </w:tcBorders>
          </w:tcPr>
          <w:p>
            <w:pPr>
              <w:pStyle w:val="TableContents"/>
              <w:bidi w:val="0"/>
              <w:jc w:val="start"/>
              <w:rPr/>
            </w:pPr>
            <w:r>
              <w:rPr/>
              <w:t>Tone and helpfulness</w:t>
            </w:r>
          </w:p>
        </w:tc>
        <w:tc>
          <w:tcPr>
            <w:tcW w:w="2410" w:type="dxa"/>
            <w:tcBorders>
              <w:start w:val="single" w:sz="4" w:space="0" w:color="000000"/>
              <w:bottom w:val="single" w:sz="4" w:space="0" w:color="000000"/>
            </w:tcBorders>
          </w:tcPr>
          <w:p>
            <w:pPr>
              <w:pStyle w:val="TableContents"/>
              <w:bidi w:val="0"/>
              <w:jc w:val="start"/>
              <w:rPr/>
            </w:pPr>
            <w:r>
              <w:rPr/>
              <w:t>Neutral/random</w:t>
            </w:r>
          </w:p>
        </w:tc>
        <w:tc>
          <w:tcPr>
            <w:tcW w:w="2409" w:type="dxa"/>
            <w:tcBorders>
              <w:start w:val="single" w:sz="4" w:space="0" w:color="000000"/>
              <w:bottom w:val="single" w:sz="4" w:space="0" w:color="000000"/>
            </w:tcBorders>
          </w:tcPr>
          <w:p>
            <w:pPr>
              <w:pStyle w:val="TableContents"/>
              <w:bidi w:val="0"/>
              <w:jc w:val="start"/>
              <w:rPr/>
            </w:pPr>
            <w:r>
              <w:rPr/>
              <w:t>Helpful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More aligned and polished</w:t>
            </w:r>
          </w:p>
        </w:tc>
      </w:tr>
      <w:tr>
        <w:trPr/>
        <w:tc>
          <w:tcPr>
            <w:tcW w:w="2409" w:type="dxa"/>
            <w:tcBorders>
              <w:start w:val="single" w:sz="4" w:space="0" w:color="000000"/>
              <w:bottom w:val="single" w:sz="4" w:space="0" w:color="000000"/>
            </w:tcBorders>
          </w:tcPr>
          <w:p>
            <w:pPr>
              <w:pStyle w:val="TableContents"/>
              <w:bidi w:val="0"/>
              <w:jc w:val="start"/>
              <w:rPr/>
            </w:pPr>
            <w:r>
              <w:rPr/>
              <w:t>Creative tasks</w:t>
            </w:r>
          </w:p>
        </w:tc>
        <w:tc>
          <w:tcPr>
            <w:tcW w:w="2410" w:type="dxa"/>
            <w:tcBorders>
              <w:start w:val="single" w:sz="4" w:space="0" w:color="000000"/>
              <w:bottom w:val="single" w:sz="4" w:space="0" w:color="000000"/>
            </w:tcBorders>
          </w:tcPr>
          <w:p>
            <w:pPr>
              <w:pStyle w:val="TableContents"/>
              <w:bidi w:val="0"/>
              <w:jc w:val="start"/>
              <w:rPr/>
            </w:pPr>
            <w:r>
              <w:rPr/>
              <w:t>Unpredictable</w:t>
            </w:r>
          </w:p>
        </w:tc>
        <w:tc>
          <w:tcPr>
            <w:tcW w:w="2409" w:type="dxa"/>
            <w:tcBorders>
              <w:start w:val="single" w:sz="4" w:space="0" w:color="000000"/>
              <w:bottom w:val="single" w:sz="4" w:space="0" w:color="000000"/>
            </w:tcBorders>
          </w:tcPr>
          <w:p>
            <w:pPr>
              <w:pStyle w:val="TableContents"/>
              <w:bidi w:val="0"/>
              <w:jc w:val="start"/>
              <w:rPr/>
            </w:pPr>
            <w:r>
              <w:rPr/>
              <w:t>Reasonable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Improved</w:t>
            </w:r>
          </w:p>
        </w:tc>
      </w:tr>
    </w:tbl>
    <w:p>
      <w:pPr>
        <w:pStyle w:val="BodyText"/>
        <w:bidi w:val="0"/>
        <w:jc w:val="start"/>
        <w:rPr/>
      </w:pPr>
      <w:r>
        <w:rPr/>
      </w:r>
    </w:p>
    <w:p>
      <w:pPr>
        <w:pStyle w:val="Heading3"/>
        <w:bidi w:val="0"/>
        <w:ind w:hanging="0" w:start="0"/>
        <w:jc w:val="start"/>
        <w:rPr/>
      </w:pPr>
      <w:r>
        <w:rPr/>
        <w:t>7.4 Strengths and Weaknesses</w:t>
      </w:r>
    </w:p>
    <w:p>
      <w:pPr>
        <w:pStyle w:val="BodyText"/>
        <w:bidi w:val="0"/>
        <w:jc w:val="start"/>
        <w:rPr/>
      </w:pPr>
      <w:r>
        <w:rPr>
          <w:b/>
        </w:rPr>
        <w:t>SFT:</w:t>
      </w:r>
    </w:p>
    <w:p>
      <w:pPr>
        <w:pStyle w:val="BodyText"/>
        <w:numPr>
          <w:ilvl w:val="0"/>
          <w:numId w:val="9"/>
        </w:numPr>
        <w:tabs>
          <w:tab w:val="clear" w:pos="709"/>
          <w:tab w:val="left" w:pos="709" w:leader="none"/>
        </w:tabs>
        <w:bidi w:val="0"/>
        <w:ind w:hanging="283" w:start="709"/>
        <w:jc w:val="start"/>
        <w:rPr/>
      </w:pPr>
      <w:r>
        <w:rPr/>
        <w:t>Strengths: Simple to implement, effective at teaching instruction format, scales well with data quantity.</w:t>
      </w:r>
    </w:p>
    <w:p>
      <w:pPr>
        <w:pStyle w:val="BodyText"/>
        <w:numPr>
          <w:ilvl w:val="0"/>
          <w:numId w:val="9"/>
        </w:numPr>
        <w:tabs>
          <w:tab w:val="clear" w:pos="709"/>
          <w:tab w:val="left" w:pos="709" w:leader="none"/>
        </w:tabs>
        <w:bidi w:val="0"/>
        <w:ind w:hanging="283" w:start="709"/>
        <w:jc w:val="start"/>
        <w:rPr/>
      </w:pPr>
      <w:r>
        <w:rPr/>
        <w:t>Weaknesses: Quality ceiling is bounded by dataset quality; does not directly optimize for human preferences; may not fix verbosity or unhelpfulness.</w:t>
      </w:r>
    </w:p>
    <w:p>
      <w:pPr>
        <w:pStyle w:val="BodyText"/>
        <w:bidi w:val="0"/>
        <w:jc w:val="start"/>
        <w:rPr/>
      </w:pPr>
      <w:r>
        <w:rPr>
          <w:b/>
        </w:rPr>
        <w:t>DPO:</w:t>
      </w:r>
    </w:p>
    <w:p>
      <w:pPr>
        <w:pStyle w:val="BodyText"/>
        <w:numPr>
          <w:ilvl w:val="0"/>
          <w:numId w:val="10"/>
        </w:numPr>
        <w:tabs>
          <w:tab w:val="clear" w:pos="709"/>
          <w:tab w:val="left" w:pos="709" w:leader="none"/>
        </w:tabs>
        <w:bidi w:val="0"/>
        <w:ind w:hanging="283" w:start="709"/>
        <w:jc w:val="start"/>
        <w:rPr/>
      </w:pPr>
      <w:r>
        <w:rPr/>
        <w:t>Strengths: Directly optimizes alignment using preference pairs; no separate reward model needed; stable training.</w:t>
      </w:r>
    </w:p>
    <w:p>
      <w:pPr>
        <w:pStyle w:val="BodyText"/>
        <w:numPr>
          <w:ilvl w:val="0"/>
          <w:numId w:val="10"/>
        </w:numPr>
        <w:tabs>
          <w:tab w:val="clear" w:pos="709"/>
          <w:tab w:val="left" w:pos="709" w:leader="none"/>
        </w:tabs>
        <w:bidi w:val="0"/>
        <w:ind w:hanging="283" w:start="709"/>
        <w:jc w:val="start"/>
        <w:rPr/>
      </w:pPr>
      <w:r>
        <w:rPr/>
        <w:t>Weaknesses: Requires high-quality chosen/rejected pairs; sensitive to beta — too low causes instability, too high undoes alignment gains; inherits any issues from the SFT model.</w:t>
      </w:r>
    </w:p>
    <w:p>
      <w:pPr>
        <w:pStyle w:val="Heading3"/>
        <w:numPr>
          <w:ilvl w:val="0"/>
          <w:numId w:val="0"/>
        </w:numPr>
        <w:bidi w:val="0"/>
        <w:ind w:hanging="0" w:start="0"/>
        <w:jc w:val="start"/>
        <w:rPr/>
      </w:pPr>
      <w:r>
        <w:rPr/>
        <w:t>7.5 Common Failure Cases</w:t>
      </w:r>
    </w:p>
    <w:p>
      <w:pPr>
        <w:pStyle w:val="BodyText"/>
        <w:numPr>
          <w:ilvl w:val="0"/>
          <w:numId w:val="11"/>
        </w:numPr>
        <w:tabs>
          <w:tab w:val="clear" w:pos="709"/>
          <w:tab w:val="left" w:pos="709" w:leader="none"/>
        </w:tabs>
        <w:bidi w:val="0"/>
        <w:ind w:hanging="283" w:start="709"/>
        <w:jc w:val="start"/>
        <w:rPr/>
      </w:pPr>
      <w:r>
        <w:rPr>
          <w:b/>
        </w:rPr>
        <w:t>Base model:</w:t>
      </w:r>
      <w:r>
        <w:rPr/>
        <w:t xml:space="preserve"> Generates additional </w:t>
      </w:r>
      <w:r>
        <w:rPr>
          <w:rFonts w:ascii="Liberation Mono" w:hAnsi="Liberation Mono"/>
        </w:rPr>
        <w:t>### Instruction:</w:t>
      </w:r>
      <w:r>
        <w:rPr/>
        <w:t xml:space="preserve"> / </w:t>
      </w:r>
      <w:r>
        <w:rPr>
          <w:rFonts w:ascii="Liberation Mono" w:hAnsi="Liberation Mono"/>
        </w:rPr>
        <w:t>### Response:</w:t>
      </w:r>
      <w:r>
        <w:rPr/>
        <w:t xml:space="preserve"> blocks instead of answering, treats the prompt as part of a training sequence to continue. Severe repetition loops on creative and list-based prompts. No ability to follow math or logical reasoning.</w:t>
      </w:r>
    </w:p>
    <w:p>
      <w:pPr>
        <w:pStyle w:val="BodyText"/>
        <w:numPr>
          <w:ilvl w:val="0"/>
          <w:numId w:val="11"/>
        </w:numPr>
        <w:tabs>
          <w:tab w:val="clear" w:pos="709"/>
          <w:tab w:val="left" w:pos="709" w:leader="none"/>
        </w:tabs>
        <w:bidi w:val="0"/>
        <w:ind w:hanging="283" w:start="709"/>
        <w:jc w:val="start"/>
        <w:rPr/>
      </w:pPr>
      <w:r>
        <w:rPr>
          <w:b/>
        </w:rPr>
        <w:t>SFT model (T2):</w:t>
      </w:r>
      <w:r>
        <w:rPr/>
        <w:t xml:space="preserve"> Follows the instruction format correctly but occasionally produces incorrect factual answers (math prompt 6: calculated $1.75 instead of $4.25). Logical reasoning (prompt 7) partially improved — the model correctly concluded "No, roses cannot fade quickly" though with incorrect justification. Summaries (prompt 9) tend to copy the source verbatim rather than paraphrase.</w:t>
      </w:r>
    </w:p>
    <w:p>
      <w:pPr>
        <w:pStyle w:val="BodyText"/>
        <w:numPr>
          <w:ilvl w:val="0"/>
          <w:numId w:val="11"/>
        </w:numPr>
        <w:tabs>
          <w:tab w:val="clear" w:pos="709"/>
          <w:tab w:val="left" w:pos="709" w:leader="none"/>
        </w:tabs>
        <w:bidi w:val="0"/>
        <w:ind w:hanging="283" w:start="709"/>
        <w:jc w:val="start"/>
        <w:rPr/>
      </w:pPr>
      <w:r>
        <w:rPr>
          <w:b/>
        </w:rPr>
        <w:t>DPO model (D3):</w:t>
      </w:r>
      <w:r>
        <w:rPr/>
        <w:t xml:space="preserve"> Creative prompt (8) caused the model to generate a stream of </w:t>
      </w:r>
      <w:r>
        <w:rPr>
          <w:rFonts w:ascii="Liberation Mono" w:hAnsi="Liberation Mono"/>
        </w:rPr>
        <w:t>### Instruction:</w:t>
      </w:r>
      <w:r>
        <w:rPr/>
        <w:t xml:space="preserve"> blocks, reverting to base model behaviour — suggesting the DPO training with Orca-format pairs disrupted the Alpaca prompt alignment. Recursion prompt (5) generated Java code rather than an explanation, likely due to orca pairs containing code examples. Logic prompt (7) regressed: the model incorrectly concluded "Yes, all roses fade quickly" — a worse answer than the SFT model's partial correct reasoning. Math prompt (6) regressed to a one-line wrong answer ($1.00). These failures are consistent with DPO training on a different domain (Orca system-prompt format) creating distributional shift when evaluated on Alpaca-style prompts.</w:t>
      </w:r>
    </w:p>
    <w:p>
      <w:pPr>
        <w:pStyle w:val="Heading3"/>
        <w:numPr>
          <w:ilvl w:val="0"/>
          <w:numId w:val="0"/>
        </w:numPr>
        <w:bidi w:val="0"/>
        <w:ind w:hanging="0" w:start="0"/>
        <w:jc w:val="start"/>
        <w:rPr/>
      </w:pPr>
      <w:r>
        <w:rPr/>
        <w:t>7.6 Resource Usage</w:t>
      </w:r>
    </w:p>
    <w:p>
      <w:pPr>
        <w:pStyle w:val="BodyText"/>
        <w:bidi w:val="0"/>
        <w:jc w:val="start"/>
        <w:rPr/>
      </w:pPr>
      <w:r>
        <w:rPr>
          <w:b/>
        </w:rPr>
        <w:t>Table 7: Training Resource Summary</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Phase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Dataset Size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Avg. Time / Trial</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Peak VRAM</w:t>
            </w:r>
          </w:p>
        </w:tc>
      </w:tr>
      <w:tr>
        <w:trPr/>
        <w:tc>
          <w:tcPr>
            <w:tcW w:w="1927" w:type="dxa"/>
            <w:tcBorders>
              <w:start w:val="single" w:sz="4" w:space="0" w:color="000000"/>
              <w:bottom w:val="single" w:sz="4" w:space="0" w:color="000000"/>
            </w:tcBorders>
          </w:tcPr>
          <w:p>
            <w:pPr>
              <w:pStyle w:val="TableContents"/>
              <w:bidi w:val="0"/>
              <w:jc w:val="start"/>
              <w:rPr/>
            </w:pPr>
            <w:r>
              <w:rPr/>
              <w:t>Baseline eval</w:t>
            </w:r>
          </w:p>
        </w:tc>
        <w:tc>
          <w:tcPr>
            <w:tcW w:w="1928" w:type="dxa"/>
            <w:tcBorders>
              <w:start w:val="single" w:sz="4" w:space="0" w:color="000000"/>
              <w:bottom w:val="single" w:sz="4" w:space="0" w:color="000000"/>
            </w:tcBorders>
          </w:tcPr>
          <w:p>
            <w:pPr>
              <w:pStyle w:val="TableContents"/>
              <w:bidi w:val="0"/>
              <w:jc w:val="start"/>
              <w:rPr/>
            </w:pPr>
            <w:r>
              <w:rPr/>
              <w:t>TinyLlama-1.1B</w:t>
            </w:r>
          </w:p>
        </w:tc>
        <w:tc>
          <w:tcPr>
            <w:tcW w:w="1927" w:type="dxa"/>
            <w:tcBorders>
              <w:start w:val="single" w:sz="4" w:space="0" w:color="000000"/>
              <w:bottom w:val="single" w:sz="4" w:space="0" w:color="000000"/>
            </w:tcBorders>
          </w:tcPr>
          <w:p>
            <w:pPr>
              <w:pStyle w:val="TableContents"/>
              <w:bidi w:val="0"/>
              <w:jc w:val="start"/>
              <w:rPr/>
            </w:pPr>
            <w:r>
              <w:rPr/>
              <w:t>10 prompts</w:t>
            </w:r>
          </w:p>
        </w:tc>
        <w:tc>
          <w:tcPr>
            <w:tcW w:w="1928" w:type="dxa"/>
            <w:tcBorders>
              <w:start w:val="single" w:sz="4" w:space="0" w:color="000000"/>
              <w:bottom w:val="single" w:sz="4" w:space="0" w:color="000000"/>
            </w:tcBorders>
          </w:tcPr>
          <w:p>
            <w:pPr>
              <w:pStyle w:val="TableContents"/>
              <w:bidi w:val="0"/>
              <w:jc w:val="start"/>
              <w:rPr/>
            </w:pPr>
            <w:r>
              <w:rPr/>
              <w:t>~2 min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~4 GB</w:t>
            </w:r>
          </w:p>
        </w:tc>
      </w:tr>
      <w:tr>
        <w:trPr/>
        <w:tc>
          <w:tcPr>
            <w:tcW w:w="1927" w:type="dxa"/>
            <w:tcBorders>
              <w:start w:val="single" w:sz="4" w:space="0" w:color="000000"/>
              <w:bottom w:val="single" w:sz="4" w:space="0" w:color="000000"/>
            </w:tcBorders>
          </w:tcPr>
          <w:p>
            <w:pPr>
              <w:pStyle w:val="TableContents"/>
              <w:bidi w:val="0"/>
              <w:jc w:val="start"/>
              <w:rPr/>
            </w:pPr>
            <w:r>
              <w:rPr/>
              <w:t>SFT</w:t>
            </w:r>
          </w:p>
        </w:tc>
        <w:tc>
          <w:tcPr>
            <w:tcW w:w="1928" w:type="dxa"/>
            <w:tcBorders>
              <w:start w:val="single" w:sz="4" w:space="0" w:color="000000"/>
              <w:bottom w:val="single" w:sz="4" w:space="0" w:color="000000"/>
            </w:tcBorders>
          </w:tcPr>
          <w:p>
            <w:pPr>
              <w:pStyle w:val="TableContents"/>
              <w:bidi w:val="0"/>
              <w:jc w:val="start"/>
              <w:rPr/>
            </w:pPr>
            <w:r>
              <w:rPr/>
              <w:t>TinyLlama-1.1B + LoRA</w:t>
            </w:r>
          </w:p>
        </w:tc>
        <w:tc>
          <w:tcPr>
            <w:tcW w:w="1927" w:type="dxa"/>
            <w:tcBorders>
              <w:start w:val="single" w:sz="4" w:space="0" w:color="000000"/>
              <w:bottom w:val="single" w:sz="4" w:space="0" w:color="000000"/>
            </w:tcBorders>
          </w:tcPr>
          <w:p>
            <w:pPr>
              <w:pStyle w:val="TableContents"/>
              <w:bidi w:val="0"/>
              <w:jc w:val="start"/>
              <w:rPr/>
            </w:pPr>
            <w:r>
              <w:rPr/>
              <w:t>9,000 samples</w:t>
            </w:r>
          </w:p>
        </w:tc>
        <w:tc>
          <w:tcPr>
            <w:tcW w:w="1928" w:type="dxa"/>
            <w:tcBorders>
              <w:start w:val="single" w:sz="4" w:space="0" w:color="000000"/>
              <w:bottom w:val="single" w:sz="4" w:space="0" w:color="000000"/>
            </w:tcBorders>
          </w:tcPr>
          <w:p>
            <w:pPr>
              <w:pStyle w:val="TableContents"/>
              <w:bidi w:val="0"/>
              <w:jc w:val="start"/>
              <w:rPr/>
            </w:pPr>
            <w:r>
              <w:rPr/>
              <w:t>~20–47 min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~8–10 GB</w:t>
            </w:r>
          </w:p>
        </w:tc>
      </w:tr>
      <w:tr>
        <w:trPr/>
        <w:tc>
          <w:tcPr>
            <w:tcW w:w="1927" w:type="dxa"/>
            <w:tcBorders>
              <w:start w:val="single" w:sz="4" w:space="0" w:color="000000"/>
              <w:bottom w:val="single" w:sz="4" w:space="0" w:color="000000"/>
            </w:tcBorders>
          </w:tcPr>
          <w:p>
            <w:pPr>
              <w:pStyle w:val="TableContents"/>
              <w:bidi w:val="0"/>
              <w:jc w:val="start"/>
              <w:rPr/>
            </w:pPr>
            <w:r>
              <w:rPr/>
              <w:t>DPO</w:t>
            </w:r>
          </w:p>
        </w:tc>
        <w:tc>
          <w:tcPr>
            <w:tcW w:w="1928" w:type="dxa"/>
            <w:tcBorders>
              <w:start w:val="single" w:sz="4" w:space="0" w:color="000000"/>
              <w:bottom w:val="single" w:sz="4" w:space="0" w:color="000000"/>
            </w:tcBorders>
          </w:tcPr>
          <w:p>
            <w:pPr>
              <w:pStyle w:val="TableContents"/>
              <w:bidi w:val="0"/>
              <w:jc w:val="start"/>
              <w:rPr/>
            </w:pPr>
            <w:r>
              <w:rPr/>
              <w:t>SFT model + LoRA (ref_model=None)</w:t>
            </w:r>
          </w:p>
        </w:tc>
        <w:tc>
          <w:tcPr>
            <w:tcW w:w="1927" w:type="dxa"/>
            <w:tcBorders>
              <w:start w:val="single" w:sz="4" w:space="0" w:color="000000"/>
              <w:bottom w:val="single" w:sz="4" w:space="0" w:color="000000"/>
            </w:tcBorders>
          </w:tcPr>
          <w:p>
            <w:pPr>
              <w:pStyle w:val="TableContents"/>
              <w:bidi w:val="0"/>
              <w:jc w:val="start"/>
              <w:rPr/>
            </w:pPr>
            <w:r>
              <w:rPr/>
              <w:t>2,700 samples</w:t>
            </w:r>
          </w:p>
        </w:tc>
        <w:tc>
          <w:tcPr>
            <w:tcW w:w="1928" w:type="dxa"/>
            <w:tcBorders>
              <w:start w:val="single" w:sz="4" w:space="0" w:color="000000"/>
              <w:bottom w:val="single" w:sz="4" w:space="0" w:color="000000"/>
            </w:tcBorders>
          </w:tcPr>
          <w:p>
            <w:pPr>
              <w:pStyle w:val="TableContents"/>
              <w:bidi w:val="0"/>
              <w:jc w:val="start"/>
              <w:rPr/>
            </w:pPr>
            <w:r>
              <w:rPr/>
              <w:t>~26–63 min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~8–10 GB</w:t>
            </w:r>
          </w:p>
        </w:tc>
      </w:tr>
    </w:tbl>
    <w:p>
      <w:pPr>
        <w:pStyle w:val="BodyText"/>
        <w:bidi w:val="0"/>
        <w:jc w:val="start"/>
        <w:rPr/>
      </w:pPr>
      <w:r>
        <w:rPr/>
      </w:r>
    </w:p>
    <w:p>
      <w:pPr>
        <w:pStyle w:val="BodyText"/>
        <w:bidi w:val="0"/>
        <w:jc w:val="start"/>
        <w:rPr/>
      </w:pPr>
      <w:r>
        <w:rPr/>
        <w:t xml:space="preserve">SFT training times ranged from ~20 min (T1, 1 epoch) to ~47 min (T4, 1 epoch with large grad accum). DPO training times ranged from ~26 min (D1/D3/D5, 1 epoch) to ~63 min (D2, 2 epochs). Evaluation (BLEU + BERTScore on 10 prompts) added ~5–10 min per trial and was run separately via </w:t>
      </w:r>
      <w:r>
        <w:rPr>
          <w:rFonts w:ascii="Liberation Mono" w:hAnsi="Liberation Mono"/>
        </w:rPr>
        <w:t>01b_sft_eval_results.ipynb</w:t>
      </w:r>
      <w:r>
        <w:rPr/>
        <w:t xml:space="preserve"> and </w:t>
      </w:r>
      <w:r>
        <w:rPr>
          <w:rFonts w:ascii="Liberation Mono" w:hAnsi="Liberation Mono"/>
        </w:rPr>
        <w:t>02b_dpo_eval_results.ipynb</w:t>
      </w:r>
      <w:r>
        <w:rPr/>
        <w:t xml:space="preserve"> to avoid GPU memory conflicts with the training state.</w:t>
      </w:r>
    </w:p>
    <w:p>
      <w:pPr>
        <w:pStyle w:val="HorizontalLine"/>
        <w:bidi w:val="0"/>
        <w:jc w:val="start"/>
        <w:rPr/>
      </w:pPr>
      <w:r>
        <w:rPr/>
      </w:r>
    </w:p>
    <w:p>
      <w:pPr>
        <w:pStyle w:val="Heading2"/>
        <w:bidi w:val="0"/>
        <w:ind w:hanging="0" w:start="0"/>
        <w:jc w:val="start"/>
        <w:rPr/>
      </w:pPr>
      <w:r>
        <w:rPr/>
        <w:t>8. Reproducibility</w:t>
      </w:r>
    </w:p>
    <w:p>
      <w:pPr>
        <w:pStyle w:val="BodyText"/>
        <w:bidi w:val="0"/>
        <w:jc w:val="start"/>
        <w:rPr/>
      </w:pPr>
      <w:r>
        <w:rPr/>
        <w:t>To reproduce all experiments:</w:t>
      </w:r>
    </w:p>
    <w:p>
      <w:pPr>
        <w:pStyle w:val="Heading3"/>
        <w:bidi w:val="0"/>
        <w:ind w:hanging="0" w:start="0"/>
        <w:jc w:val="start"/>
        <w:rPr/>
      </w:pPr>
      <w:r>
        <w:rPr/>
        <w:t>8.1 Environment Setup</w:t>
      </w:r>
    </w:p>
    <w:p>
      <w:pPr>
        <w:pStyle w:val="BodyText"/>
        <w:bidi w:val="0"/>
        <w:jc w:val="start"/>
        <w:rPr/>
      </w:pPr>
      <w:r>
        <w:rPr>
          <w:b/>
        </w:rPr>
        <w:t xml:space="preserve">For </w:t>
      </w:r>
      <w:r>
        <w:rPr>
          <w:rFonts w:ascii="Liberation Mono" w:hAnsi="Liberation Mono"/>
          <w:b/>
        </w:rPr>
        <w:t>00_baseline_evaluation.ipynb</w:t>
      </w:r>
      <w:r>
        <w:rPr>
          <w:b/>
        </w:rPr>
        <w:t xml:space="preserve"> (baseline):</w:t>
      </w:r>
    </w:p>
    <w:p>
      <w:pPr>
        <w:pStyle w:val="PreformattedText"/>
        <w:shd w:fill="E1E1E1" w:val="clear"/>
        <w:bidi w:val="0"/>
        <w:spacing w:before="0" w:after="283"/>
        <w:jc w:val="start"/>
        <w:rPr/>
      </w:pPr>
      <w:r>
        <w:rPr/>
        <w:t>pip install transformers==4.52.4 bitsandbytes==0.46.0 accelerate==1.7.0 \</w:t>
        <w:br/>
        <w:t xml:space="preserve">    triton==3.6.0 evaluate==0.4.3 bert-score==0.3.13 sacrebleu==2.4.3</w:t>
      </w:r>
    </w:p>
    <w:p>
      <w:pPr>
        <w:pStyle w:val="BodyText"/>
        <w:bidi w:val="0"/>
        <w:jc w:val="start"/>
        <w:rPr/>
      </w:pPr>
      <w:r>
        <w:rPr>
          <w:b/>
        </w:rPr>
        <w:t xml:space="preserve">For </w:t>
      </w:r>
      <w:r>
        <w:rPr>
          <w:rFonts w:ascii="Liberation Mono" w:hAnsi="Liberation Mono"/>
          <w:b/>
        </w:rPr>
        <w:t>01_sft_training.ipynb</w:t>
      </w:r>
      <w:r>
        <w:rPr>
          <w:b/>
        </w:rPr>
        <w:t xml:space="preserve"> / </w:t>
      </w:r>
      <w:r>
        <w:rPr>
          <w:rFonts w:ascii="Liberation Mono" w:hAnsi="Liberation Mono"/>
          <w:b/>
        </w:rPr>
        <w:t>01b_sft_eval_results.ipynb</w:t>
      </w:r>
      <w:r>
        <w:rPr>
          <w:b/>
        </w:rPr>
        <w:t xml:space="preserve"> (SFT):</w:t>
      </w:r>
    </w:p>
    <w:p>
      <w:pPr>
        <w:pStyle w:val="PreformattedText"/>
        <w:shd w:fill="E1E1E1" w:val="clear"/>
        <w:bidi w:val="0"/>
        <w:spacing w:before="0" w:after="283"/>
        <w:jc w:val="start"/>
        <w:rPr/>
      </w:pPr>
      <w:r>
        <w:rPr/>
        <w:t>pip install numpy==1.26.4 pandas==2.2.2 transformers==4.52.4 trl==0.9.6 \</w:t>
        <w:br/>
        <w:t xml:space="preserve">    peft==0.12.0 accelerate==1.7.0 bitsandbytes==0.46.0 triton==3.6.0 \</w:t>
        <w:br/>
        <w:t xml:space="preserve">    datasets==3.5.0 evaluate==0.4.3 bert-score==0.3.13 sacrebleu==2.4.3</w:t>
      </w:r>
    </w:p>
    <w:p>
      <w:pPr>
        <w:pStyle w:val="BodyText"/>
        <w:bidi w:val="0"/>
        <w:jc w:val="start"/>
        <w:rPr/>
      </w:pPr>
      <w:r>
        <w:rPr>
          <w:b/>
        </w:rPr>
        <w:t xml:space="preserve">For </w:t>
      </w:r>
      <w:r>
        <w:rPr>
          <w:rFonts w:ascii="Liberation Mono" w:hAnsi="Liberation Mono"/>
          <w:b/>
        </w:rPr>
        <w:t>02_dpo_training.ipynb</w:t>
      </w:r>
      <w:r>
        <w:rPr>
          <w:b/>
        </w:rPr>
        <w:t xml:space="preserve"> / </w:t>
      </w:r>
      <w:r>
        <w:rPr>
          <w:rFonts w:ascii="Liberation Mono" w:hAnsi="Liberation Mono"/>
          <w:b/>
        </w:rPr>
        <w:t>02b_dpo_eval_results.ipynb</w:t>
      </w:r>
      <w:r>
        <w:rPr>
          <w:b/>
        </w:rPr>
        <w:t xml:space="preserve"> (DPO):</w:t>
      </w:r>
    </w:p>
    <w:p>
      <w:pPr>
        <w:pStyle w:val="PreformattedText"/>
        <w:shd w:fill="E1E1E1" w:val="clear"/>
        <w:bidi w:val="0"/>
        <w:spacing w:before="0" w:after="283"/>
        <w:jc w:val="start"/>
        <w:rPr/>
      </w:pPr>
      <w:r>
        <w:rPr/>
        <w:t>pip install numpy==1.26.4 pandas==2.2.2 transformers==4.44.2 trl==0.9.6 \</w:t>
        <w:br/>
        <w:t xml:space="preserve">    peft==0.12.0 accelerate==0.34.2 bitsandbytes==0.46.0 triton==3.6.0 \</w:t>
        <w:br/>
        <w:t xml:space="preserve">    datasets==2.21.0 evaluate==0.4.3 bert-score==0.3.13 sacrebleu==2.4.3</w:t>
      </w:r>
    </w:p>
    <w:p>
      <w:pPr>
        <w:pStyle w:val="BlockQuotation"/>
        <w:bidi w:val="0"/>
        <w:jc w:val="start"/>
        <w:rPr/>
      </w:pPr>
      <w:r>
        <w:rPr>
          <w:b/>
        </w:rPr>
        <w:t>Note:</w:t>
      </w:r>
      <w:r>
        <w:rPr/>
        <w:t xml:space="preserve"> The DPO notebooks use </w:t>
      </w:r>
      <w:r>
        <w:rPr>
          <w:rFonts w:ascii="Liberation Mono" w:hAnsi="Liberation Mono"/>
        </w:rPr>
        <w:t>transformers==4.44.2</w:t>
      </w:r>
      <w:r>
        <w:rPr/>
        <w:t xml:space="preserve"> (not 4.52.4) because </w:t>
      </w:r>
      <w:r>
        <w:rPr>
          <w:rFonts w:ascii="Liberation Mono" w:hAnsi="Liberation Mono"/>
        </w:rPr>
        <w:t>trl==0.9.6</w:t>
      </w:r>
      <w:r>
        <w:rPr/>
        <w:t xml:space="preserve">'s </w:t>
      </w:r>
      <w:r>
        <w:rPr>
          <w:rFonts w:ascii="Liberation Mono" w:hAnsi="Liberation Mono"/>
        </w:rPr>
        <w:t>DPOTrainer.get_batch_samples()</w:t>
      </w:r>
      <w:r>
        <w:rPr/>
        <w:t xml:space="preserve"> signature is incompatible with transformers ≥ 4.45. The SFT notebooks are unaffected because </w:t>
      </w:r>
      <w:r>
        <w:rPr>
          <w:rFonts w:ascii="Liberation Mono" w:hAnsi="Liberation Mono"/>
        </w:rPr>
        <w:t>SFTTrainer</w:t>
      </w:r>
      <w:r>
        <w:rPr/>
        <w:t xml:space="preserve"> does not override this method.</w:t>
      </w:r>
    </w:p>
    <w:p>
      <w:pPr>
        <w:pStyle w:val="Heading3"/>
        <w:bidi w:val="0"/>
        <w:ind w:hanging="0" w:start="0"/>
        <w:jc w:val="start"/>
        <w:rPr/>
      </w:pPr>
      <w:r>
        <w:rPr/>
        <w:t>8.2 Step-by-Step Execution</w:t>
      </w:r>
    </w:p>
    <w:p>
      <w:pPr>
        <w:pStyle w:val="BodyText"/>
        <w:numPr>
          <w:ilvl w:val="0"/>
          <w:numId w:val="12"/>
        </w:numPr>
        <w:tabs>
          <w:tab w:val="clear" w:pos="709"/>
          <w:tab w:val="left" w:pos="709" w:leader="none"/>
        </w:tabs>
        <w:bidi w:val="0"/>
        <w:ind w:hanging="283" w:start="709"/>
        <w:jc w:val="start"/>
        <w:rPr/>
      </w:pPr>
      <w:r>
        <w:rPr/>
        <w:t xml:space="preserve">Open </w:t>
      </w:r>
      <w:r>
        <w:rPr>
          <w:rFonts w:ascii="Liberation Mono" w:hAnsi="Liberation Mono"/>
        </w:rPr>
        <w:t>00_baseline_evaluation.ipynb</w:t>
      </w:r>
      <w:r>
        <w:rPr/>
        <w:t xml:space="preserve"> on Colab (T4 GPU). Run all cells → outputs </w:t>
      </w:r>
      <w:r>
        <w:rPr>
          <w:rFonts w:ascii="Liberation Mono" w:hAnsi="Liberation Mono"/>
        </w:rPr>
        <w:t>baseline_results.csv</w:t>
      </w:r>
      <w:r>
        <w:rPr/>
        <w:t xml:space="preserve"> to Google Drive.</w:t>
      </w:r>
    </w:p>
    <w:p>
      <w:pPr>
        <w:pStyle w:val="BodyText"/>
        <w:numPr>
          <w:ilvl w:val="0"/>
          <w:numId w:val="12"/>
        </w:numPr>
        <w:tabs>
          <w:tab w:val="clear" w:pos="709"/>
          <w:tab w:val="left" w:pos="709" w:leader="none"/>
        </w:tabs>
        <w:bidi w:val="0"/>
        <w:ind w:hanging="283" w:start="709"/>
        <w:jc w:val="start"/>
        <w:rPr/>
      </w:pPr>
      <w:r>
        <w:rPr/>
        <w:t xml:space="preserve">Open </w:t>
      </w:r>
      <w:r>
        <w:rPr>
          <w:rFonts w:ascii="Liberation Mono" w:hAnsi="Liberation Mono"/>
        </w:rPr>
        <w:t>01_sft_training.ipynb</w:t>
      </w:r>
      <w:r>
        <w:rPr/>
        <w:t xml:space="preserve"> on Colab (T4 GPU). Run trials in batches if needed (T1–T2, then T3, then T4–T5) by adjusting the </w:t>
      </w:r>
      <w:r>
        <w:rPr>
          <w:rFonts w:ascii="Liberation Mono" w:hAnsi="Liberation Mono"/>
        </w:rPr>
        <w:t>TRIAL_CONFIGS</w:t>
      </w:r>
      <w:r>
        <w:rPr/>
        <w:t xml:space="preserve"> slice. Adapters are saved to </w:t>
      </w:r>
      <w:r>
        <w:rPr>
          <w:rFonts w:ascii="Liberation Mono" w:hAnsi="Liberation Mono"/>
        </w:rPr>
        <w:t>MyDrive/sft_trials/</w:t>
      </w:r>
      <w:r>
        <w:rPr/>
        <w:t xml:space="preserve"> after each trial.</w:t>
      </w:r>
    </w:p>
    <w:p>
      <w:pPr>
        <w:pStyle w:val="BodyText"/>
        <w:numPr>
          <w:ilvl w:val="0"/>
          <w:numId w:val="12"/>
        </w:numPr>
        <w:tabs>
          <w:tab w:val="clear" w:pos="709"/>
          <w:tab w:val="left" w:pos="709" w:leader="none"/>
        </w:tabs>
        <w:bidi w:val="0"/>
        <w:ind w:hanging="283" w:start="709"/>
        <w:jc w:val="start"/>
        <w:rPr/>
      </w:pPr>
      <w:r>
        <w:rPr/>
        <w:t xml:space="preserve">Open </w:t>
      </w:r>
      <w:r>
        <w:rPr>
          <w:rFonts w:ascii="Liberation Mono" w:hAnsi="Liberation Mono"/>
        </w:rPr>
        <w:t>01b_sft_eval_results.ipynb</w:t>
      </w:r>
      <w:r>
        <w:rPr/>
        <w:t xml:space="preserve"> on Colab (T4 GPU). Run all cells → loads all 5 saved SFT adapters, computes BLEU + BERTScore, outputs </w:t>
      </w:r>
      <w:r>
        <w:rPr>
          <w:rFonts w:ascii="Liberation Mono" w:hAnsi="Liberation Mono"/>
        </w:rPr>
        <w:t>sft_results.csv</w:t>
      </w:r>
      <w:r>
        <w:rPr/>
        <w:t>.</w:t>
      </w:r>
    </w:p>
    <w:p>
      <w:pPr>
        <w:pStyle w:val="BodyText"/>
        <w:numPr>
          <w:ilvl w:val="0"/>
          <w:numId w:val="12"/>
        </w:numPr>
        <w:tabs>
          <w:tab w:val="clear" w:pos="709"/>
          <w:tab w:val="left" w:pos="709" w:leader="none"/>
        </w:tabs>
        <w:bidi w:val="0"/>
        <w:ind w:hanging="283" w:start="709"/>
        <w:jc w:val="start"/>
        <w:rPr/>
      </w:pPr>
      <w:r>
        <w:rPr/>
        <w:t xml:space="preserve">Note best SFT trial from Cell 9 output (T2). Update </w:t>
      </w:r>
      <w:r>
        <w:rPr>
          <w:rFonts w:ascii="Liberation Mono" w:hAnsi="Liberation Mono"/>
        </w:rPr>
        <w:t>BEST_SFT_ADAPTER_PATH = "/content/drive/MyDrive/sft_trials/T2"</w:t>
      </w:r>
      <w:r>
        <w:rPr/>
        <w:t xml:space="preserve"> in </w:t>
      </w:r>
      <w:r>
        <w:rPr>
          <w:rFonts w:ascii="Liberation Mono" w:hAnsi="Liberation Mono"/>
        </w:rPr>
        <w:t>02_dpo_training.ipynb</w:t>
      </w:r>
      <w:r>
        <w:rPr/>
        <w:t xml:space="preserve"> Cell 4 and Cell 10.</w:t>
      </w:r>
    </w:p>
    <w:p>
      <w:pPr>
        <w:pStyle w:val="BodyText"/>
        <w:numPr>
          <w:ilvl w:val="0"/>
          <w:numId w:val="12"/>
        </w:numPr>
        <w:tabs>
          <w:tab w:val="clear" w:pos="709"/>
          <w:tab w:val="left" w:pos="709" w:leader="none"/>
        </w:tabs>
        <w:bidi w:val="0"/>
        <w:ind w:hanging="283" w:start="709"/>
        <w:jc w:val="start"/>
        <w:rPr/>
      </w:pPr>
      <w:r>
        <w:rPr/>
        <w:t xml:space="preserve">Open </w:t>
      </w:r>
      <w:r>
        <w:rPr>
          <w:rFonts w:ascii="Liberation Mono" w:hAnsi="Liberation Mono"/>
        </w:rPr>
        <w:t>02_dpo_training.ipynb</w:t>
      </w:r>
      <w:r>
        <w:rPr/>
        <w:t xml:space="preserve"> on Colab (T4 GPU). Run all cells (training only — evaluation removed). Adapters saved to </w:t>
      </w:r>
      <w:r>
        <w:rPr>
          <w:rFonts w:ascii="Liberation Mono" w:hAnsi="Liberation Mono"/>
        </w:rPr>
        <w:t>MyDrive/dpo_trials/</w:t>
      </w:r>
      <w:r>
        <w:rPr/>
        <w:t>.</w:t>
      </w:r>
    </w:p>
    <w:p>
      <w:pPr>
        <w:pStyle w:val="BodyText"/>
        <w:numPr>
          <w:ilvl w:val="0"/>
          <w:numId w:val="12"/>
        </w:numPr>
        <w:tabs>
          <w:tab w:val="clear" w:pos="709"/>
          <w:tab w:val="left" w:pos="709" w:leader="none"/>
        </w:tabs>
        <w:bidi w:val="0"/>
        <w:ind w:hanging="283" w:start="709"/>
        <w:jc w:val="start"/>
        <w:rPr/>
      </w:pPr>
      <w:r>
        <w:rPr/>
        <w:t xml:space="preserve">Open </w:t>
      </w:r>
      <w:r>
        <w:rPr>
          <w:rFonts w:ascii="Liberation Mono" w:hAnsi="Liberation Mono"/>
        </w:rPr>
        <w:t>02b_dpo_eval_results.ipynb</w:t>
      </w:r>
      <w:r>
        <w:rPr/>
        <w:t xml:space="preserve"> on Colab (T4 GPU). Set </w:t>
      </w:r>
      <w:r>
        <w:rPr>
          <w:rFonts w:ascii="Liberation Mono" w:hAnsi="Liberation Mono"/>
        </w:rPr>
        <w:t>BEST_SFT_ADAPTER_PATH</w:t>
      </w:r>
      <w:r>
        <w:rPr/>
        <w:t xml:space="preserve"> in Cell 4. Run all cells → loads all 5 DPO adapters, computes metrics, outputs </w:t>
      </w:r>
      <w:r>
        <w:rPr>
          <w:rFonts w:ascii="Liberation Mono" w:hAnsi="Liberation Mono"/>
        </w:rPr>
        <w:t>dpo_results.csv</w:t>
      </w:r>
      <w:r>
        <w:rPr/>
        <w:t xml:space="preserve"> and three-way comparison.</w:t>
      </w:r>
    </w:p>
    <w:p>
      <w:pPr>
        <w:pStyle w:val="Heading3"/>
        <w:numPr>
          <w:ilvl w:val="0"/>
          <w:numId w:val="0"/>
        </w:numPr>
        <w:bidi w:val="0"/>
        <w:ind w:hanging="0" w:start="0"/>
        <w:jc w:val="start"/>
        <w:rPr/>
      </w:pPr>
      <w:r>
        <w:rPr/>
        <w:t>8.3 Prompt Template</w:t>
      </w:r>
    </w:p>
    <w:p>
      <w:pPr>
        <w:pStyle w:val="BodyText"/>
        <w:bidi w:val="0"/>
        <w:jc w:val="start"/>
        <w:rPr/>
      </w:pPr>
      <w:r>
        <w:rPr/>
        <w:t>All three notebooks use the Alpaca-style prompt template for generation:</w:t>
      </w:r>
    </w:p>
    <w:p>
      <w:pPr>
        <w:pStyle w:val="PreformattedText"/>
        <w:shd w:fill="E1E1E1" w:val="clear"/>
        <w:bidi w:val="0"/>
        <w:spacing w:before="0" w:after="283"/>
        <w:jc w:val="start"/>
        <w:rPr/>
      </w:pPr>
      <w:r>
        <w:rPr/>
        <w:t>Below is an instruction that describes a task. Write a response that appropriately completes the request.</w:t>
        <w:br/>
        <w:br/>
        <w:t>### Instruction:</w:t>
        <w:br/>
        <w:t>{instruction}</w:t>
        <w:br/>
        <w:br/>
        <w:t>### Response:</w:t>
      </w:r>
    </w:p>
    <w:p>
      <w:pPr>
        <w:pStyle w:val="BodyText"/>
        <w:bidi w:val="0"/>
        <w:jc w:val="start"/>
        <w:rPr/>
      </w:pPr>
      <w:r>
        <w:rPr/>
        <w:t xml:space="preserve">For training samples with a non-empty </w:t>
      </w:r>
      <w:r>
        <w:rPr>
          <w:rFonts w:ascii="Liberation Mono" w:hAnsi="Liberation Mono"/>
        </w:rPr>
        <w:t>input</w:t>
      </w:r>
      <w:r>
        <w:rPr/>
        <w:t xml:space="preserve"> field:</w:t>
      </w:r>
    </w:p>
    <w:p>
      <w:pPr>
        <w:pStyle w:val="PreformattedText"/>
        <w:shd w:fill="E1E1E1" w:val="clear"/>
        <w:bidi w:val="0"/>
        <w:spacing w:before="0" w:after="283"/>
        <w:jc w:val="start"/>
        <w:rPr/>
      </w:pPr>
      <w:r>
        <w:rPr/>
        <w:t>Below is an instruction that describes a task, paired with an input that provides further context. Write a response that appropriately completes the request.</w:t>
        <w:br/>
        <w:br/>
        <w:t>### Instruction:</w:t>
        <w:br/>
        <w:t>{instruction}</w:t>
        <w:br/>
        <w:br/>
        <w:t>### Input:</w:t>
        <w:br/>
        <w:t>{input}</w:t>
        <w:br/>
        <w:br/>
        <w:t>### Response:</w:t>
        <w:br/>
        <w:t>{output}</w:t>
      </w:r>
    </w:p>
    <w:p>
      <w:pPr>
        <w:pStyle w:val="Heading3"/>
        <w:bidi w:val="0"/>
        <w:ind w:hanging="0" w:start="0"/>
        <w:jc w:val="start"/>
        <w:rPr/>
      </w:pPr>
      <w:r>
        <w:rPr/>
        <w:t>8.4 Random Seeds</w:t>
      </w:r>
    </w:p>
    <w:p>
      <w:pPr>
        <w:pStyle w:val="BodyText"/>
        <w:bidi w:val="0"/>
        <w:jc w:val="start"/>
        <w:rPr/>
      </w:pPr>
      <w:r>
        <w:rPr/>
        <w:t xml:space="preserve">All dataset shuffles and splits use </w:t>
      </w:r>
      <w:r>
        <w:rPr>
          <w:rFonts w:ascii="Liberation Mono" w:hAnsi="Liberation Mono"/>
        </w:rPr>
        <w:t>seed=42</w:t>
      </w:r>
      <w:r>
        <w:rPr/>
        <w:t>. Model training uses the default PyTorch/Transformers random state (no explicit seed set for reproducibility of stochastic training; results may vary slightly across runs).</w:t>
      </w:r>
    </w:p>
    <w:p>
      <w:pPr>
        <w:pStyle w:val="Heading3"/>
        <w:bidi w:val="0"/>
        <w:ind w:hanging="0" w:start="0"/>
        <w:jc w:val="start"/>
        <w:rPr/>
      </w:pPr>
      <w:r>
        <w:rPr/>
        <w:t>8.5 Best Model Parameters</w:t>
      </w:r>
    </w:p>
    <w:p>
      <w:pPr>
        <w:pStyle w:val="BodyText"/>
        <w:bidi w:val="0"/>
        <w:jc w:val="start"/>
        <w:rPr/>
      </w:pPr>
      <w:r>
        <w:rPr>
          <w:b/>
        </w:rPr>
        <w:t>Best SFT Trial — T2</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LoRA rank (r)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w:t>
            </w:r>
          </w:p>
        </w:tc>
      </w:tr>
      <w:tr>
        <w:trPr/>
        <w:tc>
          <w:tcPr>
            <w:tcW w:w="4819" w:type="dxa"/>
            <w:tcBorders>
              <w:start w:val="single" w:sz="4" w:space="0" w:color="000000"/>
              <w:bottom w:val="single" w:sz="4" w:space="0" w:color="000000"/>
            </w:tcBorders>
          </w:tcPr>
          <w:p>
            <w:pPr>
              <w:pStyle w:val="TableContents"/>
              <w:bidi w:val="0"/>
              <w:jc w:val="start"/>
              <w:rPr/>
            </w:pPr>
            <w:r>
              <w:rPr/>
              <w:t>LoRA alpha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16</w:t>
            </w:r>
          </w:p>
        </w:tc>
      </w:tr>
      <w:tr>
        <w:trPr/>
        <w:tc>
          <w:tcPr>
            <w:tcW w:w="4819" w:type="dxa"/>
            <w:tcBorders>
              <w:start w:val="single" w:sz="4" w:space="0" w:color="000000"/>
              <w:bottom w:val="single" w:sz="4" w:space="0" w:color="000000"/>
            </w:tcBorders>
          </w:tcPr>
          <w:p>
            <w:pPr>
              <w:pStyle w:val="TableContents"/>
              <w:bidi w:val="0"/>
              <w:jc w:val="start"/>
              <w:rPr/>
            </w:pPr>
            <w:r>
              <w:rPr/>
              <w:t>Target modules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q_proj, v_proj</w:t>
            </w:r>
          </w:p>
        </w:tc>
      </w:tr>
      <w:tr>
        <w:trPr/>
        <w:tc>
          <w:tcPr>
            <w:tcW w:w="4819" w:type="dxa"/>
            <w:tcBorders>
              <w:start w:val="single" w:sz="4" w:space="0" w:color="000000"/>
              <w:bottom w:val="single" w:sz="4" w:space="0" w:color="000000"/>
            </w:tcBorders>
          </w:tcPr>
          <w:p>
            <w:pPr>
              <w:pStyle w:val="TableContents"/>
              <w:bidi w:val="0"/>
              <w:jc w:val="start"/>
              <w:rPr/>
            </w:pPr>
            <w:r>
              <w:rPr/>
              <w:t>Learning 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2e-4</w:t>
            </w:r>
          </w:p>
        </w:tc>
      </w:tr>
      <w:tr>
        <w:trPr/>
        <w:tc>
          <w:tcPr>
            <w:tcW w:w="4819" w:type="dxa"/>
            <w:tcBorders>
              <w:start w:val="single" w:sz="4" w:space="0" w:color="000000"/>
              <w:bottom w:val="single" w:sz="4" w:space="0" w:color="000000"/>
            </w:tcBorders>
          </w:tcPr>
          <w:p>
            <w:pPr>
              <w:pStyle w:val="TableContents"/>
              <w:bidi w:val="0"/>
              <w:jc w:val="start"/>
              <w:rPr/>
            </w:pPr>
            <w:r>
              <w:rPr/>
              <w:t>Batch 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4819" w:type="dxa"/>
            <w:tcBorders>
              <w:start w:val="single" w:sz="4" w:space="0" w:color="000000"/>
              <w:bottom w:val="single" w:sz="4" w:space="0" w:color="000000"/>
            </w:tcBorders>
          </w:tcPr>
          <w:p>
            <w:pPr>
              <w:pStyle w:val="TableContents"/>
              <w:bidi w:val="0"/>
              <w:jc w:val="start"/>
              <w:rPr/>
            </w:pPr>
            <w:r>
              <w:rPr/>
              <w:t>Gradient accumulation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4819" w:type="dxa"/>
            <w:tcBorders>
              <w:start w:val="single" w:sz="4" w:space="0" w:color="000000"/>
              <w:bottom w:val="single" w:sz="4" w:space="0" w:color="000000"/>
            </w:tcBorders>
          </w:tcPr>
          <w:p>
            <w:pPr>
              <w:pStyle w:val="TableContents"/>
              <w:bidi w:val="0"/>
              <w:jc w:val="start"/>
              <w:rPr/>
            </w:pPr>
            <w:r>
              <w:rPr/>
              <w:t>Epochs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Val loss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0.9867</w:t>
            </w:r>
          </w:p>
        </w:tc>
      </w:tr>
      <w:tr>
        <w:trPr/>
        <w:tc>
          <w:tcPr>
            <w:tcW w:w="4819" w:type="dxa"/>
            <w:tcBorders>
              <w:start w:val="single" w:sz="4" w:space="0" w:color="000000"/>
              <w:bottom w:val="single" w:sz="4" w:space="0" w:color="000000"/>
            </w:tcBorders>
          </w:tcPr>
          <w:p>
            <w:pPr>
              <w:pStyle w:val="TableContents"/>
              <w:bidi w:val="0"/>
              <w:jc w:val="start"/>
              <w:rPr/>
            </w:pPr>
            <w:r>
              <w:rPr/>
              <w:t>Mean BLEU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6.4503</w:t>
            </w:r>
          </w:p>
        </w:tc>
      </w:tr>
      <w:tr>
        <w:trPr/>
        <w:tc>
          <w:tcPr>
            <w:tcW w:w="4819" w:type="dxa"/>
            <w:tcBorders>
              <w:start w:val="single" w:sz="4" w:space="0" w:color="000000"/>
              <w:bottom w:val="single" w:sz="4" w:space="0" w:color="000000"/>
            </w:tcBorders>
          </w:tcPr>
          <w:p>
            <w:pPr>
              <w:pStyle w:val="TableContents"/>
              <w:bidi w:val="0"/>
              <w:jc w:val="start"/>
              <w:rPr/>
            </w:pPr>
            <w:r>
              <w:rPr/>
              <w:t>Mean BERTScore F1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0.2210</w:t>
            </w:r>
          </w:p>
        </w:tc>
      </w:tr>
      <w:tr>
        <w:trPr/>
        <w:tc>
          <w:tcPr>
            <w:tcW w:w="4819" w:type="dxa"/>
            <w:tcBorders>
              <w:start w:val="single" w:sz="4" w:space="0" w:color="000000"/>
              <w:bottom w:val="single" w:sz="4" w:space="0" w:color="000000"/>
            </w:tcBorders>
          </w:tcPr>
          <w:p>
            <w:pPr>
              <w:pStyle w:val="TableContents"/>
              <w:bidi w:val="0"/>
              <w:jc w:val="start"/>
              <w:rPr/>
            </w:pPr>
            <w:r>
              <w:rPr/>
              <w:t>Adapter path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MyDrive/sft_trials/T2</w:t>
            </w:r>
          </w:p>
        </w:tc>
      </w:tr>
    </w:tbl>
    <w:p>
      <w:pPr>
        <w:pStyle w:val="BodyText"/>
        <w:bidi w:val="0"/>
        <w:jc w:val="start"/>
        <w:rPr/>
      </w:pPr>
      <w:r>
        <w:rPr/>
      </w:r>
    </w:p>
    <w:p>
      <w:pPr>
        <w:pStyle w:val="BodyText"/>
        <w:bidi w:val="0"/>
        <w:jc w:val="start"/>
        <w:rPr/>
      </w:pPr>
      <w:r>
        <w:rPr>
          <w:b/>
        </w:rPr>
        <w:t>Best DPO Trial — D3</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Beta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0.3</w:t>
            </w:r>
          </w:p>
        </w:tc>
      </w:tr>
      <w:tr>
        <w:trPr/>
        <w:tc>
          <w:tcPr>
            <w:tcW w:w="4819" w:type="dxa"/>
            <w:tcBorders>
              <w:start w:val="single" w:sz="4" w:space="0" w:color="000000"/>
              <w:bottom w:val="single" w:sz="4" w:space="0" w:color="000000"/>
            </w:tcBorders>
          </w:tcPr>
          <w:p>
            <w:pPr>
              <w:pStyle w:val="TableContents"/>
              <w:bidi w:val="0"/>
              <w:jc w:val="start"/>
              <w:rPr/>
            </w:pPr>
            <w:r>
              <w:rPr/>
              <w:t>Learning 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1e-5</w:t>
            </w:r>
          </w:p>
        </w:tc>
      </w:tr>
      <w:tr>
        <w:trPr/>
        <w:tc>
          <w:tcPr>
            <w:tcW w:w="4819" w:type="dxa"/>
            <w:tcBorders>
              <w:start w:val="single" w:sz="4" w:space="0" w:color="000000"/>
              <w:bottom w:val="single" w:sz="4" w:space="0" w:color="000000"/>
            </w:tcBorders>
          </w:tcPr>
          <w:p>
            <w:pPr>
              <w:pStyle w:val="TableContents"/>
              <w:bidi w:val="0"/>
              <w:jc w:val="start"/>
              <w:rPr/>
            </w:pPr>
            <w:r>
              <w:rPr/>
              <w:t>Batch 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Gradient accumulation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4819" w:type="dxa"/>
            <w:tcBorders>
              <w:start w:val="single" w:sz="4" w:space="0" w:color="000000"/>
              <w:bottom w:val="single" w:sz="4" w:space="0" w:color="000000"/>
            </w:tcBorders>
          </w:tcPr>
          <w:p>
            <w:pPr>
              <w:pStyle w:val="TableContents"/>
              <w:bidi w:val="0"/>
              <w:jc w:val="start"/>
              <w:rPr/>
            </w:pPr>
            <w:r>
              <w:rPr/>
              <w:t>Epochs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4819" w:type="dxa"/>
            <w:tcBorders>
              <w:start w:val="single" w:sz="4" w:space="0" w:color="000000"/>
              <w:bottom w:val="single" w:sz="4" w:space="0" w:color="000000"/>
            </w:tcBorders>
          </w:tcPr>
          <w:p>
            <w:pPr>
              <w:pStyle w:val="TableContents"/>
              <w:bidi w:val="0"/>
              <w:jc w:val="start"/>
              <w:rPr/>
            </w:pPr>
            <w:r>
              <w:rPr/>
              <w:t>Val loss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0.1789</w:t>
            </w:r>
          </w:p>
        </w:tc>
      </w:tr>
      <w:tr>
        <w:trPr/>
        <w:tc>
          <w:tcPr>
            <w:tcW w:w="4819" w:type="dxa"/>
            <w:tcBorders>
              <w:start w:val="single" w:sz="4" w:space="0" w:color="000000"/>
              <w:bottom w:val="single" w:sz="4" w:space="0" w:color="000000"/>
            </w:tcBorders>
          </w:tcPr>
          <w:p>
            <w:pPr>
              <w:pStyle w:val="TableContents"/>
              <w:bidi w:val="0"/>
              <w:jc w:val="start"/>
              <w:rPr/>
            </w:pPr>
            <w:r>
              <w:rPr/>
              <w:t>Mean BLEU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2.9977</w:t>
            </w:r>
          </w:p>
        </w:tc>
      </w:tr>
      <w:tr>
        <w:trPr/>
        <w:tc>
          <w:tcPr>
            <w:tcW w:w="4819" w:type="dxa"/>
            <w:tcBorders>
              <w:start w:val="single" w:sz="4" w:space="0" w:color="000000"/>
              <w:bottom w:val="single" w:sz="4" w:space="0" w:color="000000"/>
            </w:tcBorders>
          </w:tcPr>
          <w:p>
            <w:pPr>
              <w:pStyle w:val="TableContents"/>
              <w:bidi w:val="0"/>
              <w:jc w:val="start"/>
              <w:rPr/>
            </w:pPr>
            <w:r>
              <w:rPr/>
              <w:t>Mean BERTScore F1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0.0353</w:t>
            </w:r>
          </w:p>
        </w:tc>
      </w:tr>
      <w:tr>
        <w:trPr/>
        <w:tc>
          <w:tcPr>
            <w:tcW w:w="4819" w:type="dxa"/>
            <w:tcBorders>
              <w:start w:val="single" w:sz="4" w:space="0" w:color="000000"/>
              <w:bottom w:val="single" w:sz="4" w:space="0" w:color="000000"/>
            </w:tcBorders>
          </w:tcPr>
          <w:p>
            <w:pPr>
              <w:pStyle w:val="TableContents"/>
              <w:bidi w:val="0"/>
              <w:jc w:val="start"/>
              <w:rPr/>
            </w:pPr>
            <w:r>
              <w:rPr/>
              <w:t>Adapter path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MyDrive/dpo_trials/D3</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9. References</w:t>
      </w:r>
    </w:p>
    <w:p>
      <w:pPr>
        <w:pStyle w:val="BodyText"/>
        <w:numPr>
          <w:ilvl w:val="0"/>
          <w:numId w:val="13"/>
        </w:numPr>
        <w:tabs>
          <w:tab w:val="clear" w:pos="709"/>
          <w:tab w:val="left" w:pos="709" w:leader="none"/>
        </w:tabs>
        <w:bidi w:val="0"/>
        <w:ind w:hanging="283" w:start="709"/>
        <w:jc w:val="start"/>
        <w:rPr/>
      </w:pPr>
      <w:r>
        <w:rPr/>
        <w:t xml:space="preserve">Touvron, H., et al. (2023). </w:t>
      </w:r>
      <w:r>
        <w:rPr>
          <w:i/>
        </w:rPr>
        <w:t>LLaMA: Open and Efficient Foundation Language Models.</w:t>
      </w:r>
      <w:r>
        <w:rPr/>
        <w:t xml:space="preserve"> arXiv:2302.13971.</w:t>
      </w:r>
    </w:p>
    <w:p>
      <w:pPr>
        <w:pStyle w:val="BodyText"/>
        <w:numPr>
          <w:ilvl w:val="0"/>
          <w:numId w:val="13"/>
        </w:numPr>
        <w:tabs>
          <w:tab w:val="clear" w:pos="709"/>
          <w:tab w:val="left" w:pos="709" w:leader="none"/>
        </w:tabs>
        <w:bidi w:val="0"/>
        <w:ind w:hanging="283" w:start="709"/>
        <w:jc w:val="start"/>
        <w:rPr/>
      </w:pPr>
      <w:r>
        <w:rPr/>
        <w:t xml:space="preserve">Zhang, P., et al. (2024). </w:t>
      </w:r>
      <w:r>
        <w:rPr>
          <w:i/>
        </w:rPr>
        <w:t>TinyLlama: An Open-Source Small Language Model.</w:t>
      </w:r>
      <w:r>
        <w:rPr/>
        <w:t xml:space="preserve"> arXiv:2401.02385.</w:t>
      </w:r>
    </w:p>
    <w:p>
      <w:pPr>
        <w:pStyle w:val="BodyText"/>
        <w:numPr>
          <w:ilvl w:val="0"/>
          <w:numId w:val="13"/>
        </w:numPr>
        <w:tabs>
          <w:tab w:val="clear" w:pos="709"/>
          <w:tab w:val="left" w:pos="709" w:leader="none"/>
        </w:tabs>
        <w:bidi w:val="0"/>
        <w:ind w:hanging="283" w:start="709"/>
        <w:jc w:val="start"/>
        <w:rPr/>
      </w:pPr>
      <w:r>
        <w:rPr/>
        <w:t xml:space="preserve">Stanford Alpaca Team. (2023). </w:t>
      </w:r>
      <w:r>
        <w:rPr>
          <w:i/>
        </w:rPr>
        <w:t>Stanford Alpaca: An Instruction-following LLaMA Model.</w:t>
      </w:r>
      <w:r>
        <w:rPr/>
        <w:t xml:space="preserve"> </w:t>
      </w:r>
      <w:hyperlink r:id="rId5">
        <w:r>
          <w:rPr>
            <w:rStyle w:val="Hyperlink"/>
          </w:rPr>
          <w:t>GitHub</w:t>
        </w:r>
      </w:hyperlink>
      <w:r>
        <w:rPr/>
        <w:t>.</w:t>
      </w:r>
    </w:p>
    <w:p>
      <w:pPr>
        <w:pStyle w:val="BodyText"/>
        <w:numPr>
          <w:ilvl w:val="0"/>
          <w:numId w:val="13"/>
        </w:numPr>
        <w:tabs>
          <w:tab w:val="clear" w:pos="709"/>
          <w:tab w:val="left" w:pos="709" w:leader="none"/>
        </w:tabs>
        <w:bidi w:val="0"/>
        <w:ind w:hanging="283" w:start="709"/>
        <w:jc w:val="start"/>
        <w:rPr/>
      </w:pPr>
      <w:r>
        <w:rPr/>
        <w:t xml:space="preserve">Rafailov, R., et al. (2023). </w:t>
      </w:r>
      <w:r>
        <w:rPr>
          <w:i/>
        </w:rPr>
        <w:t>Direct Preference Optimization: Your Language Model is Secretly a Reward Model.</w:t>
      </w:r>
      <w:r>
        <w:rPr/>
        <w:t xml:space="preserve"> arXiv:2305.18290.</w:t>
      </w:r>
    </w:p>
    <w:p>
      <w:pPr>
        <w:pStyle w:val="BodyText"/>
        <w:numPr>
          <w:ilvl w:val="0"/>
          <w:numId w:val="13"/>
        </w:numPr>
        <w:tabs>
          <w:tab w:val="clear" w:pos="709"/>
          <w:tab w:val="left" w:pos="709" w:leader="none"/>
        </w:tabs>
        <w:bidi w:val="0"/>
        <w:ind w:hanging="283" w:start="709"/>
        <w:jc w:val="start"/>
        <w:rPr/>
      </w:pPr>
      <w:r>
        <w:rPr/>
        <w:t xml:space="preserve">Intel Labs. (2023). </w:t>
      </w:r>
      <w:r>
        <w:rPr>
          <w:i/>
        </w:rPr>
        <w:t>Orca DPO Pairs.</w:t>
      </w:r>
      <w:r>
        <w:rPr/>
        <w:t xml:space="preserve"> HuggingFace Hub: </w:t>
      </w:r>
      <w:r>
        <w:rPr>
          <w:rFonts w:ascii="Liberation Mono" w:hAnsi="Liberation Mono"/>
        </w:rPr>
        <w:t>Intel/orca_dpo_pairs</w:t>
      </w:r>
      <w:r>
        <w:rPr/>
        <w:t>.</w:t>
      </w:r>
    </w:p>
    <w:p>
      <w:pPr>
        <w:pStyle w:val="BodyText"/>
        <w:numPr>
          <w:ilvl w:val="0"/>
          <w:numId w:val="13"/>
        </w:numPr>
        <w:tabs>
          <w:tab w:val="clear" w:pos="709"/>
          <w:tab w:val="left" w:pos="709" w:leader="none"/>
        </w:tabs>
        <w:bidi w:val="0"/>
        <w:ind w:hanging="283" w:start="709"/>
        <w:jc w:val="start"/>
        <w:rPr/>
      </w:pPr>
      <w:r>
        <w:rPr/>
        <w:t xml:space="preserve">Hu, E., et al. (2022). </w:t>
      </w:r>
      <w:r>
        <w:rPr>
          <w:i/>
        </w:rPr>
        <w:t>LoRA: Low-Rank Adaptation of Large Language Models.</w:t>
      </w:r>
      <w:r>
        <w:rPr/>
        <w:t xml:space="preserve"> arXiv:2106.09685.</w:t>
      </w:r>
    </w:p>
    <w:p>
      <w:pPr>
        <w:pStyle w:val="BodyText"/>
        <w:numPr>
          <w:ilvl w:val="0"/>
          <w:numId w:val="13"/>
        </w:numPr>
        <w:tabs>
          <w:tab w:val="clear" w:pos="709"/>
          <w:tab w:val="left" w:pos="709" w:leader="none"/>
        </w:tabs>
        <w:bidi w:val="0"/>
        <w:ind w:hanging="283" w:start="709"/>
        <w:jc w:val="start"/>
        <w:rPr/>
      </w:pPr>
      <w:r>
        <w:rPr/>
        <w:t xml:space="preserve">Von Werra, L., et al. (2023). </w:t>
      </w:r>
      <w:r>
        <w:rPr>
          <w:i/>
        </w:rPr>
        <w:t>TRL: Transformer Reinforcement Learning.</w:t>
      </w:r>
      <w:r>
        <w:rPr/>
        <w:t xml:space="preserve"> </w:t>
      </w:r>
      <w:hyperlink r:id="rId6">
        <w:r>
          <w:rPr>
            <w:rStyle w:val="Hyperlink"/>
          </w:rPr>
          <w:t>GitHub</w:t>
        </w:r>
      </w:hyperlink>
      <w:r>
        <w:rPr/>
        <w:t>.</w:t>
      </w:r>
    </w:p>
    <w:p>
      <w:pPr>
        <w:pStyle w:val="BodyText"/>
        <w:numPr>
          <w:ilvl w:val="0"/>
          <w:numId w:val="13"/>
        </w:numPr>
        <w:tabs>
          <w:tab w:val="clear" w:pos="709"/>
          <w:tab w:val="left" w:pos="709" w:leader="none"/>
        </w:tabs>
        <w:bidi w:val="0"/>
        <w:ind w:hanging="283" w:start="709"/>
        <w:jc w:val="start"/>
        <w:rPr/>
      </w:pPr>
      <w:r>
        <w:rPr/>
        <w:t xml:space="preserve">Dettmers, T., et al. (2023). </w:t>
      </w:r>
      <w:r>
        <w:rPr>
          <w:i/>
        </w:rPr>
        <w:t>QLoRA: Efficient Finetuning of Quantized LLMs.</w:t>
      </w:r>
      <w:r>
        <w:rPr/>
        <w:t xml:space="preserve"> arXiv:2305.14314.</w:t>
      </w:r>
    </w:p>
    <w:p>
      <w:pPr>
        <w:pStyle w:val="BodyText"/>
        <w:numPr>
          <w:ilvl w:val="0"/>
          <w:numId w:val="13"/>
        </w:numPr>
        <w:tabs>
          <w:tab w:val="clear" w:pos="709"/>
          <w:tab w:val="left" w:pos="709" w:leader="none"/>
        </w:tabs>
        <w:bidi w:val="0"/>
        <w:ind w:hanging="283" w:start="709"/>
        <w:jc w:val="start"/>
        <w:rPr/>
      </w:pPr>
      <w:r>
        <w:rPr/>
        <w:t xml:space="preserve">Zhang, T., et al. (2019). </w:t>
      </w:r>
      <w:r>
        <w:rPr>
          <w:i/>
        </w:rPr>
        <w:t>BERTScore: Evaluating Text Generation with BERT.</w:t>
      </w:r>
      <w:r>
        <w:rPr/>
        <w:t xml:space="preserve"> arXiv:1904.09675.</w:t>
      </w:r>
    </w:p>
    <w:p>
      <w:pPr>
        <w:pStyle w:val="BodyText"/>
        <w:numPr>
          <w:ilvl w:val="0"/>
          <w:numId w:val="13"/>
        </w:numPr>
        <w:tabs>
          <w:tab w:val="clear" w:pos="709"/>
          <w:tab w:val="left" w:pos="709" w:leader="none"/>
        </w:tabs>
        <w:bidi w:val="0"/>
        <w:ind w:hanging="283" w:start="709"/>
        <w:jc w:val="start"/>
        <w:rPr/>
      </w:pPr>
      <w:r>
        <w:rPr/>
        <w:t xml:space="preserve">Post, M. (2018). </w:t>
      </w:r>
      <w:r>
        <w:rPr>
          <w:i/>
        </w:rPr>
        <w:t>A Call for Clarity in Reporting BLEU Scores.</w:t>
      </w:r>
      <w:r>
        <w:rPr/>
        <w:t xml:space="preserve"> EMNLP 2018 (sacrebleu).</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FarisET/nlp-sft-finetuning-project" TargetMode="External"/><Relationship Id="rId3" Type="http://schemas.openxmlformats.org/officeDocument/2006/relationships/hyperlink" Target="https://drive.google.com/drive/folders/1U-OYffjVjJ4g9adCgQmDBlxVRMXGHTzH?usp=sharing" TargetMode="External"/><Relationship Id="rId4" Type="http://schemas.openxmlformats.org/officeDocument/2006/relationships/hyperlink" Target="https://drive.google.com/drive/folders/1868l9ThiIruOwl-spVm9DkJAZXmRyIfb?usp=sharing" TargetMode="External"/><Relationship Id="rId5" Type="http://schemas.openxmlformats.org/officeDocument/2006/relationships/hyperlink" Target="https://github.com/tatsu-lab/stanford_alpaca" TargetMode="External"/><Relationship Id="rId6" Type="http://schemas.openxmlformats.org/officeDocument/2006/relationships/hyperlink" Target="https://github.com/huggingface/tr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