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DA2A8" w14:textId="00D6BDF4" w:rsidR="00DC2E74" w:rsidRPr="00B50B28" w:rsidRDefault="00D03840" w:rsidP="000A607D">
      <w:pPr>
        <w:jc w:val="both"/>
        <w:rPr>
          <w:rFonts w:hint="cs"/>
          <w:sz w:val="36"/>
          <w:szCs w:val="36"/>
          <w:rtl/>
        </w:rPr>
      </w:pPr>
      <w:r>
        <w:rPr>
          <w:noProof/>
        </w:rPr>
        <w:drawing>
          <wp:anchor distT="0" distB="0" distL="114300" distR="114300" simplePos="0" relativeHeight="251658240" behindDoc="0" locked="0" layoutInCell="1" allowOverlap="1" wp14:anchorId="70F95809" wp14:editId="1BCC1F3A">
            <wp:simplePos x="0" y="0"/>
            <wp:positionH relativeFrom="column">
              <wp:posOffset>374015</wp:posOffset>
            </wp:positionH>
            <wp:positionV relativeFrom="paragraph">
              <wp:posOffset>-62230</wp:posOffset>
            </wp:positionV>
            <wp:extent cx="1095375" cy="165417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1654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noProof/>
          <w:sz w:val="36"/>
          <w:szCs w:val="36"/>
          <w:rtl/>
          <w:lang w:val="ar-SA"/>
        </w:rPr>
        <mc:AlternateContent>
          <mc:Choice Requires="wps">
            <w:drawing>
              <wp:anchor distT="0" distB="0" distL="114300" distR="114300" simplePos="0" relativeHeight="251657216" behindDoc="0" locked="0" layoutInCell="1" allowOverlap="1" wp14:anchorId="28B351A0" wp14:editId="7355AA4C">
                <wp:simplePos x="0" y="0"/>
                <wp:positionH relativeFrom="column">
                  <wp:posOffset>3865880</wp:posOffset>
                </wp:positionH>
                <wp:positionV relativeFrom="paragraph">
                  <wp:posOffset>-226695</wp:posOffset>
                </wp:positionV>
                <wp:extent cx="2766060" cy="2057400"/>
                <wp:effectExtent l="0" t="0" r="0" b="0"/>
                <wp:wrapNone/>
                <wp:docPr id="1233313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788894" w14:textId="0043E9E8" w:rsidR="003E0A44" w:rsidRPr="00D03840" w:rsidRDefault="00D03840" w:rsidP="00D03840">
                            <w:pPr>
                              <w:ind w:left="57"/>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المملكة العربية</w:t>
                            </w:r>
                            <w:r w:rsidR="003E0A44" w:rsidRPr="00D03840">
                              <w:rPr>
                                <w:rFonts w:ascii="Traditional Arabic" w:hAnsi="Traditional Arabic" w:cs="Traditional Arabic" w:hint="cs"/>
                                <w:b/>
                                <w:bCs/>
                                <w:sz w:val="30"/>
                                <w:szCs w:val="30"/>
                                <w:rtl/>
                              </w:rPr>
                              <w:t xml:space="preserve"> السعودية</w:t>
                            </w:r>
                          </w:p>
                          <w:p w14:paraId="7E1C7BE4"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وزارة التعليم</w:t>
                            </w:r>
                          </w:p>
                          <w:p w14:paraId="25C9C9D9" w14:textId="77777777" w:rsidR="003E0A44" w:rsidRPr="00D03840" w:rsidRDefault="003E0A44" w:rsidP="00D03840">
                            <w:pPr>
                              <w:jc w:val="center"/>
                              <w:rPr>
                                <w:rFonts w:ascii="Traditional Arabic" w:hAnsi="Traditional Arabic" w:cs="Traditional Arabic"/>
                                <w:b/>
                                <w:bCs/>
                                <w:sz w:val="30"/>
                                <w:szCs w:val="30"/>
                                <w:rtl/>
                              </w:rPr>
                            </w:pPr>
                            <w:r w:rsidRPr="00D03840">
                              <w:rPr>
                                <w:rFonts w:ascii="Traditional Arabic" w:hAnsi="Traditional Arabic" w:cs="Traditional Arabic" w:hint="cs"/>
                                <w:b/>
                                <w:bCs/>
                                <w:sz w:val="30"/>
                                <w:szCs w:val="30"/>
                                <w:rtl/>
                              </w:rPr>
                              <w:t>جامعة الإمام محمد بن سعود الإسلامية</w:t>
                            </w:r>
                          </w:p>
                          <w:p w14:paraId="49515296"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معهد العلوم الإسلامية والعربية في جاكرتا</w:t>
                            </w:r>
                          </w:p>
                          <w:p w14:paraId="4FDA2CA4"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كلية الشريعة</w:t>
                            </w:r>
                          </w:p>
                          <w:p w14:paraId="7FEF7BD9" w14:textId="77777777" w:rsidR="003E0A44" w:rsidRPr="00D03840" w:rsidRDefault="003E0A44" w:rsidP="00D03840">
                            <w:pPr>
                              <w:jc w:val="center"/>
                              <w:rPr>
                                <w:rFonts w:ascii="Traditional Arabic" w:hAnsi="Traditional Arabic" w:cs="Traditional Arabic"/>
                                <w:b/>
                                <w:bCs/>
                                <w:sz w:val="30"/>
                                <w:szCs w:val="3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B351A0" id="_x0000_t202" coordsize="21600,21600" o:spt="202" path="m,l,21600r21600,l21600,xe">
                <v:stroke joinstyle="miter"/>
                <v:path gradientshapeok="t" o:connecttype="rect"/>
              </v:shapetype>
              <v:shape id="Text Box 2" o:spid="_x0000_s1026" type="#_x0000_t202" style="position:absolute;left:0;text-align:left;margin-left:304.4pt;margin-top:-17.85pt;width:217.8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" stroked="f">
                <v:textbox>
                  <w:txbxContent>
                    <w:p w14:paraId="6F788894" w14:textId="0043E9E8" w:rsidR="003E0A44" w:rsidRPr="00D03840" w:rsidRDefault="00D03840" w:rsidP="00D03840">
                      <w:pPr>
                        <w:ind w:left="57"/>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المملكة العربية</w:t>
                      </w:r>
                      <w:r w:rsidR="003E0A44" w:rsidRPr="00D03840">
                        <w:rPr>
                          <w:rFonts w:ascii="Traditional Arabic" w:hAnsi="Traditional Arabic" w:cs="Traditional Arabic" w:hint="cs"/>
                          <w:b/>
                          <w:bCs/>
                          <w:sz w:val="30"/>
                          <w:szCs w:val="30"/>
                          <w:rtl/>
                        </w:rPr>
                        <w:t xml:space="preserve"> السعودية</w:t>
                      </w:r>
                    </w:p>
                    <w:p w14:paraId="7E1C7BE4"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وزارة التعليم</w:t>
                      </w:r>
                    </w:p>
                    <w:p w14:paraId="25C9C9D9" w14:textId="77777777" w:rsidR="003E0A44" w:rsidRPr="00D03840" w:rsidRDefault="003E0A44" w:rsidP="00D03840">
                      <w:pPr>
                        <w:jc w:val="center"/>
                        <w:rPr>
                          <w:rFonts w:ascii="Traditional Arabic" w:hAnsi="Traditional Arabic" w:cs="Traditional Arabic"/>
                          <w:b/>
                          <w:bCs/>
                          <w:sz w:val="30"/>
                          <w:szCs w:val="30"/>
                          <w:rtl/>
                        </w:rPr>
                      </w:pPr>
                      <w:r w:rsidRPr="00D03840">
                        <w:rPr>
                          <w:rFonts w:ascii="Traditional Arabic" w:hAnsi="Traditional Arabic" w:cs="Traditional Arabic" w:hint="cs"/>
                          <w:b/>
                          <w:bCs/>
                          <w:sz w:val="30"/>
                          <w:szCs w:val="30"/>
                          <w:rtl/>
                        </w:rPr>
                        <w:t>جامعة الإمام محمد بن سعود الإسلامية</w:t>
                      </w:r>
                    </w:p>
                    <w:p w14:paraId="49515296"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معهد العلوم الإسلامية والعربية في جاكرتا</w:t>
                      </w:r>
                    </w:p>
                    <w:p w14:paraId="4FDA2CA4" w14:textId="77777777" w:rsidR="003E0A44" w:rsidRPr="00D03840" w:rsidRDefault="003E0A44" w:rsidP="00D03840">
                      <w:pPr>
                        <w:jc w:val="center"/>
                        <w:rPr>
                          <w:rFonts w:ascii="Traditional Arabic" w:hAnsi="Traditional Arabic" w:cs="Traditional Arabic" w:hint="cs"/>
                          <w:b/>
                          <w:bCs/>
                          <w:sz w:val="30"/>
                          <w:szCs w:val="30"/>
                          <w:rtl/>
                        </w:rPr>
                      </w:pPr>
                      <w:r w:rsidRPr="00D03840">
                        <w:rPr>
                          <w:rFonts w:ascii="Traditional Arabic" w:hAnsi="Traditional Arabic" w:cs="Traditional Arabic" w:hint="cs"/>
                          <w:b/>
                          <w:bCs/>
                          <w:sz w:val="30"/>
                          <w:szCs w:val="30"/>
                          <w:rtl/>
                        </w:rPr>
                        <w:t>كلية الشريعة</w:t>
                      </w:r>
                    </w:p>
                    <w:p w14:paraId="7FEF7BD9" w14:textId="77777777" w:rsidR="003E0A44" w:rsidRPr="00D03840" w:rsidRDefault="003E0A44" w:rsidP="00D03840">
                      <w:pPr>
                        <w:jc w:val="center"/>
                        <w:rPr>
                          <w:rFonts w:ascii="Traditional Arabic" w:hAnsi="Traditional Arabic" w:cs="Traditional Arabic"/>
                          <w:b/>
                          <w:bCs/>
                          <w:sz w:val="30"/>
                          <w:szCs w:val="30"/>
                        </w:rPr>
                      </w:pPr>
                    </w:p>
                  </w:txbxContent>
                </v:textbox>
              </v:shape>
            </w:pict>
          </mc:Fallback>
        </mc:AlternateContent>
      </w:r>
    </w:p>
    <w:p w14:paraId="2315EDE9" w14:textId="77777777" w:rsidR="00DC2E74" w:rsidRDefault="00A61DC1" w:rsidP="000A607D">
      <w:pPr>
        <w:ind w:left="57"/>
        <w:jc w:val="both"/>
        <w:rPr>
          <w:rFonts w:hint="cs"/>
          <w:sz w:val="36"/>
          <w:szCs w:val="36"/>
          <w:rtl/>
        </w:rPr>
      </w:pPr>
      <w:r>
        <w:rPr>
          <w:rFonts w:hint="cs"/>
          <w:sz w:val="36"/>
          <w:szCs w:val="36"/>
          <w:rtl/>
        </w:rPr>
        <w:t xml:space="preserve">   </w:t>
      </w:r>
      <w:r w:rsidR="00DC2E74">
        <w:rPr>
          <w:rFonts w:hint="cs"/>
          <w:sz w:val="36"/>
          <w:szCs w:val="36"/>
          <w:rtl/>
        </w:rPr>
        <w:t xml:space="preserve"> </w:t>
      </w:r>
      <w:r>
        <w:rPr>
          <w:rFonts w:hint="cs"/>
          <w:sz w:val="36"/>
          <w:szCs w:val="36"/>
          <w:rtl/>
        </w:rPr>
        <w:t xml:space="preserve">      </w:t>
      </w:r>
    </w:p>
    <w:p w14:paraId="1B54C62F" w14:textId="77777777" w:rsidR="00DC2E74" w:rsidRDefault="00DC2E74" w:rsidP="000A607D">
      <w:pPr>
        <w:ind w:left="360"/>
        <w:jc w:val="both"/>
        <w:rPr>
          <w:rFonts w:hint="cs"/>
          <w:sz w:val="36"/>
          <w:szCs w:val="36"/>
          <w:rtl/>
        </w:rPr>
      </w:pPr>
    </w:p>
    <w:p w14:paraId="1E43B7F1" w14:textId="77777777" w:rsidR="00DC2E74" w:rsidRDefault="00DC2E74" w:rsidP="000A607D">
      <w:pPr>
        <w:ind w:left="360"/>
        <w:jc w:val="both"/>
        <w:rPr>
          <w:rFonts w:hint="cs"/>
          <w:sz w:val="36"/>
          <w:szCs w:val="36"/>
          <w:rtl/>
        </w:rPr>
      </w:pPr>
    </w:p>
    <w:p w14:paraId="26F45B3D" w14:textId="77777777" w:rsidR="00DC2E74" w:rsidRDefault="00DC2E74" w:rsidP="000A607D">
      <w:pPr>
        <w:ind w:left="360"/>
        <w:jc w:val="both"/>
        <w:rPr>
          <w:rFonts w:hint="cs"/>
          <w:sz w:val="36"/>
          <w:szCs w:val="36"/>
          <w:rtl/>
        </w:rPr>
      </w:pPr>
    </w:p>
    <w:p w14:paraId="075CFFF7" w14:textId="77777777" w:rsidR="00417824" w:rsidRDefault="00443F11" w:rsidP="000A607D">
      <w:pPr>
        <w:ind w:left="360"/>
        <w:jc w:val="both"/>
        <w:rPr>
          <w:rStyle w:val="apple-style-span"/>
          <w:rFonts w:ascii="Tahoma" w:hAnsi="Tahoma" w:cs="PT Bold Heading"/>
          <w:color w:val="0D0D0D"/>
          <w:sz w:val="72"/>
          <w:szCs w:val="72"/>
          <w:rtl/>
        </w:rPr>
      </w:pPr>
      <w:r>
        <w:rPr>
          <w:rStyle w:val="apple-converted-space"/>
          <w:rFonts w:ascii="Tahoma" w:hAnsi="Tahoma" w:cs="Tahoma"/>
          <w:color w:val="7C7C7C"/>
          <w:sz w:val="11"/>
          <w:szCs w:val="11"/>
        </w:rPr>
        <w:t> </w:t>
      </w:r>
    </w:p>
    <w:p w14:paraId="15D4612D" w14:textId="77777777" w:rsidR="00417824" w:rsidRDefault="00417824" w:rsidP="000A607D">
      <w:pPr>
        <w:ind w:left="360"/>
        <w:jc w:val="center"/>
        <w:rPr>
          <w:rStyle w:val="apple-style-span"/>
          <w:rFonts w:ascii="Tahoma" w:hAnsi="Tahoma" w:cs="PT Bold Heading"/>
          <w:color w:val="0D0D0D"/>
          <w:sz w:val="72"/>
          <w:szCs w:val="72"/>
          <w:rtl/>
        </w:rPr>
      </w:pPr>
    </w:p>
    <w:p w14:paraId="0FA0C8E7" w14:textId="34956D47" w:rsidR="00DC2E74" w:rsidRPr="00D03840" w:rsidRDefault="00D03840" w:rsidP="000A607D">
      <w:pPr>
        <w:ind w:left="360"/>
        <w:jc w:val="center"/>
        <w:rPr>
          <w:rFonts w:ascii="Traditional Arabic" w:hAnsi="Traditional Arabic" w:cs="Traditional Arabic" w:hint="cs"/>
          <w:b/>
          <w:bCs/>
          <w:color w:val="0D0D0D"/>
          <w:sz w:val="72"/>
          <w:szCs w:val="72"/>
          <w:rtl/>
        </w:rPr>
      </w:pPr>
      <w:r w:rsidRPr="00D03840">
        <w:rPr>
          <w:rStyle w:val="apple-style-span"/>
          <w:rFonts w:ascii="Traditional Arabic" w:hAnsi="Traditional Arabic" w:cs="Traditional Arabic"/>
          <w:b/>
          <w:bCs/>
          <w:color w:val="0D0D0D"/>
          <w:sz w:val="72"/>
          <w:szCs w:val="72"/>
          <w:rtl/>
        </w:rPr>
        <w:t>حكم الزكاة لأهل البيت</w:t>
      </w:r>
    </w:p>
    <w:p w14:paraId="2647F952" w14:textId="77777777" w:rsidR="00443F11" w:rsidRPr="00F60144" w:rsidRDefault="00443F11" w:rsidP="000A607D">
      <w:pPr>
        <w:ind w:left="360"/>
        <w:jc w:val="center"/>
        <w:rPr>
          <w:rFonts w:hint="cs"/>
          <w:sz w:val="78"/>
          <w:szCs w:val="78"/>
          <w:rtl/>
        </w:rPr>
      </w:pPr>
    </w:p>
    <w:p w14:paraId="3234897E" w14:textId="5910642D" w:rsidR="00443F11" w:rsidRPr="00D03840" w:rsidRDefault="00D03840"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b/>
          <w:bCs/>
          <w:sz w:val="40"/>
          <w:szCs w:val="40"/>
          <w:rtl/>
        </w:rPr>
        <w:t>بحث صفي في مادة الحديث للمستوى الرابع</w:t>
      </w:r>
    </w:p>
    <w:p w14:paraId="248B8449" w14:textId="77777777" w:rsidR="00DC2E74" w:rsidRPr="00794D8A" w:rsidRDefault="00DC2E74" w:rsidP="000A607D">
      <w:pPr>
        <w:ind w:left="360"/>
        <w:jc w:val="center"/>
        <w:rPr>
          <w:rFonts w:cs="PT Bold Heading" w:hint="cs"/>
          <w:sz w:val="38"/>
          <w:szCs w:val="38"/>
          <w:rtl/>
        </w:rPr>
      </w:pPr>
    </w:p>
    <w:p w14:paraId="175EB25F" w14:textId="7CEDA52F" w:rsidR="00DC2E74" w:rsidRPr="00D03840" w:rsidRDefault="00D03840"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b/>
          <w:bCs/>
          <w:sz w:val="40"/>
          <w:szCs w:val="40"/>
          <w:rtl/>
        </w:rPr>
        <w:t>اسم الطالب :</w:t>
      </w:r>
    </w:p>
    <w:p w14:paraId="000FBE40" w14:textId="77026015" w:rsidR="00D03840" w:rsidRPr="00D03840" w:rsidRDefault="00D03840"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b/>
          <w:bCs/>
          <w:sz w:val="40"/>
          <w:szCs w:val="40"/>
          <w:rtl/>
        </w:rPr>
        <w:t>محمد فارس أرديتيانتو</w:t>
      </w:r>
    </w:p>
    <w:p w14:paraId="26EDB5CA" w14:textId="43CBE4A7" w:rsidR="00DC2E74" w:rsidRPr="00D03840" w:rsidRDefault="00DC2E74"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hint="cs"/>
          <w:b/>
          <w:bCs/>
          <w:sz w:val="40"/>
          <w:szCs w:val="40"/>
          <w:rtl/>
        </w:rPr>
        <w:t>الرقم الجامعي :</w:t>
      </w:r>
    </w:p>
    <w:p w14:paraId="0863C09B" w14:textId="0F9F9F29" w:rsidR="00DC2E74" w:rsidRPr="00D03840" w:rsidRDefault="00D03840"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b/>
          <w:bCs/>
          <w:sz w:val="40"/>
          <w:szCs w:val="40"/>
          <w:rtl/>
        </w:rPr>
        <w:t>446011150</w:t>
      </w:r>
    </w:p>
    <w:p w14:paraId="75E0B2F4" w14:textId="77777777" w:rsidR="004D65A9" w:rsidRDefault="004D65A9" w:rsidP="000A607D">
      <w:pPr>
        <w:ind w:left="360"/>
        <w:jc w:val="center"/>
        <w:rPr>
          <w:rFonts w:cs="PT Bold Heading"/>
          <w:b/>
          <w:bCs/>
          <w:sz w:val="38"/>
          <w:szCs w:val="38"/>
          <w:rtl/>
        </w:rPr>
      </w:pPr>
    </w:p>
    <w:p w14:paraId="483E20C5" w14:textId="77777777" w:rsidR="00DC2E74" w:rsidRPr="00D03840" w:rsidRDefault="00DC2E74"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hint="cs"/>
          <w:b/>
          <w:bCs/>
          <w:sz w:val="40"/>
          <w:szCs w:val="40"/>
          <w:rtl/>
        </w:rPr>
        <w:t>المشرف على البحث :</w:t>
      </w:r>
    </w:p>
    <w:p w14:paraId="127BEF39" w14:textId="7C83689E" w:rsidR="00DC2E74" w:rsidRPr="00D03840" w:rsidRDefault="00D03840" w:rsidP="000A607D">
      <w:pPr>
        <w:ind w:left="360"/>
        <w:jc w:val="center"/>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د. محمد الغانم</w:t>
      </w:r>
    </w:p>
    <w:p w14:paraId="37952663" w14:textId="47952CA4" w:rsidR="000A607D" w:rsidRPr="00D03840" w:rsidRDefault="00D03840" w:rsidP="000A607D">
      <w:pPr>
        <w:ind w:left="360"/>
        <w:jc w:val="center"/>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أستاذ مادة الحديث</w:t>
      </w:r>
    </w:p>
    <w:p w14:paraId="6FEE8525" w14:textId="77777777" w:rsidR="00794D8A" w:rsidRDefault="00794D8A" w:rsidP="000A607D">
      <w:pPr>
        <w:ind w:left="360"/>
        <w:jc w:val="center"/>
        <w:rPr>
          <w:rFonts w:cs="PT Bold Heading"/>
          <w:sz w:val="38"/>
          <w:szCs w:val="38"/>
          <w:rtl/>
        </w:rPr>
      </w:pPr>
    </w:p>
    <w:p w14:paraId="2C76CCD6" w14:textId="3022D82C" w:rsidR="0066150F" w:rsidRPr="00D03840" w:rsidRDefault="00D03840" w:rsidP="000A607D">
      <w:pPr>
        <w:ind w:left="360"/>
        <w:jc w:val="center"/>
        <w:rPr>
          <w:rFonts w:ascii="Traditional Arabic" w:hAnsi="Traditional Arabic" w:cs="Traditional Arabic" w:hint="cs"/>
          <w:b/>
          <w:bCs/>
          <w:sz w:val="40"/>
          <w:szCs w:val="40"/>
          <w:rtl/>
        </w:rPr>
      </w:pPr>
      <w:r w:rsidRPr="00D03840">
        <w:rPr>
          <w:rFonts w:ascii="Traditional Arabic" w:hAnsi="Traditional Arabic" w:cs="Traditional Arabic"/>
          <w:b/>
          <w:bCs/>
          <w:sz w:val="40"/>
          <w:szCs w:val="40"/>
          <w:rtl/>
        </w:rPr>
        <w:t>الفصل الدراسي الأول من العام الجامعي 1448هـ</w:t>
      </w:r>
    </w:p>
    <w:p w14:paraId="312D06BC" w14:textId="77777777" w:rsidR="00D03840" w:rsidRDefault="00D03840" w:rsidP="000A607D">
      <w:pPr>
        <w:jc w:val="both"/>
        <w:rPr>
          <w:rFonts w:cs="MCS Jeddah S_U fissured."/>
          <w:sz w:val="28"/>
          <w:szCs w:val="28"/>
          <w:rtl/>
        </w:rPr>
        <w:sectPr w:rsidR="00D03840" w:rsidSect="00EE7811">
          <w:headerReference w:type="even" r:id="rId9"/>
          <w:headerReference w:type="default" r:id="rId10"/>
          <w:footnotePr>
            <w:numRestart w:val="eachPage"/>
          </w:footnotePr>
          <w:pgSz w:w="11906" w:h="16838"/>
          <w:pgMar w:top="142" w:right="926" w:bottom="142" w:left="540" w:header="708" w:footer="708" w:gutter="0"/>
          <w:pgNumType w:chapStyle="1"/>
          <w:cols w:space="708"/>
          <w:bidi/>
          <w:rtlGutter/>
          <w:docGrid w:linePitch="360"/>
        </w:sectPr>
      </w:pPr>
    </w:p>
    <w:p w14:paraId="741F547E" w14:textId="6DEBEEFE" w:rsidR="0007620E" w:rsidRDefault="00D03840" w:rsidP="00D03840">
      <w:pPr>
        <w:keepNext/>
        <w:spacing w:before="120"/>
        <w:jc w:val="center"/>
        <w:rPr>
          <w:rFonts w:ascii="Traditional Arabic" w:hAnsi="Traditional Arabic" w:cs="Traditional Arabic"/>
          <w:b/>
          <w:bCs/>
          <w:sz w:val="40"/>
          <w:szCs w:val="40"/>
          <w:rtl/>
        </w:rPr>
      </w:pPr>
      <w:bookmarkStart w:id="0" w:name="t_1"/>
      <w:bookmarkEnd w:id="0"/>
      <w:r w:rsidRPr="00D03840">
        <w:rPr>
          <w:rFonts w:ascii="Traditional Arabic" w:hAnsi="Traditional Arabic" w:cs="Traditional Arabic"/>
          <w:b/>
          <w:bCs/>
          <w:sz w:val="40"/>
          <w:szCs w:val="40"/>
          <w:rtl/>
        </w:rPr>
        <w:lastRenderedPageBreak/>
        <w:t>المقدمة</w:t>
      </w:r>
    </w:p>
    <w:p w14:paraId="1EE05501" w14:textId="1F29B77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 صلى الله عليه وعلى آله وصحبه وسلم تسليمًا كثيرًا.</w:t>
      </w:r>
    </w:p>
    <w:p w14:paraId="53915D9A" w14:textId="309C4375"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أما بعد: فإن الله تعالى شرّف أهل بيت نبيه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وجعل لهم من الحق والمنزلة ما ليس لغيرهم، وقد أوصى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أمته بهم، فقال: </w:t>
      </w:r>
      <w:bookmarkStart w:id="1" w:name="h_ahlbaiti"/>
      <w:bookmarkEnd w:id="1"/>
      <w:r w:rsidRPr="00D03840">
        <w:rPr>
          <w:rFonts w:ascii="Traditional Arabic" w:hAnsi="Traditional Arabic" w:cs="Traditional Arabic"/>
          <w:sz w:val="36"/>
          <w:szCs w:val="36"/>
          <w:rtl/>
        </w:rPr>
        <w:t>«أذكركم الله في أهل بيتي»</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ومن الأحكام التي اختصهم الله بها: تحريم الصدقة عليهم؛ تنزيهًا لهم عن أوساخ الناس، مع ما جعل لهم من الحق في خمس الغنيمة والفيء.</w:t>
      </w:r>
    </w:p>
    <w:p w14:paraId="7B4D685B" w14:textId="73D58E7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وهذه المسألة ثابتة بأحاديث صحيحة مخرَّجة في كتاب الزكاة من دواوين السنة، وقد تكلم عليها الشراح والفقهاء، فاتفق عامتهم على أصلها، واختلفوا في بعض فروعها، ومن أهمها: تحديد المراد بأهل البيت، وحكم الفقراء منهم إذا انقطع عنهم حقهم من الخمس، كما هو الواقع في هذا العصر. فأحببت أن أجمع في هذا البحث أقوال أهل العلم في ذلك مع أدلتهم، ناقلًا لها من كتب التراث المعتمدة.</w:t>
      </w:r>
    </w:p>
    <w:p w14:paraId="30111763" w14:textId="1ABAF441"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أهمية الموضوع وأسباب اختياره:</w:t>
      </w:r>
    </w:p>
    <w:p w14:paraId="56919D86" w14:textId="4E7E87F2"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1. تعلقه بحق أهل بيت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ومعرفة ما لهم وما عليهم من الأحكام.</w:t>
      </w:r>
    </w:p>
    <w:p w14:paraId="0B777899" w14:textId="015A3A43"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تعلقه بركن الزكاة؛ فإن دفعها إلى غير مستحقها لا تبرأ به الذمة.</w:t>
      </w:r>
    </w:p>
    <w:p w14:paraId="43630AE7" w14:textId="49A61FC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قيام الحاجة إليه؛ لوجود الفقراء من أهل البيت مع انقطاع حقهم من الخمس في هذا العصر.</w:t>
      </w:r>
    </w:p>
    <w:p w14:paraId="42021773" w14:textId="654A5C9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4. الرغبة في التمرن على جمع كلام الشراح والفقهاء في مسألة واحدة والموازنة بين أدلتهم.</w:t>
      </w:r>
    </w:p>
    <w:p w14:paraId="6ADD2E1F" w14:textId="423F38B3"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أهداف البحث:</w:t>
      </w:r>
    </w:p>
    <w:p w14:paraId="51462AE9" w14:textId="0BE908B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بيان المراد بأهل البيت الذين تحرم عليهم الصدقة.</w:t>
      </w:r>
    </w:p>
    <w:p w14:paraId="685898F3" w14:textId="29F0A21B"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بيان حكم إعطاء الزكاة لأهل البيت، مع ذكر أقوال أهل العلم وأدلتهم.</w:t>
      </w:r>
    </w:p>
    <w:p w14:paraId="651DDCFE" w14:textId="45B3EEF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lastRenderedPageBreak/>
        <w:t>3. بيان حكم الفقراء من أهل البيت إذا مُنعوا حقهم من الخمس، واختيارات أهل العلم في ذلك.</w:t>
      </w:r>
    </w:p>
    <w:p w14:paraId="290F6658" w14:textId="4ED6157C"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منهج البحث:</w:t>
      </w:r>
    </w:p>
    <w:p w14:paraId="3F6B3ECA" w14:textId="1054B45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سلكت في هذا البحث المنهج الاستقرائي المقارن، والتزمت فيه ما يأتي:</w:t>
      </w:r>
    </w:p>
    <w:p w14:paraId="0C5BE98C" w14:textId="3D1B46A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كتابة الآيات بالرسم العثماني، وعزوها بذكر اسم السورة ورقم الآية.</w:t>
      </w:r>
    </w:p>
    <w:p w14:paraId="0B7D91E1" w14:textId="6B521A03"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تخريج الأحاديث من مصادرها الأصلية بذكر الكتاب والباب ورقم الحديث والجزء والصفحة، وبيان درجة ما ليس في الصحيحين ما أمكن.</w:t>
      </w:r>
    </w:p>
    <w:p w14:paraId="2FCD1896" w14:textId="6A34F14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نقل أقوال المذاهب من كتبها المعتمدة، ووضع النص المنقول بلفظه بين علامتي تنصيص، وتصدير ما نقلته بمعناه بكلمة (انظر).</w:t>
      </w:r>
    </w:p>
    <w:p w14:paraId="3EB5AA15" w14:textId="5A4AC80F"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4. ذكر بيانات المصدر كاملة عند أول موضع، والاكتفاء بعد ذلك باسم الكتاب ومؤلفه والجزء والصفحة.</w:t>
      </w:r>
    </w:p>
    <w:p w14:paraId="0418727A" w14:textId="38EC54CA"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خطة البحث:</w:t>
      </w:r>
    </w:p>
    <w:p w14:paraId="38CE4D27" w14:textId="5D7295C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يتكون البحث من مقدمة، وثلاثة مباحث، وخاتمة، ومراجع، وفهارس، على النحو الآتي:</w:t>
      </w:r>
    </w:p>
    <w:p w14:paraId="15C43C64" w14:textId="4B31A3E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المقدمة:</w:t>
      </w:r>
      <w:r w:rsidRPr="00D03840">
        <w:rPr>
          <w:rFonts w:ascii="Traditional Arabic" w:hAnsi="Traditional Arabic" w:cs="Traditional Arabic"/>
          <w:sz w:val="36"/>
          <w:szCs w:val="36"/>
          <w:rtl/>
        </w:rPr>
        <w:t xml:space="preserve"> وفيها أهمية الموضوع وأسباب اختياره، وأهداف البحث ومنهجه وخطته.</w:t>
      </w:r>
    </w:p>
    <w:p w14:paraId="5710EFBA" w14:textId="2A6AEFE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المبحث الأول:</w:t>
      </w:r>
      <w:r w:rsidRPr="00D03840">
        <w:rPr>
          <w:rFonts w:ascii="Traditional Arabic" w:hAnsi="Traditional Arabic" w:cs="Traditional Arabic"/>
          <w:sz w:val="36"/>
          <w:szCs w:val="36"/>
          <w:rtl/>
        </w:rPr>
        <w:t xml:space="preserve"> المراد بأهل البيت، وفيه ثلاثة مطالب: المطلب الأول: معنى أهل البيت في اللغة وإطلاقه في النصوص. والمطلب الثاني: أهل البيت الذين تحرم عليهم الصدقة. والمطلب الثالث: أزواج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وموالي أهل البيت وأولاد بناتهم.</w:t>
      </w:r>
    </w:p>
    <w:p w14:paraId="309EF019" w14:textId="7AEFD555"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المبحث الثاني:</w:t>
      </w:r>
      <w:r w:rsidRPr="00D03840">
        <w:rPr>
          <w:rFonts w:ascii="Traditional Arabic" w:hAnsi="Traditional Arabic" w:cs="Traditional Arabic"/>
          <w:sz w:val="36"/>
          <w:szCs w:val="36"/>
          <w:rtl/>
        </w:rPr>
        <w:t xml:space="preserve"> حكم إعطاء الزكاة لأهل البيت، وفيه ثلاثة مطالب: المطلب الأول: حكم الزكاة المفروضة. والمطلب الثاني: حكم صدقة التطوع. والمطلب الثالث: مسألتان متعلقتان بالحكم.</w:t>
      </w:r>
    </w:p>
    <w:p w14:paraId="48938B87" w14:textId="7F9EDFE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المبحث الثالث:</w:t>
      </w:r>
      <w:r w:rsidRPr="00D03840">
        <w:rPr>
          <w:rFonts w:ascii="Traditional Arabic" w:hAnsi="Traditional Arabic" w:cs="Traditional Arabic"/>
          <w:sz w:val="36"/>
          <w:szCs w:val="36"/>
          <w:rtl/>
        </w:rPr>
        <w:t xml:space="preserve"> حكم الفقراء من أهل البيت إذا مُنعوا الخمس، وفيه ثلاثة مطالب: المطلب الأول: صورة المسألة وسبب الخلاف. والمطلب الثاني: أقوال العلماء وأدلتهم. والمطلب الثالث: المناقشة واختيارات أهل العلم والترجيح.</w:t>
      </w:r>
    </w:p>
    <w:p w14:paraId="498E230E" w14:textId="7387EB73"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الخاتمة:</w:t>
      </w:r>
      <w:r w:rsidRPr="00D03840">
        <w:rPr>
          <w:rFonts w:ascii="Traditional Arabic" w:hAnsi="Traditional Arabic" w:cs="Traditional Arabic"/>
          <w:sz w:val="36"/>
          <w:szCs w:val="36"/>
          <w:rtl/>
        </w:rPr>
        <w:t xml:space="preserve"> وفيها أهم نتائج البحث.</w:t>
      </w:r>
    </w:p>
    <w:p w14:paraId="54462B04" w14:textId="22ED275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وأسأل الله تعالى أن ينفع بهذا العمل، وأن يجعله خالصًا لوجهه الكريم.</w:t>
      </w:r>
    </w:p>
    <w:p w14:paraId="70B88409" w14:textId="71AE3831" w:rsidR="00D03840" w:rsidRDefault="00D03840" w:rsidP="00D03840">
      <w:pPr>
        <w:keepNext/>
        <w:pageBreakBefore/>
        <w:jc w:val="center"/>
        <w:rPr>
          <w:rFonts w:ascii="Traditional Arabic" w:hAnsi="Traditional Arabic" w:cs="Traditional Arabic"/>
          <w:b/>
          <w:bCs/>
          <w:sz w:val="40"/>
          <w:szCs w:val="40"/>
          <w:rtl/>
        </w:rPr>
      </w:pPr>
      <w:bookmarkStart w:id="2" w:name="t_2"/>
      <w:bookmarkEnd w:id="2"/>
      <w:r w:rsidRPr="00D03840">
        <w:rPr>
          <w:rFonts w:ascii="Traditional Arabic" w:hAnsi="Traditional Arabic" w:cs="Traditional Arabic"/>
          <w:b/>
          <w:bCs/>
          <w:sz w:val="40"/>
          <w:szCs w:val="40"/>
          <w:rtl/>
        </w:rPr>
        <w:lastRenderedPageBreak/>
        <w:t>المبحث الأول: المراد بأهل البيت</w:t>
      </w:r>
    </w:p>
    <w:p w14:paraId="1B0E1CE1" w14:textId="07769725" w:rsidR="00D03840" w:rsidRDefault="00D03840" w:rsidP="00D03840">
      <w:pPr>
        <w:keepNext/>
        <w:spacing w:before="120"/>
        <w:jc w:val="center"/>
        <w:rPr>
          <w:rFonts w:ascii="Traditional Arabic" w:hAnsi="Traditional Arabic" w:cs="Traditional Arabic"/>
          <w:b/>
          <w:bCs/>
          <w:sz w:val="40"/>
          <w:szCs w:val="40"/>
          <w:rtl/>
        </w:rPr>
      </w:pPr>
      <w:bookmarkStart w:id="3" w:name="t_3"/>
      <w:bookmarkEnd w:id="3"/>
      <w:r w:rsidRPr="00D03840">
        <w:rPr>
          <w:rFonts w:ascii="Traditional Arabic" w:hAnsi="Traditional Arabic" w:cs="Traditional Arabic"/>
          <w:b/>
          <w:bCs/>
          <w:sz w:val="40"/>
          <w:szCs w:val="40"/>
          <w:rtl/>
        </w:rPr>
        <w:t>المطلب الأول: معنى أهل البيت في اللغة وإطلاقه في النصوص</w:t>
      </w:r>
    </w:p>
    <w:p w14:paraId="3657782B" w14:textId="73652C0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أهل الرجل في اللغة: أخص الناس به، قال ابن منظور: "وأهل البيت: سكانه. وأهل الرجل: أخص الناس به"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ثم قال: "وأهل بيت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أزواجه وبناته وصهره، أعني عليًّا عليه السلام، وقيل: نساء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والرجال الذين هم آله"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9BFE20B" w14:textId="414F8322"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وقد جاء لفظ أهل البيت في الكتاب والسنة على معنيين:</w:t>
      </w:r>
    </w:p>
    <w:p w14:paraId="5139FF07" w14:textId="33CCF6D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المعنى الأول: أزواج الرجل وأهل مسكنه،</w:t>
      </w:r>
      <w:r w:rsidRPr="00D03840">
        <w:rPr>
          <w:rFonts w:ascii="Traditional Arabic" w:hAnsi="Traditional Arabic" w:cs="Traditional Arabic"/>
          <w:sz w:val="36"/>
          <w:szCs w:val="36"/>
          <w:rtl/>
        </w:rPr>
        <w:t xml:space="preserve"> كما في قول الملائكة لامرأة إبراهيم عليه السلام: </w:t>
      </w:r>
      <w:bookmarkStart w:id="4" w:name="q0"/>
      <w:bookmarkEnd w:id="4"/>
      <w:r w:rsidRPr="00D03840">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رَحۡمَتُ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للَّهِ</w:t>
      </w:r>
      <w:r w:rsidRPr="00D03840">
        <w:rPr>
          <w:rFonts w:ascii="KFGQPC HAFS Uthmanic Script" w:hAnsi="KFGQPC HAFS Uthmanic Script" w:cs="KFGQPC HAFS Uthmanic Script"/>
          <w:sz w:val="36"/>
          <w:szCs w:val="36"/>
          <w:rtl/>
        </w:rPr>
        <w:t xml:space="preserve"> وَبَرَكَٰتُهُ</w:t>
      </w:r>
      <w:r w:rsidRPr="00D03840">
        <w:rPr>
          <w:rFonts w:ascii="KFGQPC HAFS Uthmanic Script" w:hAnsi="KFGQPC HAFS Uthmanic Script" w:cs="KFGQPC HAFS Uthmanic Script" w:hint="cs"/>
          <w:sz w:val="36"/>
          <w:szCs w:val="36"/>
          <w:rtl/>
        </w:rPr>
        <w:t>ۥ</w:t>
      </w:r>
      <w:r w:rsidRPr="00D03840">
        <w:rPr>
          <w:rFonts w:ascii="KFGQPC HAFS Uthmanic Script" w:hAnsi="KFGQPC HAFS Uthmanic Script" w:cs="KFGQPC HAFS Uthmanic Script"/>
          <w:sz w:val="36"/>
          <w:szCs w:val="36"/>
          <w:rtl/>
        </w:rPr>
        <w:t xml:space="preserve"> عَلَيۡكُمۡ أَهۡلَ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لۡبَيۡتِۚ</w:t>
      </w:r>
      <w:r w:rsidRPr="00D03840">
        <w:rPr>
          <w:rFonts w:ascii="Traditional Arabic" w:hAnsi="Traditional Arabic" w:cs="Traditional Arabic" w:hint="cs"/>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وكما في خطاب الله تعالى لأزواج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w:t>
      </w:r>
      <w:bookmarkStart w:id="5" w:name="q1"/>
      <w:bookmarkEnd w:id="5"/>
      <w:r w:rsidRPr="00D03840">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إِنَّمَا يُرِيدُ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للَّهُ</w:t>
      </w:r>
      <w:r w:rsidRPr="00D03840">
        <w:rPr>
          <w:rFonts w:ascii="KFGQPC HAFS Uthmanic Script" w:hAnsi="KFGQPC HAFS Uthmanic Script" w:cs="KFGQPC HAFS Uthmanic Script"/>
          <w:sz w:val="36"/>
          <w:szCs w:val="36"/>
          <w:rtl/>
        </w:rPr>
        <w:t xml:space="preserve"> لِيُذۡهِبَ عَنكُمُ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لرِّجۡسَ</w:t>
      </w:r>
      <w:r w:rsidRPr="00D03840">
        <w:rPr>
          <w:rFonts w:ascii="KFGQPC HAFS Uthmanic Script" w:hAnsi="KFGQPC HAFS Uthmanic Script" w:cs="KFGQPC HAFS Uthmanic Script"/>
          <w:sz w:val="36"/>
          <w:szCs w:val="36"/>
          <w:rtl/>
        </w:rPr>
        <w:t xml:space="preserve"> أَهۡلَ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لۡبَيۡتِ</w:t>
      </w:r>
      <w:r w:rsidRPr="00D03840">
        <w:rPr>
          <w:rFonts w:ascii="KFGQPC HAFS Uthmanic Script" w:hAnsi="KFGQPC HAFS Uthmanic Script" w:cs="KFGQPC HAFS Uthmanic Script"/>
          <w:sz w:val="36"/>
          <w:szCs w:val="36"/>
          <w:rtl/>
        </w:rPr>
        <w:t xml:space="preserve"> وَيُطَهِّرَكُمۡ تَطۡهِيرٗا</w:t>
      </w:r>
      <w:r w:rsidRPr="00D03840">
        <w:rPr>
          <w:rFonts w:ascii="Traditional Arabic" w:hAnsi="Traditional Arabic" w:cs="Traditional Arabic" w:hint="cs"/>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قال ابن كثير في تفسير هذه الآية: "الذي لا يشك فيه من تدبر القرآن أن نساء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داخلات" فيها؛ "فإن سياق الكلام معهن"</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C1DE42D" w14:textId="72055F62"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 xml:space="preserve">المعنى الثاني: قرابته </w:t>
      </w:r>
      <w:r w:rsidRPr="00D03840">
        <w:rPr>
          <w:rFonts w:ascii="Traditional Arabic" w:hAnsi="Traditional Arabic" w:cs="Traditional Arabic" w:hint="cs"/>
          <w:b/>
          <w:bCs/>
          <w:sz w:val="36"/>
          <w:szCs w:val="36"/>
          <w:rtl/>
        </w:rPr>
        <w:t>ﷺ</w:t>
      </w:r>
      <w:r w:rsidRPr="00D03840">
        <w:rPr>
          <w:rFonts w:ascii="Traditional Arabic" w:hAnsi="Traditional Arabic" w:cs="Traditional Arabic"/>
          <w:b/>
          <w:bCs/>
          <w:sz w:val="36"/>
          <w:szCs w:val="36"/>
          <w:rtl/>
        </w:rPr>
        <w:t xml:space="preserve"> من بني هاشم،</w:t>
      </w:r>
      <w:r w:rsidRPr="00D03840">
        <w:rPr>
          <w:rFonts w:ascii="Traditional Arabic" w:hAnsi="Traditional Arabic" w:cs="Traditional Arabic"/>
          <w:sz w:val="36"/>
          <w:szCs w:val="36"/>
          <w:rtl/>
        </w:rPr>
        <w:t xml:space="preserve"> وفي مقدمتهم علي وفاطمة والحسن والحسين رضي الله عنهم؛ فعن عائشة رضي الله عنها قالت: </w:t>
      </w:r>
      <w:bookmarkStart w:id="6" w:name="h_kisa"/>
      <w:bookmarkEnd w:id="6"/>
      <w:r w:rsidRPr="00D03840">
        <w:rPr>
          <w:rFonts w:ascii="Traditional Arabic" w:hAnsi="Traditional Arabic" w:cs="Traditional Arabic"/>
          <w:sz w:val="36"/>
          <w:szCs w:val="36"/>
          <w:rtl/>
        </w:rPr>
        <w:t xml:space="preserve">«خرج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غداة وعليه مرط مرحل من شعر أسود، فجاء الحسن بن علي فأدخله، ثم جاء الحسين فدخل معه، ثم جاءت فاطمة فأدخلها، ثم جاء علي فأدخله»، ثم تلا آية التطهير</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A532B69" w14:textId="2E0A24B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وجمع زيد بن أرقم رضي الله عنه بين المعنيين حين سأله حصين بن سبرة: أليس نساؤه من أهل بيته؟ فقال: </w:t>
      </w:r>
      <w:bookmarkStart w:id="7" w:name="h_ahlbaiti_1"/>
      <w:bookmarkEnd w:id="7"/>
      <w:r w:rsidRPr="00D03840">
        <w:rPr>
          <w:rFonts w:ascii="Traditional Arabic" w:hAnsi="Traditional Arabic" w:cs="Traditional Arabic"/>
          <w:sz w:val="36"/>
          <w:szCs w:val="36"/>
          <w:rtl/>
        </w:rPr>
        <w:t xml:space="preserve">"نساؤه من أهل بيته، ولكن أهل بيته من حُرم الصدقة بعده"، قال: ومن هم؟ </w:t>
      </w:r>
      <w:r w:rsidRPr="00D03840">
        <w:rPr>
          <w:rFonts w:ascii="Traditional Arabic" w:hAnsi="Traditional Arabic" w:cs="Traditional Arabic"/>
          <w:sz w:val="36"/>
          <w:szCs w:val="36"/>
          <w:rtl/>
        </w:rPr>
        <w:lastRenderedPageBreak/>
        <w:t>قال: "هم آل علي، وآل عقيل، وآل جعفر، وآل عباس"</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وفي رواية أخرى أنه قيل له: من أهل بيته؟ نساؤه؟ فقال: "لا، وايم الله، إن المرأة تكون مع الرجل العصر من الدهر، ثم يطلقها فترجع إلى أبيها وقومها، أهل بيته أصله وعصبته الذين حُرموا الصدقة بعده"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قال ابن كثير عن هذه الرواية الثانية: "والأولى أولى، والأخذ بها أحرى"، ثم حملها على "أنه ليس المراد بالأهل الأزواج فقط، بل هم مع آله، وهذا الاحتمال أرجح"</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5DD751B8" w14:textId="19878BA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فتبين أن لفظ أهل البيت أعم ممن تحرم عليهم الصدقة، وأن المقصود في باب الزكاة هو المعنى الثاني، وقد قال شيخ الإسلام ابن تيمية: "وآل محمد هم الذين حرمت عليهم الصدقة، هكذا قال الشافعي وأحمد بن حنبل وغيرهما من العلماء"</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وذكر ابن القيم في المراد بآل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أربعة أقوال، أولها أنهم "الذين حرمت عليهم الصدقة"، وثانيها أنهم "ذريته وأزواجه خاصة"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ثم قال: "والصحيح هو القول الأول، ويليه القول الثاني، وأما الثالث والرابع فضعيفان"</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4142FBA7" w14:textId="41BD0AA3" w:rsidR="00D03840" w:rsidRDefault="00D03840" w:rsidP="00D03840">
      <w:pPr>
        <w:keepNext/>
        <w:spacing w:before="120"/>
        <w:jc w:val="center"/>
        <w:rPr>
          <w:rFonts w:ascii="Traditional Arabic" w:hAnsi="Traditional Arabic" w:cs="Traditional Arabic"/>
          <w:b/>
          <w:bCs/>
          <w:sz w:val="40"/>
          <w:szCs w:val="40"/>
          <w:rtl/>
        </w:rPr>
      </w:pPr>
      <w:bookmarkStart w:id="8" w:name="t_4"/>
      <w:bookmarkEnd w:id="8"/>
      <w:r w:rsidRPr="00D03840">
        <w:rPr>
          <w:rFonts w:ascii="Traditional Arabic" w:hAnsi="Traditional Arabic" w:cs="Traditional Arabic"/>
          <w:b/>
          <w:bCs/>
          <w:sz w:val="40"/>
          <w:szCs w:val="40"/>
          <w:rtl/>
        </w:rPr>
        <w:t>المطلب الثاني: أهل البيت الذين تحرم عليهم الصدقة</w:t>
      </w:r>
    </w:p>
    <w:p w14:paraId="25E99921" w14:textId="4D2E32C2"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لا خلاف بين القائلين بتحريم الصدقة على 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في دخول بني هاشم فيهم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واختلفوا فيمن عداهم على ثلاثة أقوال:</w:t>
      </w:r>
    </w:p>
    <w:p w14:paraId="32ED05B9" w14:textId="0B3621F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lastRenderedPageBreak/>
        <w:t>القول الأول:</w:t>
      </w:r>
      <w:r w:rsidRPr="00D03840">
        <w:rPr>
          <w:rFonts w:ascii="Traditional Arabic" w:hAnsi="Traditional Arabic" w:cs="Traditional Arabic"/>
          <w:sz w:val="36"/>
          <w:szCs w:val="36"/>
          <w:rtl/>
        </w:rPr>
        <w:t xml:space="preserve"> أنهم بنو هاشم خاصة. وهو مذهب أبي حنيفة ومالك، ورواية عن أحمد</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قال الحطاب من المالكية: "ولكن الذي عليه مالك وأكثر أصحابه أنهم بنو هاشم فقط"</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والمراد بهم عند الحنفية خمسة بطون، قال الكاساني: "وبنو هاشم الذين تحرم عليهم الصدقات آل العباس، وآل علي، وآل جعفر، وآل عقيل، وولد الحارث بن عبد المطلب، كذا ذكره الكرخي"</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وعند الحنابلة أن بني هاشم "من كان من سلالة هاشم، على الصحيح من المذهب"، فيدخل فيهم مع هؤلاء آل أبي لهب</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وأخرجهم الحنفية من هذا الحكم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5494FBCF" w14:textId="728D28B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واستدلوا بما يأتي:</w:t>
      </w:r>
    </w:p>
    <w:p w14:paraId="6F5335F3" w14:textId="664999B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قول زيد بن أرقم رضي الله عنه السابق؛ فإنه فسّر أهل بيته الذين حُرموا الصدقة ببطون من بني هاشم، ولم يذكر بني المطلب.</w:t>
      </w:r>
    </w:p>
    <w:p w14:paraId="49E0B71A" w14:textId="279F3B5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2. أن الأصل دخول بني المطلب في عموم قوله تعالى: </w:t>
      </w:r>
      <w:bookmarkStart w:id="9" w:name="q2"/>
      <w:bookmarkEnd w:id="9"/>
      <w:r w:rsidRPr="00D03840">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إِنَّمَا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لصَّدَقَٰتُ</w:t>
      </w:r>
      <w:r w:rsidRPr="00D03840">
        <w:rPr>
          <w:rFonts w:ascii="KFGQPC HAFS Uthmanic Script" w:hAnsi="KFGQPC HAFS Uthmanic Script" w:cs="KFGQPC HAFS Uthmanic Script"/>
          <w:sz w:val="36"/>
          <w:szCs w:val="36"/>
          <w:rtl/>
        </w:rPr>
        <w:t xml:space="preserve"> لِلۡفُقَرَآءِ 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لۡمَسَٰكِينِ</w:t>
      </w:r>
      <w:r w:rsidRPr="00D03840">
        <w:rPr>
          <w:rFonts w:ascii="Traditional Arabic" w:hAnsi="Traditional Arabic" w:cs="Traditional Arabic" w:hint="cs"/>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وإنما خرج بنو هاشم بالنص، قال ابن قدامة في توجيه هذه الرواية: "ولا يصح قياس بني المطلب على بني هاشم؛ لأن بني هاشم أقرب إلى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وأشرف، وهم 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237E351" w14:textId="1161237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أن مشاركة بني المطلب لبني هاشم في الخمس كانت للنصرة لا لمجرد القرابة، "والنصرة لا تقتضي منع الزكاة"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22D1DDE" w14:textId="43F1198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lastRenderedPageBreak/>
        <w:t>القول الثاني:</w:t>
      </w:r>
      <w:r w:rsidRPr="00D03840">
        <w:rPr>
          <w:rFonts w:ascii="Traditional Arabic" w:hAnsi="Traditional Arabic" w:cs="Traditional Arabic"/>
          <w:sz w:val="36"/>
          <w:szCs w:val="36"/>
          <w:rtl/>
        </w:rPr>
        <w:t xml:space="preserve"> أنهم بنو هاشم وبنو المطلب. وهو مذهب الشافعي، ورواية عن أحمد، وقول بعض المالكية، وبه قال ابن حزم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قال الشافعي: "وآل محمد الذين تحرم عليهم الصدقة المفروضة أهل الخمس، وهم أهل الشعب، وهم صلبية بني هاشم وبني المطلب"</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ورجحه الحافظ ابن حجر فقال: "المراد بالآل هنا بنو هاشم وبنو المطلب على الأرجح من أقوال العلماء"</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58F8C42" w14:textId="03632B3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واستدلوا بحديث جبير بن مطعم رضي الله عنه قال: </w:t>
      </w:r>
      <w:bookmarkStart w:id="10" w:name="h_jubair"/>
      <w:bookmarkEnd w:id="10"/>
      <w:r w:rsidRPr="00D03840">
        <w:rPr>
          <w:rFonts w:ascii="Traditional Arabic" w:hAnsi="Traditional Arabic" w:cs="Traditional Arabic"/>
          <w:sz w:val="36"/>
          <w:szCs w:val="36"/>
          <w:rtl/>
        </w:rPr>
        <w:t xml:space="preserve">«مشيت أنا وعثمان بن عفان إلى 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فقلنا: يا رسول الله، أعطيت بني المطلب وتركتنا، ونحن وهم منك بمنزلة واحدة؟ فقال 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إنما بنو المطلب وبنو هاشم شيء واحد»</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ووجه الدلالة: أن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جعلهم كالشيء الواحد، وأشركهم في سهم ذوي القربى دون سائر قريش، قال الشافعي فيما نقله عنه ابن حجر: "وتلك العطية عوض عُوِّضوه بدلًا عما حُرموه من الصدقة"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3918114" w14:textId="5F637373"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الثالث:</w:t>
      </w:r>
      <w:r w:rsidRPr="00D03840">
        <w:rPr>
          <w:rFonts w:ascii="Traditional Arabic" w:hAnsi="Traditional Arabic" w:cs="Traditional Arabic"/>
          <w:sz w:val="36"/>
          <w:szCs w:val="36"/>
          <w:rtl/>
        </w:rPr>
        <w:t xml:space="preserve"> أنهم أعم من ذلك؛ فقيل: هم بنو قصي، وقيل: بنو غالب بن فهر، وهما قولان عند المالكية، نُسب أولهما إلى أصبغ، وقيل: هم قريش كلها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B883B6D" w14:textId="5764F96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الترجيح:</w:t>
      </w:r>
      <w:r w:rsidRPr="00D03840">
        <w:rPr>
          <w:rFonts w:ascii="Traditional Arabic" w:hAnsi="Traditional Arabic" w:cs="Traditional Arabic"/>
          <w:sz w:val="36"/>
          <w:szCs w:val="36"/>
          <w:rtl/>
        </w:rPr>
        <w:t xml:space="preserve"> الذي يظهر، والله أعلم، أن القول الأول أقرب؛ لأن زيد بن أرقم رضي الله عنه، وهو راوي الوصية بأهل البيت، فسّر من حُرم الصدقة ببطون بني هاشم، قال الصنعاني: "فهذا تفسير الراوي، وهو مقدم على تفسير غيره"، وإن كان الصنعاني نفسه ألحق بهم بني المطلب فقال: "وكذلك يدخل في تحريم الزكاة عليهم بنو المطلب بن عبد مناف، كما يدخلون معهم في قسمة الخمس"</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2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ولأن حديث جبير رضي الله عنه ورد في قسمة الخمس، ولا يلزم من المشاركة في الخمس المشاركة في تحريم الصدقة. وبهذا قال الشيخ ابن عثيمين: "والصحيح الرواية الأخرى، </w:t>
      </w:r>
      <w:r w:rsidRPr="00D03840">
        <w:rPr>
          <w:rFonts w:ascii="Traditional Arabic" w:hAnsi="Traditional Arabic" w:cs="Traditional Arabic"/>
          <w:sz w:val="36"/>
          <w:szCs w:val="36"/>
          <w:rtl/>
        </w:rPr>
        <w:lastRenderedPageBreak/>
        <w:t xml:space="preserve">وهي المذهب، أنه يصح دفع الزكاة إلى بني المطلب؛ لأنهم ليسوا من آل محمد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والخلاف في بني المطلب قوي، وأما القول الثالث فلم أقف له على دليل.</w:t>
      </w:r>
    </w:p>
    <w:p w14:paraId="20FAD7D0" w14:textId="6785A971" w:rsidR="00D03840" w:rsidRDefault="00D03840" w:rsidP="00D03840">
      <w:pPr>
        <w:keepNext/>
        <w:spacing w:before="120"/>
        <w:jc w:val="center"/>
        <w:rPr>
          <w:rFonts w:ascii="Traditional Arabic" w:hAnsi="Traditional Arabic" w:cs="Traditional Arabic"/>
          <w:b/>
          <w:bCs/>
          <w:sz w:val="40"/>
          <w:szCs w:val="40"/>
          <w:rtl/>
        </w:rPr>
      </w:pPr>
      <w:bookmarkStart w:id="11" w:name="t_5"/>
      <w:bookmarkEnd w:id="11"/>
      <w:r w:rsidRPr="00D03840">
        <w:rPr>
          <w:rFonts w:ascii="Traditional Arabic" w:hAnsi="Traditional Arabic" w:cs="Traditional Arabic"/>
          <w:b/>
          <w:bCs/>
          <w:sz w:val="40"/>
          <w:szCs w:val="40"/>
          <w:rtl/>
        </w:rPr>
        <w:t xml:space="preserve">المطلب الثالث: أزواج النبي </w:t>
      </w:r>
      <w:r w:rsidRPr="00D03840">
        <w:rPr>
          <w:rFonts w:ascii="Traditional Arabic" w:hAnsi="Traditional Arabic" w:cs="Traditional Arabic" w:hint="cs"/>
          <w:b/>
          <w:bCs/>
          <w:sz w:val="40"/>
          <w:szCs w:val="40"/>
          <w:rtl/>
        </w:rPr>
        <w:t>ﷺ</w:t>
      </w:r>
      <w:r w:rsidRPr="00D03840">
        <w:rPr>
          <w:rFonts w:ascii="Traditional Arabic" w:hAnsi="Traditional Arabic" w:cs="Traditional Arabic"/>
          <w:b/>
          <w:bCs/>
          <w:sz w:val="40"/>
          <w:szCs w:val="40"/>
          <w:rtl/>
        </w:rPr>
        <w:t xml:space="preserve"> وموالي أهل البيت وأولاد بناتهم</w:t>
      </w:r>
    </w:p>
    <w:p w14:paraId="731B93CD" w14:textId="61663EA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 xml:space="preserve">أولًا: أزواج النبي </w:t>
      </w:r>
      <w:r w:rsidRPr="00D03840">
        <w:rPr>
          <w:rFonts w:ascii="Traditional Arabic" w:hAnsi="Traditional Arabic" w:cs="Traditional Arabic" w:hint="cs"/>
          <w:b/>
          <w:bCs/>
          <w:sz w:val="36"/>
          <w:szCs w:val="36"/>
          <w:rtl/>
        </w:rPr>
        <w:t>ﷺ</w:t>
      </w:r>
      <w:r w:rsidRPr="00D03840">
        <w:rPr>
          <w:rFonts w:ascii="Traditional Arabic" w:hAnsi="Traditional Arabic" w:cs="Traditional Arabic"/>
          <w:b/>
          <w:bCs/>
          <w:sz w:val="36"/>
          <w:szCs w:val="36"/>
          <w:rtl/>
        </w:rPr>
        <w:t>:</w:t>
      </w:r>
      <w:r w:rsidRPr="00D03840">
        <w:rPr>
          <w:rFonts w:ascii="Traditional Arabic" w:hAnsi="Traditional Arabic" w:cs="Traditional Arabic"/>
          <w:sz w:val="36"/>
          <w:szCs w:val="36"/>
          <w:rtl/>
        </w:rPr>
        <w:t xml:space="preserve"> نقل ابن بطال اتفاق الفقهاء على أنهن لا يدخلن في الآل الذين تحرم عليهم الصدقة، قال ابن حجر: "وفيه نظر"، وأورد ما روي عن عائشة رضي الله عنها أنها قالت: </w:t>
      </w:r>
      <w:bookmarkStart w:id="12" w:name="h_aisyah"/>
      <w:bookmarkEnd w:id="12"/>
      <w:r w:rsidRPr="00D03840">
        <w:rPr>
          <w:rFonts w:ascii="Traditional Arabic" w:hAnsi="Traditional Arabic" w:cs="Traditional Arabic"/>
          <w:sz w:val="36"/>
          <w:szCs w:val="36"/>
          <w:rtl/>
        </w:rPr>
        <w:t>"إنا آل محمد لا تحل لنا الصدقة"، وحسّن إسناده إليها، ثم قال: "وهذا لا يقدح فيما نقله ابن بطال"</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وقال ابن قدامة بعد ذكر هذا الأثر: "وهذا يدل على تحريمها على أزواج 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وجاء في جلاء الأفهام لابن القيم، في سياق الاحتجاج لدخول الأزواج في الآل، أن تحريمها عليهن هو "القول الصحيح، وهو منصوص الإمام أحمد"، وأنه "ليس بطريق الأصالة، وإنما هو تبع لتحريمها عليه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ابن مفلح: "ولا تحرم الزكاة على أزواجه عليه السلام في ظاهر كلام أحمد والأصحاب"</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ولا ثمرة عملية لهذه المسألة اليوم.</w:t>
      </w:r>
    </w:p>
    <w:p w14:paraId="76340DFA" w14:textId="6A4D5EDF"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ثانيًا: موالي بني هاشم،</w:t>
      </w:r>
      <w:r w:rsidRPr="00D03840">
        <w:rPr>
          <w:rFonts w:ascii="Traditional Arabic" w:hAnsi="Traditional Arabic" w:cs="Traditional Arabic"/>
          <w:sz w:val="36"/>
          <w:szCs w:val="36"/>
          <w:rtl/>
        </w:rPr>
        <w:t xml:space="preserve"> وهم من أعتقهم هاشمي، وفيهم قولان:</w:t>
      </w:r>
    </w:p>
    <w:p w14:paraId="13F633CE" w14:textId="6A189F4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القول الأول: أن الزكاة تحرم عليهم. وبه قال أبو حنيفة وأحمد وبعض المالكية، وهو الصحيح عند الشافعية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لحديث أبي رافع رضي الله عنه: أن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بعث رجلًا من بني مخزوم على الصدقة، فقال لأبي رافع: اصحبني كيما تصيب منها، فقال: لا، حتى آتي 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فأسأله، فسأله فقال: </w:t>
      </w:r>
      <w:bookmarkStart w:id="13" w:name="h_mawali"/>
      <w:bookmarkEnd w:id="13"/>
      <w:r w:rsidRPr="00D03840">
        <w:rPr>
          <w:rFonts w:ascii="Traditional Arabic" w:hAnsi="Traditional Arabic" w:cs="Traditional Arabic"/>
          <w:sz w:val="36"/>
          <w:szCs w:val="36"/>
          <w:rtl/>
        </w:rPr>
        <w:t>«إن الصدقة لا تحل لنا، وإن موالي القوم من أنفسهم»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9C8B565" w14:textId="039E8AA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lastRenderedPageBreak/>
        <w:t>القول الثاني: أنها تجوز لهم. وهو قول مالك؛ قال ابن عبد البر: "قال مالك رحمه الله: لا تحل الصدقة لآل محمد، ولا بأس أن تُعطى مواليهم"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ونسبه ابن قدامة إلى أكثر العلماء</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لأنهم ليسوا من قرابة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ولم يُعوَّضوا عنها بخمس الخمس.</w:t>
      </w:r>
    </w:p>
    <w:p w14:paraId="1356959A" w14:textId="7BB601B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والراجح القول الأول؛ لصحة الحديث وصراحته، وقد ورد على سبب الصدقة، فلا يصح إخراجها منه.</w:t>
      </w:r>
    </w:p>
    <w:p w14:paraId="61CB94B7" w14:textId="2BA08E4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ثالثًا: أولاد بنات بني هاشم من غير هاشمي:</w:t>
      </w:r>
      <w:r w:rsidRPr="00D03840">
        <w:rPr>
          <w:rFonts w:ascii="Traditional Arabic" w:hAnsi="Traditional Arabic" w:cs="Traditional Arabic"/>
          <w:sz w:val="36"/>
          <w:szCs w:val="36"/>
          <w:rtl/>
        </w:rPr>
        <w:t xml:space="preserve"> لا يدخلون في هذا الحكم؛ اعتبارًا بالأب، قال الدردير: "فلا يدخل في بني هاشم ولد بناته"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3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وهو الصحيح من مذهب الحنابلة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45954ED5" w14:textId="0BFE177A" w:rsidR="00D03840" w:rsidRDefault="00D03840" w:rsidP="00D03840">
      <w:pPr>
        <w:keepNext/>
        <w:pageBreakBefore/>
        <w:jc w:val="center"/>
        <w:rPr>
          <w:rFonts w:ascii="Traditional Arabic" w:hAnsi="Traditional Arabic" w:cs="Traditional Arabic"/>
          <w:b/>
          <w:bCs/>
          <w:sz w:val="40"/>
          <w:szCs w:val="40"/>
          <w:rtl/>
        </w:rPr>
      </w:pPr>
      <w:bookmarkStart w:id="14" w:name="t_6"/>
      <w:bookmarkEnd w:id="14"/>
      <w:r w:rsidRPr="00D03840">
        <w:rPr>
          <w:rFonts w:ascii="Traditional Arabic" w:hAnsi="Traditional Arabic" w:cs="Traditional Arabic"/>
          <w:b/>
          <w:bCs/>
          <w:sz w:val="40"/>
          <w:szCs w:val="40"/>
          <w:rtl/>
        </w:rPr>
        <w:lastRenderedPageBreak/>
        <w:t>المبحث الثاني: حكم إعطاء الزكاة لأهل البيت</w:t>
      </w:r>
    </w:p>
    <w:p w14:paraId="3777954F" w14:textId="01A7D98F" w:rsidR="00D03840" w:rsidRDefault="00D03840" w:rsidP="00D03840">
      <w:pPr>
        <w:keepNext/>
        <w:spacing w:before="120"/>
        <w:jc w:val="center"/>
        <w:rPr>
          <w:rFonts w:ascii="Traditional Arabic" w:hAnsi="Traditional Arabic" w:cs="Traditional Arabic"/>
          <w:b/>
          <w:bCs/>
          <w:sz w:val="40"/>
          <w:szCs w:val="40"/>
          <w:rtl/>
        </w:rPr>
      </w:pPr>
      <w:bookmarkStart w:id="15" w:name="t_7"/>
      <w:bookmarkEnd w:id="15"/>
      <w:r w:rsidRPr="00D03840">
        <w:rPr>
          <w:rFonts w:ascii="Traditional Arabic" w:hAnsi="Traditional Arabic" w:cs="Traditional Arabic"/>
          <w:b/>
          <w:bCs/>
          <w:sz w:val="40"/>
          <w:szCs w:val="40"/>
          <w:rtl/>
        </w:rPr>
        <w:t>المطلب الأول: حكم الزكاة المفروضة</w:t>
      </w:r>
    </w:p>
    <w:p w14:paraId="27AF3688" w14:textId="7B5CBEF7"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اختلف العلماء في حكم إعطاء 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من الزكاة المفروضة على ثلاثة أقوال:</w:t>
      </w:r>
    </w:p>
    <w:p w14:paraId="7E5C5DAC" w14:textId="09AF03E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الأول:</w:t>
      </w:r>
      <w:r w:rsidRPr="00D03840">
        <w:rPr>
          <w:rFonts w:ascii="Traditional Arabic" w:hAnsi="Traditional Arabic" w:cs="Traditional Arabic"/>
          <w:sz w:val="36"/>
          <w:szCs w:val="36"/>
          <w:rtl/>
        </w:rPr>
        <w:t xml:space="preserve"> أنها تحرم عليهم. وهو قول عامة أهل العلم، وعليه المعتمد في المذاهب الأربعة؛ قال ابن قدامة: "لا نعلم خلافًا في أن بني هاشم لا تحل لهم الصدقة المفروضة"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النووي في بيان مذهب الشافعية: "فالزكاة حرام على بني هاشم وبني المطلب بلا خلاف، إلا ما سبق فيما إذا كان أحدهم عاملًا"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ونقل القرافي عن سند من المالكية: "ومالك والأئمة على تحريمها على قرابته"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ابن الهمام عن منع الدفع إلى بني هاشم: "هذا ظاهر الرواية"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7B23F4FB" w14:textId="2D7A3E5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واستدلوا بما يأتي:</w:t>
      </w:r>
    </w:p>
    <w:p w14:paraId="5BB3C4D4" w14:textId="3E01028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1. حديث أبي هريرة رضي الله عنه قال: </w:t>
      </w:r>
      <w:bookmarkStart w:id="16" w:name="h_kakh"/>
      <w:bookmarkEnd w:id="16"/>
      <w:r w:rsidRPr="00D03840">
        <w:rPr>
          <w:rFonts w:ascii="Traditional Arabic" w:hAnsi="Traditional Arabic" w:cs="Traditional Arabic"/>
          <w:sz w:val="36"/>
          <w:szCs w:val="36"/>
          <w:rtl/>
        </w:rPr>
        <w:t xml:space="preserve">«أخذ الحسن بن علي رضي الله عنهما تمرة من تمر الصدقة، فجعلها في فيه، فقال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كخ كخ. ليطرحها، ثم قال: أما شعرت أنا لا نأكل الصدقة»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ووجه الدلالة: أنه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أنكر على الحسن رضي الله عنه أكل تمرة واحدة من الصدقة وهو صغير، وعلل ذلك بأنهم لا يأكلون الصدقة، فدل على تحريمها على آله.</w:t>
      </w:r>
    </w:p>
    <w:p w14:paraId="68BDC8B9" w14:textId="701F9183"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2. حديث عبد المطلب بن ربيعة بن الحارث رضي الله عنه، وفيه أنه هو والفضل بن العباس أتيا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وقد بلغا النكاح، فسألاه أن يؤمّرهما على الصدقات ليصيبا منها كما يصيب الناس، فقال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w:t>
      </w:r>
      <w:bookmarkStart w:id="17" w:name="h_awsakh"/>
      <w:bookmarkEnd w:id="17"/>
      <w:r w:rsidRPr="00D03840">
        <w:rPr>
          <w:rFonts w:ascii="Traditional Arabic" w:hAnsi="Traditional Arabic" w:cs="Traditional Arabic"/>
          <w:sz w:val="36"/>
          <w:szCs w:val="36"/>
          <w:rtl/>
        </w:rPr>
        <w:t xml:space="preserve">«إن الصدقة لا تنبغي لآل محمد، إنما هي أوساخ الناس»، ثم أمر أن يُصدَق عنهما من الخمس، وفي رواية: «إن هذه الصدقات إنما هي أوساخ الناس، إنها لا تحل لمحمد ولا لآل </w:t>
      </w:r>
      <w:r w:rsidRPr="00D03840">
        <w:rPr>
          <w:rFonts w:ascii="Traditional Arabic" w:hAnsi="Traditional Arabic" w:cs="Traditional Arabic"/>
          <w:sz w:val="36"/>
          <w:szCs w:val="36"/>
          <w:rtl/>
        </w:rPr>
        <w:lastRenderedPageBreak/>
        <w:t>محمد»</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ووجه الدلالة: أنه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صرّح بأن الصدقة لا تحل لآل محمد، وعلل ذلك بأنها أوساخ الناس.</w:t>
      </w:r>
    </w:p>
    <w:p w14:paraId="51A52BCE" w14:textId="303EC6F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3. حديث أبي رافع رضي الله عنه السابق: </w:t>
      </w:r>
      <w:bookmarkStart w:id="18" w:name="h_mawali_1"/>
      <w:bookmarkEnd w:id="18"/>
      <w:r w:rsidRPr="00D03840">
        <w:rPr>
          <w:rFonts w:ascii="Traditional Arabic" w:hAnsi="Traditional Arabic" w:cs="Traditional Arabic"/>
          <w:sz w:val="36"/>
          <w:szCs w:val="36"/>
          <w:rtl/>
        </w:rPr>
        <w:t>«إن الصدقة لا تحل لنا»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ووجه الدلالة: أنها إذا حرمت على مواليهم لأجلهم فتحريمها عليهم أولى.</w:t>
      </w:r>
    </w:p>
    <w:p w14:paraId="4E393148" w14:textId="6E2B87D7"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الثاني:</w:t>
      </w:r>
      <w:r w:rsidRPr="00D03840">
        <w:rPr>
          <w:rFonts w:ascii="Traditional Arabic" w:hAnsi="Traditional Arabic" w:cs="Traditional Arabic"/>
          <w:sz w:val="36"/>
          <w:szCs w:val="36"/>
          <w:rtl/>
        </w:rPr>
        <w:t xml:space="preserve"> أنها تحل لهم مطلقًا. رُوي ذلك عن أبي حنيفة، قال الطحاوي: "وقد اختُلف عن أبي حنيفة رحمه الله في ذلك، فروي عنه أنه قال: لا بأس بالصدقات كلها على بني هاشم"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وذكر ابن حجر أن الطبري نقل الجواز عنه أيضًا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4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وحكى القرافي عن الأبهري من المالكية أنه "يحل لهم فرضها ونفلها"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والمنقول عن الأبهري عند ابن حجر مقيد بما إذا حُرموا سهم ذوي القربى، وسيأتي.</w:t>
      </w:r>
    </w:p>
    <w:p w14:paraId="07F6B5C4" w14:textId="00E2C007"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ووجه هذا القول، كما ذكر الطحاوي، أن الصدقات "إنما كانت حرمت عليهم من أجل ما جعل لهم في الخمس من سهم ذوي القربى، فلما انقطع ذلك عنهم ورجع إلى غيرهم بموت 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حل لهم بذلك ما قد كان محرمًا عليهم"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وظاهر لفظ هذه الرواية الإطلاق، لكن تعليل الطحاوي لها يردّها إلى القول الثالث؛ ولذا عدّها ابن حجر فيمن أجاز لهم إذا حُرموا سهم ذوي القربى</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534F51BF" w14:textId="13B9292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وتُعقب هذا القول بأنه "مسبوق بالإجماع"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وبأنه لا دليل عليه سوى ما ذُكر، قال ابن حجر: "ولم أرَ لمن أجاز مطلقًا دليلًا إلا ما تقدم عن أبي حنيفة"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91618B9" w14:textId="5387786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lastRenderedPageBreak/>
        <w:t>القول الثالث:</w:t>
      </w:r>
      <w:r w:rsidRPr="00D03840">
        <w:rPr>
          <w:rFonts w:ascii="Traditional Arabic" w:hAnsi="Traditional Arabic" w:cs="Traditional Arabic"/>
          <w:sz w:val="36"/>
          <w:szCs w:val="36"/>
          <w:rtl/>
        </w:rPr>
        <w:t xml:space="preserve"> أنها تحل لهم إذا مُنعوا حقهم من الخمس، ولا تحل لهم مع وصوله إليهم. وهذا القول هو موضوع المبحث الثالث.</w:t>
      </w:r>
    </w:p>
    <w:p w14:paraId="389B45C4" w14:textId="189C5B07"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وذكر ابن حجر أن عند المالكية في أصل المسألة "أربعة أقوال مشهورة: الجواز، المنع، جواز التطوع دون الفرض، عكسه"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FBB4D49" w14:textId="1B92E0E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الترجيح:</w:t>
      </w:r>
      <w:r w:rsidRPr="00D03840">
        <w:rPr>
          <w:rFonts w:ascii="Traditional Arabic" w:hAnsi="Traditional Arabic" w:cs="Traditional Arabic"/>
          <w:sz w:val="36"/>
          <w:szCs w:val="36"/>
          <w:rtl/>
        </w:rPr>
        <w:t xml:space="preserve"> الراجح القول الأول؛ لصحة أدلته وصراحتها، ولأن القول بالجواز مطلقًا لا يسنده دليل. وأما حال انقطاع الخمس عنهم فسيأتي الكلام عليها.</w:t>
      </w:r>
    </w:p>
    <w:p w14:paraId="478B82FF" w14:textId="4E2D4561"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الحكمة من تحريم الزكاة عليهم:</w:t>
      </w:r>
    </w:p>
    <w:p w14:paraId="4FB1F819" w14:textId="7987B23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ذكر أهل العلم لذلك حِكَمًا، منها:</w:t>
      </w:r>
    </w:p>
    <w:p w14:paraId="5DBDBA63" w14:textId="310D264F"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1. تنزيههم عن أوساخ الناس؛ فإن الزكاة طهرة للمال وصاحبه، كما قال تعالى: </w:t>
      </w:r>
      <w:bookmarkStart w:id="19" w:name="q3"/>
      <w:bookmarkEnd w:id="19"/>
      <w:r w:rsidRPr="00D03840">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خُذۡ مِنۡ أَمۡوَٰلِهِمۡ صَدَقَةٗ تُطَهِّرُهُمۡ وَتُزَكِّيهِم بِهَا</w:t>
      </w:r>
      <w:r w:rsidRPr="00D03840">
        <w:rPr>
          <w:rFonts w:ascii="Traditional Arabic" w:hAnsi="Traditional Arabic" w:cs="Traditional Arabic" w:hint="cs"/>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قال الكاساني: "فصان الله تعالى بني هاشم عن ذلك تشريفًا لهم وإكرامًا وتعظيمًا لرسول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CDFC53B" w14:textId="3496BD6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2. دفع التهمة عن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فإنه لا يسأل على دعوته أجرًا، قال ابن حجر: "ولو أحلها لآله لأوشك أن يطعنوا فيه"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8C9B4FB" w14:textId="4D4C8C0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3. أن الله تعالى جعل لهم سهمًا في الخمس، كما قال سبحانه: </w:t>
      </w:r>
      <w:bookmarkStart w:id="20" w:name="q4"/>
      <w:bookmarkEnd w:id="20"/>
      <w:r w:rsidRPr="00D03840">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عۡلَمُوٓاْ</w:t>
      </w:r>
      <w:r w:rsidRPr="00D03840">
        <w:rPr>
          <w:rFonts w:ascii="KFGQPC HAFS Uthmanic Script" w:hAnsi="KFGQPC HAFS Uthmanic Script" w:cs="KFGQPC HAFS Uthmanic Script"/>
          <w:sz w:val="36"/>
          <w:szCs w:val="36"/>
          <w:rtl/>
        </w:rPr>
        <w:t xml:space="preserve"> أَنَّمَا غَنِمۡتُم مِّن شَيۡءٖ فَأَنَّ لِلَّهِ خُمُسَهُ</w:t>
      </w:r>
      <w:r w:rsidRPr="00D03840">
        <w:rPr>
          <w:rFonts w:ascii="KFGQPC HAFS Uthmanic Script" w:hAnsi="KFGQPC HAFS Uthmanic Script" w:cs="KFGQPC HAFS Uthmanic Script" w:hint="cs"/>
          <w:sz w:val="36"/>
          <w:szCs w:val="36"/>
          <w:rtl/>
        </w:rPr>
        <w:t>ۥ</w:t>
      </w:r>
      <w:r w:rsidRPr="00D03840">
        <w:rPr>
          <w:rFonts w:ascii="KFGQPC HAFS Uthmanic Script" w:hAnsi="KFGQPC HAFS Uthmanic Script" w:cs="KFGQPC HAFS Uthmanic Script"/>
          <w:sz w:val="36"/>
          <w:szCs w:val="36"/>
          <w:rtl/>
        </w:rPr>
        <w:t xml:space="preserve"> وَلِلرَّسُولِ وَلِذِي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لۡقُرۡبَىٰ</w:t>
      </w:r>
      <w:r w:rsidRPr="00D03840">
        <w:rPr>
          <w:rFonts w:ascii="KFGQPC HAFS Uthmanic Script" w:hAnsi="KFGQPC HAFS Uthmanic Script" w:cs="KFGQPC HAFS Uthmanic Script"/>
          <w:sz w:val="36"/>
          <w:szCs w:val="36"/>
          <w:rtl/>
        </w:rPr>
        <w:t xml:space="preserve"> 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لۡيَتَٰمَىٰ</w:t>
      </w:r>
      <w:r w:rsidRPr="00D03840">
        <w:rPr>
          <w:rFonts w:ascii="KFGQPC HAFS Uthmanic Script" w:hAnsi="KFGQPC HAFS Uthmanic Script" w:cs="KFGQPC HAFS Uthmanic Script"/>
          <w:sz w:val="36"/>
          <w:szCs w:val="36"/>
          <w:rtl/>
        </w:rPr>
        <w:t xml:space="preserve"> 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لۡمَسَٰكِينِ</w:t>
      </w:r>
      <w:r w:rsidRPr="00D03840">
        <w:rPr>
          <w:rFonts w:ascii="KFGQPC HAFS Uthmanic Script" w:hAnsi="KFGQPC HAFS Uthmanic Script" w:cs="KFGQPC HAFS Uthmanic Script"/>
          <w:sz w:val="36"/>
          <w:szCs w:val="36"/>
          <w:rtl/>
        </w:rPr>
        <w:t xml:space="preserve"> 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بۡنِ</w:t>
      </w:r>
      <w:r w:rsidRPr="00D03840">
        <w:rPr>
          <w:rFonts w:ascii="KFGQPC HAFS Uthmanic Script" w:hAnsi="KFGQPC HAFS Uthmanic Script" w:cs="KFGQPC HAFS Uthmanic Script"/>
          <w:sz w:val="36"/>
          <w:szCs w:val="36"/>
          <w:rtl/>
        </w:rPr>
        <w:t xml:space="preserve">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لسَّبِيلِ</w:t>
      </w:r>
      <w:r w:rsidRPr="00D03840">
        <w:rPr>
          <w:rFonts w:ascii="Traditional Arabic" w:hAnsi="Traditional Arabic" w:cs="Traditional Arabic" w:hint="cs"/>
          <w:sz w:val="36"/>
          <w:szCs w:val="36"/>
          <w:rtl/>
        </w:rPr>
        <w:t>﴾</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5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ولهذا أمر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في حديث عبد المطلب بن ربيعة أن يُصدَق عنهما من الخمس.</w:t>
      </w:r>
    </w:p>
    <w:p w14:paraId="4A96AA1B" w14:textId="11089EA9" w:rsidR="00D03840" w:rsidRDefault="00D03840" w:rsidP="00D03840">
      <w:pPr>
        <w:keepNext/>
        <w:spacing w:before="120"/>
        <w:jc w:val="center"/>
        <w:rPr>
          <w:rFonts w:ascii="Traditional Arabic" w:hAnsi="Traditional Arabic" w:cs="Traditional Arabic"/>
          <w:b/>
          <w:bCs/>
          <w:sz w:val="40"/>
          <w:szCs w:val="40"/>
          <w:rtl/>
        </w:rPr>
      </w:pPr>
      <w:bookmarkStart w:id="21" w:name="t_8"/>
      <w:bookmarkEnd w:id="21"/>
      <w:r w:rsidRPr="00D03840">
        <w:rPr>
          <w:rFonts w:ascii="Traditional Arabic" w:hAnsi="Traditional Arabic" w:cs="Traditional Arabic"/>
          <w:b/>
          <w:bCs/>
          <w:sz w:val="40"/>
          <w:szCs w:val="40"/>
          <w:rtl/>
        </w:rPr>
        <w:t>المطلب الثاني: حكم صدقة التطوع</w:t>
      </w:r>
    </w:p>
    <w:p w14:paraId="3B3E1955" w14:textId="2661B4E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اختلف العلماء في حل صدقة التطوع لآل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على قولين:</w:t>
      </w:r>
    </w:p>
    <w:p w14:paraId="25091941" w14:textId="7825BFB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lastRenderedPageBreak/>
        <w:t>القول الأول:</w:t>
      </w:r>
      <w:r w:rsidRPr="00D03840">
        <w:rPr>
          <w:rFonts w:ascii="Traditional Arabic" w:hAnsi="Traditional Arabic" w:cs="Traditional Arabic"/>
          <w:sz w:val="36"/>
          <w:szCs w:val="36"/>
          <w:rtl/>
        </w:rPr>
        <w:t xml:space="preserve"> أنها تحل لهم. وهو قول أكثر الحنفية، والمصحح عند الشافعية والحنابلة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وهو قول مالك؛ ففي الاستذكار عنه: "وإنما تحرم على آل محمد الصدقة المفروضة دون التطوع"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ونص عليه الشافعي فقال: "ولا يحرم على آل محمد صدقة التطوع"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ابن قدامة: "ويجوز لذوي القربى الأخذ من صدقة التطوع"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4CC9B613" w14:textId="61974C7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واستدلوا بأن المراد بالصدقة في الأحاديث الزكاة المفروضة، قال ابن قدامة: "والخبر أريد به صدقة الفرض؛ لأن الطلب كان لها، والألف واللام تعود إلى المعهود"</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وبما رواه الشافعي عن جعفر بن محمد، عن أبيه: </w:t>
      </w:r>
      <w:bookmarkStart w:id="22" w:name="h_baqir"/>
      <w:bookmarkEnd w:id="22"/>
      <w:r w:rsidRPr="00D03840">
        <w:rPr>
          <w:rFonts w:ascii="Traditional Arabic" w:hAnsi="Traditional Arabic" w:cs="Traditional Arabic"/>
          <w:sz w:val="36"/>
          <w:szCs w:val="36"/>
          <w:rtl/>
        </w:rPr>
        <w:t>«أنه كان يشرب من سقايات الناس بمكة والمدينة، فقلت له: أتشرب من الصدقة وهي لا تحل لك؟ فقال: إنما حرمت علينا الصدقة المفروضة»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A552814" w14:textId="6EDFF23B"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الثاني:</w:t>
      </w:r>
      <w:r w:rsidRPr="00D03840">
        <w:rPr>
          <w:rFonts w:ascii="Traditional Arabic" w:hAnsi="Traditional Arabic" w:cs="Traditional Arabic"/>
          <w:sz w:val="36"/>
          <w:szCs w:val="36"/>
          <w:rtl/>
        </w:rPr>
        <w:t xml:space="preserve"> أنها تحرم عليهم كالفرض. وهو رواية عن أحمد</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وقول ابن حزم، قال: "ولا يحل لهذين البطنين صدقة فرض ولا تطوع أصلًا"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وقرره الطحاوي في شرح معاني الآثار ونسبه إلى أبي حنيفة وصاحبيه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لعموم الأحاديث السابقة. وقد اختلف النقل عن الحنفية في ذلك؛ فإن ابن عبد البر نقل عن الطحاوي في مختصره في الاختلاف أن مذهبهم: "وإنما تحرم عليهم الصدقة الواجبة، فأما التطوع فلا"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6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F8EF235" w14:textId="581BAFF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lastRenderedPageBreak/>
        <w:t>والراجح القول الأول، قال الشيخ ابن عثيمين: "وهو قول جمهور أهل العلم، وهو الراجح"</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لأن العلة المنصوصة كونها أوساخ الناس، وذلك وصف الزكاة التي يُطهَّر بها المال، وأما التطوع فمن جنس المعروف والهدية، ولا خلاف في إباحة المعروف إلى الهاشمي</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361AAF8" w14:textId="54E895C1" w:rsidR="00D03840" w:rsidRDefault="00D03840" w:rsidP="00D03840">
      <w:pPr>
        <w:keepNext/>
        <w:spacing w:before="120"/>
        <w:jc w:val="center"/>
        <w:rPr>
          <w:rFonts w:ascii="Traditional Arabic" w:hAnsi="Traditional Arabic" w:cs="Traditional Arabic"/>
          <w:b/>
          <w:bCs/>
          <w:sz w:val="40"/>
          <w:szCs w:val="40"/>
          <w:rtl/>
        </w:rPr>
      </w:pPr>
      <w:bookmarkStart w:id="23" w:name="t_9"/>
      <w:bookmarkEnd w:id="23"/>
      <w:r w:rsidRPr="00D03840">
        <w:rPr>
          <w:rFonts w:ascii="Traditional Arabic" w:hAnsi="Traditional Arabic" w:cs="Traditional Arabic"/>
          <w:b/>
          <w:bCs/>
          <w:sz w:val="40"/>
          <w:szCs w:val="40"/>
          <w:rtl/>
        </w:rPr>
        <w:t>المطلب الثالث: مسألتان متعلقتان بالحكم</w:t>
      </w:r>
    </w:p>
    <w:p w14:paraId="382E70D5" w14:textId="68AB5F09" w:rsidR="00D03840" w:rsidRDefault="00D03840" w:rsidP="00D03840">
      <w:pPr>
        <w:ind w:firstLine="454"/>
        <w:jc w:val="both"/>
        <w:rPr>
          <w:rFonts w:ascii="Traditional Arabic" w:hAnsi="Traditional Arabic" w:cs="Traditional Arabic"/>
          <w:b/>
          <w:bCs/>
          <w:sz w:val="36"/>
          <w:szCs w:val="36"/>
          <w:rtl/>
        </w:rPr>
      </w:pPr>
      <w:r w:rsidRPr="00D03840">
        <w:rPr>
          <w:rFonts w:ascii="Traditional Arabic" w:hAnsi="Traditional Arabic" w:cs="Traditional Arabic"/>
          <w:b/>
          <w:bCs/>
          <w:sz w:val="36"/>
          <w:szCs w:val="36"/>
          <w:rtl/>
        </w:rPr>
        <w:t>المسألة الأولى: إعطاء الهاشمي من سهم العاملين عليها.</w:t>
      </w:r>
    </w:p>
    <w:p w14:paraId="255B7E35" w14:textId="3B7C25F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القول الأول: لا يجوز. وهو الصحيح عند الشافعية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واختيار ابن قدامة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لأن حديث عبد المطلب بن ربيعة ورد في عين المسألة، وهي طلب العمل على الصدقة، قال ابن الهمام بعد أن ساقه: "وهذا ما وعدناك من النص على عدم حل أخذها للعامل الهاشمي"</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BA41BBA" w14:textId="4E11666B"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القول الثاني: يجوز؛ لأن ما يأخذه أجرة على عمله. وهو قول أكثر الحنابلة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وذهب الطحاوي إلى أنه لا يُكره للهاشمي أن يعمل على الصدقة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7CAD81D6" w14:textId="275AF0BF"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والقول الأول أرجح؛ لأن الحديث نص في محل النزاع.</w:t>
      </w:r>
    </w:p>
    <w:p w14:paraId="35CDA021" w14:textId="2C84E516" w:rsidR="00D03840" w:rsidRDefault="00D03840" w:rsidP="00D03840">
      <w:pPr>
        <w:ind w:firstLine="454"/>
        <w:jc w:val="both"/>
        <w:rPr>
          <w:rFonts w:ascii="Traditional Arabic" w:hAnsi="Traditional Arabic" w:cs="Traditional Arabic"/>
          <w:b/>
          <w:bCs/>
          <w:sz w:val="36"/>
          <w:szCs w:val="36"/>
          <w:rtl/>
        </w:rPr>
      </w:pPr>
      <w:r w:rsidRPr="00D03840">
        <w:rPr>
          <w:rFonts w:ascii="Traditional Arabic" w:hAnsi="Traditional Arabic" w:cs="Traditional Arabic"/>
          <w:b/>
          <w:bCs/>
          <w:sz w:val="36"/>
          <w:szCs w:val="36"/>
          <w:rtl/>
        </w:rPr>
        <w:t>المسألة الثانية: دفع الهاشمي زكاته إلى هاشمي مثله.</w:t>
      </w:r>
    </w:p>
    <w:p w14:paraId="3EB8002B" w14:textId="6F446EB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ظاهر المذهب عند الحنفية إطلاق المنع، وهو مقتضى عموم الأحاديث، وبه جزم الشوكاني</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وروي عن أبي حنيفة وأبي يوسف الجواز، قال ابن الهمام: "وعنه وعن أبي يوسف أنه يجوز أن يدفع بعض بني هاشم إلى بعض زكاتهم"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وجاء في اختيارات شيخ الإسلام ابن </w:t>
      </w:r>
      <w:r w:rsidRPr="00D03840">
        <w:rPr>
          <w:rFonts w:ascii="Traditional Arabic" w:hAnsi="Traditional Arabic" w:cs="Traditional Arabic"/>
          <w:sz w:val="36"/>
          <w:szCs w:val="36"/>
          <w:rtl/>
        </w:rPr>
        <w:lastRenderedPageBreak/>
        <w:t>تيمية: "ويجوز لبني هاشم الأخذ من زكاة الهاشميين، وهو محكي عن طائفة من أهل البيت"</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7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ووجهه أن المنع لئلا تعلو يد غيرهم عليهم، وأما المماثل فلا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واستُدل له بما روي عن العباس بن عبد المطلب رضي الله عنه قال: </w:t>
      </w:r>
      <w:bookmarkStart w:id="24" w:name="h_abbas"/>
      <w:bookmarkEnd w:id="24"/>
      <w:r w:rsidRPr="00D03840">
        <w:rPr>
          <w:rFonts w:ascii="Traditional Arabic" w:hAnsi="Traditional Arabic" w:cs="Traditional Arabic"/>
          <w:sz w:val="36"/>
          <w:szCs w:val="36"/>
          <w:rtl/>
        </w:rPr>
        <w:t>«قلت: يا رسول الله، إنك حرمت علينا صدقات الناس، هل تحل لنا صدقات بعضنا لبعض؟ قال: نعم»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30F9593" w14:textId="5D06F19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وأجاب الشوكاني بأن هذا الحديث ليس "بصالح لتخصيص تلك العمومات الصحيحة"، وبأن "الأحاديث الدالة على التحريم على العموم ترد على الجميع"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والأحوط المنع؛ قال الشيخ ابن عثيمين: "والهاشميون من الناس، فلا تحل لهم"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57309A1B" w14:textId="7E94E62E" w:rsidR="00D03840" w:rsidRDefault="00D03840" w:rsidP="00D03840">
      <w:pPr>
        <w:keepNext/>
        <w:pageBreakBefore/>
        <w:jc w:val="center"/>
        <w:rPr>
          <w:rFonts w:ascii="Traditional Arabic" w:hAnsi="Traditional Arabic" w:cs="Traditional Arabic"/>
          <w:b/>
          <w:bCs/>
          <w:sz w:val="40"/>
          <w:szCs w:val="40"/>
          <w:rtl/>
        </w:rPr>
      </w:pPr>
      <w:bookmarkStart w:id="25" w:name="t_10"/>
      <w:bookmarkEnd w:id="25"/>
      <w:r w:rsidRPr="00D03840">
        <w:rPr>
          <w:rFonts w:ascii="Traditional Arabic" w:hAnsi="Traditional Arabic" w:cs="Traditional Arabic"/>
          <w:b/>
          <w:bCs/>
          <w:sz w:val="40"/>
          <w:szCs w:val="40"/>
          <w:rtl/>
        </w:rPr>
        <w:lastRenderedPageBreak/>
        <w:t>المبحث الثالث: حكم الفقراء من أهل البيت إذا مُنعوا الخمس</w:t>
      </w:r>
    </w:p>
    <w:p w14:paraId="501DAAFF" w14:textId="1D35E92E" w:rsidR="00D03840" w:rsidRDefault="00D03840" w:rsidP="00D03840">
      <w:pPr>
        <w:keepNext/>
        <w:spacing w:before="120"/>
        <w:jc w:val="center"/>
        <w:rPr>
          <w:rFonts w:ascii="Traditional Arabic" w:hAnsi="Traditional Arabic" w:cs="Traditional Arabic"/>
          <w:b/>
          <w:bCs/>
          <w:sz w:val="40"/>
          <w:szCs w:val="40"/>
          <w:rtl/>
        </w:rPr>
      </w:pPr>
      <w:bookmarkStart w:id="26" w:name="t_11"/>
      <w:bookmarkEnd w:id="26"/>
      <w:r w:rsidRPr="00D03840">
        <w:rPr>
          <w:rFonts w:ascii="Traditional Arabic" w:hAnsi="Traditional Arabic" w:cs="Traditional Arabic"/>
          <w:b/>
          <w:bCs/>
          <w:sz w:val="40"/>
          <w:szCs w:val="40"/>
          <w:rtl/>
        </w:rPr>
        <w:t>المطلب الأول: صورة المسألة وسبب الخلاف</w:t>
      </w:r>
    </w:p>
    <w:p w14:paraId="71D83588" w14:textId="143EBE4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كان لآل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سهم ذوي القربى من الخمس، يستغني به فقيرهم عن الصدقة. فإذا انقطع ذلك عنهم، وكان فيهم فقراء محتاجون، فهل يحل لهم الأخذ من الزكاة؟ هذه صورة المسألة، وقد صورها النووي بقوله: "ولو انقطع خمس الخمس عن بني هاشم وبني المطلب لخلو بيت المال عن الفيء </w:t>
      </w:r>
      <w:r w:rsidRPr="00D03840">
        <w:rPr>
          <w:rFonts w:ascii="Traditional Arabic" w:hAnsi="Traditional Arabic" w:cs="Traditional Arabic" w:hint="eastAsia"/>
          <w:sz w:val="36"/>
          <w:szCs w:val="36"/>
          <w:rtl/>
        </w:rPr>
        <w:t>والغنيمة،</w:t>
      </w:r>
      <w:r w:rsidRPr="00D03840">
        <w:rPr>
          <w:rFonts w:ascii="Traditional Arabic" w:hAnsi="Traditional Arabic" w:cs="Traditional Arabic"/>
          <w:sz w:val="36"/>
          <w:szCs w:val="36"/>
          <w:rtl/>
        </w:rPr>
        <w:t xml:space="preserve"> أو لاستيلاء الظلمة عليهما"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A823B7A" w14:textId="604E5A2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وسبب الخلاف فيها: الاختلاف في علة تحريم الصدقة عليهم؛ فمن رأى أن العلة شرفهم بقرابة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وكون الصدقة أوساخ الناس قال ببقاء التحريم؛ لبقاء الشرف، ومن رأى أن العلة استغناؤهم بالخمس الذي جُعل لهم قال بزوال التحريم إذا زال ذلك.</w:t>
      </w:r>
    </w:p>
    <w:p w14:paraId="4FB3DB02" w14:textId="41E5AAC7" w:rsidR="00D03840" w:rsidRDefault="00D03840" w:rsidP="00D03840">
      <w:pPr>
        <w:keepNext/>
        <w:spacing w:before="120"/>
        <w:jc w:val="center"/>
        <w:rPr>
          <w:rFonts w:ascii="Traditional Arabic" w:hAnsi="Traditional Arabic" w:cs="Traditional Arabic"/>
          <w:b/>
          <w:bCs/>
          <w:sz w:val="40"/>
          <w:szCs w:val="40"/>
          <w:rtl/>
        </w:rPr>
      </w:pPr>
      <w:bookmarkStart w:id="27" w:name="t_12"/>
      <w:bookmarkEnd w:id="27"/>
      <w:r w:rsidRPr="00D03840">
        <w:rPr>
          <w:rFonts w:ascii="Traditional Arabic" w:hAnsi="Traditional Arabic" w:cs="Traditional Arabic"/>
          <w:b/>
          <w:bCs/>
          <w:sz w:val="40"/>
          <w:szCs w:val="40"/>
          <w:rtl/>
        </w:rPr>
        <w:t>المطلب الثاني: أقوال العلماء وأدلتهم</w:t>
      </w:r>
    </w:p>
    <w:p w14:paraId="6ECF9877" w14:textId="3111BBF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الأول:</w:t>
      </w:r>
      <w:r w:rsidRPr="00D03840">
        <w:rPr>
          <w:rFonts w:ascii="Traditional Arabic" w:hAnsi="Traditional Arabic" w:cs="Traditional Arabic"/>
          <w:sz w:val="36"/>
          <w:szCs w:val="36"/>
          <w:rtl/>
        </w:rPr>
        <w:t xml:space="preserve"> أنهم لا يُعطَون من الزكاة وإن مُنعوا الخمس. وهو ظاهر الرواية عند الحنفية، والمشهور عند المالكية، والأصح عند الشافعية، والمذهب عند الحنابلة.</w:t>
      </w:r>
    </w:p>
    <w:p w14:paraId="63707D29" w14:textId="1ABC144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قال الإمام الشافعي في آل محمد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"فلا يُعطَون من الصدقات المفروضات شيئًا، قل أو كثر، لا يحل لهم أن يأخذوها"، إلى أن قال: "وإن كانوا محتاجين وغارمين ومن أهل السهمان، وإن حُبس عنهم الخمس، وليس منعهم حقهم في الخمس يُحل لهم ما حرم عليهم من الصدقة"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النووي: "لم يُعطَوا الزكاة على الأصح الذي عليه الأكثرون"</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وجاء في الدر المختار وحاشيته: "ثم ظاهر المذهب إطلاق المنع"، أي "سواء في ذلك كل الأزمان"</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ونقل الحطاب عن المعيار للونشريسي أن سائلًا ذكر لابن مرزوق أنه وقف على جواب لابن عرفة قيل فيه: </w:t>
      </w:r>
      <w:r w:rsidRPr="00D03840">
        <w:rPr>
          <w:rFonts w:ascii="Traditional Arabic" w:hAnsi="Traditional Arabic" w:cs="Traditional Arabic"/>
          <w:sz w:val="36"/>
          <w:szCs w:val="36"/>
          <w:rtl/>
        </w:rPr>
        <w:lastRenderedPageBreak/>
        <w:t>"المشهور من المذهب أنهم لا يُعطَون من الزكاة"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وذكر المرداوي أن منع بني هاشم هو المذهب مطلقًا، وقال: "نص عليه، وعليه أكثر الأصحاب"</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8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08D502E8" w14:textId="6EDD2A3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واستدلوا بما يأتي:</w:t>
      </w:r>
    </w:p>
    <w:p w14:paraId="17331151" w14:textId="1D2BFFC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عموم الأحاديث السابقة؛ فإنها لم تفرق بين حال وحال.</w:t>
      </w:r>
    </w:p>
    <w:p w14:paraId="777D6841" w14:textId="3A2A0CE5"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2. أن علة التحريم شرفهم بالنبي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وهي باقية، قال الشيرازي: "لأن الزكاة حرمت عليهم لشرفهم برسول الله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وهذا المعنى لا يزول بمنع الخمس"</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26D39FAC" w14:textId="1521AAE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أن منعهم حقهم لا يبيح لهم ما حُرم عليهم، قال الصنعاني: "ولا يلزم من منعهم عن الخمس أن تحل لهم؛ فإن من منع الإنسان عن ماله وحقه لا يكون منعه له محللًا ما حرم عليه"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BB5CE97" w14:textId="1F86EA4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b/>
          <w:bCs/>
          <w:sz w:val="36"/>
          <w:szCs w:val="36"/>
          <w:rtl/>
        </w:rPr>
        <w:t>القول الثاني:</w:t>
      </w:r>
      <w:r w:rsidRPr="00D03840">
        <w:rPr>
          <w:rFonts w:ascii="Traditional Arabic" w:hAnsi="Traditional Arabic" w:cs="Traditional Arabic"/>
          <w:sz w:val="36"/>
          <w:szCs w:val="36"/>
          <w:rtl/>
        </w:rPr>
        <w:t xml:space="preserve"> أنهم يُعطَون من الزكاة إذا مُنعوا الخمس. وقد أشار إليه ابن حجر بقوله بعد ذكر أبي حنيفة: "وقيل عنه: يجوز لهم إذا حُرموا سهم ذوي القربى، حكاه الطحاوي، ونقله بعض المالكية عن الأبهري منهم، وهو وجه لبعض الشافعية"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وتفصيله في المذاهب كما يأتي:</w:t>
      </w:r>
    </w:p>
    <w:p w14:paraId="5774088B" w14:textId="26D50B7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عند الحنفية: قال ابن الهمام: "وروى أبو عصمة عن أبي حنيفة أنه يجوز في هذا الزمان، وإن كان ممتنعًا في ذلك الزمان"</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ووجهها كما في حاشية ابن عابدين نقلًا عن البحر الرائق: "لأن عوضها وهو خمس الخمس لم يصل إليهم؛ لإهمال الناس أمر الغنائم وإيصالها إلى مستحقيها، وإذا لم يصل إليهم العوض عادوا إلى المعوض"</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وقريب منها الرواية التي ذكرها الطحاوي، وقد سبقت في المبحث الثاني.</w:t>
      </w:r>
    </w:p>
    <w:p w14:paraId="55139833" w14:textId="23F0B5A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عند المالكية: نقل الحطاب عن الونشريسي في المعيار أن ابن مرزوق سئل عن إعطاء الشريف المحتاج من الزكاة، فأجاب: "والراجح عندي في هذا الزمان أن يُعطى، وربما كان إعطاؤه أفضل من إعطاء غيره"</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ونقل الدسوقي عن شيخه العدوي: "واعلم أن محل عدم إعطاء بني </w:t>
      </w:r>
      <w:r w:rsidRPr="00D03840">
        <w:rPr>
          <w:rFonts w:ascii="Traditional Arabic" w:hAnsi="Traditional Arabic" w:cs="Traditional Arabic"/>
          <w:sz w:val="36"/>
          <w:szCs w:val="36"/>
          <w:rtl/>
        </w:rPr>
        <w:lastRenderedPageBreak/>
        <w:t>هاشم منها إذا أُعطوا ما يستحقونه من بيت المال، فإن لم يُعطَوا وأضرّ بهم الفقر أُعطوا منها"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وذكر أن الباجي قيّده "بما إذا وصلوا لحالة يباح لهم فيها أكل الميتة"، ثم قال: "والظاهر خلافه، وأنهم يُعطَون عند الاحتياج"</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F54B687" w14:textId="3575357F"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عند الشافعية: قال الشيرازي: "وقال أبو سعيد الإصطخري: إن مُنعوا حقهم من الخمس جاز الدفع إليهم؛ لأنهم إنما حُرموا الزكاة لحقهم في خمس الخمس، فإذا مُنعوا الخمس وجب أن يُدفع إليهم"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وقال النووي: "وجوّزه الإصطخري، واختاره القاضي أبو سعد الهروي، ومحمد بن يحيى"</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9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3D5D421B" w14:textId="57457CE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4. عند الحنابلة: قال المرداوي: "وقيل: يجوز إن مُنعوا الخمس؛ لأنه محل حاجة وضرورة، اختاره الآجري"، وعدّ ممن قال به: القاضي يعقوب، وأبا البقاء، وأبا صالح، ونصر بن عبد الرزاق، وأبا طالب البصري، والشيخ تقي الدين ابن تيمية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39E7B15D" w14:textId="088BFFA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واستدلوا بما يأتي:</w:t>
      </w:r>
    </w:p>
    <w:p w14:paraId="3B757411" w14:textId="488C886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1. ما يُروى أن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قال: </w:t>
      </w:r>
      <w:bookmarkStart w:id="28" w:name="h_ghusalah"/>
      <w:bookmarkEnd w:id="28"/>
      <w:r w:rsidRPr="00D03840">
        <w:rPr>
          <w:rFonts w:ascii="Traditional Arabic" w:hAnsi="Traditional Arabic" w:cs="Traditional Arabic"/>
          <w:sz w:val="36"/>
          <w:szCs w:val="36"/>
          <w:rtl/>
        </w:rPr>
        <w:t>«يا بني هاشم، إن الله كره لكم غسالة أيدي الناس وأوساخهم، وعوضكم منها بخمس الخمس»</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xml:space="preserve">، وما روي عن ابن عباس رضي الله عنهما مرفوعًا: </w:t>
      </w:r>
      <w:bookmarkStart w:id="29" w:name="h_khumus"/>
      <w:bookmarkEnd w:id="29"/>
      <w:r w:rsidRPr="00D03840">
        <w:rPr>
          <w:rFonts w:ascii="Traditional Arabic" w:hAnsi="Traditional Arabic" w:cs="Traditional Arabic"/>
          <w:sz w:val="36"/>
          <w:szCs w:val="36"/>
          <w:rtl/>
        </w:rPr>
        <w:t>«لا يحل لكما أهل البيت من الصدقات شيء، ولا غسالة أيدي الناس، إن لكم في خمس الخمس لما يغنيكم»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2"/>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ووجه الدلالة: أنه علل منعهم الصدقة باستغنائهم بالخمس، فإذا فات العوض رجعوا إلى المعوض.</w:t>
      </w:r>
    </w:p>
    <w:p w14:paraId="531223C1" w14:textId="5B27D2E2"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lastRenderedPageBreak/>
        <w:t xml:space="preserve">2. أن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لما منع الفضل وعبد المطلب بن ربيعة من العمل على الصدقة في الحديث الصحيح أمر أن يُصدَق عنهما من الخمس، وقد وصف الشافعي نفسه آل محمد بأنهم "الذين جُعل لهم الخمس عوضًا من الصدقة"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3"/>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1008F315" w14:textId="294B0B51"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أن حالهم عند انقطاع الخمس مع الفقر "محل حاجة وضرورة"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4"/>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والشريعة جاءت بدفع الحاجات والضرورات.</w:t>
      </w:r>
    </w:p>
    <w:p w14:paraId="2EF7A312" w14:textId="641EAED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4. أن إعطاءهم من الزكاة عند الحاجة أحفظ لكرامتهم من تركهم لذل الحاجة، قال العدوي فيما نقله عنه الدسوقي: "إذ عطاؤهم أفضل من خدمتهم لذمي أو ظالم"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5"/>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A735377" w14:textId="6555E4FA" w:rsidR="00D03840" w:rsidRDefault="00D03840" w:rsidP="00D03840">
      <w:pPr>
        <w:keepNext/>
        <w:spacing w:before="120"/>
        <w:jc w:val="center"/>
        <w:rPr>
          <w:rFonts w:ascii="Traditional Arabic" w:hAnsi="Traditional Arabic" w:cs="Traditional Arabic"/>
          <w:b/>
          <w:bCs/>
          <w:sz w:val="40"/>
          <w:szCs w:val="40"/>
          <w:rtl/>
        </w:rPr>
      </w:pPr>
      <w:bookmarkStart w:id="30" w:name="t_13"/>
      <w:bookmarkEnd w:id="30"/>
      <w:r w:rsidRPr="00D03840">
        <w:rPr>
          <w:rFonts w:ascii="Traditional Arabic" w:hAnsi="Traditional Arabic" w:cs="Traditional Arabic"/>
          <w:b/>
          <w:bCs/>
          <w:sz w:val="40"/>
          <w:szCs w:val="40"/>
          <w:rtl/>
        </w:rPr>
        <w:t>المطلب الثالث: المناقشة واختيارات أهل العلم والترجيح</w:t>
      </w:r>
    </w:p>
    <w:p w14:paraId="0F6F3B40" w14:textId="3940D24E"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أولًا: المناقشة:</w:t>
      </w:r>
    </w:p>
    <w:p w14:paraId="10C25E0E" w14:textId="5D17C84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يناقش الدليل الأول للقول الثاني بأن التعليل بالتعويض لم يثبت بلفظ صريح؛ فاللفظ الأول غريب كما سبق عن الزيلعي، وقال ابن الهمام: "لكن هذا اللفظ غريب، والمعروف ما في مسلم"</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6"/>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واللفظ الثاني في إسناده من فيه كلام كثير كما سبق عن الهيثمي. والعلة المنصوصة في الصحيح كونها أوساخ الناس، وهي وصف لا يزول بمنع الخمس. وأنكر الشوكاني التوسع في هذا الباب فقال: "فلا يتفق من المعاذير عن هذا المحرم المعلوم إلا ما صح عن الشارع"</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7"/>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6C4DE76D" w14:textId="3463530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ويمكن أن يجاب عن ذلك بأن من القائلين بالجواز من لم يبنِ قوله على زوال علة التحريم، بل على الحاجة والضرورة، كما في الاختيارات، وحكاه المرداوي في الإنصاف، والحاجة الشديدة تبيح المحرم مع بقاء علته، وبأن المنع في حديث عبد المطلب بن ربيعة الصحيح اقترن بسد حاجتهما من الخمس.</w:t>
      </w:r>
    </w:p>
    <w:p w14:paraId="4E4AC3B5" w14:textId="2542CC2D"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ويمكن أن يناقش دليل القول الأول بأن بقاء الشرف لا ينافي الأخذ عند الحاجة، كما لم ينافِ أخذ صدقة التطوع عند الجمهور.</w:t>
      </w:r>
    </w:p>
    <w:p w14:paraId="1A7824AC" w14:textId="0E23929C"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lastRenderedPageBreak/>
        <w:t>ثانيًا: اختيارات أهل العلم:</w:t>
      </w:r>
    </w:p>
    <w:p w14:paraId="1D25463F" w14:textId="3A049DF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اختار القول الأول، وهو المنع مطلقًا: الإمام الشافعي نصًّا، وصححه النووي، وهو المعتمد في المذاهب كما سبق، وانتصر له الصنعاني والشوكاني.</w:t>
      </w:r>
    </w:p>
    <w:p w14:paraId="0C7F3DF3" w14:textId="04630FD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واختار القول الثاني، وهو الجواز عند منع الخمس، جماعة من أهل العلم، منهم: أبو سعيد الإصطخري ومحمد بن يحيى من الشافعية، قال النووي: "قال الرافعي: وكان محمد بن يحيى صاحب الغزالي يفتي بهذا"</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8"/>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وابن مرزوق والعدوي من المالكية، والآجري والقاضي يعقوب من الحنابلة، كما سبق.</w:t>
      </w:r>
    </w:p>
    <w:p w14:paraId="43C98618" w14:textId="70BC2FF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واختاره شيخ الإسلام ابن تيمية، قال تلميذه ابن مفلح: "ومال شيخنا إلى أنهم إن مُنعوا الخمس أخذوا الزكاة"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09"/>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 وفي اختياراته: "وبنو هاشم إذا مُنعوا من خمس الخمس جاز لهم الأخذ من الزكاة، وهو قول القاضي يعقوب وغيره من أصحابنا، وقاله أبو يوسف والإصطخري من الشافعية؛ لأنه محل حاجة وضرورة"</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10"/>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727FD8AA" w14:textId="32C807E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4. واختاره من المعاصرين الشيخ ابن عثيمين، فقال: "فإذا مُنعوا أو لم يوجد خمس، كما هو الشأن في وقتنا هذا، فإنهم يُعطَون من الزكاة دفعًا لضرورتهم إذا كانوا فقراء، وليس عندهم عمل، وهذا اختيار شيخ الإسلام ابن تيمية، وهو الصحيح"</w:t>
      </w:r>
      <w:r w:rsidRPr="00D03840">
        <w:rPr>
          <w:rFonts w:ascii="Traditional Arabic" w:hAnsi="Traditional Arabic" w:cs="Traditional Arabic"/>
          <w:sz w:val="36"/>
          <w:szCs w:val="36"/>
          <w:vertAlign w:val="superscript"/>
          <w:rtl/>
        </w:rPr>
        <w:t>(</w:t>
      </w:r>
      <w:r w:rsidRPr="00D03840">
        <w:rPr>
          <w:rStyle w:val="FootnoteReference"/>
          <w:rFonts w:ascii="Traditional Arabic" w:hAnsi="Traditional Arabic" w:cs="Traditional Arabic"/>
          <w:sz w:val="36"/>
          <w:szCs w:val="36"/>
          <w:rtl/>
        </w:rPr>
        <w:footnoteReference w:id="111"/>
      </w:r>
      <w:r w:rsidRPr="00D03840">
        <w:rPr>
          <w:rFonts w:ascii="Traditional Arabic" w:hAnsi="Traditional Arabic" w:cs="Traditional Arabic"/>
          <w:sz w:val="36"/>
          <w:szCs w:val="36"/>
          <w:vertAlign w:val="superscript"/>
          <w:rtl/>
        </w:rPr>
        <w:t>)</w:t>
      </w:r>
      <w:r w:rsidRPr="00D03840">
        <w:rPr>
          <w:rFonts w:ascii="Traditional Arabic" w:hAnsi="Traditional Arabic" w:cs="Traditional Arabic"/>
          <w:sz w:val="36"/>
          <w:szCs w:val="36"/>
          <w:rtl/>
        </w:rPr>
        <w:t>.</w:t>
      </w:r>
    </w:p>
    <w:p w14:paraId="5C0B88B4" w14:textId="418845CB" w:rsidR="00D03840" w:rsidRDefault="00D03840" w:rsidP="00D03840">
      <w:pPr>
        <w:keepNext/>
        <w:spacing w:before="120"/>
        <w:jc w:val="both"/>
        <w:rPr>
          <w:rFonts w:ascii="Traditional Arabic" w:hAnsi="Traditional Arabic" w:cs="Traditional Arabic"/>
          <w:b/>
          <w:bCs/>
          <w:sz w:val="40"/>
          <w:szCs w:val="40"/>
          <w:rtl/>
        </w:rPr>
      </w:pPr>
      <w:r w:rsidRPr="00D03840">
        <w:rPr>
          <w:rFonts w:ascii="Traditional Arabic" w:hAnsi="Traditional Arabic" w:cs="Traditional Arabic"/>
          <w:b/>
          <w:bCs/>
          <w:sz w:val="40"/>
          <w:szCs w:val="40"/>
          <w:rtl/>
        </w:rPr>
        <w:t>ثالثًا: الترجيح:</w:t>
      </w:r>
    </w:p>
    <w:p w14:paraId="7252EFC7" w14:textId="23D805F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الذي يظهر، والله أعلم، أن الأصل تحريم الزكاة على أهل البيت؛ لصحة الأحاديث وعمومها، وأنه لا يُخرج عن هذا الأصل إلا عند تحقق الحاجة؛ فإذا مُنعوا حقهم من الخمس، وكان فيهم فقير لا يجد ما يكفيه من كسب أو صدقة تطوع أو هدية، جاز أن يُعطى من الزكاة، كما اختاره شيخ الإسلام ابن تيمية ومن وافقه؛ وذلك لما يأتي:</w:t>
      </w:r>
    </w:p>
    <w:p w14:paraId="449EE08C" w14:textId="1E193680"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1. أن فيه جمعًا بين نصوص التحريم وقواعد الشريعة في دفع الضرورة ورفع الحرج؛ فيبقى التحريم على أصله، ويُستثنى منه موضع الحاجة والضرورة.</w:t>
      </w:r>
    </w:p>
    <w:p w14:paraId="3AAE01CB" w14:textId="4BA5787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lastRenderedPageBreak/>
        <w:t xml:space="preserve">2. أن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لما منع قرابته من الصدقة لم يتركهم لحاجتهم، بل سدّها من الخمس، فإذا تعذر الخمس لم يكن من مقصود الشرع أن يبقوا بلا كفاية.</w:t>
      </w:r>
    </w:p>
    <w:p w14:paraId="273CF33F" w14:textId="684C7C25"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أن صيانة أهل البيت مقصودة شرعًا، وتركهم يتكففون الناس أشد عليهم من أخذ الزكاة.</w:t>
      </w:r>
    </w:p>
    <w:p w14:paraId="0E182968" w14:textId="4FF929D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ويتقيد هذا الجواز، بمقتضى تعليلهم بالحاجة والضرورة، بتحقق الفقر، وانقطاع حقهم من الخمس وبيت المال، وأن يكون الأخذ بقدر الحاجة. والأولى بالمسلمين أن يكفوا فقراء أهل البيت بالهدايا وصدقات التطوع؛ إكرامًا لهم، وخروجًا من الخلاف.</w:t>
      </w:r>
    </w:p>
    <w:p w14:paraId="7AA43124" w14:textId="07FE36EE" w:rsidR="00D03840" w:rsidRDefault="00D03840" w:rsidP="00D03840">
      <w:pPr>
        <w:keepNext/>
        <w:pageBreakBefore/>
        <w:jc w:val="center"/>
        <w:rPr>
          <w:rFonts w:ascii="Traditional Arabic" w:hAnsi="Traditional Arabic" w:cs="Traditional Arabic"/>
          <w:b/>
          <w:bCs/>
          <w:sz w:val="40"/>
          <w:szCs w:val="40"/>
          <w:rtl/>
        </w:rPr>
      </w:pPr>
      <w:bookmarkStart w:id="31" w:name="t_14"/>
      <w:bookmarkEnd w:id="31"/>
      <w:r w:rsidRPr="00D03840">
        <w:rPr>
          <w:rFonts w:ascii="Traditional Arabic" w:hAnsi="Traditional Arabic" w:cs="Traditional Arabic"/>
          <w:b/>
          <w:bCs/>
          <w:sz w:val="40"/>
          <w:szCs w:val="40"/>
          <w:rtl/>
        </w:rPr>
        <w:lastRenderedPageBreak/>
        <w:t>الخاتمة</w:t>
      </w:r>
    </w:p>
    <w:p w14:paraId="6851B47F" w14:textId="21864D7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الحمد لله الذي بنعمته تتم الصالحات، والصلاة والسلام على نبينا محمد وعلى آله وصحبه أجمعين. وبعد: فهذه أهم النتائج التي توصلت إليها في هذا البحث:</w:t>
      </w:r>
    </w:p>
    <w:p w14:paraId="74F26D3A" w14:textId="53EC7818"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1. أن لفظ أهل البيت يطلق في النصوص على أزواج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وعلى قرابته، وأن المراد به في باب الزكاة: آله الذين حرمت عليهم الصدقة.</w:t>
      </w:r>
    </w:p>
    <w:p w14:paraId="62AB9D39" w14:textId="6CBB7A6E"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2. أن بني هاشم داخلون في ذلك عند القائلين بالتحريم، وهم آل علي وآل عقيل وآل جعفر وآل العباس وآل الحارث بن عبد المطلب، على خلاف في آل أبي لهب، وأن في بني المطلب خلافًا قويًّا، والأقرب أن التحريم خاص ببني هاشم.</w:t>
      </w:r>
    </w:p>
    <w:p w14:paraId="23A11124" w14:textId="751B620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3. أن موالي بني هاشم يلحقون بهم في التحريم على الراجح؛ لحديث أبي رافع رضي الله عنه، وأن أولاد بناتهم من غير هاشمي لا يدخلون في الحكم.</w:t>
      </w:r>
    </w:p>
    <w:p w14:paraId="460F2DF8" w14:textId="4ED51C8B"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 xml:space="preserve">4. أن الزكاة المفروضة محرمة على أهل البيت بالسنة الصحيحة، وعلى ذلك عامة أهل العلم، ومن حِكَم ذلك: تنزيههم عن أوساخ الناس، ودفع التهمة عن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hint="eastAsia"/>
          <w:sz w:val="36"/>
          <w:szCs w:val="36"/>
          <w:rtl/>
        </w:rPr>
        <w:t>،</w:t>
      </w:r>
      <w:r w:rsidRPr="00D03840">
        <w:rPr>
          <w:rFonts w:ascii="Traditional Arabic" w:hAnsi="Traditional Arabic" w:cs="Traditional Arabic"/>
          <w:sz w:val="36"/>
          <w:szCs w:val="36"/>
          <w:rtl/>
        </w:rPr>
        <w:t xml:space="preserve"> وما جعل الله لهم من السهم في الخمس.</w:t>
      </w:r>
    </w:p>
    <w:p w14:paraId="174DEE37" w14:textId="23B87984"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5. أن صدقة التطوع تحل لهم على قول الجمهور، وهو الراجح.</w:t>
      </w:r>
    </w:p>
    <w:p w14:paraId="4F93D863" w14:textId="75E129E6"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6. أن الأرجح منع الهاشمي من الأخذ من الزكاة بوصفه عاملًا عليها، وأن الأحوط ألا يدفع الهاشمي زكاته إلى هاشمي مثله.</w:t>
      </w:r>
    </w:p>
    <w:p w14:paraId="666578B4" w14:textId="5DD4780A"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7. أن العلماء اختلفوا في الفقراء من أهل البيت إذا مُنعوا الخمس على قولين: المنع، وهو المعتمد في المذاهب الأربعة ونص الشافعي، والجواز، وهو رواية عن أبي حنيفة، ووجه عند الشافعية، وقول عند المالكية والحنابلة، واختاره شيخ الإسلام ابن تيمية.</w:t>
      </w:r>
    </w:p>
    <w:p w14:paraId="25D50881" w14:textId="78B3FE6C"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8. أن الأقرب جواز إعطائهم من الزكاة عند تحقق الحاجة وانقطاع الخمس، بقدر الحاجة، مع أن الأولى كفايتهم من غير الزكاة.</w:t>
      </w:r>
    </w:p>
    <w:p w14:paraId="732B3FC6" w14:textId="5D3A8B29" w:rsidR="00D03840" w:rsidRDefault="00D03840" w:rsidP="00D03840">
      <w:pPr>
        <w:ind w:firstLine="454"/>
        <w:jc w:val="both"/>
        <w:rPr>
          <w:rFonts w:ascii="Traditional Arabic" w:hAnsi="Traditional Arabic" w:cs="Traditional Arabic"/>
          <w:sz w:val="36"/>
          <w:szCs w:val="36"/>
          <w:rtl/>
        </w:rPr>
      </w:pPr>
      <w:r w:rsidRPr="00D03840">
        <w:rPr>
          <w:rFonts w:ascii="Traditional Arabic" w:hAnsi="Traditional Arabic" w:cs="Traditional Arabic"/>
          <w:sz w:val="36"/>
          <w:szCs w:val="36"/>
          <w:rtl/>
        </w:rPr>
        <w:t>وصلى الله وسلم على نبينا محمد وعلى آله وصحبه أجمعين.</w:t>
      </w:r>
    </w:p>
    <w:p w14:paraId="644ADC1A" w14:textId="26EAD04D" w:rsidR="00D03840" w:rsidRDefault="00D03840" w:rsidP="00D03840">
      <w:pPr>
        <w:keepNext/>
        <w:pageBreakBefore/>
        <w:jc w:val="center"/>
        <w:rPr>
          <w:rFonts w:ascii="Traditional Arabic" w:hAnsi="Traditional Arabic" w:cs="Traditional Arabic"/>
          <w:b/>
          <w:bCs/>
          <w:sz w:val="40"/>
          <w:szCs w:val="40"/>
          <w:rtl/>
        </w:rPr>
      </w:pPr>
      <w:bookmarkStart w:id="32" w:name="t_15"/>
      <w:bookmarkEnd w:id="32"/>
      <w:r w:rsidRPr="00D03840">
        <w:rPr>
          <w:rFonts w:ascii="Traditional Arabic" w:hAnsi="Traditional Arabic" w:cs="Traditional Arabic"/>
          <w:b/>
          <w:bCs/>
          <w:sz w:val="40"/>
          <w:szCs w:val="40"/>
          <w:rtl/>
        </w:rPr>
        <w:lastRenderedPageBreak/>
        <w:t>المصادر والمراجع</w:t>
      </w:r>
    </w:p>
    <w:tbl>
      <w:tblPr>
        <w:bidiVisual/>
        <w:tblW w:w="0" w:type="auto"/>
        <w:jc w:val="center"/>
        <w:tblLayout w:type="fixed"/>
        <w:tblLook w:val="0000" w:firstRow="0" w:lastRow="0" w:firstColumn="0" w:lastColumn="0" w:noHBand="0" w:noVBand="0"/>
      </w:tblPr>
      <w:tblGrid>
        <w:gridCol w:w="737"/>
        <w:gridCol w:w="7767"/>
      </w:tblGrid>
      <w:tr w:rsidR="00D03840" w:rsidRPr="00D03840" w14:paraId="23CB7CE0" w14:textId="77777777" w:rsidTr="00D03840">
        <w:tblPrEx>
          <w:tblCellMar>
            <w:top w:w="0" w:type="dxa"/>
            <w:bottom w:w="0" w:type="dxa"/>
          </w:tblCellMar>
        </w:tblPrEx>
        <w:trPr>
          <w:jc w:val="center"/>
        </w:trPr>
        <w:tc>
          <w:tcPr>
            <w:tcW w:w="737" w:type="dxa"/>
          </w:tcPr>
          <w:p w14:paraId="64593F5E" w14:textId="665430A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w:t>
            </w:r>
          </w:p>
        </w:tc>
        <w:tc>
          <w:tcPr>
            <w:tcW w:w="7767" w:type="dxa"/>
          </w:tcPr>
          <w:p w14:paraId="4EE0DEAD" w14:textId="46DC48AB"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القرآن الكريم.</w:t>
            </w:r>
          </w:p>
        </w:tc>
      </w:tr>
      <w:tr w:rsidR="00D03840" w:rsidRPr="00D03840" w14:paraId="138386D7" w14:textId="77777777" w:rsidTr="00D03840">
        <w:tblPrEx>
          <w:tblCellMar>
            <w:top w:w="0" w:type="dxa"/>
            <w:bottom w:w="0" w:type="dxa"/>
          </w:tblCellMar>
        </w:tblPrEx>
        <w:trPr>
          <w:jc w:val="center"/>
        </w:trPr>
        <w:tc>
          <w:tcPr>
            <w:tcW w:w="737" w:type="dxa"/>
          </w:tcPr>
          <w:p w14:paraId="508251AD" w14:textId="0BDCB093"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w:t>
            </w:r>
          </w:p>
        </w:tc>
        <w:tc>
          <w:tcPr>
            <w:tcW w:w="7767" w:type="dxa"/>
          </w:tcPr>
          <w:p w14:paraId="32842B72" w14:textId="2C6EB2D2"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الاستذكار، يوسف بن عبد الله بن عبد البر، تحقيق: سالم محمد عطا ومحمد علي معوض، دار الكتب العلمية- بيروت، الطبعة الأولى- 1421هـ.</w:t>
            </w:r>
          </w:p>
        </w:tc>
      </w:tr>
      <w:tr w:rsidR="00D03840" w:rsidRPr="00D03840" w14:paraId="03F1C6CD" w14:textId="77777777" w:rsidTr="00D03840">
        <w:tblPrEx>
          <w:tblCellMar>
            <w:top w:w="0" w:type="dxa"/>
            <w:bottom w:w="0" w:type="dxa"/>
          </w:tblCellMar>
        </w:tblPrEx>
        <w:trPr>
          <w:jc w:val="center"/>
        </w:trPr>
        <w:tc>
          <w:tcPr>
            <w:tcW w:w="737" w:type="dxa"/>
          </w:tcPr>
          <w:p w14:paraId="37D89217" w14:textId="2DCEFDB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w:t>
            </w:r>
          </w:p>
        </w:tc>
        <w:tc>
          <w:tcPr>
            <w:tcW w:w="7767" w:type="dxa"/>
          </w:tcPr>
          <w:p w14:paraId="0A6947BD" w14:textId="78E7ACF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الأم، محمد بن إدريس الشافعي، دار الفكر- بيروت، الطبعة الثانية- 1403هـ.</w:t>
            </w:r>
          </w:p>
        </w:tc>
      </w:tr>
      <w:tr w:rsidR="00D03840" w:rsidRPr="00D03840" w14:paraId="11FF6D61" w14:textId="77777777" w:rsidTr="00D03840">
        <w:tblPrEx>
          <w:tblCellMar>
            <w:top w:w="0" w:type="dxa"/>
            <w:bottom w:w="0" w:type="dxa"/>
          </w:tblCellMar>
        </w:tblPrEx>
        <w:trPr>
          <w:jc w:val="center"/>
        </w:trPr>
        <w:tc>
          <w:tcPr>
            <w:tcW w:w="737" w:type="dxa"/>
          </w:tcPr>
          <w:p w14:paraId="6D644F3B" w14:textId="6AE28F7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3.</w:t>
            </w:r>
          </w:p>
        </w:tc>
        <w:tc>
          <w:tcPr>
            <w:tcW w:w="7767" w:type="dxa"/>
          </w:tcPr>
          <w:p w14:paraId="3C408371" w14:textId="10A784A8"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الإنصاف في معرفة الراجح من الخلاف، علي بن سليمان المرداوي، تحقيق: محمد حامد الفقي، مطبعة السنة المحمدية، الطبعة الأولى- 1374هـ.</w:t>
            </w:r>
          </w:p>
        </w:tc>
      </w:tr>
      <w:tr w:rsidR="00D03840" w:rsidRPr="00D03840" w14:paraId="3DA89F8D" w14:textId="77777777" w:rsidTr="00D03840">
        <w:tblPrEx>
          <w:tblCellMar>
            <w:top w:w="0" w:type="dxa"/>
            <w:bottom w:w="0" w:type="dxa"/>
          </w:tblCellMar>
        </w:tblPrEx>
        <w:trPr>
          <w:jc w:val="center"/>
        </w:trPr>
        <w:tc>
          <w:tcPr>
            <w:tcW w:w="737" w:type="dxa"/>
          </w:tcPr>
          <w:p w14:paraId="0F13E83A" w14:textId="0598D73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c>
          <w:tcPr>
            <w:tcW w:w="7767" w:type="dxa"/>
          </w:tcPr>
          <w:p w14:paraId="09C09F36" w14:textId="5384CC3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بدائع الصنائع في ترتيب الشرائع، أبو بكر بن مسعود الكاساني، مطبعة شركة المطبوعات العلمية- مصر، الطبعة الأولى- 1327هـ.</w:t>
            </w:r>
          </w:p>
        </w:tc>
      </w:tr>
      <w:tr w:rsidR="00D03840" w:rsidRPr="00D03840" w14:paraId="77B7C14F" w14:textId="77777777" w:rsidTr="00D03840">
        <w:tblPrEx>
          <w:tblCellMar>
            <w:top w:w="0" w:type="dxa"/>
            <w:bottom w:w="0" w:type="dxa"/>
          </w:tblCellMar>
        </w:tblPrEx>
        <w:trPr>
          <w:jc w:val="center"/>
        </w:trPr>
        <w:tc>
          <w:tcPr>
            <w:tcW w:w="737" w:type="dxa"/>
          </w:tcPr>
          <w:p w14:paraId="08FDC243" w14:textId="289C4503"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5.</w:t>
            </w:r>
          </w:p>
        </w:tc>
        <w:tc>
          <w:tcPr>
            <w:tcW w:w="7767" w:type="dxa"/>
          </w:tcPr>
          <w:p w14:paraId="0A12363F" w14:textId="0E10397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تفسير القرآن العظيم، إسماعيل بن عمر بن كثير، تحقيق: سامي بن محمد السلامة، دار طيبة- الرياض، الطبعة الثانية- 1420هـ.</w:t>
            </w:r>
          </w:p>
        </w:tc>
      </w:tr>
      <w:tr w:rsidR="00D03840" w:rsidRPr="00D03840" w14:paraId="1D174C95" w14:textId="77777777" w:rsidTr="00D03840">
        <w:tblPrEx>
          <w:tblCellMar>
            <w:top w:w="0" w:type="dxa"/>
            <w:bottom w:w="0" w:type="dxa"/>
          </w:tblCellMar>
        </w:tblPrEx>
        <w:trPr>
          <w:jc w:val="center"/>
        </w:trPr>
        <w:tc>
          <w:tcPr>
            <w:tcW w:w="737" w:type="dxa"/>
          </w:tcPr>
          <w:p w14:paraId="5F7FFD44" w14:textId="1F78641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6.</w:t>
            </w:r>
          </w:p>
        </w:tc>
        <w:tc>
          <w:tcPr>
            <w:tcW w:w="7767" w:type="dxa"/>
          </w:tcPr>
          <w:p w14:paraId="4C24066C" w14:textId="68A591FC"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جلاء الأفهام في فضل الصلاة على محمد خير الأنام، محمد بن أبي بكر ابن قيم الجوزية، تحقيق: شعيب الأرناؤوط وعبد القادر الأرناؤوط، دار العروبة- الكويت، الطبعة الثانية- 1407هـ.</w:t>
            </w:r>
          </w:p>
        </w:tc>
      </w:tr>
      <w:tr w:rsidR="00D03840" w:rsidRPr="00D03840" w14:paraId="05DF112B" w14:textId="77777777" w:rsidTr="00D03840">
        <w:tblPrEx>
          <w:tblCellMar>
            <w:top w:w="0" w:type="dxa"/>
            <w:bottom w:w="0" w:type="dxa"/>
          </w:tblCellMar>
        </w:tblPrEx>
        <w:trPr>
          <w:jc w:val="center"/>
        </w:trPr>
        <w:tc>
          <w:tcPr>
            <w:tcW w:w="737" w:type="dxa"/>
          </w:tcPr>
          <w:p w14:paraId="21E1A076" w14:textId="32DE6E81"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7.</w:t>
            </w:r>
          </w:p>
        </w:tc>
        <w:tc>
          <w:tcPr>
            <w:tcW w:w="7767" w:type="dxa"/>
          </w:tcPr>
          <w:p w14:paraId="67D58869" w14:textId="1A420B4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حاشية الدسوقي على الشرح الكبير، محمد بن أحمد بن عرفة الدسوقي، وبأعلاه الشرح الكبير لأحمد الدردير، دار الفكر، د.ت.</w:t>
            </w:r>
          </w:p>
        </w:tc>
      </w:tr>
      <w:tr w:rsidR="00D03840" w:rsidRPr="00D03840" w14:paraId="1CF9456F" w14:textId="77777777" w:rsidTr="00D03840">
        <w:tblPrEx>
          <w:tblCellMar>
            <w:top w:w="0" w:type="dxa"/>
            <w:bottom w:w="0" w:type="dxa"/>
          </w:tblCellMar>
        </w:tblPrEx>
        <w:trPr>
          <w:jc w:val="center"/>
        </w:trPr>
        <w:tc>
          <w:tcPr>
            <w:tcW w:w="737" w:type="dxa"/>
          </w:tcPr>
          <w:p w14:paraId="59A25D1C" w14:textId="72B86AE7"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8.</w:t>
            </w:r>
          </w:p>
        </w:tc>
        <w:tc>
          <w:tcPr>
            <w:tcW w:w="7767" w:type="dxa"/>
          </w:tcPr>
          <w:p w14:paraId="44DAE7BE" w14:textId="27EA0945"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الدراية في تخريج أحاديث الهداية، أحمد بن علي بن حجر العسقلاني، تحقيق: عبد الله هاشم اليماني، دار المعرفة- بيروت، د.ت.</w:t>
            </w:r>
          </w:p>
        </w:tc>
      </w:tr>
      <w:tr w:rsidR="00D03840" w:rsidRPr="00D03840" w14:paraId="45A2BD65" w14:textId="77777777" w:rsidTr="00D03840">
        <w:tblPrEx>
          <w:tblCellMar>
            <w:top w:w="0" w:type="dxa"/>
            <w:bottom w:w="0" w:type="dxa"/>
          </w:tblCellMar>
        </w:tblPrEx>
        <w:trPr>
          <w:jc w:val="center"/>
        </w:trPr>
        <w:tc>
          <w:tcPr>
            <w:tcW w:w="737" w:type="dxa"/>
          </w:tcPr>
          <w:p w14:paraId="21E96BE6" w14:textId="58725E87"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9.</w:t>
            </w:r>
          </w:p>
        </w:tc>
        <w:tc>
          <w:tcPr>
            <w:tcW w:w="7767" w:type="dxa"/>
          </w:tcPr>
          <w:p w14:paraId="12DD0F5A" w14:textId="36A13F4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الذخيرة، أحمد بن إدريس القرافي، تحقيق: محمد حجي وآخرين، دار الغرب الإسلامي- بيروت، الطبعة الأولى- 1994م.</w:t>
            </w:r>
          </w:p>
        </w:tc>
      </w:tr>
      <w:tr w:rsidR="00D03840" w:rsidRPr="00D03840" w14:paraId="516E726D" w14:textId="77777777" w:rsidTr="00D03840">
        <w:tblPrEx>
          <w:tblCellMar>
            <w:top w:w="0" w:type="dxa"/>
            <w:bottom w:w="0" w:type="dxa"/>
          </w:tblCellMar>
        </w:tblPrEx>
        <w:trPr>
          <w:jc w:val="center"/>
        </w:trPr>
        <w:tc>
          <w:tcPr>
            <w:tcW w:w="737" w:type="dxa"/>
          </w:tcPr>
          <w:p w14:paraId="0F48B365" w14:textId="63065A2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w:t>
            </w:r>
          </w:p>
        </w:tc>
        <w:tc>
          <w:tcPr>
            <w:tcW w:w="7767" w:type="dxa"/>
          </w:tcPr>
          <w:p w14:paraId="7316EC26" w14:textId="05BD09DF"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رد المحتار على الدر المختار، محمد أمين بن عابدين، مكتبة ومطبعة مصطفى البابي الحلبي- مصر، الطبعة الثانية- 1386هـ.</w:t>
            </w:r>
          </w:p>
        </w:tc>
      </w:tr>
      <w:tr w:rsidR="00D03840" w:rsidRPr="00D03840" w14:paraId="16104163" w14:textId="77777777" w:rsidTr="00D03840">
        <w:tblPrEx>
          <w:tblCellMar>
            <w:top w:w="0" w:type="dxa"/>
            <w:bottom w:w="0" w:type="dxa"/>
          </w:tblCellMar>
        </w:tblPrEx>
        <w:trPr>
          <w:jc w:val="center"/>
        </w:trPr>
        <w:tc>
          <w:tcPr>
            <w:tcW w:w="737" w:type="dxa"/>
          </w:tcPr>
          <w:p w14:paraId="1528ACEC" w14:textId="40306DFA"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11.</w:t>
            </w:r>
          </w:p>
        </w:tc>
        <w:tc>
          <w:tcPr>
            <w:tcW w:w="7767" w:type="dxa"/>
          </w:tcPr>
          <w:p w14:paraId="547E8DBC" w14:textId="1CF7F1FB"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روضة الطالبين وعمدة المفتين، يحيى بن شرف النووي، تحقيق: زهير الشاويش، المكتب الإسلامي- بيروت، الطبعة الثالثة- 1412هـ.</w:t>
            </w:r>
          </w:p>
        </w:tc>
      </w:tr>
      <w:tr w:rsidR="00D03840" w:rsidRPr="00D03840" w14:paraId="069C355F" w14:textId="77777777" w:rsidTr="00D03840">
        <w:tblPrEx>
          <w:tblCellMar>
            <w:top w:w="0" w:type="dxa"/>
            <w:bottom w:w="0" w:type="dxa"/>
          </w:tblCellMar>
        </w:tblPrEx>
        <w:trPr>
          <w:jc w:val="center"/>
        </w:trPr>
        <w:tc>
          <w:tcPr>
            <w:tcW w:w="737" w:type="dxa"/>
          </w:tcPr>
          <w:p w14:paraId="08A92F83" w14:textId="6F0ADBB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lastRenderedPageBreak/>
              <w:t>12.</w:t>
            </w:r>
          </w:p>
        </w:tc>
        <w:tc>
          <w:tcPr>
            <w:tcW w:w="7767" w:type="dxa"/>
          </w:tcPr>
          <w:p w14:paraId="5D905F13" w14:textId="0E9BB16F"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سبل السلام شرح بلوغ المرام، محمد بن إسماعيل الصنعاني، تحقيق: عصام الصبابطي وعماد السيد، دار الحديث- القاهرة، الطبعة الخامسة- 1418هـ.</w:t>
            </w:r>
          </w:p>
        </w:tc>
      </w:tr>
      <w:tr w:rsidR="00D03840" w:rsidRPr="00D03840" w14:paraId="2453274D" w14:textId="77777777" w:rsidTr="00D03840">
        <w:tblPrEx>
          <w:tblCellMar>
            <w:top w:w="0" w:type="dxa"/>
            <w:bottom w:w="0" w:type="dxa"/>
          </w:tblCellMar>
        </w:tblPrEx>
        <w:trPr>
          <w:jc w:val="center"/>
        </w:trPr>
        <w:tc>
          <w:tcPr>
            <w:tcW w:w="737" w:type="dxa"/>
          </w:tcPr>
          <w:p w14:paraId="31B82C58" w14:textId="05F29A69"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13.</w:t>
            </w:r>
          </w:p>
        </w:tc>
        <w:tc>
          <w:tcPr>
            <w:tcW w:w="7767" w:type="dxa"/>
          </w:tcPr>
          <w:p w14:paraId="0189F39B" w14:textId="471A72A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سنن أبي داود، سليمان بن الأشعث السجستاني، تحقيق: محمد محيي الدين عبد الحميد، المكتبة العصرية- صيدا، د.ت.</w:t>
            </w:r>
          </w:p>
        </w:tc>
      </w:tr>
      <w:tr w:rsidR="00D03840" w:rsidRPr="00D03840" w14:paraId="2AC6232E" w14:textId="77777777" w:rsidTr="00D03840">
        <w:tblPrEx>
          <w:tblCellMar>
            <w:top w:w="0" w:type="dxa"/>
            <w:bottom w:w="0" w:type="dxa"/>
          </w:tblCellMar>
        </w:tblPrEx>
        <w:trPr>
          <w:jc w:val="center"/>
        </w:trPr>
        <w:tc>
          <w:tcPr>
            <w:tcW w:w="737" w:type="dxa"/>
          </w:tcPr>
          <w:p w14:paraId="25176BF9" w14:textId="5CAC6513"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14.</w:t>
            </w:r>
          </w:p>
        </w:tc>
        <w:tc>
          <w:tcPr>
            <w:tcW w:w="7767" w:type="dxa"/>
          </w:tcPr>
          <w:p w14:paraId="0E95FAE0" w14:textId="5CAE7AE5"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سنن الترمذي، محمد بن عيسى الترمذي، تحقيق: أحمد محمد شاكر وآخرين، مكتبة ومطبعة مصطفى البابي الحلبي- مصر، الطبعة الثانية- 1395هـ.</w:t>
            </w:r>
          </w:p>
        </w:tc>
      </w:tr>
      <w:tr w:rsidR="00D03840" w:rsidRPr="00D03840" w14:paraId="5A1D8736" w14:textId="77777777" w:rsidTr="00D03840">
        <w:tblPrEx>
          <w:tblCellMar>
            <w:top w:w="0" w:type="dxa"/>
            <w:bottom w:w="0" w:type="dxa"/>
          </w:tblCellMar>
        </w:tblPrEx>
        <w:trPr>
          <w:jc w:val="center"/>
        </w:trPr>
        <w:tc>
          <w:tcPr>
            <w:tcW w:w="737" w:type="dxa"/>
          </w:tcPr>
          <w:p w14:paraId="0E405599" w14:textId="2CAD79B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15.</w:t>
            </w:r>
          </w:p>
        </w:tc>
        <w:tc>
          <w:tcPr>
            <w:tcW w:w="7767" w:type="dxa"/>
          </w:tcPr>
          <w:p w14:paraId="55207B0D" w14:textId="1623F345"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الشرح الممتع على زاد المستقنع، محمد بن صالح العثيمين، دار ابن الجوزي، الطبعة الأولى- 1422هـ.</w:t>
            </w:r>
          </w:p>
        </w:tc>
      </w:tr>
      <w:tr w:rsidR="00D03840" w:rsidRPr="00D03840" w14:paraId="30F711E4" w14:textId="77777777" w:rsidTr="00D03840">
        <w:tblPrEx>
          <w:tblCellMar>
            <w:top w:w="0" w:type="dxa"/>
            <w:bottom w:w="0" w:type="dxa"/>
          </w:tblCellMar>
        </w:tblPrEx>
        <w:trPr>
          <w:jc w:val="center"/>
        </w:trPr>
        <w:tc>
          <w:tcPr>
            <w:tcW w:w="737" w:type="dxa"/>
          </w:tcPr>
          <w:p w14:paraId="39D910EA" w14:textId="7C386CF6"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16.</w:t>
            </w:r>
          </w:p>
        </w:tc>
        <w:tc>
          <w:tcPr>
            <w:tcW w:w="7767" w:type="dxa"/>
          </w:tcPr>
          <w:p w14:paraId="576AA2DE" w14:textId="1BB923D6"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شرح فتح القدير على الهداية، محمد بن عبد الواحد بن الهمام، مكتبة ومطبعة مصطفى البابي الحلبي- مصر، الطبعة الأولى- 1389هـ.</w:t>
            </w:r>
          </w:p>
        </w:tc>
      </w:tr>
      <w:tr w:rsidR="00D03840" w:rsidRPr="00D03840" w14:paraId="4636F2C8" w14:textId="77777777" w:rsidTr="00D03840">
        <w:tblPrEx>
          <w:tblCellMar>
            <w:top w:w="0" w:type="dxa"/>
            <w:bottom w:w="0" w:type="dxa"/>
          </w:tblCellMar>
        </w:tblPrEx>
        <w:trPr>
          <w:jc w:val="center"/>
        </w:trPr>
        <w:tc>
          <w:tcPr>
            <w:tcW w:w="737" w:type="dxa"/>
          </w:tcPr>
          <w:p w14:paraId="1176193E" w14:textId="28A095FF"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17.</w:t>
            </w:r>
          </w:p>
        </w:tc>
        <w:tc>
          <w:tcPr>
            <w:tcW w:w="7767" w:type="dxa"/>
          </w:tcPr>
          <w:p w14:paraId="7AB328F3" w14:textId="33A71587"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شرح معاني الآثار، أحمد بن محمد الطحاوي، تحقيق: محمد زهري النجار ومحمد سيد جاد الحق، عالم الكتب- بيروت، الطبعة الأولى- 1414هـ.</w:t>
            </w:r>
          </w:p>
        </w:tc>
      </w:tr>
      <w:tr w:rsidR="00D03840" w:rsidRPr="00D03840" w14:paraId="3D88BAB4" w14:textId="77777777" w:rsidTr="00D03840">
        <w:tblPrEx>
          <w:tblCellMar>
            <w:top w:w="0" w:type="dxa"/>
            <w:bottom w:w="0" w:type="dxa"/>
          </w:tblCellMar>
        </w:tblPrEx>
        <w:trPr>
          <w:jc w:val="center"/>
        </w:trPr>
        <w:tc>
          <w:tcPr>
            <w:tcW w:w="737" w:type="dxa"/>
          </w:tcPr>
          <w:p w14:paraId="450CA9EA" w14:textId="2BF1B73B"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18.</w:t>
            </w:r>
          </w:p>
        </w:tc>
        <w:tc>
          <w:tcPr>
            <w:tcW w:w="7767" w:type="dxa"/>
          </w:tcPr>
          <w:p w14:paraId="11DF45E2" w14:textId="730F2E7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صحيح البخاري، محمد بن إسماعيل البخاري، تحقيق: محمد زهير بن ناصر الناصر، دار طوق النجاة- بيروت، الطبعة الأولى- 1422هـ.</w:t>
            </w:r>
          </w:p>
        </w:tc>
      </w:tr>
      <w:tr w:rsidR="00D03840" w:rsidRPr="00D03840" w14:paraId="5ED4E9C8" w14:textId="77777777" w:rsidTr="00D03840">
        <w:tblPrEx>
          <w:tblCellMar>
            <w:top w:w="0" w:type="dxa"/>
            <w:bottom w:w="0" w:type="dxa"/>
          </w:tblCellMar>
        </w:tblPrEx>
        <w:trPr>
          <w:jc w:val="center"/>
        </w:trPr>
        <w:tc>
          <w:tcPr>
            <w:tcW w:w="737" w:type="dxa"/>
          </w:tcPr>
          <w:p w14:paraId="416F6FCB" w14:textId="2875A75A"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19.</w:t>
            </w:r>
          </w:p>
        </w:tc>
        <w:tc>
          <w:tcPr>
            <w:tcW w:w="7767" w:type="dxa"/>
          </w:tcPr>
          <w:p w14:paraId="6B20A7DE" w14:textId="44A1FCBD"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صحيح مسلم، مسلم بن الحجاج النيسابوري، تحقيق: محمد فؤاد عبد الباقي، دار إحياء التراث العربي- بيروت، د.ت.</w:t>
            </w:r>
          </w:p>
        </w:tc>
      </w:tr>
      <w:tr w:rsidR="00D03840" w:rsidRPr="00D03840" w14:paraId="45CDAE37" w14:textId="77777777" w:rsidTr="00D03840">
        <w:tblPrEx>
          <w:tblCellMar>
            <w:top w:w="0" w:type="dxa"/>
            <w:bottom w:w="0" w:type="dxa"/>
          </w:tblCellMar>
        </w:tblPrEx>
        <w:trPr>
          <w:jc w:val="center"/>
        </w:trPr>
        <w:tc>
          <w:tcPr>
            <w:tcW w:w="737" w:type="dxa"/>
          </w:tcPr>
          <w:p w14:paraId="29197A7E" w14:textId="1569BEB9"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20.</w:t>
            </w:r>
          </w:p>
        </w:tc>
        <w:tc>
          <w:tcPr>
            <w:tcW w:w="7767" w:type="dxa"/>
          </w:tcPr>
          <w:p w14:paraId="517D0FA3" w14:textId="14C66D7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الفتاوى الكبرى، وفي آخرها الاختيارات العلمية، أحمد بن عبد الحليم بن تيمية، دار الكتب العلمية، الطبعة الأولى- 1408هـ.</w:t>
            </w:r>
          </w:p>
        </w:tc>
      </w:tr>
      <w:tr w:rsidR="00D03840" w:rsidRPr="00D03840" w14:paraId="64FD4DE9" w14:textId="77777777" w:rsidTr="00D03840">
        <w:tblPrEx>
          <w:tblCellMar>
            <w:top w:w="0" w:type="dxa"/>
            <w:bottom w:w="0" w:type="dxa"/>
          </w:tblCellMar>
        </w:tblPrEx>
        <w:trPr>
          <w:jc w:val="center"/>
        </w:trPr>
        <w:tc>
          <w:tcPr>
            <w:tcW w:w="737" w:type="dxa"/>
          </w:tcPr>
          <w:p w14:paraId="7EA15130" w14:textId="1B613E4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21.</w:t>
            </w:r>
          </w:p>
        </w:tc>
        <w:tc>
          <w:tcPr>
            <w:tcW w:w="7767" w:type="dxa"/>
          </w:tcPr>
          <w:p w14:paraId="0DB49D25" w14:textId="7C9FD6ED"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فتح الباري بشرح صحيح البخاري، أحمد بن علي بن حجر العسقلاني، دار المعرفة- بيروت، 1379هـ.</w:t>
            </w:r>
          </w:p>
        </w:tc>
      </w:tr>
      <w:tr w:rsidR="00D03840" w:rsidRPr="00D03840" w14:paraId="01D94B6A" w14:textId="77777777" w:rsidTr="00D03840">
        <w:tblPrEx>
          <w:tblCellMar>
            <w:top w:w="0" w:type="dxa"/>
            <w:bottom w:w="0" w:type="dxa"/>
          </w:tblCellMar>
        </w:tblPrEx>
        <w:trPr>
          <w:jc w:val="center"/>
        </w:trPr>
        <w:tc>
          <w:tcPr>
            <w:tcW w:w="737" w:type="dxa"/>
          </w:tcPr>
          <w:p w14:paraId="64A2C9B2" w14:textId="1B0542D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22.</w:t>
            </w:r>
          </w:p>
        </w:tc>
        <w:tc>
          <w:tcPr>
            <w:tcW w:w="7767" w:type="dxa"/>
          </w:tcPr>
          <w:p w14:paraId="54209AA3" w14:textId="33E174E4"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الفروع، محمد بن مفلح المقدسي، تحقيق: عبد الله بن عبد المحسن التركي، مؤسسة الرسالة- بيروت، الطبعة الأولى- 1424هـ.</w:t>
            </w:r>
          </w:p>
        </w:tc>
      </w:tr>
      <w:tr w:rsidR="00D03840" w:rsidRPr="00D03840" w14:paraId="6A91218B" w14:textId="77777777" w:rsidTr="00D03840">
        <w:tblPrEx>
          <w:tblCellMar>
            <w:top w:w="0" w:type="dxa"/>
            <w:bottom w:w="0" w:type="dxa"/>
          </w:tblCellMar>
        </w:tblPrEx>
        <w:trPr>
          <w:jc w:val="center"/>
        </w:trPr>
        <w:tc>
          <w:tcPr>
            <w:tcW w:w="737" w:type="dxa"/>
          </w:tcPr>
          <w:p w14:paraId="082EE014" w14:textId="6B4E194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23.</w:t>
            </w:r>
          </w:p>
        </w:tc>
        <w:tc>
          <w:tcPr>
            <w:tcW w:w="7767" w:type="dxa"/>
          </w:tcPr>
          <w:p w14:paraId="09570616" w14:textId="2E2DB44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لسان العرب، محمد بن مكرم بن منظور، دار صادر- بيروت، الطبعة الثالثة- 1414هـ.</w:t>
            </w:r>
          </w:p>
        </w:tc>
      </w:tr>
      <w:tr w:rsidR="00D03840" w:rsidRPr="00D03840" w14:paraId="13A1E0AA" w14:textId="77777777" w:rsidTr="00D03840">
        <w:tblPrEx>
          <w:tblCellMar>
            <w:top w:w="0" w:type="dxa"/>
            <w:bottom w:w="0" w:type="dxa"/>
          </w:tblCellMar>
        </w:tblPrEx>
        <w:trPr>
          <w:jc w:val="center"/>
        </w:trPr>
        <w:tc>
          <w:tcPr>
            <w:tcW w:w="737" w:type="dxa"/>
          </w:tcPr>
          <w:p w14:paraId="5CC0BED8" w14:textId="2A6AEEA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24.</w:t>
            </w:r>
          </w:p>
        </w:tc>
        <w:tc>
          <w:tcPr>
            <w:tcW w:w="7767" w:type="dxa"/>
          </w:tcPr>
          <w:p w14:paraId="6966463F" w14:textId="6351453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مجمع الزوائد ومنبع الفوائد، علي بن أبي بكر الهيثمي، تحقيق: حسام الدين القدسي، مكتبة القدسي- القاهرة، 1414هـ.</w:t>
            </w:r>
          </w:p>
        </w:tc>
      </w:tr>
      <w:tr w:rsidR="00D03840" w:rsidRPr="00D03840" w14:paraId="67D8234E" w14:textId="77777777" w:rsidTr="00D03840">
        <w:tblPrEx>
          <w:tblCellMar>
            <w:top w:w="0" w:type="dxa"/>
            <w:bottom w:w="0" w:type="dxa"/>
          </w:tblCellMar>
        </w:tblPrEx>
        <w:trPr>
          <w:jc w:val="center"/>
        </w:trPr>
        <w:tc>
          <w:tcPr>
            <w:tcW w:w="737" w:type="dxa"/>
          </w:tcPr>
          <w:p w14:paraId="4434A450" w14:textId="3FDA428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lastRenderedPageBreak/>
              <w:t>25.</w:t>
            </w:r>
          </w:p>
        </w:tc>
        <w:tc>
          <w:tcPr>
            <w:tcW w:w="7767" w:type="dxa"/>
          </w:tcPr>
          <w:p w14:paraId="329060A3" w14:textId="3337EBB2"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مجموع الفتاوى، أحمد بن عبد الحليم بن تيمية، جمع وترتيب: عبد الرحمن بن محمد بن قاسم، مجمع الملك فهد لطباعة المصحف الشريف- المدينة المنورة، 1425هـ.</w:t>
            </w:r>
          </w:p>
        </w:tc>
      </w:tr>
      <w:tr w:rsidR="00D03840" w:rsidRPr="00D03840" w14:paraId="6F8B44BC" w14:textId="77777777" w:rsidTr="00D03840">
        <w:tblPrEx>
          <w:tblCellMar>
            <w:top w:w="0" w:type="dxa"/>
            <w:bottom w:w="0" w:type="dxa"/>
          </w:tblCellMar>
        </w:tblPrEx>
        <w:trPr>
          <w:jc w:val="center"/>
        </w:trPr>
        <w:tc>
          <w:tcPr>
            <w:tcW w:w="737" w:type="dxa"/>
          </w:tcPr>
          <w:p w14:paraId="69CF5C39" w14:textId="0359E8A7"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26.</w:t>
            </w:r>
          </w:p>
        </w:tc>
        <w:tc>
          <w:tcPr>
            <w:tcW w:w="7767" w:type="dxa"/>
          </w:tcPr>
          <w:p w14:paraId="5311DE55" w14:textId="2B3F121B"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المجموع شرح المهذب، يحيى بن شرف النووي، ومعه المهذب لإبراهيم بن علي الشيرازي، إدارة الطباعة المنيرية- القاهرة، 1344هـ.</w:t>
            </w:r>
          </w:p>
        </w:tc>
      </w:tr>
      <w:tr w:rsidR="00D03840" w:rsidRPr="00D03840" w14:paraId="57E590C2" w14:textId="77777777" w:rsidTr="00D03840">
        <w:tblPrEx>
          <w:tblCellMar>
            <w:top w:w="0" w:type="dxa"/>
            <w:bottom w:w="0" w:type="dxa"/>
          </w:tblCellMar>
        </w:tblPrEx>
        <w:trPr>
          <w:jc w:val="center"/>
        </w:trPr>
        <w:tc>
          <w:tcPr>
            <w:tcW w:w="737" w:type="dxa"/>
          </w:tcPr>
          <w:p w14:paraId="4CD8C2AD" w14:textId="2DA65B91"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27.</w:t>
            </w:r>
          </w:p>
        </w:tc>
        <w:tc>
          <w:tcPr>
            <w:tcW w:w="7767" w:type="dxa"/>
          </w:tcPr>
          <w:p w14:paraId="32B153B8" w14:textId="6213A7A2"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المحلى بالآثار، علي بن أحمد بن حزم، تحقيق: عبد الغفار سليمان البنداري، دار الفكر- بيروت، د.ت.</w:t>
            </w:r>
          </w:p>
        </w:tc>
      </w:tr>
      <w:tr w:rsidR="00D03840" w:rsidRPr="00D03840" w14:paraId="55A69E1C" w14:textId="77777777" w:rsidTr="00D03840">
        <w:tblPrEx>
          <w:tblCellMar>
            <w:top w:w="0" w:type="dxa"/>
            <w:bottom w:w="0" w:type="dxa"/>
          </w:tblCellMar>
        </w:tblPrEx>
        <w:trPr>
          <w:jc w:val="center"/>
        </w:trPr>
        <w:tc>
          <w:tcPr>
            <w:tcW w:w="737" w:type="dxa"/>
          </w:tcPr>
          <w:p w14:paraId="1CEF574B" w14:textId="2712E98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28.</w:t>
            </w:r>
          </w:p>
        </w:tc>
        <w:tc>
          <w:tcPr>
            <w:tcW w:w="7767" w:type="dxa"/>
          </w:tcPr>
          <w:p w14:paraId="24F4928B" w14:textId="1B952381"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المغني، عبد الله بن أحمد بن قدامة، تحقيق: طه الزيني وآخرين، مكتبة القاهرة، الطبعة الأولى- 1388هـ.</w:t>
            </w:r>
          </w:p>
        </w:tc>
      </w:tr>
      <w:tr w:rsidR="00D03840" w:rsidRPr="00D03840" w14:paraId="36FE5E63" w14:textId="77777777" w:rsidTr="00D03840">
        <w:tblPrEx>
          <w:tblCellMar>
            <w:top w:w="0" w:type="dxa"/>
            <w:bottom w:w="0" w:type="dxa"/>
          </w:tblCellMar>
        </w:tblPrEx>
        <w:trPr>
          <w:jc w:val="center"/>
        </w:trPr>
        <w:tc>
          <w:tcPr>
            <w:tcW w:w="737" w:type="dxa"/>
          </w:tcPr>
          <w:p w14:paraId="740C7A2D" w14:textId="437FC85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29.</w:t>
            </w:r>
          </w:p>
        </w:tc>
        <w:tc>
          <w:tcPr>
            <w:tcW w:w="7767" w:type="dxa"/>
          </w:tcPr>
          <w:p w14:paraId="1DB800AB" w14:textId="18352EC3"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المنهاج شرح صحيح مسلم بن الحجاج، يحيى بن شرف النووي، دار إحياء التراث العربي- بيروت، الطبعة الثانية- 1392هـ.</w:t>
            </w:r>
          </w:p>
        </w:tc>
      </w:tr>
      <w:tr w:rsidR="00D03840" w:rsidRPr="00D03840" w14:paraId="087C82CA" w14:textId="77777777" w:rsidTr="00D03840">
        <w:tblPrEx>
          <w:tblCellMar>
            <w:top w:w="0" w:type="dxa"/>
            <w:bottom w:w="0" w:type="dxa"/>
          </w:tblCellMar>
        </w:tblPrEx>
        <w:trPr>
          <w:jc w:val="center"/>
        </w:trPr>
        <w:tc>
          <w:tcPr>
            <w:tcW w:w="737" w:type="dxa"/>
          </w:tcPr>
          <w:p w14:paraId="5777D3A1" w14:textId="4B4FA61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30.</w:t>
            </w:r>
          </w:p>
        </w:tc>
        <w:tc>
          <w:tcPr>
            <w:tcW w:w="7767" w:type="dxa"/>
          </w:tcPr>
          <w:p w14:paraId="2AFEB543" w14:textId="49A288A2"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مواهب الجليل في شرح مختصر خليل، محمد بن محمد الحطاب، دار الفكر، الطبعة الثالثة- 1412هـ.</w:t>
            </w:r>
          </w:p>
        </w:tc>
      </w:tr>
      <w:tr w:rsidR="00D03840" w:rsidRPr="00D03840" w14:paraId="44BE986E" w14:textId="77777777" w:rsidTr="00D03840">
        <w:tblPrEx>
          <w:tblCellMar>
            <w:top w:w="0" w:type="dxa"/>
            <w:bottom w:w="0" w:type="dxa"/>
          </w:tblCellMar>
        </w:tblPrEx>
        <w:trPr>
          <w:jc w:val="center"/>
        </w:trPr>
        <w:tc>
          <w:tcPr>
            <w:tcW w:w="737" w:type="dxa"/>
          </w:tcPr>
          <w:p w14:paraId="2BB242BF" w14:textId="7B607A0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31.</w:t>
            </w:r>
          </w:p>
        </w:tc>
        <w:tc>
          <w:tcPr>
            <w:tcW w:w="7767" w:type="dxa"/>
          </w:tcPr>
          <w:p w14:paraId="70B7582D" w14:textId="3F355952"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نصب الراية لأحاديث الهداية، عبد الله بن يوسف الزيلعي، تحقيق: محمد عوامة، مؤسسة الريان- بيروت، الطبعة الأولى- 1418هـ.</w:t>
            </w:r>
          </w:p>
        </w:tc>
      </w:tr>
      <w:tr w:rsidR="00D03840" w:rsidRPr="00D03840" w14:paraId="7F2C6CBB" w14:textId="77777777" w:rsidTr="00D03840">
        <w:tblPrEx>
          <w:tblCellMar>
            <w:top w:w="0" w:type="dxa"/>
            <w:bottom w:w="0" w:type="dxa"/>
          </w:tblCellMar>
        </w:tblPrEx>
        <w:trPr>
          <w:jc w:val="center"/>
        </w:trPr>
        <w:tc>
          <w:tcPr>
            <w:tcW w:w="737" w:type="dxa"/>
          </w:tcPr>
          <w:p w14:paraId="5EEA84F5" w14:textId="7CB07A6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32.</w:t>
            </w:r>
          </w:p>
        </w:tc>
        <w:tc>
          <w:tcPr>
            <w:tcW w:w="7767" w:type="dxa"/>
          </w:tcPr>
          <w:p w14:paraId="65FB9267" w14:textId="1955870F"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نيل الأوطار، محمد بن علي الشوكاني، تحقيق: عصام الدين الصبابطي، دار الحديث- مصر، الطبعة الأولى- 1413هـ.</w:t>
            </w:r>
          </w:p>
        </w:tc>
      </w:tr>
    </w:tbl>
    <w:p w14:paraId="28E1442E" w14:textId="012B0DD0" w:rsidR="00D03840" w:rsidRDefault="00D03840" w:rsidP="00D03840">
      <w:pPr>
        <w:keepNext/>
        <w:pageBreakBefore/>
        <w:jc w:val="center"/>
        <w:rPr>
          <w:rFonts w:ascii="Traditional Arabic" w:hAnsi="Traditional Arabic" w:cs="Traditional Arabic"/>
          <w:b/>
          <w:bCs/>
          <w:sz w:val="40"/>
          <w:szCs w:val="40"/>
          <w:rtl/>
        </w:rPr>
      </w:pPr>
      <w:bookmarkStart w:id="33" w:name="t_16"/>
      <w:bookmarkEnd w:id="33"/>
      <w:r w:rsidRPr="00D03840">
        <w:rPr>
          <w:rFonts w:ascii="Traditional Arabic" w:hAnsi="Traditional Arabic" w:cs="Traditional Arabic"/>
          <w:b/>
          <w:bCs/>
          <w:sz w:val="40"/>
          <w:szCs w:val="40"/>
          <w:rtl/>
        </w:rPr>
        <w:lastRenderedPageBreak/>
        <w:t>فهرس الآيات القرآنية</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9"/>
        <w:gridCol w:w="1474"/>
        <w:gridCol w:w="1417"/>
        <w:gridCol w:w="1134"/>
      </w:tblGrid>
      <w:tr w:rsidR="00D03840" w:rsidRPr="00D03840" w14:paraId="44B4F5C7" w14:textId="77777777" w:rsidTr="00D03840">
        <w:tblPrEx>
          <w:tblCellMar>
            <w:top w:w="0" w:type="dxa"/>
            <w:bottom w:w="0" w:type="dxa"/>
          </w:tblCellMar>
        </w:tblPrEx>
        <w:trPr>
          <w:jc w:val="center"/>
        </w:trPr>
        <w:tc>
          <w:tcPr>
            <w:tcW w:w="4479" w:type="dxa"/>
          </w:tcPr>
          <w:p w14:paraId="4EB0BEBE" w14:textId="5E399EC7"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الآية</w:t>
            </w:r>
          </w:p>
        </w:tc>
        <w:tc>
          <w:tcPr>
            <w:tcW w:w="1474" w:type="dxa"/>
          </w:tcPr>
          <w:p w14:paraId="6D92551D" w14:textId="638D234A"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السورة</w:t>
            </w:r>
          </w:p>
        </w:tc>
        <w:tc>
          <w:tcPr>
            <w:tcW w:w="1417" w:type="dxa"/>
          </w:tcPr>
          <w:p w14:paraId="21D82E6D" w14:textId="388FB669"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رقمها</w:t>
            </w:r>
          </w:p>
        </w:tc>
        <w:tc>
          <w:tcPr>
            <w:tcW w:w="1134" w:type="dxa"/>
          </w:tcPr>
          <w:p w14:paraId="7D79CCDB" w14:textId="7C559C87"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الصفحة</w:t>
            </w:r>
          </w:p>
        </w:tc>
      </w:tr>
      <w:tr w:rsidR="00D03840" w:rsidRPr="00D03840" w14:paraId="218DC00B" w14:textId="77777777" w:rsidTr="00D03840">
        <w:tblPrEx>
          <w:tblCellMar>
            <w:top w:w="0" w:type="dxa"/>
            <w:bottom w:w="0" w:type="dxa"/>
          </w:tblCellMar>
        </w:tblPrEx>
        <w:trPr>
          <w:jc w:val="center"/>
        </w:trPr>
        <w:tc>
          <w:tcPr>
            <w:tcW w:w="4479" w:type="dxa"/>
          </w:tcPr>
          <w:p w14:paraId="6D45B5D2" w14:textId="0ED89AB4" w:rsidR="00D03840" w:rsidRPr="00D03840" w:rsidRDefault="00D03840" w:rsidP="00D03840">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عۡلَمُوٓاْ</w:t>
            </w:r>
            <w:r w:rsidRPr="00D03840">
              <w:rPr>
                <w:rFonts w:ascii="KFGQPC HAFS Uthmanic Script" w:hAnsi="KFGQPC HAFS Uthmanic Script" w:cs="KFGQPC HAFS Uthmanic Script"/>
                <w:sz w:val="36"/>
                <w:szCs w:val="36"/>
                <w:rtl/>
              </w:rPr>
              <w:t xml:space="preserve"> أَنَّمَا غَنِمۡتُم مِّن ...</w:t>
            </w:r>
            <w:r>
              <w:rPr>
                <w:rFonts w:ascii="Traditional Arabic" w:hAnsi="Traditional Arabic" w:cs="Traditional Arabic"/>
                <w:sz w:val="36"/>
                <w:szCs w:val="36"/>
                <w:rtl/>
              </w:rPr>
              <w:t>﴾</w:t>
            </w:r>
          </w:p>
        </w:tc>
        <w:tc>
          <w:tcPr>
            <w:tcW w:w="1474" w:type="dxa"/>
          </w:tcPr>
          <w:p w14:paraId="265D3406" w14:textId="26B391A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الأنفال</w:t>
            </w:r>
          </w:p>
        </w:tc>
        <w:tc>
          <w:tcPr>
            <w:tcW w:w="1417" w:type="dxa"/>
          </w:tcPr>
          <w:p w14:paraId="60A19209" w14:textId="51E8931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41</w:t>
            </w:r>
          </w:p>
        </w:tc>
        <w:tc>
          <w:tcPr>
            <w:tcW w:w="1134" w:type="dxa"/>
          </w:tcPr>
          <w:p w14:paraId="316C4487" w14:textId="48177072"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12</w:t>
            </w:r>
          </w:p>
        </w:tc>
      </w:tr>
      <w:tr w:rsidR="00D03840" w:rsidRPr="00D03840" w14:paraId="199E0F46" w14:textId="77777777" w:rsidTr="00D03840">
        <w:tblPrEx>
          <w:tblCellMar>
            <w:top w:w="0" w:type="dxa"/>
            <w:bottom w:w="0" w:type="dxa"/>
          </w:tblCellMar>
        </w:tblPrEx>
        <w:trPr>
          <w:jc w:val="center"/>
        </w:trPr>
        <w:tc>
          <w:tcPr>
            <w:tcW w:w="4479" w:type="dxa"/>
          </w:tcPr>
          <w:p w14:paraId="560D2708" w14:textId="31B0FD7B" w:rsidR="00D03840" w:rsidRPr="00D03840" w:rsidRDefault="00D03840" w:rsidP="00D03840">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إِنَّمَا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لصَّدَقَٰتُ</w:t>
            </w:r>
            <w:r w:rsidRPr="00D03840">
              <w:rPr>
                <w:rFonts w:ascii="KFGQPC HAFS Uthmanic Script" w:hAnsi="KFGQPC HAFS Uthmanic Script" w:cs="KFGQPC HAFS Uthmanic Script"/>
                <w:sz w:val="36"/>
                <w:szCs w:val="36"/>
                <w:rtl/>
              </w:rPr>
              <w:t xml:space="preserve"> لِلۡفُقَرَآءِ وَ</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لۡمَسَٰكِينِ</w:t>
            </w:r>
            <w:r>
              <w:rPr>
                <w:rFonts w:ascii="Traditional Arabic" w:hAnsi="Traditional Arabic" w:cs="Traditional Arabic"/>
                <w:sz w:val="36"/>
                <w:szCs w:val="36"/>
                <w:rtl/>
              </w:rPr>
              <w:t>﴾</w:t>
            </w:r>
          </w:p>
        </w:tc>
        <w:tc>
          <w:tcPr>
            <w:tcW w:w="1474" w:type="dxa"/>
          </w:tcPr>
          <w:p w14:paraId="519F5138" w14:textId="6DF927B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التوبة</w:t>
            </w:r>
          </w:p>
        </w:tc>
        <w:tc>
          <w:tcPr>
            <w:tcW w:w="1417" w:type="dxa"/>
          </w:tcPr>
          <w:p w14:paraId="67FBC016" w14:textId="0A75244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60</w:t>
            </w:r>
          </w:p>
        </w:tc>
        <w:tc>
          <w:tcPr>
            <w:tcW w:w="1134" w:type="dxa"/>
          </w:tcPr>
          <w:p w14:paraId="4004F7AA" w14:textId="5DD23A6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6</w:t>
            </w:r>
          </w:p>
        </w:tc>
      </w:tr>
      <w:tr w:rsidR="00D03840" w:rsidRPr="00D03840" w14:paraId="77FE2ECE" w14:textId="77777777" w:rsidTr="00D03840">
        <w:tblPrEx>
          <w:tblCellMar>
            <w:top w:w="0" w:type="dxa"/>
            <w:bottom w:w="0" w:type="dxa"/>
          </w:tblCellMar>
        </w:tblPrEx>
        <w:trPr>
          <w:jc w:val="center"/>
        </w:trPr>
        <w:tc>
          <w:tcPr>
            <w:tcW w:w="4479" w:type="dxa"/>
          </w:tcPr>
          <w:p w14:paraId="5FBCB417" w14:textId="1423B887" w:rsidR="00D03840" w:rsidRPr="00D03840" w:rsidRDefault="00D03840" w:rsidP="00D03840">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خُذۡ مِنۡ أَمۡوَٰلِهِمۡ صَدَقَةٗ ...</w:t>
            </w:r>
            <w:r>
              <w:rPr>
                <w:rFonts w:ascii="Traditional Arabic" w:hAnsi="Traditional Arabic" w:cs="Traditional Arabic"/>
                <w:sz w:val="36"/>
                <w:szCs w:val="36"/>
                <w:rtl/>
              </w:rPr>
              <w:t>﴾</w:t>
            </w:r>
          </w:p>
        </w:tc>
        <w:tc>
          <w:tcPr>
            <w:tcW w:w="1474" w:type="dxa"/>
          </w:tcPr>
          <w:p w14:paraId="6555B104" w14:textId="396ADBA6"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التوبة</w:t>
            </w:r>
          </w:p>
        </w:tc>
        <w:tc>
          <w:tcPr>
            <w:tcW w:w="1417" w:type="dxa"/>
          </w:tcPr>
          <w:p w14:paraId="2374DE6A" w14:textId="5379498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103</w:t>
            </w:r>
          </w:p>
        </w:tc>
        <w:tc>
          <w:tcPr>
            <w:tcW w:w="1134" w:type="dxa"/>
          </w:tcPr>
          <w:p w14:paraId="55855AEE" w14:textId="78AB6318"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12</w:t>
            </w:r>
          </w:p>
        </w:tc>
      </w:tr>
      <w:tr w:rsidR="00D03840" w:rsidRPr="00D03840" w14:paraId="45D7ADF1" w14:textId="77777777" w:rsidTr="00D03840">
        <w:tblPrEx>
          <w:tblCellMar>
            <w:top w:w="0" w:type="dxa"/>
            <w:bottom w:w="0" w:type="dxa"/>
          </w:tblCellMar>
        </w:tblPrEx>
        <w:trPr>
          <w:jc w:val="center"/>
        </w:trPr>
        <w:tc>
          <w:tcPr>
            <w:tcW w:w="4479" w:type="dxa"/>
          </w:tcPr>
          <w:p w14:paraId="6D568693" w14:textId="2485A7CC" w:rsidR="00D03840" w:rsidRPr="00D03840" w:rsidRDefault="00D03840" w:rsidP="00D03840">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رَحۡمَتُ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للَّهِ</w:t>
            </w:r>
            <w:r w:rsidRPr="00D03840">
              <w:rPr>
                <w:rFonts w:ascii="KFGQPC HAFS Uthmanic Script" w:hAnsi="KFGQPC HAFS Uthmanic Script" w:cs="KFGQPC HAFS Uthmanic Script"/>
                <w:sz w:val="36"/>
                <w:szCs w:val="36"/>
                <w:rtl/>
              </w:rPr>
              <w:t xml:space="preserve"> وَبَرَكَٰتُهُ</w:t>
            </w:r>
            <w:r w:rsidRPr="00D03840">
              <w:rPr>
                <w:rFonts w:ascii="KFGQPC HAFS Uthmanic Script" w:hAnsi="KFGQPC HAFS Uthmanic Script" w:cs="KFGQPC HAFS Uthmanic Script" w:hint="cs"/>
                <w:sz w:val="36"/>
                <w:szCs w:val="36"/>
                <w:rtl/>
              </w:rPr>
              <w:t>ۥ</w:t>
            </w:r>
            <w:r w:rsidRPr="00D03840">
              <w:rPr>
                <w:rFonts w:ascii="KFGQPC HAFS Uthmanic Script" w:hAnsi="KFGQPC HAFS Uthmanic Script" w:cs="KFGQPC HAFS Uthmanic Script"/>
                <w:sz w:val="36"/>
                <w:szCs w:val="36"/>
                <w:rtl/>
              </w:rPr>
              <w:t xml:space="preserve"> عَلَيۡكُمۡ ...</w:t>
            </w:r>
            <w:r>
              <w:rPr>
                <w:rFonts w:ascii="Traditional Arabic" w:hAnsi="Traditional Arabic" w:cs="Traditional Arabic"/>
                <w:sz w:val="36"/>
                <w:szCs w:val="36"/>
                <w:rtl/>
              </w:rPr>
              <w:t>﴾</w:t>
            </w:r>
          </w:p>
        </w:tc>
        <w:tc>
          <w:tcPr>
            <w:tcW w:w="1474" w:type="dxa"/>
          </w:tcPr>
          <w:p w14:paraId="2B75AB6A" w14:textId="3682FF7F"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هود</w:t>
            </w:r>
          </w:p>
        </w:tc>
        <w:tc>
          <w:tcPr>
            <w:tcW w:w="1417" w:type="dxa"/>
          </w:tcPr>
          <w:p w14:paraId="5C3DDEA4" w14:textId="5A90826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73</w:t>
            </w:r>
          </w:p>
        </w:tc>
        <w:tc>
          <w:tcPr>
            <w:tcW w:w="1134" w:type="dxa"/>
          </w:tcPr>
          <w:p w14:paraId="4C933150" w14:textId="0713A91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r>
      <w:tr w:rsidR="00D03840" w:rsidRPr="00D03840" w14:paraId="442BC537" w14:textId="77777777" w:rsidTr="00D03840">
        <w:tblPrEx>
          <w:tblCellMar>
            <w:top w:w="0" w:type="dxa"/>
            <w:bottom w:w="0" w:type="dxa"/>
          </w:tblCellMar>
        </w:tblPrEx>
        <w:trPr>
          <w:jc w:val="center"/>
        </w:trPr>
        <w:tc>
          <w:tcPr>
            <w:tcW w:w="4479" w:type="dxa"/>
          </w:tcPr>
          <w:p w14:paraId="7E38D542" w14:textId="036C2F87" w:rsidR="00D03840" w:rsidRPr="00D03840" w:rsidRDefault="00D03840" w:rsidP="00D03840">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D03840">
              <w:rPr>
                <w:rFonts w:ascii="KFGQPC HAFS Uthmanic Script" w:hAnsi="KFGQPC HAFS Uthmanic Script" w:cs="KFGQPC HAFS Uthmanic Script"/>
                <w:sz w:val="36"/>
                <w:szCs w:val="36"/>
                <w:rtl/>
              </w:rPr>
              <w:t xml:space="preserve">إِنَّمَا يُرِيدُ </w:t>
            </w:r>
            <w:r w:rsidRPr="00D03840">
              <w:rPr>
                <w:rFonts w:ascii="KFGQPC HAFS Uthmanic Script" w:hAnsi="KFGQPC HAFS Uthmanic Script" w:cs="KFGQPC HAFS Uthmanic Script" w:hint="cs"/>
                <w:sz w:val="36"/>
                <w:szCs w:val="36"/>
                <w:rtl/>
              </w:rPr>
              <w:t>ٱ</w:t>
            </w:r>
            <w:r w:rsidRPr="00D03840">
              <w:rPr>
                <w:rFonts w:ascii="KFGQPC HAFS Uthmanic Script" w:hAnsi="KFGQPC HAFS Uthmanic Script" w:cs="KFGQPC HAFS Uthmanic Script" w:hint="eastAsia"/>
                <w:sz w:val="36"/>
                <w:szCs w:val="36"/>
                <w:rtl/>
              </w:rPr>
              <w:t>للَّهُ</w:t>
            </w:r>
            <w:r w:rsidRPr="00D03840">
              <w:rPr>
                <w:rFonts w:ascii="KFGQPC HAFS Uthmanic Script" w:hAnsi="KFGQPC HAFS Uthmanic Script" w:cs="KFGQPC HAFS Uthmanic Script"/>
                <w:sz w:val="36"/>
                <w:szCs w:val="36"/>
                <w:rtl/>
              </w:rPr>
              <w:t xml:space="preserve"> لِيُذۡهِبَ ...</w:t>
            </w:r>
            <w:r>
              <w:rPr>
                <w:rFonts w:ascii="Traditional Arabic" w:hAnsi="Traditional Arabic" w:cs="Traditional Arabic"/>
                <w:sz w:val="36"/>
                <w:szCs w:val="36"/>
                <w:rtl/>
              </w:rPr>
              <w:t>﴾</w:t>
            </w:r>
          </w:p>
        </w:tc>
        <w:tc>
          <w:tcPr>
            <w:tcW w:w="1474" w:type="dxa"/>
          </w:tcPr>
          <w:p w14:paraId="655A3598" w14:textId="6867EF9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الأحزاب</w:t>
            </w:r>
          </w:p>
        </w:tc>
        <w:tc>
          <w:tcPr>
            <w:tcW w:w="1417" w:type="dxa"/>
          </w:tcPr>
          <w:p w14:paraId="50C6E25B" w14:textId="76601BE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33</w:t>
            </w:r>
          </w:p>
        </w:tc>
        <w:tc>
          <w:tcPr>
            <w:tcW w:w="1134" w:type="dxa"/>
          </w:tcPr>
          <w:p w14:paraId="78E6AA9A" w14:textId="6E1BBE9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r>
    </w:tbl>
    <w:p w14:paraId="653095C7" w14:textId="09C54AE4" w:rsidR="00D03840" w:rsidRDefault="00D03840" w:rsidP="00D03840">
      <w:pPr>
        <w:keepNext/>
        <w:pageBreakBefore/>
        <w:jc w:val="center"/>
        <w:rPr>
          <w:rFonts w:ascii="Traditional Arabic" w:hAnsi="Traditional Arabic" w:cs="Traditional Arabic"/>
          <w:b/>
          <w:bCs/>
          <w:sz w:val="40"/>
          <w:szCs w:val="40"/>
          <w:rtl/>
        </w:rPr>
      </w:pPr>
      <w:bookmarkStart w:id="34" w:name="t_17"/>
      <w:bookmarkEnd w:id="34"/>
      <w:r w:rsidRPr="00D03840">
        <w:rPr>
          <w:rFonts w:ascii="Traditional Arabic" w:hAnsi="Traditional Arabic" w:cs="Traditional Arabic"/>
          <w:b/>
          <w:bCs/>
          <w:sz w:val="40"/>
          <w:szCs w:val="40"/>
          <w:rtl/>
        </w:rPr>
        <w:lastRenderedPageBreak/>
        <w:t>فهرس الأحاديث والآثار</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6"/>
        <w:gridCol w:w="2494"/>
        <w:gridCol w:w="1134"/>
      </w:tblGrid>
      <w:tr w:rsidR="00D03840" w:rsidRPr="00D03840" w14:paraId="03FAE937" w14:textId="77777777" w:rsidTr="00D03840">
        <w:tblPrEx>
          <w:tblCellMar>
            <w:top w:w="0" w:type="dxa"/>
            <w:bottom w:w="0" w:type="dxa"/>
          </w:tblCellMar>
        </w:tblPrEx>
        <w:trPr>
          <w:jc w:val="center"/>
        </w:trPr>
        <w:tc>
          <w:tcPr>
            <w:tcW w:w="4876" w:type="dxa"/>
          </w:tcPr>
          <w:p w14:paraId="28CD5F66" w14:textId="1F2BBE8E"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طرف الحديث أو الأثر</w:t>
            </w:r>
          </w:p>
        </w:tc>
        <w:tc>
          <w:tcPr>
            <w:tcW w:w="2494" w:type="dxa"/>
          </w:tcPr>
          <w:p w14:paraId="69D19256" w14:textId="6C3A1032"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الراوي</w:t>
            </w:r>
          </w:p>
        </w:tc>
        <w:tc>
          <w:tcPr>
            <w:tcW w:w="1134" w:type="dxa"/>
          </w:tcPr>
          <w:p w14:paraId="27E7D59E" w14:textId="0A8C3A5D"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الصفحة</w:t>
            </w:r>
          </w:p>
        </w:tc>
      </w:tr>
      <w:tr w:rsidR="00D03840" w:rsidRPr="00D03840" w14:paraId="07E7634D" w14:textId="77777777" w:rsidTr="00D03840">
        <w:tblPrEx>
          <w:tblCellMar>
            <w:top w:w="0" w:type="dxa"/>
            <w:bottom w:w="0" w:type="dxa"/>
          </w:tblCellMar>
        </w:tblPrEx>
        <w:trPr>
          <w:jc w:val="center"/>
        </w:trPr>
        <w:tc>
          <w:tcPr>
            <w:tcW w:w="4876" w:type="dxa"/>
          </w:tcPr>
          <w:p w14:paraId="4BD19C26" w14:textId="40A7C05A"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«أذكركم الله في أهل بيتي»</w:t>
            </w:r>
          </w:p>
        </w:tc>
        <w:tc>
          <w:tcPr>
            <w:tcW w:w="2494" w:type="dxa"/>
          </w:tcPr>
          <w:p w14:paraId="43604E59" w14:textId="7E8B09D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زيد بن أرقم</w:t>
            </w:r>
          </w:p>
        </w:tc>
        <w:tc>
          <w:tcPr>
            <w:tcW w:w="1134" w:type="dxa"/>
          </w:tcPr>
          <w:p w14:paraId="60AA7F6D" w14:textId="612B5D76"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 4</w:t>
            </w:r>
          </w:p>
        </w:tc>
      </w:tr>
      <w:tr w:rsidR="00D03840" w:rsidRPr="00D03840" w14:paraId="7FB6F63B" w14:textId="77777777" w:rsidTr="00D03840">
        <w:tblPrEx>
          <w:tblCellMar>
            <w:top w:w="0" w:type="dxa"/>
            <w:bottom w:w="0" w:type="dxa"/>
          </w:tblCellMar>
        </w:tblPrEx>
        <w:trPr>
          <w:jc w:val="center"/>
        </w:trPr>
        <w:tc>
          <w:tcPr>
            <w:tcW w:w="4876" w:type="dxa"/>
          </w:tcPr>
          <w:p w14:paraId="52D92743" w14:textId="11677BFF"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 الصدقة لا تحل لنا، وإن موالي القوم من أنفسهم»</w:t>
            </w:r>
          </w:p>
        </w:tc>
        <w:tc>
          <w:tcPr>
            <w:tcW w:w="2494" w:type="dxa"/>
          </w:tcPr>
          <w:p w14:paraId="6FC40835" w14:textId="4A0CA1E1"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أبو رافع</w:t>
            </w:r>
          </w:p>
        </w:tc>
        <w:tc>
          <w:tcPr>
            <w:tcW w:w="1134" w:type="dxa"/>
          </w:tcPr>
          <w:p w14:paraId="4E7BD569" w14:textId="327FD7C2"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8، 11</w:t>
            </w:r>
          </w:p>
        </w:tc>
      </w:tr>
      <w:tr w:rsidR="00D03840" w:rsidRPr="00D03840" w14:paraId="3D4AECBE" w14:textId="77777777" w:rsidTr="00D03840">
        <w:tblPrEx>
          <w:tblCellMar>
            <w:top w:w="0" w:type="dxa"/>
            <w:bottom w:w="0" w:type="dxa"/>
          </w:tblCellMar>
        </w:tblPrEx>
        <w:trPr>
          <w:jc w:val="center"/>
        </w:trPr>
        <w:tc>
          <w:tcPr>
            <w:tcW w:w="4876" w:type="dxa"/>
          </w:tcPr>
          <w:p w14:paraId="29113484" w14:textId="7A9492D9"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 الصدقة لا تنبغي لآل محمد، إنما هي أوساخ الناس»</w:t>
            </w:r>
          </w:p>
        </w:tc>
        <w:tc>
          <w:tcPr>
            <w:tcW w:w="2494" w:type="dxa"/>
          </w:tcPr>
          <w:p w14:paraId="141861D4" w14:textId="30D288E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عبد المطلب بن ربيعة</w:t>
            </w:r>
          </w:p>
        </w:tc>
        <w:tc>
          <w:tcPr>
            <w:tcW w:w="1134" w:type="dxa"/>
          </w:tcPr>
          <w:p w14:paraId="066DCC80" w14:textId="22B5E8C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w:t>
            </w:r>
          </w:p>
        </w:tc>
      </w:tr>
      <w:tr w:rsidR="00D03840" w:rsidRPr="00D03840" w14:paraId="0E7E9ECE" w14:textId="77777777" w:rsidTr="00D03840">
        <w:tblPrEx>
          <w:tblCellMar>
            <w:top w:w="0" w:type="dxa"/>
            <w:bottom w:w="0" w:type="dxa"/>
          </w:tblCellMar>
        </w:tblPrEx>
        <w:trPr>
          <w:jc w:val="center"/>
        </w:trPr>
        <w:tc>
          <w:tcPr>
            <w:tcW w:w="4876" w:type="dxa"/>
          </w:tcPr>
          <w:p w14:paraId="7E690F3C" w14:textId="30EC74C7"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 الله كره لكم غسالة أيدي الناس وأوساخهم»</w:t>
            </w:r>
          </w:p>
        </w:tc>
        <w:tc>
          <w:tcPr>
            <w:tcW w:w="2494" w:type="dxa"/>
          </w:tcPr>
          <w:p w14:paraId="1F7A6550" w14:textId="7A48C809"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w:t>
            </w:r>
          </w:p>
        </w:tc>
        <w:tc>
          <w:tcPr>
            <w:tcW w:w="1134" w:type="dxa"/>
          </w:tcPr>
          <w:p w14:paraId="358D72EC" w14:textId="5E4A8A77"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18</w:t>
            </w:r>
          </w:p>
        </w:tc>
      </w:tr>
      <w:tr w:rsidR="00D03840" w:rsidRPr="00D03840" w14:paraId="37593C0F" w14:textId="77777777" w:rsidTr="00D03840">
        <w:tblPrEx>
          <w:tblCellMar>
            <w:top w:w="0" w:type="dxa"/>
            <w:bottom w:w="0" w:type="dxa"/>
          </w:tblCellMar>
        </w:tblPrEx>
        <w:trPr>
          <w:jc w:val="center"/>
        </w:trPr>
        <w:tc>
          <w:tcPr>
            <w:tcW w:w="4876" w:type="dxa"/>
          </w:tcPr>
          <w:p w14:paraId="2A9EFADC" w14:textId="08526588"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 لكم في خمس الخمس لما يغنيكم»</w:t>
            </w:r>
          </w:p>
        </w:tc>
        <w:tc>
          <w:tcPr>
            <w:tcW w:w="2494" w:type="dxa"/>
          </w:tcPr>
          <w:p w14:paraId="300AA257" w14:textId="5C0DC61B"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عبد الله بن عباس</w:t>
            </w:r>
          </w:p>
        </w:tc>
        <w:tc>
          <w:tcPr>
            <w:tcW w:w="1134" w:type="dxa"/>
          </w:tcPr>
          <w:p w14:paraId="2302A3F9" w14:textId="0D7A0478"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18</w:t>
            </w:r>
          </w:p>
        </w:tc>
      </w:tr>
      <w:tr w:rsidR="00D03840" w:rsidRPr="00D03840" w14:paraId="57B0335A" w14:textId="77777777" w:rsidTr="00D03840">
        <w:tblPrEx>
          <w:tblCellMar>
            <w:top w:w="0" w:type="dxa"/>
            <w:bottom w:w="0" w:type="dxa"/>
          </w:tblCellMar>
        </w:tblPrEx>
        <w:trPr>
          <w:jc w:val="center"/>
        </w:trPr>
        <w:tc>
          <w:tcPr>
            <w:tcW w:w="4876" w:type="dxa"/>
          </w:tcPr>
          <w:p w14:paraId="7561D28E" w14:textId="202E02F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«إنا آل محمد لا تحل لنا الصدقة»</w:t>
            </w:r>
          </w:p>
        </w:tc>
        <w:tc>
          <w:tcPr>
            <w:tcW w:w="2494" w:type="dxa"/>
          </w:tcPr>
          <w:p w14:paraId="44D779E3" w14:textId="203599A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عائشة</w:t>
            </w:r>
          </w:p>
        </w:tc>
        <w:tc>
          <w:tcPr>
            <w:tcW w:w="1134" w:type="dxa"/>
          </w:tcPr>
          <w:p w14:paraId="196BCD50" w14:textId="27E7C71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8</w:t>
            </w:r>
          </w:p>
        </w:tc>
      </w:tr>
      <w:tr w:rsidR="00D03840" w:rsidRPr="00D03840" w14:paraId="626AF3B3" w14:textId="77777777" w:rsidTr="00D03840">
        <w:tblPrEx>
          <w:tblCellMar>
            <w:top w:w="0" w:type="dxa"/>
            <w:bottom w:w="0" w:type="dxa"/>
          </w:tblCellMar>
        </w:tblPrEx>
        <w:trPr>
          <w:jc w:val="center"/>
        </w:trPr>
        <w:tc>
          <w:tcPr>
            <w:tcW w:w="4876" w:type="dxa"/>
          </w:tcPr>
          <w:p w14:paraId="1DAEF3DE" w14:textId="6E3CE7F3"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«إنك حرمت علينا صدقات الناس»</w:t>
            </w:r>
          </w:p>
        </w:tc>
        <w:tc>
          <w:tcPr>
            <w:tcW w:w="2494" w:type="dxa"/>
          </w:tcPr>
          <w:p w14:paraId="5BCE3BE7" w14:textId="319B3BC8"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العباس بن عبد المطلب</w:t>
            </w:r>
          </w:p>
        </w:tc>
        <w:tc>
          <w:tcPr>
            <w:tcW w:w="1134" w:type="dxa"/>
          </w:tcPr>
          <w:p w14:paraId="11DCE5DC" w14:textId="632F284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15</w:t>
            </w:r>
          </w:p>
        </w:tc>
      </w:tr>
      <w:tr w:rsidR="00D03840" w:rsidRPr="00D03840" w14:paraId="5564EBBA" w14:textId="77777777" w:rsidTr="00D03840">
        <w:tblPrEx>
          <w:tblCellMar>
            <w:top w:w="0" w:type="dxa"/>
            <w:bottom w:w="0" w:type="dxa"/>
          </w:tblCellMar>
        </w:tblPrEx>
        <w:trPr>
          <w:jc w:val="center"/>
        </w:trPr>
        <w:tc>
          <w:tcPr>
            <w:tcW w:w="4876" w:type="dxa"/>
          </w:tcPr>
          <w:p w14:paraId="3C13FE82" w14:textId="645398F3"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«إنما بنو المطلب وبنو هاشم شيء واحد»</w:t>
            </w:r>
          </w:p>
        </w:tc>
        <w:tc>
          <w:tcPr>
            <w:tcW w:w="2494" w:type="dxa"/>
          </w:tcPr>
          <w:p w14:paraId="66178AF4" w14:textId="761F8973"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جبير بن مطعم</w:t>
            </w:r>
          </w:p>
        </w:tc>
        <w:tc>
          <w:tcPr>
            <w:tcW w:w="1134" w:type="dxa"/>
          </w:tcPr>
          <w:p w14:paraId="303AA8A7" w14:textId="14FBB048"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7</w:t>
            </w:r>
          </w:p>
        </w:tc>
      </w:tr>
      <w:tr w:rsidR="00D03840" w:rsidRPr="00D03840" w14:paraId="0F869BB3" w14:textId="77777777" w:rsidTr="00D03840">
        <w:tblPrEx>
          <w:tblCellMar>
            <w:top w:w="0" w:type="dxa"/>
            <w:bottom w:w="0" w:type="dxa"/>
          </w:tblCellMar>
        </w:tblPrEx>
        <w:trPr>
          <w:jc w:val="center"/>
        </w:trPr>
        <w:tc>
          <w:tcPr>
            <w:tcW w:w="4876" w:type="dxa"/>
          </w:tcPr>
          <w:p w14:paraId="1BB42F57" w14:textId="3086C6F8"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«إنما حرمت علينا الصدقة المفروضة»</w:t>
            </w:r>
          </w:p>
        </w:tc>
        <w:tc>
          <w:tcPr>
            <w:tcW w:w="2494" w:type="dxa"/>
          </w:tcPr>
          <w:p w14:paraId="6A88DE3E" w14:textId="3D8BDC47"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محمد بن علي الباقر</w:t>
            </w:r>
          </w:p>
        </w:tc>
        <w:tc>
          <w:tcPr>
            <w:tcW w:w="1134" w:type="dxa"/>
          </w:tcPr>
          <w:p w14:paraId="1FC2CEDC" w14:textId="0C66736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13</w:t>
            </w:r>
          </w:p>
        </w:tc>
      </w:tr>
      <w:tr w:rsidR="00D03840" w:rsidRPr="00D03840" w14:paraId="717B477C" w14:textId="77777777" w:rsidTr="00D03840">
        <w:tblPrEx>
          <w:tblCellMar>
            <w:top w:w="0" w:type="dxa"/>
            <w:bottom w:w="0" w:type="dxa"/>
          </w:tblCellMar>
        </w:tblPrEx>
        <w:trPr>
          <w:jc w:val="center"/>
        </w:trPr>
        <w:tc>
          <w:tcPr>
            <w:tcW w:w="4876" w:type="dxa"/>
          </w:tcPr>
          <w:p w14:paraId="3A0FEA55" w14:textId="4FB8DA2E"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 xml:space="preserve">«خرج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غداة وعليه مرط مرحل»</w:t>
            </w:r>
          </w:p>
        </w:tc>
        <w:tc>
          <w:tcPr>
            <w:tcW w:w="2494" w:type="dxa"/>
          </w:tcPr>
          <w:p w14:paraId="0F9DA396" w14:textId="0196EB4F"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عائشة</w:t>
            </w:r>
          </w:p>
        </w:tc>
        <w:tc>
          <w:tcPr>
            <w:tcW w:w="1134" w:type="dxa"/>
          </w:tcPr>
          <w:p w14:paraId="2D9969C4" w14:textId="420EEF02"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r>
      <w:tr w:rsidR="00D03840" w:rsidRPr="00D03840" w14:paraId="5AEBB280" w14:textId="77777777" w:rsidTr="00D03840">
        <w:tblPrEx>
          <w:tblCellMar>
            <w:top w:w="0" w:type="dxa"/>
            <w:bottom w:w="0" w:type="dxa"/>
          </w:tblCellMar>
        </w:tblPrEx>
        <w:trPr>
          <w:jc w:val="center"/>
        </w:trPr>
        <w:tc>
          <w:tcPr>
            <w:tcW w:w="4876" w:type="dxa"/>
          </w:tcPr>
          <w:p w14:paraId="21726499" w14:textId="17E1903D" w:rsidR="00D03840" w:rsidRPr="00D03840" w:rsidRDefault="00D03840" w:rsidP="00D03840">
            <w:pPr>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«كخ كخ، أما شعرت أنا لا نأكل الصدقة»</w:t>
            </w:r>
          </w:p>
        </w:tc>
        <w:tc>
          <w:tcPr>
            <w:tcW w:w="2494" w:type="dxa"/>
          </w:tcPr>
          <w:p w14:paraId="3C8A017F" w14:textId="436733A9"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أبو هريرة</w:t>
            </w:r>
          </w:p>
        </w:tc>
        <w:tc>
          <w:tcPr>
            <w:tcW w:w="1134" w:type="dxa"/>
          </w:tcPr>
          <w:p w14:paraId="15683CA8" w14:textId="1921512F"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w:t>
            </w:r>
          </w:p>
        </w:tc>
      </w:tr>
    </w:tbl>
    <w:p w14:paraId="793D6646" w14:textId="4ED86658" w:rsidR="00D03840" w:rsidRDefault="00D03840" w:rsidP="00D03840">
      <w:pPr>
        <w:keepNext/>
        <w:pageBreakBefore/>
        <w:jc w:val="center"/>
        <w:rPr>
          <w:rFonts w:ascii="Traditional Arabic" w:hAnsi="Traditional Arabic" w:cs="Traditional Arabic"/>
          <w:b/>
          <w:bCs/>
          <w:sz w:val="40"/>
          <w:szCs w:val="40"/>
          <w:rtl/>
        </w:rPr>
      </w:pPr>
      <w:bookmarkStart w:id="35" w:name="t_18"/>
      <w:bookmarkEnd w:id="35"/>
      <w:r w:rsidRPr="00D03840">
        <w:rPr>
          <w:rFonts w:ascii="Traditional Arabic" w:hAnsi="Traditional Arabic" w:cs="Traditional Arabic"/>
          <w:b/>
          <w:bCs/>
          <w:sz w:val="40"/>
          <w:szCs w:val="40"/>
          <w:rtl/>
        </w:rPr>
        <w:lastRenderedPageBreak/>
        <w:t>فهرس الموضوعات</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0"/>
        <w:gridCol w:w="1134"/>
      </w:tblGrid>
      <w:tr w:rsidR="00D03840" w:rsidRPr="00D03840" w14:paraId="0DA8D3D1" w14:textId="77777777" w:rsidTr="00D03840">
        <w:tblPrEx>
          <w:tblCellMar>
            <w:top w:w="0" w:type="dxa"/>
            <w:bottom w:w="0" w:type="dxa"/>
          </w:tblCellMar>
        </w:tblPrEx>
        <w:trPr>
          <w:jc w:val="center"/>
        </w:trPr>
        <w:tc>
          <w:tcPr>
            <w:tcW w:w="7370" w:type="dxa"/>
          </w:tcPr>
          <w:p w14:paraId="16A8C68A" w14:textId="035CB15B"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الموضوع</w:t>
            </w:r>
          </w:p>
        </w:tc>
        <w:tc>
          <w:tcPr>
            <w:tcW w:w="1134" w:type="dxa"/>
          </w:tcPr>
          <w:p w14:paraId="63D56C4E" w14:textId="160CA3C3" w:rsidR="00D03840" w:rsidRPr="00D03840" w:rsidRDefault="00D03840" w:rsidP="00D03840">
            <w:pPr>
              <w:jc w:val="center"/>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الصفحة</w:t>
            </w:r>
          </w:p>
        </w:tc>
      </w:tr>
      <w:tr w:rsidR="00D03840" w:rsidRPr="00D03840" w14:paraId="40A44762" w14:textId="77777777" w:rsidTr="00D03840">
        <w:tblPrEx>
          <w:tblCellMar>
            <w:top w:w="0" w:type="dxa"/>
            <w:bottom w:w="0" w:type="dxa"/>
          </w:tblCellMar>
        </w:tblPrEx>
        <w:trPr>
          <w:jc w:val="center"/>
        </w:trPr>
        <w:tc>
          <w:tcPr>
            <w:tcW w:w="7370" w:type="dxa"/>
          </w:tcPr>
          <w:p w14:paraId="20D2A67C" w14:textId="7DF3300D"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المقدمة</w:t>
            </w:r>
          </w:p>
        </w:tc>
        <w:tc>
          <w:tcPr>
            <w:tcW w:w="1134" w:type="dxa"/>
          </w:tcPr>
          <w:p w14:paraId="4C49A74E" w14:textId="25B08CC8"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w:t>
            </w:r>
          </w:p>
        </w:tc>
      </w:tr>
      <w:tr w:rsidR="00D03840" w:rsidRPr="00D03840" w14:paraId="74748EC0" w14:textId="77777777" w:rsidTr="00D03840">
        <w:tblPrEx>
          <w:tblCellMar>
            <w:top w:w="0" w:type="dxa"/>
            <w:bottom w:w="0" w:type="dxa"/>
          </w:tblCellMar>
        </w:tblPrEx>
        <w:trPr>
          <w:jc w:val="center"/>
        </w:trPr>
        <w:tc>
          <w:tcPr>
            <w:tcW w:w="7370" w:type="dxa"/>
          </w:tcPr>
          <w:p w14:paraId="79535197" w14:textId="63FF65E2"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المبحث الأول: المراد بأهل البيت</w:t>
            </w:r>
          </w:p>
        </w:tc>
        <w:tc>
          <w:tcPr>
            <w:tcW w:w="1134" w:type="dxa"/>
          </w:tcPr>
          <w:p w14:paraId="0C6E09A4" w14:textId="32FD278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r>
      <w:tr w:rsidR="00D03840" w:rsidRPr="00D03840" w14:paraId="3829EEEA" w14:textId="77777777" w:rsidTr="00D03840">
        <w:tblPrEx>
          <w:tblCellMar>
            <w:top w:w="0" w:type="dxa"/>
            <w:bottom w:w="0" w:type="dxa"/>
          </w:tblCellMar>
        </w:tblPrEx>
        <w:trPr>
          <w:jc w:val="center"/>
        </w:trPr>
        <w:tc>
          <w:tcPr>
            <w:tcW w:w="7370" w:type="dxa"/>
          </w:tcPr>
          <w:p w14:paraId="3695421A" w14:textId="587B9F6D"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الأول: معنى أهل البيت في اللغة وإطلاقه في النصوص</w:t>
            </w:r>
          </w:p>
        </w:tc>
        <w:tc>
          <w:tcPr>
            <w:tcW w:w="1134" w:type="dxa"/>
          </w:tcPr>
          <w:p w14:paraId="1715BE15" w14:textId="051EE032"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4</w:t>
            </w:r>
          </w:p>
        </w:tc>
      </w:tr>
      <w:tr w:rsidR="00D03840" w:rsidRPr="00D03840" w14:paraId="0472C9EA" w14:textId="77777777" w:rsidTr="00D03840">
        <w:tblPrEx>
          <w:tblCellMar>
            <w:top w:w="0" w:type="dxa"/>
            <w:bottom w:w="0" w:type="dxa"/>
          </w:tblCellMar>
        </w:tblPrEx>
        <w:trPr>
          <w:jc w:val="center"/>
        </w:trPr>
        <w:tc>
          <w:tcPr>
            <w:tcW w:w="7370" w:type="dxa"/>
          </w:tcPr>
          <w:p w14:paraId="3BBF6531" w14:textId="296C359E"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الثاني: أهل البيت الذين تحرم عليهم الصدقة</w:t>
            </w:r>
          </w:p>
        </w:tc>
        <w:tc>
          <w:tcPr>
            <w:tcW w:w="1134" w:type="dxa"/>
          </w:tcPr>
          <w:p w14:paraId="3899EF01" w14:textId="5EF39E1E"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5</w:t>
            </w:r>
          </w:p>
        </w:tc>
      </w:tr>
      <w:tr w:rsidR="00D03840" w:rsidRPr="00D03840" w14:paraId="0C51227A" w14:textId="77777777" w:rsidTr="00D03840">
        <w:tblPrEx>
          <w:tblCellMar>
            <w:top w:w="0" w:type="dxa"/>
            <w:bottom w:w="0" w:type="dxa"/>
          </w:tblCellMar>
        </w:tblPrEx>
        <w:trPr>
          <w:jc w:val="center"/>
        </w:trPr>
        <w:tc>
          <w:tcPr>
            <w:tcW w:w="7370" w:type="dxa"/>
          </w:tcPr>
          <w:p w14:paraId="42B8D399" w14:textId="02237208"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 xml:space="preserve">المطلب الثالث: أزواج النبي </w:t>
            </w:r>
            <w:r w:rsidRPr="00D03840">
              <w:rPr>
                <w:rFonts w:ascii="Traditional Arabic" w:hAnsi="Traditional Arabic" w:cs="Traditional Arabic" w:hint="cs"/>
                <w:sz w:val="36"/>
                <w:szCs w:val="36"/>
                <w:rtl/>
              </w:rPr>
              <w:t>ﷺ</w:t>
            </w:r>
            <w:r w:rsidRPr="00D03840">
              <w:rPr>
                <w:rFonts w:ascii="Traditional Arabic" w:hAnsi="Traditional Arabic" w:cs="Traditional Arabic"/>
                <w:sz w:val="36"/>
                <w:szCs w:val="36"/>
                <w:rtl/>
              </w:rPr>
              <w:t xml:space="preserve"> وموالي أهل البيت وأولاد بناتهم</w:t>
            </w:r>
          </w:p>
        </w:tc>
        <w:tc>
          <w:tcPr>
            <w:tcW w:w="1134" w:type="dxa"/>
          </w:tcPr>
          <w:p w14:paraId="479A7A42" w14:textId="521DB012"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8</w:t>
            </w:r>
          </w:p>
        </w:tc>
      </w:tr>
      <w:tr w:rsidR="00D03840" w:rsidRPr="00D03840" w14:paraId="729AD52B" w14:textId="77777777" w:rsidTr="00D03840">
        <w:tblPrEx>
          <w:tblCellMar>
            <w:top w:w="0" w:type="dxa"/>
            <w:bottom w:w="0" w:type="dxa"/>
          </w:tblCellMar>
        </w:tblPrEx>
        <w:trPr>
          <w:jc w:val="center"/>
        </w:trPr>
        <w:tc>
          <w:tcPr>
            <w:tcW w:w="7370" w:type="dxa"/>
          </w:tcPr>
          <w:p w14:paraId="1FA45666" w14:textId="64DAA1D4"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المبحث الثاني: حكم إعطاء الزكاة لأهل البيت</w:t>
            </w:r>
          </w:p>
        </w:tc>
        <w:tc>
          <w:tcPr>
            <w:tcW w:w="1134" w:type="dxa"/>
          </w:tcPr>
          <w:p w14:paraId="7E9343BE" w14:textId="71C5B28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w:t>
            </w:r>
          </w:p>
        </w:tc>
      </w:tr>
      <w:tr w:rsidR="00D03840" w:rsidRPr="00D03840" w14:paraId="25A493E1" w14:textId="77777777" w:rsidTr="00D03840">
        <w:tblPrEx>
          <w:tblCellMar>
            <w:top w:w="0" w:type="dxa"/>
            <w:bottom w:w="0" w:type="dxa"/>
          </w:tblCellMar>
        </w:tblPrEx>
        <w:trPr>
          <w:jc w:val="center"/>
        </w:trPr>
        <w:tc>
          <w:tcPr>
            <w:tcW w:w="7370" w:type="dxa"/>
          </w:tcPr>
          <w:p w14:paraId="38F0CA48" w14:textId="534DBBDB"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الأول: حكم الزكاة المفروضة</w:t>
            </w:r>
          </w:p>
        </w:tc>
        <w:tc>
          <w:tcPr>
            <w:tcW w:w="1134" w:type="dxa"/>
          </w:tcPr>
          <w:p w14:paraId="088D0925" w14:textId="16523F53"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10</w:t>
            </w:r>
          </w:p>
        </w:tc>
      </w:tr>
      <w:tr w:rsidR="00D03840" w:rsidRPr="00D03840" w14:paraId="16A32262" w14:textId="77777777" w:rsidTr="00D03840">
        <w:tblPrEx>
          <w:tblCellMar>
            <w:top w:w="0" w:type="dxa"/>
            <w:bottom w:w="0" w:type="dxa"/>
          </w:tblCellMar>
        </w:tblPrEx>
        <w:trPr>
          <w:jc w:val="center"/>
        </w:trPr>
        <w:tc>
          <w:tcPr>
            <w:tcW w:w="7370" w:type="dxa"/>
          </w:tcPr>
          <w:p w14:paraId="35C9E47F" w14:textId="147F11F6"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الثاني: حكم صدقة التطوع</w:t>
            </w:r>
          </w:p>
        </w:tc>
        <w:tc>
          <w:tcPr>
            <w:tcW w:w="1134" w:type="dxa"/>
          </w:tcPr>
          <w:p w14:paraId="1D4FBA19" w14:textId="6EFF3B1D"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12</w:t>
            </w:r>
          </w:p>
        </w:tc>
      </w:tr>
      <w:tr w:rsidR="00D03840" w:rsidRPr="00D03840" w14:paraId="396DBB18" w14:textId="77777777" w:rsidTr="00D03840">
        <w:tblPrEx>
          <w:tblCellMar>
            <w:top w:w="0" w:type="dxa"/>
            <w:bottom w:w="0" w:type="dxa"/>
          </w:tblCellMar>
        </w:tblPrEx>
        <w:trPr>
          <w:jc w:val="center"/>
        </w:trPr>
        <w:tc>
          <w:tcPr>
            <w:tcW w:w="7370" w:type="dxa"/>
          </w:tcPr>
          <w:p w14:paraId="0B6AC027" w14:textId="6C72C990"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الثالث: مسألتان متعلقتان بالحكم</w:t>
            </w:r>
          </w:p>
        </w:tc>
        <w:tc>
          <w:tcPr>
            <w:tcW w:w="1134" w:type="dxa"/>
          </w:tcPr>
          <w:p w14:paraId="195A54A3" w14:textId="1C553C9A"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14</w:t>
            </w:r>
          </w:p>
        </w:tc>
      </w:tr>
      <w:tr w:rsidR="00D03840" w:rsidRPr="00D03840" w14:paraId="020067B0" w14:textId="77777777" w:rsidTr="00D03840">
        <w:tblPrEx>
          <w:tblCellMar>
            <w:top w:w="0" w:type="dxa"/>
            <w:bottom w:w="0" w:type="dxa"/>
          </w:tblCellMar>
        </w:tblPrEx>
        <w:trPr>
          <w:jc w:val="center"/>
        </w:trPr>
        <w:tc>
          <w:tcPr>
            <w:tcW w:w="7370" w:type="dxa"/>
          </w:tcPr>
          <w:p w14:paraId="41AF654E" w14:textId="720DE737"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المبحث الثالث: حكم الفقراء من أهل البيت إذا مُنعوا الخمس</w:t>
            </w:r>
          </w:p>
        </w:tc>
        <w:tc>
          <w:tcPr>
            <w:tcW w:w="1134" w:type="dxa"/>
          </w:tcPr>
          <w:p w14:paraId="00CE3629" w14:textId="37993F8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16</w:t>
            </w:r>
          </w:p>
        </w:tc>
      </w:tr>
      <w:tr w:rsidR="00D03840" w:rsidRPr="00D03840" w14:paraId="3C4280E6" w14:textId="77777777" w:rsidTr="00D03840">
        <w:tblPrEx>
          <w:tblCellMar>
            <w:top w:w="0" w:type="dxa"/>
            <w:bottom w:w="0" w:type="dxa"/>
          </w:tblCellMar>
        </w:tblPrEx>
        <w:trPr>
          <w:jc w:val="center"/>
        </w:trPr>
        <w:tc>
          <w:tcPr>
            <w:tcW w:w="7370" w:type="dxa"/>
          </w:tcPr>
          <w:p w14:paraId="64968588" w14:textId="4077F8C9"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الأول: صورة المسألة وسبب الخلاف</w:t>
            </w:r>
          </w:p>
        </w:tc>
        <w:tc>
          <w:tcPr>
            <w:tcW w:w="1134" w:type="dxa"/>
          </w:tcPr>
          <w:p w14:paraId="7D8D9964" w14:textId="02CAD9E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16</w:t>
            </w:r>
          </w:p>
        </w:tc>
      </w:tr>
      <w:tr w:rsidR="00D03840" w:rsidRPr="00D03840" w14:paraId="6A5D3021" w14:textId="77777777" w:rsidTr="00D03840">
        <w:tblPrEx>
          <w:tblCellMar>
            <w:top w:w="0" w:type="dxa"/>
            <w:bottom w:w="0" w:type="dxa"/>
          </w:tblCellMar>
        </w:tblPrEx>
        <w:trPr>
          <w:jc w:val="center"/>
        </w:trPr>
        <w:tc>
          <w:tcPr>
            <w:tcW w:w="7370" w:type="dxa"/>
          </w:tcPr>
          <w:p w14:paraId="5E57BCDD" w14:textId="14FD216A"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الثاني: أقوال العلماء وأدلتهم</w:t>
            </w:r>
          </w:p>
        </w:tc>
        <w:tc>
          <w:tcPr>
            <w:tcW w:w="1134" w:type="dxa"/>
          </w:tcPr>
          <w:p w14:paraId="66F544CC" w14:textId="4E60BCE9"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16</w:t>
            </w:r>
          </w:p>
        </w:tc>
      </w:tr>
      <w:tr w:rsidR="00D03840" w:rsidRPr="00D03840" w14:paraId="2CA15F25" w14:textId="77777777" w:rsidTr="00D03840">
        <w:tblPrEx>
          <w:tblCellMar>
            <w:top w:w="0" w:type="dxa"/>
            <w:bottom w:w="0" w:type="dxa"/>
          </w:tblCellMar>
        </w:tblPrEx>
        <w:trPr>
          <w:jc w:val="center"/>
        </w:trPr>
        <w:tc>
          <w:tcPr>
            <w:tcW w:w="7370" w:type="dxa"/>
          </w:tcPr>
          <w:p w14:paraId="140C6305" w14:textId="2D3C05D1" w:rsidR="00D03840" w:rsidRPr="00D03840" w:rsidRDefault="00D03840" w:rsidP="00D03840">
            <w:pPr>
              <w:ind w:right="397"/>
              <w:jc w:val="both"/>
              <w:rPr>
                <w:rFonts w:ascii="Traditional Arabic" w:hAnsi="Traditional Arabic" w:cs="Traditional Arabic" w:hint="cs"/>
                <w:sz w:val="36"/>
                <w:szCs w:val="36"/>
                <w:rtl/>
              </w:rPr>
            </w:pPr>
            <w:r w:rsidRPr="00D03840">
              <w:rPr>
                <w:rFonts w:ascii="Traditional Arabic" w:hAnsi="Traditional Arabic" w:cs="Traditional Arabic"/>
                <w:sz w:val="36"/>
                <w:szCs w:val="36"/>
                <w:rtl/>
              </w:rPr>
              <w:t>المطلب الثالث: المناقشة واختيارات أهل العلم والترجيح</w:t>
            </w:r>
          </w:p>
        </w:tc>
        <w:tc>
          <w:tcPr>
            <w:tcW w:w="1134" w:type="dxa"/>
          </w:tcPr>
          <w:p w14:paraId="3A3F620D" w14:textId="4B11F99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19</w:t>
            </w:r>
          </w:p>
        </w:tc>
      </w:tr>
      <w:tr w:rsidR="00D03840" w:rsidRPr="00D03840" w14:paraId="4FA1B857" w14:textId="77777777" w:rsidTr="00D03840">
        <w:tblPrEx>
          <w:tblCellMar>
            <w:top w:w="0" w:type="dxa"/>
            <w:bottom w:w="0" w:type="dxa"/>
          </w:tblCellMar>
        </w:tblPrEx>
        <w:trPr>
          <w:jc w:val="center"/>
        </w:trPr>
        <w:tc>
          <w:tcPr>
            <w:tcW w:w="7370" w:type="dxa"/>
          </w:tcPr>
          <w:p w14:paraId="45CBE0CA" w14:textId="1458002F"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الخاتمة</w:t>
            </w:r>
          </w:p>
        </w:tc>
        <w:tc>
          <w:tcPr>
            <w:tcW w:w="1134" w:type="dxa"/>
          </w:tcPr>
          <w:p w14:paraId="397B70C3" w14:textId="11DF8990"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22</w:t>
            </w:r>
          </w:p>
        </w:tc>
      </w:tr>
      <w:tr w:rsidR="00D03840" w:rsidRPr="00D03840" w14:paraId="1AB4BD05" w14:textId="77777777" w:rsidTr="00D03840">
        <w:tblPrEx>
          <w:tblCellMar>
            <w:top w:w="0" w:type="dxa"/>
            <w:bottom w:w="0" w:type="dxa"/>
          </w:tblCellMar>
        </w:tblPrEx>
        <w:trPr>
          <w:jc w:val="center"/>
        </w:trPr>
        <w:tc>
          <w:tcPr>
            <w:tcW w:w="7370" w:type="dxa"/>
          </w:tcPr>
          <w:p w14:paraId="0A29B0BC" w14:textId="526BA3F1"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المصادر والمراجع</w:t>
            </w:r>
          </w:p>
        </w:tc>
        <w:tc>
          <w:tcPr>
            <w:tcW w:w="1134" w:type="dxa"/>
          </w:tcPr>
          <w:p w14:paraId="7C6DC893" w14:textId="589087DC"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23</w:t>
            </w:r>
          </w:p>
        </w:tc>
      </w:tr>
      <w:tr w:rsidR="00D03840" w:rsidRPr="00D03840" w14:paraId="308FA9B5" w14:textId="77777777" w:rsidTr="00D03840">
        <w:tblPrEx>
          <w:tblCellMar>
            <w:top w:w="0" w:type="dxa"/>
            <w:bottom w:w="0" w:type="dxa"/>
          </w:tblCellMar>
        </w:tblPrEx>
        <w:trPr>
          <w:jc w:val="center"/>
        </w:trPr>
        <w:tc>
          <w:tcPr>
            <w:tcW w:w="7370" w:type="dxa"/>
          </w:tcPr>
          <w:p w14:paraId="22C427FC" w14:textId="0EC7DD35"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فهرس الآيات القرآنية</w:t>
            </w:r>
          </w:p>
        </w:tc>
        <w:tc>
          <w:tcPr>
            <w:tcW w:w="1134" w:type="dxa"/>
          </w:tcPr>
          <w:p w14:paraId="5A3EA6BE" w14:textId="3E9AEF45"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26</w:t>
            </w:r>
          </w:p>
        </w:tc>
      </w:tr>
      <w:tr w:rsidR="00D03840" w:rsidRPr="00D03840" w14:paraId="75FBFFD7" w14:textId="77777777" w:rsidTr="00D03840">
        <w:tblPrEx>
          <w:tblCellMar>
            <w:top w:w="0" w:type="dxa"/>
            <w:bottom w:w="0" w:type="dxa"/>
          </w:tblCellMar>
        </w:tblPrEx>
        <w:trPr>
          <w:jc w:val="center"/>
        </w:trPr>
        <w:tc>
          <w:tcPr>
            <w:tcW w:w="7370" w:type="dxa"/>
          </w:tcPr>
          <w:p w14:paraId="126E40B3" w14:textId="0CB74063"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فهرس الأحاديث والآثار</w:t>
            </w:r>
          </w:p>
        </w:tc>
        <w:tc>
          <w:tcPr>
            <w:tcW w:w="1134" w:type="dxa"/>
          </w:tcPr>
          <w:p w14:paraId="2AB4D27E" w14:textId="3EAC6EC4"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27</w:t>
            </w:r>
          </w:p>
        </w:tc>
      </w:tr>
      <w:tr w:rsidR="00D03840" w:rsidRPr="00D03840" w14:paraId="06F1BFEE" w14:textId="77777777" w:rsidTr="00D03840">
        <w:tblPrEx>
          <w:tblCellMar>
            <w:top w:w="0" w:type="dxa"/>
            <w:bottom w:w="0" w:type="dxa"/>
          </w:tblCellMar>
        </w:tblPrEx>
        <w:trPr>
          <w:jc w:val="center"/>
        </w:trPr>
        <w:tc>
          <w:tcPr>
            <w:tcW w:w="7370" w:type="dxa"/>
          </w:tcPr>
          <w:p w14:paraId="5F92D3AA" w14:textId="111FBF85" w:rsidR="00D03840" w:rsidRPr="00D03840" w:rsidRDefault="00D03840" w:rsidP="00D03840">
            <w:pPr>
              <w:jc w:val="both"/>
              <w:rPr>
                <w:rFonts w:ascii="Traditional Arabic" w:hAnsi="Traditional Arabic" w:cs="Traditional Arabic" w:hint="cs"/>
                <w:b/>
                <w:bCs/>
                <w:sz w:val="36"/>
                <w:szCs w:val="36"/>
                <w:rtl/>
              </w:rPr>
            </w:pPr>
            <w:r w:rsidRPr="00D03840">
              <w:rPr>
                <w:rFonts w:ascii="Traditional Arabic" w:hAnsi="Traditional Arabic" w:cs="Traditional Arabic"/>
                <w:b/>
                <w:bCs/>
                <w:sz w:val="36"/>
                <w:szCs w:val="36"/>
                <w:rtl/>
              </w:rPr>
              <w:t>فهرس الموضوعات</w:t>
            </w:r>
          </w:p>
        </w:tc>
        <w:tc>
          <w:tcPr>
            <w:tcW w:w="1134" w:type="dxa"/>
          </w:tcPr>
          <w:p w14:paraId="1ECF04A4" w14:textId="4F882C4B" w:rsidR="00D03840" w:rsidRPr="00D03840" w:rsidRDefault="00D03840" w:rsidP="00D03840">
            <w:pPr>
              <w:jc w:val="center"/>
              <w:rPr>
                <w:rFonts w:ascii="Traditional Arabic" w:hAnsi="Traditional Arabic" w:cs="Traditional Arabic" w:hint="cs"/>
                <w:sz w:val="36"/>
                <w:szCs w:val="36"/>
                <w:rtl/>
              </w:rPr>
            </w:pPr>
            <w:r w:rsidRPr="00D03840">
              <w:rPr>
                <w:rFonts w:ascii="Traditional Arabic" w:hAnsi="Traditional Arabic" w:cs="Traditional Arabic"/>
                <w:sz w:val="36"/>
                <w:szCs w:val="36"/>
                <w:rtl/>
              </w:rPr>
              <w:t>28</w:t>
            </w:r>
          </w:p>
        </w:tc>
      </w:tr>
    </w:tbl>
    <w:p w14:paraId="15587B72" w14:textId="77777777" w:rsidR="00D03840" w:rsidRPr="00D03840" w:rsidRDefault="00D03840" w:rsidP="00D03840">
      <w:pPr>
        <w:jc w:val="both"/>
        <w:rPr>
          <w:rFonts w:ascii="Traditional Arabic" w:hAnsi="Traditional Arabic" w:cs="Traditional Arabic" w:hint="cs"/>
          <w:b/>
          <w:bCs/>
          <w:sz w:val="40"/>
          <w:szCs w:val="40"/>
          <w:rtl/>
        </w:rPr>
      </w:pPr>
    </w:p>
    <w:sectPr w:rsidR="00D03840" w:rsidRPr="00D03840" w:rsidSect="00D03840">
      <w:headerReference w:type="default" r:id="rId11"/>
      <w:footerReference w:type="default" r:id="rId12"/>
      <w:footnotePr>
        <w:numRestart w:val="eachPage"/>
      </w:footnotePr>
      <w:pgSz w:w="11907" w:h="16839"/>
      <w:pgMar w:top="1417" w:right="1984" w:bottom="1417" w:left="1417" w:header="709" w:footer="709" w:gutter="0"/>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EA414" w14:textId="77777777" w:rsidR="000448A4" w:rsidRDefault="000448A4">
      <w:r>
        <w:separator/>
      </w:r>
    </w:p>
  </w:endnote>
  <w:endnote w:type="continuationSeparator" w:id="0">
    <w:p w14:paraId="3A57C336" w14:textId="77777777" w:rsidR="000448A4" w:rsidRDefault="00044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0000000000000000000"/>
    <w:charset w:val="00"/>
    <w:family w:val="roman"/>
    <w:pitch w:val="variable"/>
    <w:sig w:usb0="E0002EFF" w:usb1="C000785B" w:usb2="00000009" w:usb3="00000000" w:csb0="000001FF" w:csb1="00000000"/>
    <w:embedRegular r:id="rId1" w:fontKey="{5AC19E76-BA95-43D5-956D-7F698EC61AF4}"/>
    <w:embedBold r:id="rId2" w:fontKey="{1498670F-86E7-4196-A6A6-C1E3AA83B684}"/>
    <w:embedItalic r:id="rId3" w:fontKey="{6830D8C5-8560-429F-A19F-86D5BC8CFBAC}"/>
  </w:font>
  <w:font w:name="Symbol">
    <w:panose1 w:val="05050102010706020507"/>
    <w:charset w:val="02"/>
    <w:family w:val="roman"/>
    <w:pitch w:val="variable"/>
    <w:sig w:usb0="00000000" w:usb1="10000000" w:usb2="00000000" w:usb3="00000000" w:csb0="80000000" w:csb1="00000000"/>
    <w:embedRegular r:id="rId4" w:fontKey="{3C519020-0CE8-4FEC-A6D6-CA6CD9956E2A}"/>
  </w:font>
  <w:font w:name="Traditional Arabic">
    <w:panose1 w:val="02020603050405020304"/>
    <w:charset w:val="00"/>
    <w:family w:val="roman"/>
    <w:pitch w:val="variable"/>
    <w:sig w:usb0="00002003" w:usb1="80000000" w:usb2="00000008" w:usb3="00000000" w:csb0="00000041" w:csb1="00000000"/>
    <w:embedRegular r:id="rId5" w:fontKey="{C92C866E-46A2-4EE2-98E2-31451B693A37}"/>
    <w:embedBold r:id="rId6" w:fontKey="{A6157348-DB94-4885-8B12-99F3AF2D3662}"/>
  </w:font>
  <w:font w:name="Courier New">
    <w:panose1 w:val="02070309020205020404"/>
    <w:charset w:val="00"/>
    <w:family w:val="modern"/>
    <w:pitch w:val="fixed"/>
    <w:sig w:usb0="E0002EFF" w:usb1="C0007843" w:usb2="00000009" w:usb3="00000000" w:csb0="000001FF" w:csb1="00000000"/>
    <w:embedRegular r:id="rId7" w:fontKey="{F559911A-A3A2-4817-98D7-47A75ACEA591}"/>
  </w:font>
  <w:font w:name="Wingdings">
    <w:panose1 w:val="05000000000000000000"/>
    <w:charset w:val="02"/>
    <w:family w:val="auto"/>
    <w:pitch w:val="variable"/>
    <w:sig w:usb0="00000000" w:usb1="10000000" w:usb2="00000000" w:usb3="00000000" w:csb0="80000000" w:csb1="00000000"/>
    <w:embedRegular r:id="rId8" w:fontKey="{ECA2A63C-1040-4C33-801B-AEAEEEA3F090}"/>
  </w:font>
  <w:font w:name="Tahoma">
    <w:panose1 w:val="020B0604030504040204"/>
    <w:charset w:val="00"/>
    <w:family w:val="swiss"/>
    <w:pitch w:val="variable"/>
    <w:sig w:usb0="E1002EFF" w:usb1="C000605B" w:usb2="00000029" w:usb3="00000000" w:csb0="000101FF" w:csb1="00000000"/>
    <w:embedRegular r:id="rId9" w:fontKey="{3D8119A4-537C-4018-8DAD-8C8861ADF1FB}"/>
  </w:font>
  <w:font w:name="PT Bold Heading">
    <w:altName w:val="Arial"/>
    <w:charset w:val="B2"/>
    <w:family w:val="auto"/>
    <w:pitch w:val="variable"/>
    <w:sig w:usb0="00002001" w:usb1="80000000" w:usb2="00000008" w:usb3="00000000" w:csb0="00000040" w:csb1="00000000"/>
  </w:font>
  <w:font w:name="MCS Jeddah S_U fissured.">
    <w:altName w:val="Arial"/>
    <w:charset w:val="B2"/>
    <w:family w:val="auto"/>
    <w:pitch w:val="variable"/>
    <w:sig w:usb0="00002001" w:usb1="00000000" w:usb2="00000000" w:usb3="00000000" w:csb0="00000040" w:csb1="00000000"/>
  </w:font>
  <w:font w:name="KFGQPC HAFS Uthmanic Script">
    <w:panose1 w:val="02000000000000000000"/>
    <w:charset w:val="B2"/>
    <w:family w:val="auto"/>
    <w:pitch w:val="variable"/>
    <w:sig w:usb0="00002001" w:usb1="80000000" w:usb2="00000000" w:usb3="00000000" w:csb0="00000040" w:csb1="00000000"/>
    <w:embedRegular r:id="rId10" w:fontKey="{EB8BCBD5-CC0E-437A-9750-BFBC82FF3632}"/>
  </w:font>
  <w:font w:name="Aptos Display">
    <w:charset w:val="00"/>
    <w:family w:val="swiss"/>
    <w:pitch w:val="variable"/>
    <w:sig w:usb0="20000287" w:usb1="00000003" w:usb2="00000000" w:usb3="00000000" w:csb0="0000019F" w:csb1="00000000"/>
    <w:embedRegular r:id="rId11" w:fontKey="{93FDD0CB-E1B3-4469-B9F4-94421DF40B36}"/>
  </w:font>
  <w:font w:name="Aptos">
    <w:charset w:val="00"/>
    <w:family w:val="swiss"/>
    <w:pitch w:val="variable"/>
    <w:sig w:usb0="20000287" w:usb1="00000003" w:usb2="00000000" w:usb3="00000000" w:csb0="0000019F" w:csb1="00000000"/>
    <w:embedRegular r:id="rId12" w:fontKey="{F26C8A69-8D32-4F81-8B76-316D35161B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DE9A" w14:textId="31643FAF" w:rsidR="00D03840" w:rsidRPr="00D03840" w:rsidRDefault="00D03840" w:rsidP="00D03840">
    <w:pPr>
      <w:pStyle w:val="Footer"/>
      <w:jc w:val="center"/>
      <w:rPr>
        <w:rFonts w:ascii="Traditional Arabic" w:hAnsi="Traditional Arabic" w:cs="Traditional Arabic"/>
        <w:sz w:val="28"/>
        <w:szCs w:val="28"/>
      </w:rPr>
    </w:pPr>
    <w:r w:rsidRPr="00D03840">
      <w:rPr>
        <w:rFonts w:ascii="Traditional Arabic" w:hAnsi="Traditional Arabic" w:cs="Traditional Arabic"/>
        <w:sz w:val="28"/>
        <w:szCs w:val="28"/>
      </w:rPr>
      <w:fldChar w:fldCharType="begin"/>
    </w:r>
    <w:r w:rsidRPr="00D03840">
      <w:rPr>
        <w:rFonts w:ascii="Traditional Arabic" w:hAnsi="Traditional Arabic" w:cs="Traditional Arabic"/>
        <w:sz w:val="28"/>
        <w:szCs w:val="28"/>
      </w:rPr>
      <w:instrText xml:space="preserve"> PAGE  \* MERGEFORMAT </w:instrText>
    </w:r>
    <w:r w:rsidRPr="00D03840">
      <w:rPr>
        <w:rFonts w:ascii="Traditional Arabic" w:hAnsi="Traditional Arabic" w:cs="Traditional Arabic"/>
        <w:sz w:val="28"/>
        <w:szCs w:val="28"/>
      </w:rPr>
      <w:fldChar w:fldCharType="separate"/>
    </w:r>
    <w:r w:rsidRPr="00D03840">
      <w:rPr>
        <w:rFonts w:ascii="Traditional Arabic" w:hAnsi="Traditional Arabic" w:cs="Traditional Arabic"/>
        <w:noProof/>
        <w:sz w:val="28"/>
        <w:szCs w:val="28"/>
      </w:rPr>
      <w:t>2</w:t>
    </w:r>
    <w:r w:rsidRPr="00D03840">
      <w:rPr>
        <w:rFonts w:ascii="Traditional Arabic" w:hAnsi="Traditional Arabic" w:cs="Traditional Arabic"/>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A3287" w14:textId="77777777" w:rsidR="000448A4" w:rsidRDefault="000448A4">
      <w:r>
        <w:separator/>
      </w:r>
    </w:p>
  </w:footnote>
  <w:footnote w:type="continuationSeparator" w:id="0">
    <w:p w14:paraId="0B68E3FD" w14:textId="77777777" w:rsidR="000448A4" w:rsidRDefault="000448A4">
      <w:r>
        <w:continuationSeparator/>
      </w:r>
    </w:p>
  </w:footnote>
  <w:footnote w:id="1">
    <w:p w14:paraId="7F566604" w14:textId="278FFA1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مسلم، كتاب فضائل الصحابة رضي الله عنهم، باب من فضائل علي بن أبي طالب رضي الله عنه، رقم الحديث (2408)، 4/1873.</w:t>
      </w:r>
    </w:p>
  </w:footnote>
  <w:footnote w:id="2">
    <w:p w14:paraId="29C2BC77" w14:textId="28C4C1F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لسان العرب، محمد بن مكرم بن منظور، دار صادر- بيروت، الطبعة الثالثة- 1414هـ، 11/29.</w:t>
      </w:r>
    </w:p>
  </w:footnote>
  <w:footnote w:id="3">
    <w:p w14:paraId="6E336C83" w14:textId="6814273F"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لسان العرب، ابن منظور، 11/29.</w:t>
      </w:r>
    </w:p>
  </w:footnote>
  <w:footnote w:id="4">
    <w:p w14:paraId="60441BF7" w14:textId="553A30F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سورة هود، آية: 73.</w:t>
      </w:r>
    </w:p>
  </w:footnote>
  <w:footnote w:id="5">
    <w:p w14:paraId="5C72ED1E" w14:textId="1529C81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سورة الأحزاب، آية: 33.</w:t>
      </w:r>
    </w:p>
  </w:footnote>
  <w:footnote w:id="6">
    <w:p w14:paraId="7B2796B9" w14:textId="2E9D122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تفسير القرآن العظيم، إسماعيل بن عمر بن كثير، تحقيق: سامي بن محمد السلامة، دار طيبة- الرياض، الطبعة الثانية- 1420هـ، 6/415.</w:t>
      </w:r>
    </w:p>
  </w:footnote>
  <w:footnote w:id="7">
    <w:p w14:paraId="6D132AF1" w14:textId="651D9762"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مسلم، كتاب فضائل الصحابة رضي الله عنهم، باب فضائل أهل بيت النبي </w:t>
      </w:r>
      <w:r w:rsidRPr="00D03840">
        <w:rPr>
          <w:rFonts w:hint="cs"/>
          <w:rtl/>
          <w:lang w:val="id-ID"/>
        </w:rPr>
        <w:t>ﷺ</w:t>
      </w:r>
      <w:r w:rsidRPr="00D03840">
        <w:rPr>
          <w:rFonts w:hint="eastAsia"/>
          <w:rtl/>
          <w:lang w:val="id-ID"/>
        </w:rPr>
        <w:t>،</w:t>
      </w:r>
      <w:r w:rsidRPr="00D03840">
        <w:rPr>
          <w:rtl/>
          <w:lang w:val="id-ID"/>
        </w:rPr>
        <w:t xml:space="preserve"> رقم الحديث (2424)، 4/1883.</w:t>
      </w:r>
    </w:p>
  </w:footnote>
  <w:footnote w:id="8">
    <w:p w14:paraId="2063EA06" w14:textId="542E09D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سبق تخريجه، ص</w:t>
      </w:r>
      <w:r>
        <w:rPr>
          <w:rtl/>
          <w:lang w:val="id-ID"/>
        </w:rPr>
        <w:t>2</w:t>
      </w:r>
      <w:r w:rsidRPr="00D03840">
        <w:rPr>
          <w:rtl/>
          <w:lang w:val="id-ID"/>
        </w:rPr>
        <w:t>.</w:t>
      </w:r>
    </w:p>
  </w:footnote>
  <w:footnote w:id="9">
    <w:p w14:paraId="0670C4F9" w14:textId="02E163E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مسلم في الموضع السابق، رقم الحديث (2408)، 4/1874.</w:t>
      </w:r>
    </w:p>
  </w:footnote>
  <w:footnote w:id="10">
    <w:p w14:paraId="2846ED87" w14:textId="7DB96D2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تفسير القرآن العظيم، ابن كثير، 6/415.</w:t>
      </w:r>
    </w:p>
  </w:footnote>
  <w:footnote w:id="11">
    <w:p w14:paraId="7A37810C" w14:textId="2C63AC34"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مجموع الفتاوى، أحمد بن عبد الحليم بن تيمية، جمع وترتيب: عبد الرحمن بن محمد بن قاسم، مجمع الملك فهد لطباعة المصحف الشريف- المدينة المنورة، 1425هـ، 3/407.</w:t>
      </w:r>
    </w:p>
  </w:footnote>
  <w:footnote w:id="12">
    <w:p w14:paraId="3C60E0FC" w14:textId="6330E10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جلاء الأفهام في فضل الصلاة على محمد خير الأنام، محمد بن أبي بكر ابن قيم الجوزية، تحقيق: شعيب الأرناؤوط وعبد القادر الأرناؤوط، دار العروبة- الكويت، الطبعة الثانية- 1407هـ، ص210.</w:t>
      </w:r>
    </w:p>
  </w:footnote>
  <w:footnote w:id="13">
    <w:p w14:paraId="61DD2E2E" w14:textId="298115B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جلاء الأفهام، ابن القيم، ص223.</w:t>
      </w:r>
    </w:p>
  </w:footnote>
  <w:footnote w:id="14">
    <w:p w14:paraId="5883A707" w14:textId="2186D3E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عبد الله بن أحمد بن قدامة، تحقيق: طه الزيني وآخرين، مكتبة القاهرة، الطبعة الأولى- 1388هـ، 2/489؛ والمجموع شرح المهذب، يحيى بن شرف النووي، إدارة الطباعة المنيرية- القاهرة، 1344هـ، 6/227.</w:t>
      </w:r>
    </w:p>
  </w:footnote>
  <w:footnote w:id="15">
    <w:p w14:paraId="08CA16D9" w14:textId="7AB39B8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بشرح صحيح البخاري، أحمد بن علي بن حجر العسقلاني، دار المعرفة- بيروت، 1379هـ، 3/354؛ والمنهاج شرح صحيح مسلم بن الحجاج، يحيى بن شرف النووي، دار إحياء التراث العربي- بيروت، الطبعة الثانية- 1392هـ، 7/176.</w:t>
      </w:r>
    </w:p>
  </w:footnote>
  <w:footnote w:id="16">
    <w:p w14:paraId="37720DCC" w14:textId="61D6875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مواهب الجليل في شرح مختصر خليل، محمد بن محمد الحطاب، دار الفكر، الطبعة الثالثة- 1412هـ، 2/345.</w:t>
      </w:r>
    </w:p>
  </w:footnote>
  <w:footnote w:id="17">
    <w:p w14:paraId="2068D256" w14:textId="65EFFEB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بدائع الصنائع في ترتيب الشرائع، أبو بكر بن مسعود الكاساني، مطبعة شركة المطبوعات العلمية- مصر، الطبعة الأولى- 1327هـ، 2/49.</w:t>
      </w:r>
    </w:p>
  </w:footnote>
  <w:footnote w:id="18">
    <w:p w14:paraId="4BB12007" w14:textId="7D5A720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الإنصاف في معرفة الراجح من الخلاف، علي بن سليمان المرداوي، تحقيق: محمد حامد الفقي، مطبعة السنة المحمدية، الطبعة الأولى- 1374هـ، 3/255-256.</w:t>
      </w:r>
    </w:p>
  </w:footnote>
  <w:footnote w:id="19">
    <w:p w14:paraId="29270FFD" w14:textId="660CFFA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رد المحتار على الدر المختار، محمد أمين بن عابدين، مكتبة ومطبعة مصطفى البابي الحلبي- مصر، الطبعة الثانية- 1386هـ، 2/350.</w:t>
      </w:r>
    </w:p>
  </w:footnote>
  <w:footnote w:id="20">
    <w:p w14:paraId="20CBE99E" w14:textId="61D4FD1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سورة التوبة، آية: 60.</w:t>
      </w:r>
    </w:p>
  </w:footnote>
  <w:footnote w:id="21">
    <w:p w14:paraId="35D54E60" w14:textId="7EA403E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2/490.</w:t>
      </w:r>
    </w:p>
  </w:footnote>
  <w:footnote w:id="22">
    <w:p w14:paraId="57992F61" w14:textId="20F5744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2/490.</w:t>
      </w:r>
    </w:p>
  </w:footnote>
  <w:footnote w:id="23">
    <w:p w14:paraId="1EAC2925" w14:textId="67B3066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المنهاج، النووي، 7/176؛ والمغني، ابن قدامة، 2/490؛ والمحلى بالآثار، علي بن أحمد بن حزم، تحقيق: عبد الغفار سليمان البنداري، دار الفكر- بيروت، د.ت، 4/271.</w:t>
      </w:r>
    </w:p>
  </w:footnote>
  <w:footnote w:id="24">
    <w:p w14:paraId="144DD6CD" w14:textId="3D7A9CA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الأم، محمد بن إدريس الشافعي، دار الفكر- بيروت، الطبعة الثانية- 1403هـ، 2/88.</w:t>
      </w:r>
    </w:p>
  </w:footnote>
  <w:footnote w:id="25">
    <w:p w14:paraId="288BB796" w14:textId="0821B5E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26">
    <w:p w14:paraId="5E38AAD1" w14:textId="1E9DEB3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البخاري، كتاب فرض الخمس، باب ومن الدليل على أن الخمس للإمام، رقم الحديث (3140)، 4/91.</w:t>
      </w:r>
    </w:p>
  </w:footnote>
  <w:footnote w:id="27">
    <w:p w14:paraId="74E4435C" w14:textId="5A170A6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28">
    <w:p w14:paraId="034963EE" w14:textId="3C5D02F4"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3/354؛ والذخيرة، أحمد بن إدريس القرافي، تحقيق: محمد حجي وآخرين، دار الغرب الإسلامي- بيروت، الطبعة الأولى- 1994م، 3/142؛ والمنهاج، النووي، 7/176.</w:t>
      </w:r>
    </w:p>
  </w:footnote>
  <w:footnote w:id="29">
    <w:p w14:paraId="550FC436" w14:textId="199E5C6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سبل السلام شرح بلوغ المرام، محمد بن إسماعيل الصنعاني، تحقيق: عصام الصبابطي وعماد السيد، دار الحديث- القاهرة، الطبعة الخامسة- 1418هـ، 2/553.</w:t>
      </w:r>
    </w:p>
  </w:footnote>
  <w:footnote w:id="30">
    <w:p w14:paraId="4B17AC15" w14:textId="2882FEF4"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الشرح الممتع على زاد المستقنع، محمد بن صالح العثيمين، دار ابن الجوزي، الطبعة الأولى- 1422هـ، 6/256.</w:t>
      </w:r>
    </w:p>
  </w:footnote>
  <w:footnote w:id="31">
    <w:p w14:paraId="7C389EAA" w14:textId="680421E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3/356.</w:t>
      </w:r>
    </w:p>
  </w:footnote>
  <w:footnote w:id="32">
    <w:p w14:paraId="078BE367" w14:textId="5C3B4A6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2/490.</w:t>
      </w:r>
    </w:p>
  </w:footnote>
  <w:footnote w:id="33">
    <w:p w14:paraId="4C802DE4" w14:textId="0F3D85B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جلاء الأفهام، ابن القيم، ص217-218.</w:t>
      </w:r>
    </w:p>
  </w:footnote>
  <w:footnote w:id="34">
    <w:p w14:paraId="234CF572" w14:textId="767B1C6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الفروع، محمد بن مفلح المقدسي، تحقيق: عبد الله بن عبد المحسن التركي، مؤسسة الرسالة- بيروت، الطبعة الأولى- 1424هـ، 4/369.</w:t>
      </w:r>
    </w:p>
  </w:footnote>
  <w:footnote w:id="35">
    <w:p w14:paraId="68E100AB" w14:textId="447BD35F"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3/356.</w:t>
      </w:r>
    </w:p>
  </w:footnote>
  <w:footnote w:id="36">
    <w:p w14:paraId="41D94017" w14:textId="24BBB38B"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الترمذي، أبواب الزكاة، باب ما جاء في كراهية الصدقة للنبي </w:t>
      </w:r>
      <w:r w:rsidRPr="00D03840">
        <w:rPr>
          <w:rFonts w:hint="cs"/>
          <w:rtl/>
          <w:lang w:val="id-ID"/>
        </w:rPr>
        <w:t>ﷺ</w:t>
      </w:r>
      <w:r w:rsidRPr="00D03840">
        <w:rPr>
          <w:rtl/>
          <w:lang w:val="id-ID"/>
        </w:rPr>
        <w:t xml:space="preserve"> وأهل بيته ومواليه، رقم الحديث (657)، 3/37، وقال: «هذا حديث حسن صحيح»، وأخرجه أبو داود، كتاب الزكاة، باب الصدقة على بني هاشم، رقم الحديث (1650)، 2/123.</w:t>
      </w:r>
    </w:p>
  </w:footnote>
  <w:footnote w:id="37">
    <w:p w14:paraId="49FB7011" w14:textId="55EB653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الاستذكار، يوسف بن عبد الله بن عبد البر، تحقيق: سالم محمد عطا ومحمد علي معوض، دار الكتب العلمية- بيروت، الطبعة الأولى- 1421هـ، 8/613.</w:t>
      </w:r>
    </w:p>
  </w:footnote>
  <w:footnote w:id="38">
    <w:p w14:paraId="04406BD7" w14:textId="51AB6D3F"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ابن قدامة، 2/489.</w:t>
      </w:r>
    </w:p>
  </w:footnote>
  <w:footnote w:id="39">
    <w:p w14:paraId="3F47E259" w14:textId="3E15852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الشرح الكبير، أحمد الدردير، مطبوع مع حاشية الدسوقي على الشرح الكبير، محمد بن أحمد بن عرفة الدسوقي، دار الفكر، د.ت، 1/493.</w:t>
      </w:r>
    </w:p>
  </w:footnote>
  <w:footnote w:id="40">
    <w:p w14:paraId="7786D74F" w14:textId="0CA6286B"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الإنصاف، المرداوي، 3/256.</w:t>
      </w:r>
    </w:p>
  </w:footnote>
  <w:footnote w:id="41">
    <w:p w14:paraId="0129AAB5" w14:textId="5AAD8F1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2/489.</w:t>
      </w:r>
    </w:p>
  </w:footnote>
  <w:footnote w:id="42">
    <w:p w14:paraId="223AA787" w14:textId="6D13482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المجموع، النووي، 6/227.</w:t>
      </w:r>
    </w:p>
  </w:footnote>
  <w:footnote w:id="43">
    <w:p w14:paraId="2256824F" w14:textId="61145DD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الذخيرة، القرافي، 3/142.</w:t>
      </w:r>
    </w:p>
  </w:footnote>
  <w:footnote w:id="44">
    <w:p w14:paraId="14812A3A" w14:textId="597FDBC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فتح القدير على الهداية، محمد بن عبد الواحد بن الهمام، مكتبة ومطبعة مصطفى البابي الحلبي- مصر، الطبعة الأولى- 1389هـ، 2/272.</w:t>
      </w:r>
    </w:p>
  </w:footnote>
  <w:footnote w:id="45">
    <w:p w14:paraId="50AA161E" w14:textId="1A252EE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البخاري، واللفظ له، كتاب الزكاة، باب ما يذكر في الصدقة للنبي </w:t>
      </w:r>
      <w:r w:rsidRPr="00D03840">
        <w:rPr>
          <w:rFonts w:hint="cs"/>
          <w:rtl/>
          <w:lang w:val="id-ID"/>
        </w:rPr>
        <w:t>ﷺ</w:t>
      </w:r>
      <w:r w:rsidRPr="00D03840">
        <w:rPr>
          <w:rtl/>
          <w:lang w:val="id-ID"/>
        </w:rPr>
        <w:t xml:space="preserve"> وآله، رقم الحديث (1491)، 2/127-128، ومسلم، كتاب الزكاة، باب تحريم الزكاة على رسول الله </w:t>
      </w:r>
      <w:r w:rsidRPr="00D03840">
        <w:rPr>
          <w:rFonts w:hint="cs"/>
          <w:rtl/>
          <w:lang w:val="id-ID"/>
        </w:rPr>
        <w:t>ﷺ</w:t>
      </w:r>
      <w:r w:rsidRPr="00D03840">
        <w:rPr>
          <w:rtl/>
          <w:lang w:val="id-ID"/>
        </w:rPr>
        <w:t xml:space="preserve"> وعلى آله...، رقم الحديث (1069)، 2/751.</w:t>
      </w:r>
    </w:p>
  </w:footnote>
  <w:footnote w:id="46">
    <w:p w14:paraId="7FBE0F1B" w14:textId="603547C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مسلم، كتاب الزكاة، باب ترك استعمال آل النبي على الصدقة، رقم الحديث (1072)، 2/752-754.</w:t>
      </w:r>
    </w:p>
  </w:footnote>
  <w:footnote w:id="47">
    <w:p w14:paraId="7D6DCFEF" w14:textId="72C442EB"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سبق تخريجه، ص</w:t>
      </w:r>
      <w:r>
        <w:rPr>
          <w:rtl/>
          <w:lang w:val="id-ID"/>
        </w:rPr>
        <w:t>8</w:t>
      </w:r>
      <w:r w:rsidRPr="00D03840">
        <w:rPr>
          <w:rtl/>
          <w:lang w:val="id-ID"/>
        </w:rPr>
        <w:t>.</w:t>
      </w:r>
    </w:p>
  </w:footnote>
  <w:footnote w:id="48">
    <w:p w14:paraId="5DFF2706" w14:textId="4733629F"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معاني الآثار، أحمد بن محمد الطحاوي، تحقيق: محمد زهري النجار ومحمد سيد جاد الحق، عالم الكتب- بيروت، الطبعة الأولى- 1414هـ، 2/11.</w:t>
      </w:r>
    </w:p>
  </w:footnote>
  <w:footnote w:id="49">
    <w:p w14:paraId="061458B4" w14:textId="5AFBFF0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3/354.</w:t>
      </w:r>
    </w:p>
  </w:footnote>
  <w:footnote w:id="50">
    <w:p w14:paraId="6FBB7B5B" w14:textId="7B0E516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الذخيرة، القرافي، 3/142.</w:t>
      </w:r>
    </w:p>
  </w:footnote>
  <w:footnote w:id="51">
    <w:p w14:paraId="1F2E0036" w14:textId="4C4B033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معاني الآثار، الطحاوي، 2/11.</w:t>
      </w:r>
    </w:p>
  </w:footnote>
  <w:footnote w:id="52">
    <w:p w14:paraId="7F210225" w14:textId="4038C0A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3/354.</w:t>
      </w:r>
    </w:p>
  </w:footnote>
  <w:footnote w:id="53">
    <w:p w14:paraId="3D3DEBE4" w14:textId="145E7A4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الذخيرة، القرافي، 3/142.</w:t>
      </w:r>
    </w:p>
  </w:footnote>
  <w:footnote w:id="54">
    <w:p w14:paraId="11E8872D" w14:textId="208ACAB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55">
    <w:p w14:paraId="29AEFDB0" w14:textId="062C8B2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56">
    <w:p w14:paraId="4AE21408" w14:textId="2279304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سورة التوبة، آية: 103.</w:t>
      </w:r>
    </w:p>
  </w:footnote>
  <w:footnote w:id="57">
    <w:p w14:paraId="206185BA" w14:textId="67CB859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بدائع الصنائع، الكاساني، 2/49.</w:t>
      </w:r>
    </w:p>
  </w:footnote>
  <w:footnote w:id="58">
    <w:p w14:paraId="274DA858" w14:textId="717AE76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59">
    <w:p w14:paraId="584163AB" w14:textId="58E81CD2"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سورة الأنفال، آية: 41.</w:t>
      </w:r>
    </w:p>
  </w:footnote>
  <w:footnote w:id="60">
    <w:p w14:paraId="239255FF" w14:textId="679C5BF0"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3/354.</w:t>
      </w:r>
    </w:p>
  </w:footnote>
  <w:footnote w:id="61">
    <w:p w14:paraId="35FF134B" w14:textId="75594EE1"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الاستذكار، ابن عبد البر، 8/613.</w:t>
      </w:r>
    </w:p>
  </w:footnote>
  <w:footnote w:id="62">
    <w:p w14:paraId="34DF7A4B" w14:textId="2BEBC68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الأم، الشافعي، 2/88.</w:t>
      </w:r>
    </w:p>
  </w:footnote>
  <w:footnote w:id="63">
    <w:p w14:paraId="527D0A06" w14:textId="3C7CC1F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2/491.</w:t>
      </w:r>
    </w:p>
  </w:footnote>
  <w:footnote w:id="64">
    <w:p w14:paraId="41EB7C53" w14:textId="111E192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المغني، ابن قدامة، 2/491.</w:t>
      </w:r>
    </w:p>
  </w:footnote>
  <w:footnote w:id="65">
    <w:p w14:paraId="788FBAE9" w14:textId="0CFD004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أخرجه الشافعي في الأم، 2/88، عن إبراهيم بن محمد، عن جعفر بن محمد، عن أبيه، ولم أقف على حكم لأهل العلم على إسناده.</w:t>
      </w:r>
    </w:p>
  </w:footnote>
  <w:footnote w:id="66">
    <w:p w14:paraId="70921C80" w14:textId="03089552"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ابن قدامة، 2/491.</w:t>
      </w:r>
    </w:p>
  </w:footnote>
  <w:footnote w:id="67">
    <w:p w14:paraId="05EF6D59" w14:textId="6C641CF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المحلى، ابن حزم، 4/271.</w:t>
      </w:r>
    </w:p>
  </w:footnote>
  <w:footnote w:id="68">
    <w:p w14:paraId="2A2550A6" w14:textId="254E3431"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شرح معاني الآثار، الطحاوي، 2/11.</w:t>
      </w:r>
    </w:p>
  </w:footnote>
  <w:footnote w:id="69">
    <w:p w14:paraId="4CF2C77D" w14:textId="088F53A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الاستذكار، ابن عبد البر، 8/613.</w:t>
      </w:r>
    </w:p>
  </w:footnote>
  <w:footnote w:id="70">
    <w:p w14:paraId="5324D05E" w14:textId="79A06F1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الشرح الممتع، ابن عثيمين، 6/254.</w:t>
      </w:r>
    </w:p>
  </w:footnote>
  <w:footnote w:id="71">
    <w:p w14:paraId="6442CBCA" w14:textId="6BA7869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ابن قدامة، 2/491.</w:t>
      </w:r>
    </w:p>
  </w:footnote>
  <w:footnote w:id="72">
    <w:p w14:paraId="69E8CCFE" w14:textId="1362668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المجموع، النووي، 6/227.</w:t>
      </w:r>
    </w:p>
  </w:footnote>
  <w:footnote w:id="73">
    <w:p w14:paraId="04EC4444" w14:textId="72B106B8"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ابن قدامة، 2/490.</w:t>
      </w:r>
    </w:p>
  </w:footnote>
  <w:footnote w:id="74">
    <w:p w14:paraId="687EEFBA" w14:textId="3F540F82"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فتح القدير، ابن الهمام، 2/273.</w:t>
      </w:r>
    </w:p>
  </w:footnote>
  <w:footnote w:id="75">
    <w:p w14:paraId="5859FCA8" w14:textId="5F263E8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المغني، ابن قدامة، 2/490.</w:t>
      </w:r>
    </w:p>
  </w:footnote>
  <w:footnote w:id="76">
    <w:p w14:paraId="49C64BEE" w14:textId="20337B1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شرح معاني الآثار، الطحاوي، 2/11.</w:t>
      </w:r>
    </w:p>
  </w:footnote>
  <w:footnote w:id="77">
    <w:p w14:paraId="1C580B52" w14:textId="01E27B7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رد المحتار، ابن عابدين، 2/350؛ ونيل الأوطار، محمد بن علي الشوكاني، تحقيق: عصام الدين الصبابطي، دار الحديث- مصر، الطبعة الأولى- 1413هـ، 4/205.</w:t>
      </w:r>
    </w:p>
  </w:footnote>
  <w:footnote w:id="78">
    <w:p w14:paraId="67A7C9CC" w14:textId="56945B9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فتح القدير، ابن الهمام، 2/272.</w:t>
      </w:r>
    </w:p>
  </w:footnote>
  <w:footnote w:id="79">
    <w:p w14:paraId="4C89BFA3" w14:textId="196E8E1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الاختيارات العلمية، مطبوعة ضمن الفتاوى الكبرى، أحمد بن عبد الحليم بن تيمية، دار الكتب العلمية، الطبعة الأولى- 1408هـ، 5/373.</w:t>
      </w:r>
    </w:p>
  </w:footnote>
  <w:footnote w:id="80">
    <w:p w14:paraId="4C1A14ED" w14:textId="2080285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انظر: فتح الباري، ابن حجر، 3/354.</w:t>
      </w:r>
    </w:p>
  </w:footnote>
  <w:footnote w:id="81">
    <w:p w14:paraId="2E0472E9" w14:textId="14BFE0C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ذكره الشوكاني في نيل الأوطار، 4/205، وعزاه إلى الحاكم في علوم الحديث، وقال: «فهذا الحديث قد اتُّهم به بعض رواته».</w:t>
      </w:r>
    </w:p>
  </w:footnote>
  <w:footnote w:id="82">
    <w:p w14:paraId="287FD199" w14:textId="1EDABC21"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نيل الأوطار، الشوكاني، 4/205.</w:t>
      </w:r>
    </w:p>
  </w:footnote>
  <w:footnote w:id="83">
    <w:p w14:paraId="389E3AA8" w14:textId="6DA9E7F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الشرح الممتع، ابن عثيمين، 6/253.</w:t>
      </w:r>
    </w:p>
  </w:footnote>
  <w:footnote w:id="84">
    <w:p w14:paraId="679CE847" w14:textId="03BF9AD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روضة الطالبين وعمدة المفتين، يحيى بن شرف النووي، تحقيق: زهير الشاويش، المكتب الإسلامي- بيروت، الطبعة الثالثة- 1412هـ، 2/322.</w:t>
      </w:r>
    </w:p>
  </w:footnote>
  <w:footnote w:id="85">
    <w:p w14:paraId="1BFA2B82" w14:textId="3708149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الأم، الشافعي، 2/88.</w:t>
      </w:r>
    </w:p>
  </w:footnote>
  <w:footnote w:id="86">
    <w:p w14:paraId="5B137DFC" w14:textId="00F3A80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روضة الطالبين، النووي، 2/322.</w:t>
      </w:r>
    </w:p>
  </w:footnote>
  <w:footnote w:id="87">
    <w:p w14:paraId="42569F4E" w14:textId="2B330CF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رد المحتار، ابن عابدين، 2/350.</w:t>
      </w:r>
    </w:p>
  </w:footnote>
  <w:footnote w:id="88">
    <w:p w14:paraId="0C7B4206" w14:textId="29F74A3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مواهب الجليل، الحطاب، 2/345.</w:t>
      </w:r>
    </w:p>
  </w:footnote>
  <w:footnote w:id="89">
    <w:p w14:paraId="3E53023E" w14:textId="246D7D46"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الإنصاف، المرداوي، 3/254.</w:t>
      </w:r>
    </w:p>
  </w:footnote>
  <w:footnote w:id="90">
    <w:p w14:paraId="1FFA6B6B" w14:textId="1E0BBCC3"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المهذب، إبراهيم بن علي الشيرازي، مطبوع مع المجموع، النووي، 6/227.</w:t>
      </w:r>
    </w:p>
  </w:footnote>
  <w:footnote w:id="91">
    <w:p w14:paraId="535A4D1B" w14:textId="4716B46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سبل السلام، الصنعاني، 2/553.</w:t>
      </w:r>
    </w:p>
  </w:footnote>
  <w:footnote w:id="92">
    <w:p w14:paraId="3A412743" w14:textId="4552EBE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فتح الباري، ابن حجر، 3/354.</w:t>
      </w:r>
    </w:p>
  </w:footnote>
  <w:footnote w:id="93">
    <w:p w14:paraId="1408C3DB" w14:textId="6CDE521A"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فتح القدير، ابن الهمام، 2/272.</w:t>
      </w:r>
    </w:p>
  </w:footnote>
  <w:footnote w:id="94">
    <w:p w14:paraId="57E7B680" w14:textId="214154E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رد المحتار، ابن عابدين، 2/350.</w:t>
      </w:r>
    </w:p>
  </w:footnote>
  <w:footnote w:id="95">
    <w:p w14:paraId="67E95D76" w14:textId="39ADBF85"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مواهب الجليل، الحطاب، 2/345.</w:t>
      </w:r>
    </w:p>
  </w:footnote>
  <w:footnote w:id="96">
    <w:p w14:paraId="6696DF6C" w14:textId="34021D78"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حاشية الدسوقي على الشرح الكبير، الدسوقي، 1/493.</w:t>
      </w:r>
    </w:p>
  </w:footnote>
  <w:footnote w:id="97">
    <w:p w14:paraId="75445DD6" w14:textId="7A98DF4F"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حاشية الدسوقي على الشرح الكبير، الدسوقي، 1/493.</w:t>
      </w:r>
    </w:p>
  </w:footnote>
  <w:footnote w:id="98">
    <w:p w14:paraId="4B467197" w14:textId="641858E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المهذب، الشيرازي، مع المجموع، النووي، 6/227.</w:t>
      </w:r>
    </w:p>
  </w:footnote>
  <w:footnote w:id="99">
    <w:p w14:paraId="63A5502D" w14:textId="14F99621"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روضة الطالبين، النووي، 2/322.</w:t>
      </w:r>
    </w:p>
  </w:footnote>
  <w:footnote w:id="100">
    <w:p w14:paraId="4EC1075F" w14:textId="242DE232"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الإنصاف، المرداوي، 3/255.</w:t>
      </w:r>
    </w:p>
  </w:footnote>
  <w:footnote w:id="101">
    <w:p w14:paraId="0E67C22A" w14:textId="3EB87A3B"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ذكره صاحب الهداية، انظر: شرح فتح القدير، ابن الهمام، 2/272، وقال الزيلعي: «غريب بهذا اللفظ»، نصب الراية لأحاديث الهداية، عبد الله بن يوسف الزيلعي، تحقيق: محمد عوامة، مؤسسة الريان- بيروت، الطبعة الأولى- 1418هـ، 2/403، وقال ابن حجر: «لم أجده هكذا»، الدراية في تخريج أحاديث الهداية، أحمد بن علي بن حجر العسقلاني، تحقيق: عبد الله هاشم اليماني، دار المعرفة- بيروت، د.ت، 2/126.</w:t>
      </w:r>
    </w:p>
  </w:footnote>
  <w:footnote w:id="102">
    <w:p w14:paraId="16F4E7C7" w14:textId="3245872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ذكره الهيثمي، وقال: «رواه الطبراني في الكبير، وفيه حسين بن قيس الملقب بحنش، وفيه كلام كثير، وقد وثقه أبو محصن»، مجمع الزوائد ومنبع الفوائد، علي بن أبي بكر الهيثمي، تحقيق: حسام الدين القدسي، مكتبة القدسي- القاهرة، 1414هـ، 3/91.</w:t>
      </w:r>
    </w:p>
  </w:footnote>
  <w:footnote w:id="103">
    <w:p w14:paraId="6C522981" w14:textId="760562A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الأم، الشافعي، 2/88.</w:t>
      </w:r>
    </w:p>
  </w:footnote>
  <w:footnote w:id="104">
    <w:p w14:paraId="6BD6E313" w14:textId="641A2C1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الاختيارات العلمية، ضمن الفتاوى الكبرى، ابن تيمية، 5/373.</w:t>
      </w:r>
    </w:p>
  </w:footnote>
  <w:footnote w:id="105">
    <w:p w14:paraId="2E0E9EEE" w14:textId="30FEF80E"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حاشية الدسوقي على الشرح الكبير، الدسوقي، 1/493.</w:t>
      </w:r>
    </w:p>
  </w:footnote>
  <w:footnote w:id="106">
    <w:p w14:paraId="42447E39" w14:textId="54058F1C"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شرح فتح القدير، ابن الهمام، 2/273.</w:t>
      </w:r>
    </w:p>
  </w:footnote>
  <w:footnote w:id="107">
    <w:p w14:paraId="674E7097" w14:textId="2005A8D9"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نيل الأوطار، الشوكاني، 4/206.</w:t>
      </w:r>
    </w:p>
  </w:footnote>
  <w:footnote w:id="108">
    <w:p w14:paraId="39123B45" w14:textId="7CAC0DF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المجموع، النووي، 6/227.</w:t>
      </w:r>
    </w:p>
  </w:footnote>
  <w:footnote w:id="109">
    <w:p w14:paraId="75F01CEA" w14:textId="13F7C427"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الفروع، ابن مفلح، 4/367.</w:t>
      </w:r>
    </w:p>
  </w:footnote>
  <w:footnote w:id="110">
    <w:p w14:paraId="6731746E" w14:textId="1E608C44"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الاختيارات العلمية، ضمن الفتاوى الكبرى، ابن تيمية، 5/373.</w:t>
      </w:r>
    </w:p>
  </w:footnote>
  <w:footnote w:id="111">
    <w:p w14:paraId="2ADC95B6" w14:textId="739EA85D" w:rsidR="00D03840" w:rsidRPr="00D03840" w:rsidRDefault="00D03840" w:rsidP="00D03840">
      <w:pPr>
        <w:pStyle w:val="FootnoteText"/>
        <w:rPr>
          <w:lang w:val="id-ID"/>
        </w:rPr>
      </w:pPr>
      <w:r w:rsidRPr="00D03840">
        <w:t>(</w:t>
      </w:r>
      <w:r w:rsidRPr="00D03840">
        <w:rPr>
          <w:rStyle w:val="FootnoteReference"/>
          <w:vertAlign w:val="baseline"/>
        </w:rPr>
        <w:footnoteRef/>
      </w:r>
      <w:r w:rsidRPr="00D03840">
        <w:t>)</w:t>
      </w:r>
      <w:r>
        <w:t xml:space="preserve"> </w:t>
      </w:r>
      <w:r w:rsidRPr="00D03840">
        <w:rPr>
          <w:rtl/>
          <w:lang w:val="id-ID"/>
        </w:rPr>
        <w:t xml:space="preserve"> الشرح الممتع، ابن عثيمين، 6/254.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4DC90" w14:textId="77777777" w:rsidR="006606AC" w:rsidRDefault="006606AC" w:rsidP="00DD37C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F575" w14:textId="77777777" w:rsidR="006606AC" w:rsidRDefault="006606AC" w:rsidP="00DD37C1">
    <w:pPr>
      <w:pStyle w:val="Header"/>
      <w:ind w:right="360"/>
      <w:rPr>
        <w:rFonts w:hint="cs"/>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89E1" w14:textId="77777777" w:rsidR="00D03840" w:rsidRDefault="00D03840" w:rsidP="00DD37C1">
    <w:pPr>
      <w:pStyle w:val="Header"/>
      <w:ind w:right="360"/>
      <w:rPr>
        <w:rFonts w:hint="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80"/>
    <w:multiLevelType w:val="hybridMultilevel"/>
    <w:tmpl w:val="A47CAC9A"/>
    <w:lvl w:ilvl="0" w:tplc="5258597E">
      <w:start w:val="1"/>
      <w:numFmt w:val="decimal"/>
      <w:lvlText w:val="%1-"/>
      <w:lvlJc w:val="left"/>
      <w:pPr>
        <w:ind w:left="1671" w:hanging="510"/>
      </w:pPr>
      <w:rPr>
        <w:rFonts w:hint="default"/>
        <w:b/>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 w15:restartNumberingAfterBreak="0">
    <w:nsid w:val="07E76BBE"/>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8A3021A"/>
    <w:multiLevelType w:val="hybridMultilevel"/>
    <w:tmpl w:val="A50688FC"/>
    <w:lvl w:ilvl="0" w:tplc="45E01018">
      <w:start w:val="1"/>
      <w:numFmt w:val="decimal"/>
      <w:lvlText w:val="%1-"/>
      <w:lvlJc w:val="left"/>
      <w:pPr>
        <w:ind w:left="1806" w:hanging="360"/>
      </w:pPr>
      <w:rPr>
        <w:rFonts w:hint="default"/>
      </w:rPr>
    </w:lvl>
    <w:lvl w:ilvl="1" w:tplc="04090019" w:tentative="1">
      <w:start w:val="1"/>
      <w:numFmt w:val="lowerLetter"/>
      <w:lvlText w:val="%2."/>
      <w:lvlJc w:val="left"/>
      <w:pPr>
        <w:ind w:left="2526" w:hanging="360"/>
      </w:pPr>
    </w:lvl>
    <w:lvl w:ilvl="2" w:tplc="0409001B" w:tentative="1">
      <w:start w:val="1"/>
      <w:numFmt w:val="lowerRoman"/>
      <w:lvlText w:val="%3."/>
      <w:lvlJc w:val="right"/>
      <w:pPr>
        <w:ind w:left="3246" w:hanging="180"/>
      </w:pPr>
    </w:lvl>
    <w:lvl w:ilvl="3" w:tplc="0409000F" w:tentative="1">
      <w:start w:val="1"/>
      <w:numFmt w:val="decimal"/>
      <w:lvlText w:val="%4."/>
      <w:lvlJc w:val="left"/>
      <w:pPr>
        <w:ind w:left="3966" w:hanging="360"/>
      </w:pPr>
    </w:lvl>
    <w:lvl w:ilvl="4" w:tplc="04090019" w:tentative="1">
      <w:start w:val="1"/>
      <w:numFmt w:val="lowerLetter"/>
      <w:lvlText w:val="%5."/>
      <w:lvlJc w:val="left"/>
      <w:pPr>
        <w:ind w:left="4686" w:hanging="360"/>
      </w:pPr>
    </w:lvl>
    <w:lvl w:ilvl="5" w:tplc="0409001B" w:tentative="1">
      <w:start w:val="1"/>
      <w:numFmt w:val="lowerRoman"/>
      <w:lvlText w:val="%6."/>
      <w:lvlJc w:val="right"/>
      <w:pPr>
        <w:ind w:left="5406" w:hanging="180"/>
      </w:pPr>
    </w:lvl>
    <w:lvl w:ilvl="6" w:tplc="0409000F" w:tentative="1">
      <w:start w:val="1"/>
      <w:numFmt w:val="decimal"/>
      <w:lvlText w:val="%7."/>
      <w:lvlJc w:val="left"/>
      <w:pPr>
        <w:ind w:left="6126" w:hanging="360"/>
      </w:pPr>
    </w:lvl>
    <w:lvl w:ilvl="7" w:tplc="04090019" w:tentative="1">
      <w:start w:val="1"/>
      <w:numFmt w:val="lowerLetter"/>
      <w:lvlText w:val="%8."/>
      <w:lvlJc w:val="left"/>
      <w:pPr>
        <w:ind w:left="6846" w:hanging="360"/>
      </w:pPr>
    </w:lvl>
    <w:lvl w:ilvl="8" w:tplc="0409001B" w:tentative="1">
      <w:start w:val="1"/>
      <w:numFmt w:val="lowerRoman"/>
      <w:lvlText w:val="%9."/>
      <w:lvlJc w:val="right"/>
      <w:pPr>
        <w:ind w:left="7566" w:hanging="180"/>
      </w:pPr>
    </w:lvl>
  </w:abstractNum>
  <w:abstractNum w:abstractNumId="3" w15:restartNumberingAfterBreak="0">
    <w:nsid w:val="0BEB669E"/>
    <w:multiLevelType w:val="hybridMultilevel"/>
    <w:tmpl w:val="AAE0C35C"/>
    <w:lvl w:ilvl="0" w:tplc="AB1009FE">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E1EC7"/>
    <w:multiLevelType w:val="hybridMultilevel"/>
    <w:tmpl w:val="CF14EE50"/>
    <w:lvl w:ilvl="0" w:tplc="93EC28C0">
      <w:numFmt w:val="bullet"/>
      <w:lvlText w:val="-"/>
      <w:lvlJc w:val="left"/>
      <w:pPr>
        <w:tabs>
          <w:tab w:val="num" w:pos="720"/>
        </w:tabs>
        <w:ind w:left="720" w:hanging="360"/>
      </w:pPr>
      <w:rPr>
        <w:rFonts w:ascii="Times New Roman" w:eastAsia="Times New Roman" w:hAnsi="Times New Roman" w:cs="Traditional Arab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0261F1"/>
    <w:multiLevelType w:val="multilevel"/>
    <w:tmpl w:val="457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83E8B"/>
    <w:multiLevelType w:val="multilevel"/>
    <w:tmpl w:val="72C09A36"/>
    <w:lvl w:ilvl="0">
      <w:start w:val="1"/>
      <w:numFmt w:val="arabicAlpha"/>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3AA6D79"/>
    <w:multiLevelType w:val="hybridMultilevel"/>
    <w:tmpl w:val="79F4129C"/>
    <w:lvl w:ilvl="0" w:tplc="04090001">
      <w:start w:val="1"/>
      <w:numFmt w:val="bullet"/>
      <w:lvlText w:val=""/>
      <w:lvlJc w:val="left"/>
      <w:pPr>
        <w:tabs>
          <w:tab w:val="num" w:pos="1161"/>
        </w:tabs>
        <w:ind w:left="1161" w:hanging="360"/>
      </w:pPr>
      <w:rPr>
        <w:rFonts w:ascii="Symbol" w:hAnsi="Symbol" w:hint="default"/>
      </w:rPr>
    </w:lvl>
    <w:lvl w:ilvl="1" w:tplc="04090003">
      <w:start w:val="1"/>
      <w:numFmt w:val="bullet"/>
      <w:lvlText w:val="o"/>
      <w:lvlJc w:val="left"/>
      <w:pPr>
        <w:tabs>
          <w:tab w:val="num" w:pos="1881"/>
        </w:tabs>
        <w:ind w:left="1881" w:hanging="360"/>
      </w:pPr>
      <w:rPr>
        <w:rFonts w:ascii="Courier New" w:hAnsi="Courier New" w:cs="Courier New" w:hint="default"/>
      </w:rPr>
    </w:lvl>
    <w:lvl w:ilvl="2" w:tplc="04090005" w:tentative="1">
      <w:start w:val="1"/>
      <w:numFmt w:val="bullet"/>
      <w:lvlText w:val=""/>
      <w:lvlJc w:val="left"/>
      <w:pPr>
        <w:tabs>
          <w:tab w:val="num" w:pos="2601"/>
        </w:tabs>
        <w:ind w:left="2601" w:hanging="360"/>
      </w:pPr>
      <w:rPr>
        <w:rFonts w:ascii="Wingdings" w:hAnsi="Wingdings" w:hint="default"/>
      </w:rPr>
    </w:lvl>
    <w:lvl w:ilvl="3" w:tplc="04090001" w:tentative="1">
      <w:start w:val="1"/>
      <w:numFmt w:val="bullet"/>
      <w:lvlText w:val=""/>
      <w:lvlJc w:val="left"/>
      <w:pPr>
        <w:tabs>
          <w:tab w:val="num" w:pos="3321"/>
        </w:tabs>
        <w:ind w:left="3321" w:hanging="360"/>
      </w:pPr>
      <w:rPr>
        <w:rFonts w:ascii="Symbol" w:hAnsi="Symbol" w:hint="default"/>
      </w:rPr>
    </w:lvl>
    <w:lvl w:ilvl="4" w:tplc="04090003" w:tentative="1">
      <w:start w:val="1"/>
      <w:numFmt w:val="bullet"/>
      <w:lvlText w:val="o"/>
      <w:lvlJc w:val="left"/>
      <w:pPr>
        <w:tabs>
          <w:tab w:val="num" w:pos="4041"/>
        </w:tabs>
        <w:ind w:left="4041" w:hanging="360"/>
      </w:pPr>
      <w:rPr>
        <w:rFonts w:ascii="Courier New" w:hAnsi="Courier New" w:cs="Courier New" w:hint="default"/>
      </w:rPr>
    </w:lvl>
    <w:lvl w:ilvl="5" w:tplc="04090005" w:tentative="1">
      <w:start w:val="1"/>
      <w:numFmt w:val="bullet"/>
      <w:lvlText w:val=""/>
      <w:lvlJc w:val="left"/>
      <w:pPr>
        <w:tabs>
          <w:tab w:val="num" w:pos="4761"/>
        </w:tabs>
        <w:ind w:left="4761" w:hanging="360"/>
      </w:pPr>
      <w:rPr>
        <w:rFonts w:ascii="Wingdings" w:hAnsi="Wingdings" w:hint="default"/>
      </w:rPr>
    </w:lvl>
    <w:lvl w:ilvl="6" w:tplc="04090001" w:tentative="1">
      <w:start w:val="1"/>
      <w:numFmt w:val="bullet"/>
      <w:lvlText w:val=""/>
      <w:lvlJc w:val="left"/>
      <w:pPr>
        <w:tabs>
          <w:tab w:val="num" w:pos="5481"/>
        </w:tabs>
        <w:ind w:left="5481" w:hanging="360"/>
      </w:pPr>
      <w:rPr>
        <w:rFonts w:ascii="Symbol" w:hAnsi="Symbol" w:hint="default"/>
      </w:rPr>
    </w:lvl>
    <w:lvl w:ilvl="7" w:tplc="04090003" w:tentative="1">
      <w:start w:val="1"/>
      <w:numFmt w:val="bullet"/>
      <w:lvlText w:val="o"/>
      <w:lvlJc w:val="left"/>
      <w:pPr>
        <w:tabs>
          <w:tab w:val="num" w:pos="6201"/>
        </w:tabs>
        <w:ind w:left="6201" w:hanging="360"/>
      </w:pPr>
      <w:rPr>
        <w:rFonts w:ascii="Courier New" w:hAnsi="Courier New" w:cs="Courier New" w:hint="default"/>
      </w:rPr>
    </w:lvl>
    <w:lvl w:ilvl="8" w:tplc="04090005" w:tentative="1">
      <w:start w:val="1"/>
      <w:numFmt w:val="bullet"/>
      <w:lvlText w:val=""/>
      <w:lvlJc w:val="left"/>
      <w:pPr>
        <w:tabs>
          <w:tab w:val="num" w:pos="6921"/>
        </w:tabs>
        <w:ind w:left="6921" w:hanging="360"/>
      </w:pPr>
      <w:rPr>
        <w:rFonts w:ascii="Wingdings" w:hAnsi="Wingdings" w:hint="default"/>
      </w:rPr>
    </w:lvl>
  </w:abstractNum>
  <w:abstractNum w:abstractNumId="8" w15:restartNumberingAfterBreak="0">
    <w:nsid w:val="2D3224B6"/>
    <w:multiLevelType w:val="hybridMultilevel"/>
    <w:tmpl w:val="58182240"/>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14B90"/>
    <w:multiLevelType w:val="hybridMultilevel"/>
    <w:tmpl w:val="2AF68310"/>
    <w:lvl w:ilvl="0" w:tplc="F3A0E716">
      <w:start w:val="1"/>
      <w:numFmt w:val="arabicAlpha"/>
      <w:lvlText w:val="%1-"/>
      <w:lvlJc w:val="left"/>
      <w:pPr>
        <w:tabs>
          <w:tab w:val="num" w:pos="57"/>
        </w:tabs>
        <w:ind w:left="5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EA31A4"/>
    <w:multiLevelType w:val="hybridMultilevel"/>
    <w:tmpl w:val="84E84ECC"/>
    <w:lvl w:ilvl="0" w:tplc="DE4231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D6C15"/>
    <w:multiLevelType w:val="hybridMultilevel"/>
    <w:tmpl w:val="7F28A13C"/>
    <w:lvl w:ilvl="0" w:tplc="B73E632E">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14096F"/>
    <w:multiLevelType w:val="hybridMultilevel"/>
    <w:tmpl w:val="23D4F5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7D321B8"/>
    <w:multiLevelType w:val="hybridMultilevel"/>
    <w:tmpl w:val="8F7021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C45742"/>
    <w:multiLevelType w:val="hybridMultilevel"/>
    <w:tmpl w:val="EC8410C8"/>
    <w:lvl w:ilvl="0" w:tplc="828463D0">
      <w:start w:val="1"/>
      <w:numFmt w:val="decimal"/>
      <w:lvlText w:val="%1."/>
      <w:lvlJc w:val="left"/>
      <w:pPr>
        <w:tabs>
          <w:tab w:val="num" w:pos="0"/>
        </w:tabs>
        <w:ind w:left="170" w:hanging="1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969740D"/>
    <w:multiLevelType w:val="hybridMultilevel"/>
    <w:tmpl w:val="0428ECF0"/>
    <w:lvl w:ilvl="0" w:tplc="D758086A">
      <w:start w:val="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6D0830"/>
    <w:multiLevelType w:val="hybridMultilevel"/>
    <w:tmpl w:val="7006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D77D77"/>
    <w:multiLevelType w:val="hybridMultilevel"/>
    <w:tmpl w:val="39F02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1E359F"/>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84067D2"/>
    <w:multiLevelType w:val="hybridMultilevel"/>
    <w:tmpl w:val="7ABE44A2"/>
    <w:lvl w:ilvl="0" w:tplc="04090001">
      <w:start w:val="1"/>
      <w:numFmt w:val="bullet"/>
      <w:lvlText w:val=""/>
      <w:lvlJc w:val="left"/>
      <w:pPr>
        <w:tabs>
          <w:tab w:val="num" w:pos="1161"/>
        </w:tabs>
        <w:ind w:left="1161" w:hanging="360"/>
      </w:pPr>
      <w:rPr>
        <w:rFonts w:ascii="Symbol" w:hAnsi="Symbol" w:hint="default"/>
      </w:rPr>
    </w:lvl>
    <w:lvl w:ilvl="1" w:tplc="04090003" w:tentative="1">
      <w:start w:val="1"/>
      <w:numFmt w:val="bullet"/>
      <w:lvlText w:val="o"/>
      <w:lvlJc w:val="left"/>
      <w:pPr>
        <w:tabs>
          <w:tab w:val="num" w:pos="1881"/>
        </w:tabs>
        <w:ind w:left="1881" w:hanging="360"/>
      </w:pPr>
      <w:rPr>
        <w:rFonts w:ascii="Courier New" w:hAnsi="Courier New" w:cs="Courier New" w:hint="default"/>
      </w:rPr>
    </w:lvl>
    <w:lvl w:ilvl="2" w:tplc="04090005" w:tentative="1">
      <w:start w:val="1"/>
      <w:numFmt w:val="bullet"/>
      <w:lvlText w:val=""/>
      <w:lvlJc w:val="left"/>
      <w:pPr>
        <w:tabs>
          <w:tab w:val="num" w:pos="2601"/>
        </w:tabs>
        <w:ind w:left="2601" w:hanging="360"/>
      </w:pPr>
      <w:rPr>
        <w:rFonts w:ascii="Wingdings" w:hAnsi="Wingdings" w:hint="default"/>
      </w:rPr>
    </w:lvl>
    <w:lvl w:ilvl="3" w:tplc="04090001" w:tentative="1">
      <w:start w:val="1"/>
      <w:numFmt w:val="bullet"/>
      <w:lvlText w:val=""/>
      <w:lvlJc w:val="left"/>
      <w:pPr>
        <w:tabs>
          <w:tab w:val="num" w:pos="3321"/>
        </w:tabs>
        <w:ind w:left="3321" w:hanging="360"/>
      </w:pPr>
      <w:rPr>
        <w:rFonts w:ascii="Symbol" w:hAnsi="Symbol" w:hint="default"/>
      </w:rPr>
    </w:lvl>
    <w:lvl w:ilvl="4" w:tplc="04090003" w:tentative="1">
      <w:start w:val="1"/>
      <w:numFmt w:val="bullet"/>
      <w:lvlText w:val="o"/>
      <w:lvlJc w:val="left"/>
      <w:pPr>
        <w:tabs>
          <w:tab w:val="num" w:pos="4041"/>
        </w:tabs>
        <w:ind w:left="4041" w:hanging="360"/>
      </w:pPr>
      <w:rPr>
        <w:rFonts w:ascii="Courier New" w:hAnsi="Courier New" w:cs="Courier New" w:hint="default"/>
      </w:rPr>
    </w:lvl>
    <w:lvl w:ilvl="5" w:tplc="04090005" w:tentative="1">
      <w:start w:val="1"/>
      <w:numFmt w:val="bullet"/>
      <w:lvlText w:val=""/>
      <w:lvlJc w:val="left"/>
      <w:pPr>
        <w:tabs>
          <w:tab w:val="num" w:pos="4761"/>
        </w:tabs>
        <w:ind w:left="4761" w:hanging="360"/>
      </w:pPr>
      <w:rPr>
        <w:rFonts w:ascii="Wingdings" w:hAnsi="Wingdings" w:hint="default"/>
      </w:rPr>
    </w:lvl>
    <w:lvl w:ilvl="6" w:tplc="04090001" w:tentative="1">
      <w:start w:val="1"/>
      <w:numFmt w:val="bullet"/>
      <w:lvlText w:val=""/>
      <w:lvlJc w:val="left"/>
      <w:pPr>
        <w:tabs>
          <w:tab w:val="num" w:pos="5481"/>
        </w:tabs>
        <w:ind w:left="5481" w:hanging="360"/>
      </w:pPr>
      <w:rPr>
        <w:rFonts w:ascii="Symbol" w:hAnsi="Symbol" w:hint="default"/>
      </w:rPr>
    </w:lvl>
    <w:lvl w:ilvl="7" w:tplc="04090003" w:tentative="1">
      <w:start w:val="1"/>
      <w:numFmt w:val="bullet"/>
      <w:lvlText w:val="o"/>
      <w:lvlJc w:val="left"/>
      <w:pPr>
        <w:tabs>
          <w:tab w:val="num" w:pos="6201"/>
        </w:tabs>
        <w:ind w:left="6201" w:hanging="360"/>
      </w:pPr>
      <w:rPr>
        <w:rFonts w:ascii="Courier New" w:hAnsi="Courier New" w:cs="Courier New" w:hint="default"/>
      </w:rPr>
    </w:lvl>
    <w:lvl w:ilvl="8" w:tplc="04090005" w:tentative="1">
      <w:start w:val="1"/>
      <w:numFmt w:val="bullet"/>
      <w:lvlText w:val=""/>
      <w:lvlJc w:val="left"/>
      <w:pPr>
        <w:tabs>
          <w:tab w:val="num" w:pos="6921"/>
        </w:tabs>
        <w:ind w:left="6921" w:hanging="360"/>
      </w:pPr>
      <w:rPr>
        <w:rFonts w:ascii="Wingdings" w:hAnsi="Wingdings" w:hint="default"/>
      </w:rPr>
    </w:lvl>
  </w:abstractNum>
  <w:abstractNum w:abstractNumId="20" w15:restartNumberingAfterBreak="0">
    <w:nsid w:val="5B326002"/>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2A63E45"/>
    <w:multiLevelType w:val="multilevel"/>
    <w:tmpl w:val="EC8410C8"/>
    <w:lvl w:ilvl="0">
      <w:start w:val="1"/>
      <w:numFmt w:val="decimal"/>
      <w:lvlText w:val="%1."/>
      <w:lvlJc w:val="left"/>
      <w:pPr>
        <w:tabs>
          <w:tab w:val="num" w:pos="0"/>
        </w:tabs>
        <w:ind w:left="170" w:hanging="17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ABB2C4F"/>
    <w:multiLevelType w:val="multilevel"/>
    <w:tmpl w:val="5A76C24C"/>
    <w:lvl w:ilvl="0">
      <w:start w:val="1"/>
      <w:numFmt w:val="arabicAlpha"/>
      <w:lvlText w:val="%1-"/>
      <w:lvlJc w:val="left"/>
      <w:pPr>
        <w:tabs>
          <w:tab w:val="num" w:pos="284"/>
        </w:tabs>
        <w:ind w:left="284"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BE13F95"/>
    <w:multiLevelType w:val="hybridMultilevel"/>
    <w:tmpl w:val="DE608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F374BC"/>
    <w:multiLevelType w:val="hybridMultilevel"/>
    <w:tmpl w:val="25F0D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6401779">
    <w:abstractNumId w:val="9"/>
  </w:num>
  <w:num w:numId="2" w16cid:durableId="733624418">
    <w:abstractNumId w:val="19"/>
  </w:num>
  <w:num w:numId="3" w16cid:durableId="1132166996">
    <w:abstractNumId w:val="17"/>
  </w:num>
  <w:num w:numId="4" w16cid:durableId="540170606">
    <w:abstractNumId w:val="7"/>
  </w:num>
  <w:num w:numId="5" w16cid:durableId="255678556">
    <w:abstractNumId w:val="13"/>
  </w:num>
  <w:num w:numId="6" w16cid:durableId="2031294751">
    <w:abstractNumId w:val="6"/>
  </w:num>
  <w:num w:numId="7" w16cid:durableId="1645548995">
    <w:abstractNumId w:val="22"/>
  </w:num>
  <w:num w:numId="8" w16cid:durableId="409540422">
    <w:abstractNumId w:val="14"/>
  </w:num>
  <w:num w:numId="9" w16cid:durableId="288050824">
    <w:abstractNumId w:val="11"/>
  </w:num>
  <w:num w:numId="10" w16cid:durableId="1936747397">
    <w:abstractNumId w:val="18"/>
  </w:num>
  <w:num w:numId="11" w16cid:durableId="645863669">
    <w:abstractNumId w:val="1"/>
  </w:num>
  <w:num w:numId="12" w16cid:durableId="727462823">
    <w:abstractNumId w:val="20"/>
  </w:num>
  <w:num w:numId="13" w16cid:durableId="1155534156">
    <w:abstractNumId w:val="21"/>
  </w:num>
  <w:num w:numId="14" w16cid:durableId="1252203070">
    <w:abstractNumId w:val="4"/>
  </w:num>
  <w:num w:numId="15" w16cid:durableId="90203904">
    <w:abstractNumId w:val="2"/>
  </w:num>
  <w:num w:numId="16" w16cid:durableId="1137336009">
    <w:abstractNumId w:val="0"/>
  </w:num>
  <w:num w:numId="17" w16cid:durableId="501312340">
    <w:abstractNumId w:val="23"/>
  </w:num>
  <w:num w:numId="18" w16cid:durableId="1156190192">
    <w:abstractNumId w:val="15"/>
  </w:num>
  <w:num w:numId="19" w16cid:durableId="744957481">
    <w:abstractNumId w:val="8"/>
  </w:num>
  <w:num w:numId="20" w16cid:durableId="544759329">
    <w:abstractNumId w:val="24"/>
  </w:num>
  <w:num w:numId="21" w16cid:durableId="1526558403">
    <w:abstractNumId w:val="10"/>
  </w:num>
  <w:num w:numId="22" w16cid:durableId="1865904800">
    <w:abstractNumId w:val="12"/>
  </w:num>
  <w:num w:numId="23" w16cid:durableId="582446609">
    <w:abstractNumId w:val="3"/>
  </w:num>
  <w:num w:numId="24" w16cid:durableId="1097673472">
    <w:abstractNumId w:val="5"/>
  </w:num>
  <w:num w:numId="25" w16cid:durableId="13724197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59"/>
    <w:rsid w:val="00000EB7"/>
    <w:rsid w:val="000146F1"/>
    <w:rsid w:val="000151C9"/>
    <w:rsid w:val="00025DAE"/>
    <w:rsid w:val="00035BA5"/>
    <w:rsid w:val="00037011"/>
    <w:rsid w:val="000448A4"/>
    <w:rsid w:val="00047ED1"/>
    <w:rsid w:val="00065BEC"/>
    <w:rsid w:val="00066908"/>
    <w:rsid w:val="00073C74"/>
    <w:rsid w:val="0007620E"/>
    <w:rsid w:val="00080C50"/>
    <w:rsid w:val="00081C5B"/>
    <w:rsid w:val="00081CE5"/>
    <w:rsid w:val="00086D39"/>
    <w:rsid w:val="00095C00"/>
    <w:rsid w:val="00096822"/>
    <w:rsid w:val="000A244C"/>
    <w:rsid w:val="000A320F"/>
    <w:rsid w:val="000A607D"/>
    <w:rsid w:val="000A633C"/>
    <w:rsid w:val="000B30CC"/>
    <w:rsid w:val="000C1529"/>
    <w:rsid w:val="000C5AF6"/>
    <w:rsid w:val="000D48E6"/>
    <w:rsid w:val="000D7938"/>
    <w:rsid w:val="000E1FAD"/>
    <w:rsid w:val="000F0306"/>
    <w:rsid w:val="000F0740"/>
    <w:rsid w:val="000F6D90"/>
    <w:rsid w:val="0010238E"/>
    <w:rsid w:val="001030D7"/>
    <w:rsid w:val="00115FDA"/>
    <w:rsid w:val="00117202"/>
    <w:rsid w:val="001202C2"/>
    <w:rsid w:val="0012153D"/>
    <w:rsid w:val="00122226"/>
    <w:rsid w:val="00125541"/>
    <w:rsid w:val="00131A1C"/>
    <w:rsid w:val="00134876"/>
    <w:rsid w:val="00142EA7"/>
    <w:rsid w:val="00143A82"/>
    <w:rsid w:val="001460B1"/>
    <w:rsid w:val="00152B02"/>
    <w:rsid w:val="00160027"/>
    <w:rsid w:val="00160CF6"/>
    <w:rsid w:val="0016372B"/>
    <w:rsid w:val="00176CBA"/>
    <w:rsid w:val="00187FCF"/>
    <w:rsid w:val="00196C3D"/>
    <w:rsid w:val="001A2EF6"/>
    <w:rsid w:val="001B5D8E"/>
    <w:rsid w:val="001D1CBD"/>
    <w:rsid w:val="001D6235"/>
    <w:rsid w:val="001E19DE"/>
    <w:rsid w:val="001F0BAD"/>
    <w:rsid w:val="001F3AF0"/>
    <w:rsid w:val="001F5675"/>
    <w:rsid w:val="001F65BD"/>
    <w:rsid w:val="00204159"/>
    <w:rsid w:val="002053AB"/>
    <w:rsid w:val="00215B7B"/>
    <w:rsid w:val="00216C49"/>
    <w:rsid w:val="00225996"/>
    <w:rsid w:val="00227888"/>
    <w:rsid w:val="00227B1B"/>
    <w:rsid w:val="00230259"/>
    <w:rsid w:val="00234ED3"/>
    <w:rsid w:val="00240D3E"/>
    <w:rsid w:val="00243EF6"/>
    <w:rsid w:val="00244993"/>
    <w:rsid w:val="00257F54"/>
    <w:rsid w:val="00271A43"/>
    <w:rsid w:val="00272801"/>
    <w:rsid w:val="002772C9"/>
    <w:rsid w:val="002777F3"/>
    <w:rsid w:val="002862A6"/>
    <w:rsid w:val="002867D9"/>
    <w:rsid w:val="00292F91"/>
    <w:rsid w:val="00295A36"/>
    <w:rsid w:val="002A0312"/>
    <w:rsid w:val="002A577C"/>
    <w:rsid w:val="002B0928"/>
    <w:rsid w:val="002B51EB"/>
    <w:rsid w:val="002B6751"/>
    <w:rsid w:val="002B756C"/>
    <w:rsid w:val="002C1711"/>
    <w:rsid w:val="002C2A66"/>
    <w:rsid w:val="002C7BC9"/>
    <w:rsid w:val="002D2450"/>
    <w:rsid w:val="002E3C21"/>
    <w:rsid w:val="002F0A85"/>
    <w:rsid w:val="003019CA"/>
    <w:rsid w:val="003137B5"/>
    <w:rsid w:val="00322B0D"/>
    <w:rsid w:val="003311B4"/>
    <w:rsid w:val="0033193F"/>
    <w:rsid w:val="003323CE"/>
    <w:rsid w:val="00332CF2"/>
    <w:rsid w:val="00335D90"/>
    <w:rsid w:val="003371C9"/>
    <w:rsid w:val="00340C75"/>
    <w:rsid w:val="00347BD5"/>
    <w:rsid w:val="003525A9"/>
    <w:rsid w:val="0035647A"/>
    <w:rsid w:val="00360733"/>
    <w:rsid w:val="00361612"/>
    <w:rsid w:val="003664A2"/>
    <w:rsid w:val="00373F19"/>
    <w:rsid w:val="00380241"/>
    <w:rsid w:val="0038466C"/>
    <w:rsid w:val="00390518"/>
    <w:rsid w:val="00392E69"/>
    <w:rsid w:val="00393BCC"/>
    <w:rsid w:val="00397048"/>
    <w:rsid w:val="003A7A8A"/>
    <w:rsid w:val="003B53FF"/>
    <w:rsid w:val="003B6141"/>
    <w:rsid w:val="003B731C"/>
    <w:rsid w:val="003B7BA7"/>
    <w:rsid w:val="003C5094"/>
    <w:rsid w:val="003D06EE"/>
    <w:rsid w:val="003D0774"/>
    <w:rsid w:val="003D429F"/>
    <w:rsid w:val="003E0A44"/>
    <w:rsid w:val="003E6ADF"/>
    <w:rsid w:val="00402A87"/>
    <w:rsid w:val="004121C5"/>
    <w:rsid w:val="004139B9"/>
    <w:rsid w:val="00415FDA"/>
    <w:rsid w:val="00417824"/>
    <w:rsid w:val="00427F57"/>
    <w:rsid w:val="00433903"/>
    <w:rsid w:val="00443BB3"/>
    <w:rsid w:val="00443F11"/>
    <w:rsid w:val="00450983"/>
    <w:rsid w:val="0045246F"/>
    <w:rsid w:val="0045627C"/>
    <w:rsid w:val="00456C2C"/>
    <w:rsid w:val="00473C95"/>
    <w:rsid w:val="0048321C"/>
    <w:rsid w:val="00485D0A"/>
    <w:rsid w:val="004A2C52"/>
    <w:rsid w:val="004B6859"/>
    <w:rsid w:val="004B699D"/>
    <w:rsid w:val="004C2A03"/>
    <w:rsid w:val="004D65A9"/>
    <w:rsid w:val="004D66B9"/>
    <w:rsid w:val="00506903"/>
    <w:rsid w:val="005071F0"/>
    <w:rsid w:val="00510C54"/>
    <w:rsid w:val="005139E4"/>
    <w:rsid w:val="00514225"/>
    <w:rsid w:val="0051519F"/>
    <w:rsid w:val="005154D6"/>
    <w:rsid w:val="0052158E"/>
    <w:rsid w:val="00537029"/>
    <w:rsid w:val="005373D5"/>
    <w:rsid w:val="00544130"/>
    <w:rsid w:val="00555F8A"/>
    <w:rsid w:val="00560DD0"/>
    <w:rsid w:val="0058405E"/>
    <w:rsid w:val="00594EB6"/>
    <w:rsid w:val="00595381"/>
    <w:rsid w:val="00597F7D"/>
    <w:rsid w:val="005A66D6"/>
    <w:rsid w:val="005A6887"/>
    <w:rsid w:val="005B07AA"/>
    <w:rsid w:val="005B6009"/>
    <w:rsid w:val="005C5D81"/>
    <w:rsid w:val="005D6187"/>
    <w:rsid w:val="005E2382"/>
    <w:rsid w:val="005E414B"/>
    <w:rsid w:val="005E56E4"/>
    <w:rsid w:val="005E7D2C"/>
    <w:rsid w:val="005F592B"/>
    <w:rsid w:val="0060178E"/>
    <w:rsid w:val="00603ABF"/>
    <w:rsid w:val="0060660F"/>
    <w:rsid w:val="00610384"/>
    <w:rsid w:val="0062065A"/>
    <w:rsid w:val="00622449"/>
    <w:rsid w:val="00625FCB"/>
    <w:rsid w:val="0063472E"/>
    <w:rsid w:val="00650452"/>
    <w:rsid w:val="00651B3A"/>
    <w:rsid w:val="00652E3E"/>
    <w:rsid w:val="00652F46"/>
    <w:rsid w:val="00654861"/>
    <w:rsid w:val="006606AC"/>
    <w:rsid w:val="00661178"/>
    <w:rsid w:val="0066150F"/>
    <w:rsid w:val="00667811"/>
    <w:rsid w:val="006708F5"/>
    <w:rsid w:val="006729CF"/>
    <w:rsid w:val="006753E8"/>
    <w:rsid w:val="0068711A"/>
    <w:rsid w:val="0069582D"/>
    <w:rsid w:val="006A107D"/>
    <w:rsid w:val="006B5229"/>
    <w:rsid w:val="006B653A"/>
    <w:rsid w:val="006B70AB"/>
    <w:rsid w:val="006C25D6"/>
    <w:rsid w:val="006C787B"/>
    <w:rsid w:val="006D5FD0"/>
    <w:rsid w:val="006D613D"/>
    <w:rsid w:val="006E11EA"/>
    <w:rsid w:val="006E185C"/>
    <w:rsid w:val="006F0C0E"/>
    <w:rsid w:val="006F61BC"/>
    <w:rsid w:val="0070070E"/>
    <w:rsid w:val="00704886"/>
    <w:rsid w:val="00707DA8"/>
    <w:rsid w:val="007153FD"/>
    <w:rsid w:val="00732B72"/>
    <w:rsid w:val="00735CD2"/>
    <w:rsid w:val="00736A24"/>
    <w:rsid w:val="00742909"/>
    <w:rsid w:val="007458B2"/>
    <w:rsid w:val="0075205D"/>
    <w:rsid w:val="00757254"/>
    <w:rsid w:val="00757A81"/>
    <w:rsid w:val="00771E7A"/>
    <w:rsid w:val="00774FD3"/>
    <w:rsid w:val="00783354"/>
    <w:rsid w:val="00787502"/>
    <w:rsid w:val="007911EE"/>
    <w:rsid w:val="00794D8A"/>
    <w:rsid w:val="00797B9B"/>
    <w:rsid w:val="007A1F16"/>
    <w:rsid w:val="007B0D7D"/>
    <w:rsid w:val="007B40E5"/>
    <w:rsid w:val="007B47C8"/>
    <w:rsid w:val="007B5309"/>
    <w:rsid w:val="007B5FAC"/>
    <w:rsid w:val="007C6782"/>
    <w:rsid w:val="007D5307"/>
    <w:rsid w:val="007D5ACC"/>
    <w:rsid w:val="007E5F3C"/>
    <w:rsid w:val="007E6DDB"/>
    <w:rsid w:val="007E7CDC"/>
    <w:rsid w:val="007F2501"/>
    <w:rsid w:val="007F2796"/>
    <w:rsid w:val="007F469A"/>
    <w:rsid w:val="007F5B78"/>
    <w:rsid w:val="007F7B46"/>
    <w:rsid w:val="00801906"/>
    <w:rsid w:val="00816CFD"/>
    <w:rsid w:val="00823AF0"/>
    <w:rsid w:val="00824A44"/>
    <w:rsid w:val="00825726"/>
    <w:rsid w:val="0083351B"/>
    <w:rsid w:val="00835C1B"/>
    <w:rsid w:val="00853EE2"/>
    <w:rsid w:val="00860CE6"/>
    <w:rsid w:val="008743BA"/>
    <w:rsid w:val="008905EB"/>
    <w:rsid w:val="0089255F"/>
    <w:rsid w:val="00893F18"/>
    <w:rsid w:val="00895AE5"/>
    <w:rsid w:val="008A476A"/>
    <w:rsid w:val="008A6CC1"/>
    <w:rsid w:val="008B1854"/>
    <w:rsid w:val="008B6D7E"/>
    <w:rsid w:val="008B750B"/>
    <w:rsid w:val="008E4E28"/>
    <w:rsid w:val="008F7C46"/>
    <w:rsid w:val="0090227C"/>
    <w:rsid w:val="00911F34"/>
    <w:rsid w:val="00924A5E"/>
    <w:rsid w:val="0093647E"/>
    <w:rsid w:val="0094458B"/>
    <w:rsid w:val="00952DDB"/>
    <w:rsid w:val="00953A82"/>
    <w:rsid w:val="009548F0"/>
    <w:rsid w:val="0096061B"/>
    <w:rsid w:val="00963600"/>
    <w:rsid w:val="00965A05"/>
    <w:rsid w:val="00983CC3"/>
    <w:rsid w:val="00986D31"/>
    <w:rsid w:val="00987B16"/>
    <w:rsid w:val="009A0E9F"/>
    <w:rsid w:val="009B165C"/>
    <w:rsid w:val="009C1AD9"/>
    <w:rsid w:val="009C2737"/>
    <w:rsid w:val="009C2F24"/>
    <w:rsid w:val="009C333C"/>
    <w:rsid w:val="009C3EFA"/>
    <w:rsid w:val="009C4896"/>
    <w:rsid w:val="009C7D9A"/>
    <w:rsid w:val="009D127A"/>
    <w:rsid w:val="009E1760"/>
    <w:rsid w:val="009E337D"/>
    <w:rsid w:val="009E5881"/>
    <w:rsid w:val="009F6436"/>
    <w:rsid w:val="009F758A"/>
    <w:rsid w:val="00A01165"/>
    <w:rsid w:val="00A05F2C"/>
    <w:rsid w:val="00A11F7D"/>
    <w:rsid w:val="00A14901"/>
    <w:rsid w:val="00A16786"/>
    <w:rsid w:val="00A26229"/>
    <w:rsid w:val="00A27917"/>
    <w:rsid w:val="00A3714B"/>
    <w:rsid w:val="00A37531"/>
    <w:rsid w:val="00A470E3"/>
    <w:rsid w:val="00A55229"/>
    <w:rsid w:val="00A57BA7"/>
    <w:rsid w:val="00A610C8"/>
    <w:rsid w:val="00A6113A"/>
    <w:rsid w:val="00A61DC1"/>
    <w:rsid w:val="00A66F03"/>
    <w:rsid w:val="00A774F5"/>
    <w:rsid w:val="00A97E22"/>
    <w:rsid w:val="00AA487C"/>
    <w:rsid w:val="00AA7EE0"/>
    <w:rsid w:val="00AB13CA"/>
    <w:rsid w:val="00AB3A8B"/>
    <w:rsid w:val="00AB7BC8"/>
    <w:rsid w:val="00AC067E"/>
    <w:rsid w:val="00AC0DBC"/>
    <w:rsid w:val="00AC7DEC"/>
    <w:rsid w:val="00AD2AB8"/>
    <w:rsid w:val="00AD3247"/>
    <w:rsid w:val="00AD6BB5"/>
    <w:rsid w:val="00AE04BF"/>
    <w:rsid w:val="00AE267E"/>
    <w:rsid w:val="00AE4914"/>
    <w:rsid w:val="00AF6106"/>
    <w:rsid w:val="00B01F62"/>
    <w:rsid w:val="00B07868"/>
    <w:rsid w:val="00B1336C"/>
    <w:rsid w:val="00B1569B"/>
    <w:rsid w:val="00B2400E"/>
    <w:rsid w:val="00B2661A"/>
    <w:rsid w:val="00B40477"/>
    <w:rsid w:val="00B4186B"/>
    <w:rsid w:val="00B50596"/>
    <w:rsid w:val="00B50B28"/>
    <w:rsid w:val="00B64CA0"/>
    <w:rsid w:val="00B72F1C"/>
    <w:rsid w:val="00B80F0C"/>
    <w:rsid w:val="00B833CF"/>
    <w:rsid w:val="00B875E5"/>
    <w:rsid w:val="00B8788B"/>
    <w:rsid w:val="00B9533C"/>
    <w:rsid w:val="00B9689D"/>
    <w:rsid w:val="00BA28C0"/>
    <w:rsid w:val="00BB1290"/>
    <w:rsid w:val="00BB1668"/>
    <w:rsid w:val="00BB449E"/>
    <w:rsid w:val="00BB4F6F"/>
    <w:rsid w:val="00BB6B1F"/>
    <w:rsid w:val="00BC1ADE"/>
    <w:rsid w:val="00BC6F57"/>
    <w:rsid w:val="00BD543F"/>
    <w:rsid w:val="00BD6C5E"/>
    <w:rsid w:val="00BD7C5F"/>
    <w:rsid w:val="00BE0865"/>
    <w:rsid w:val="00BE16EB"/>
    <w:rsid w:val="00BE1F55"/>
    <w:rsid w:val="00BE3515"/>
    <w:rsid w:val="00BE7746"/>
    <w:rsid w:val="00BF6234"/>
    <w:rsid w:val="00C00342"/>
    <w:rsid w:val="00C03CB2"/>
    <w:rsid w:val="00C1559C"/>
    <w:rsid w:val="00C17907"/>
    <w:rsid w:val="00C42D6B"/>
    <w:rsid w:val="00C51C97"/>
    <w:rsid w:val="00C5300C"/>
    <w:rsid w:val="00C54325"/>
    <w:rsid w:val="00C54E3C"/>
    <w:rsid w:val="00C55E09"/>
    <w:rsid w:val="00C62F81"/>
    <w:rsid w:val="00C65B1D"/>
    <w:rsid w:val="00C735F8"/>
    <w:rsid w:val="00C800CD"/>
    <w:rsid w:val="00C825AC"/>
    <w:rsid w:val="00C85416"/>
    <w:rsid w:val="00C85FAF"/>
    <w:rsid w:val="00C9606E"/>
    <w:rsid w:val="00C97C80"/>
    <w:rsid w:val="00CA14D9"/>
    <w:rsid w:val="00CA6D2C"/>
    <w:rsid w:val="00CB612B"/>
    <w:rsid w:val="00CB66AE"/>
    <w:rsid w:val="00CB79D3"/>
    <w:rsid w:val="00CC38A6"/>
    <w:rsid w:val="00CC4029"/>
    <w:rsid w:val="00CD1870"/>
    <w:rsid w:val="00CD211D"/>
    <w:rsid w:val="00CD5813"/>
    <w:rsid w:val="00CF3B43"/>
    <w:rsid w:val="00D01B1B"/>
    <w:rsid w:val="00D03840"/>
    <w:rsid w:val="00D04D6C"/>
    <w:rsid w:val="00D101DA"/>
    <w:rsid w:val="00D17205"/>
    <w:rsid w:val="00D20DB2"/>
    <w:rsid w:val="00D231F0"/>
    <w:rsid w:val="00D25A97"/>
    <w:rsid w:val="00D30655"/>
    <w:rsid w:val="00D32498"/>
    <w:rsid w:val="00D34BCF"/>
    <w:rsid w:val="00D40B81"/>
    <w:rsid w:val="00D54CAC"/>
    <w:rsid w:val="00D55DD3"/>
    <w:rsid w:val="00D57A00"/>
    <w:rsid w:val="00D60BCA"/>
    <w:rsid w:val="00D61B9F"/>
    <w:rsid w:val="00D64D6F"/>
    <w:rsid w:val="00D650FD"/>
    <w:rsid w:val="00D66FBB"/>
    <w:rsid w:val="00D70E6C"/>
    <w:rsid w:val="00D71B50"/>
    <w:rsid w:val="00D71B74"/>
    <w:rsid w:val="00D8021B"/>
    <w:rsid w:val="00D86E7F"/>
    <w:rsid w:val="00D925AB"/>
    <w:rsid w:val="00D93FD7"/>
    <w:rsid w:val="00D94F46"/>
    <w:rsid w:val="00D96CA7"/>
    <w:rsid w:val="00DA31B8"/>
    <w:rsid w:val="00DA6D32"/>
    <w:rsid w:val="00DB0203"/>
    <w:rsid w:val="00DB1DFF"/>
    <w:rsid w:val="00DB4973"/>
    <w:rsid w:val="00DC2E74"/>
    <w:rsid w:val="00DD1353"/>
    <w:rsid w:val="00DD37C1"/>
    <w:rsid w:val="00DD4BF9"/>
    <w:rsid w:val="00DD5208"/>
    <w:rsid w:val="00DE196D"/>
    <w:rsid w:val="00DE6B46"/>
    <w:rsid w:val="00DF0BBD"/>
    <w:rsid w:val="00DF7EA2"/>
    <w:rsid w:val="00E0115E"/>
    <w:rsid w:val="00E10CF7"/>
    <w:rsid w:val="00E13608"/>
    <w:rsid w:val="00E14CE2"/>
    <w:rsid w:val="00E20CDF"/>
    <w:rsid w:val="00E23798"/>
    <w:rsid w:val="00E4374E"/>
    <w:rsid w:val="00E45F85"/>
    <w:rsid w:val="00E51775"/>
    <w:rsid w:val="00E57939"/>
    <w:rsid w:val="00E60924"/>
    <w:rsid w:val="00E62030"/>
    <w:rsid w:val="00E66AB9"/>
    <w:rsid w:val="00E67F8C"/>
    <w:rsid w:val="00E74577"/>
    <w:rsid w:val="00E7795B"/>
    <w:rsid w:val="00E82B48"/>
    <w:rsid w:val="00E83842"/>
    <w:rsid w:val="00E84B34"/>
    <w:rsid w:val="00E9301D"/>
    <w:rsid w:val="00E965F0"/>
    <w:rsid w:val="00EB1CA5"/>
    <w:rsid w:val="00EC157F"/>
    <w:rsid w:val="00EC268E"/>
    <w:rsid w:val="00EC33AB"/>
    <w:rsid w:val="00EC6AF8"/>
    <w:rsid w:val="00ED0796"/>
    <w:rsid w:val="00EE2972"/>
    <w:rsid w:val="00EE3A8B"/>
    <w:rsid w:val="00EE5163"/>
    <w:rsid w:val="00EE7811"/>
    <w:rsid w:val="00EF4503"/>
    <w:rsid w:val="00EF74B4"/>
    <w:rsid w:val="00EF7652"/>
    <w:rsid w:val="00F071BD"/>
    <w:rsid w:val="00F07BBC"/>
    <w:rsid w:val="00F149BD"/>
    <w:rsid w:val="00F154A1"/>
    <w:rsid w:val="00F2726B"/>
    <w:rsid w:val="00F418E7"/>
    <w:rsid w:val="00F44116"/>
    <w:rsid w:val="00F70B1E"/>
    <w:rsid w:val="00F7513A"/>
    <w:rsid w:val="00F81757"/>
    <w:rsid w:val="00F8255B"/>
    <w:rsid w:val="00F8633B"/>
    <w:rsid w:val="00F874B0"/>
    <w:rsid w:val="00F92499"/>
    <w:rsid w:val="00F9469E"/>
    <w:rsid w:val="00FA48A4"/>
    <w:rsid w:val="00FB21D5"/>
    <w:rsid w:val="00FC0454"/>
    <w:rsid w:val="00FC2A7D"/>
    <w:rsid w:val="00FC7846"/>
    <w:rsid w:val="00FD4C97"/>
    <w:rsid w:val="00FE37A7"/>
    <w:rsid w:val="00FF04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260D4"/>
  <w15:chartTrackingRefBased/>
  <w15:docId w15:val="{6BBE8054-408E-4CEE-AB30-B4036BED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53FD"/>
    <w:pPr>
      <w:bidi/>
    </w:pPr>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D37C1"/>
    <w:pPr>
      <w:tabs>
        <w:tab w:val="center" w:pos="4153"/>
        <w:tab w:val="right" w:pos="8306"/>
      </w:tabs>
    </w:pPr>
  </w:style>
  <w:style w:type="character" w:styleId="PageNumber">
    <w:name w:val="page number"/>
    <w:basedOn w:val="DefaultParagraphFont"/>
    <w:rsid w:val="00DD37C1"/>
  </w:style>
  <w:style w:type="paragraph" w:styleId="Footer">
    <w:name w:val="footer"/>
    <w:basedOn w:val="Normal"/>
    <w:rsid w:val="00DD37C1"/>
    <w:pPr>
      <w:tabs>
        <w:tab w:val="center" w:pos="4153"/>
        <w:tab w:val="right" w:pos="8306"/>
      </w:tabs>
    </w:pPr>
  </w:style>
  <w:style w:type="character" w:customStyle="1" w:styleId="apple-style-span">
    <w:name w:val="apple-style-span"/>
    <w:basedOn w:val="DefaultParagraphFont"/>
    <w:rsid w:val="00783354"/>
  </w:style>
  <w:style w:type="character" w:customStyle="1" w:styleId="apple-converted-space">
    <w:name w:val="apple-converted-space"/>
    <w:basedOn w:val="DefaultParagraphFont"/>
    <w:rsid w:val="00271A43"/>
  </w:style>
  <w:style w:type="character" w:styleId="Emphasis">
    <w:name w:val="Emphasis"/>
    <w:qFormat/>
    <w:rsid w:val="006D613D"/>
    <w:rPr>
      <w:i/>
      <w:iCs/>
    </w:rPr>
  </w:style>
  <w:style w:type="character" w:styleId="Hyperlink">
    <w:name w:val="Hyperlink"/>
    <w:rsid w:val="00B40477"/>
    <w:rPr>
      <w:color w:val="0000FF"/>
      <w:u w:val="single"/>
    </w:rPr>
  </w:style>
  <w:style w:type="table" w:styleId="TableGrid">
    <w:name w:val="Table Grid"/>
    <w:basedOn w:val="TableNormal"/>
    <w:rsid w:val="00944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D03840"/>
    <w:pPr>
      <w:jc w:val="both"/>
    </w:pPr>
    <w:rPr>
      <w:rFonts w:ascii="Traditional Arabic" w:hAnsi="Traditional Arabic" w:cs="Traditional Arabic"/>
      <w:sz w:val="28"/>
      <w:szCs w:val="28"/>
    </w:rPr>
  </w:style>
  <w:style w:type="character" w:customStyle="1" w:styleId="FootnoteTextChar">
    <w:name w:val="Footnote Text Char"/>
    <w:basedOn w:val="DefaultParagraphFont"/>
    <w:link w:val="FootnoteText"/>
    <w:rsid w:val="00D03840"/>
    <w:rPr>
      <w:rFonts w:ascii="Traditional Arabic" w:hAnsi="Traditional Arabic" w:cs="Traditional Arabic"/>
      <w:sz w:val="28"/>
      <w:szCs w:val="28"/>
      <w:lang w:val="en-US" w:eastAsia="en-US"/>
    </w:rPr>
  </w:style>
  <w:style w:type="character" w:styleId="FootnoteReference">
    <w:name w:val="footnote reference"/>
    <w:basedOn w:val="DefaultParagraphFont"/>
    <w:rsid w:val="00D038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6315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809FC481-0659-4DD1-A5EE-40D13FD32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5241</Words>
  <Characters>23953</Characters>
  <Application>Microsoft Office Word</Application>
  <DocSecurity>0</DocSecurity>
  <Lines>570</Lines>
  <Paragraphs>374</Paragraphs>
  <ScaleCrop>false</ScaleCrop>
  <HeadingPairs>
    <vt:vector size="2" baseType="variant">
      <vt:variant>
        <vt:lpstr>العنوان</vt:lpstr>
      </vt:variant>
      <vt:variant>
        <vt:i4>1</vt:i4>
      </vt:variant>
    </vt:vector>
  </HeadingPairs>
  <TitlesOfParts>
    <vt:vector size="1" baseType="lpstr">
      <vt:lpstr>بسم الله الرحمن الرحيم</vt:lpstr>
    </vt:vector>
  </TitlesOfParts>
  <Company>IMAM</Company>
  <LinksUpToDate>false</LinksUpToDate>
  <CharactersWithSpaces>28820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subject/>
  <dc:creator>user</dc:creator>
  <cp:keywords/>
  <cp:lastModifiedBy>محمد فارس أرديتيانتو</cp:lastModifiedBy>
  <cp:revision>2</cp:revision>
  <cp:lastPrinted>2025-10-03T05:39:00Z</cp:lastPrinted>
  <dcterms:created xsi:type="dcterms:W3CDTF">2026-10-02T11:19:00Z</dcterms:created>
  <dcterms:modified xsi:type="dcterms:W3CDTF">2026-10-02T11:19:00Z</dcterms:modified>
</cp:coreProperties>
</file>