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4"/>
        </w:numPr>
        <w:tabs>
          <w:tab w:val="clear" w:pos="708"/>
          <w:tab w:val="left" w:pos="-1440" w:leader="none"/>
          <w:tab w:val="left" w:pos="-720" w:leader="none"/>
          <w:tab w:val="left" w:pos="360" w:leader="none"/>
        </w:tabs>
        <w:suppressAutoHyphens w:val="true"/>
        <w:ind w:hanging="720" w:left="720" w:right="0"/>
        <w:rPr>
          <w:rFonts w:ascii="Verdana" w:hAnsi="Verdana" w:cs="Verdana"/>
          <w:b/>
          <w:sz w:val="18"/>
          <w:szCs w:val="18"/>
          <w:u w:val="single"/>
          <w:lang w:val="en-GB"/>
        </w:rPr>
      </w:pPr>
      <w:r>
        <w:rPr>
          <w:rFonts w:cs="Verdana" w:ascii="Verdana" w:hAnsi="Verdana"/>
          <w:b/>
          <w:caps/>
          <w:sz w:val="18"/>
          <w:szCs w:val="18"/>
          <w:u w:val="single"/>
          <w:lang w:val="en-GB"/>
        </w:rPr>
        <w:t>Általános információk</w:t>
      </w:r>
      <w:r>
        <w:rPr>
          <w:rFonts w:cs="Verdana" w:ascii="Verdana" w:hAnsi="Verdana"/>
          <w:b/>
          <w:sz w:val="18"/>
          <w:szCs w:val="18"/>
          <w:u w:val="single"/>
          <w:lang w:val="en-GB"/>
        </w:rPr>
        <w:t xml:space="preserve"> / </w:t>
      </w:r>
      <w:r>
        <w:rPr>
          <w:rFonts w:cs="Verdana" w:ascii="Verdana" w:hAnsi="Verdana"/>
          <w:bCs/>
          <w:sz w:val="18"/>
          <w:szCs w:val="18"/>
          <w:u w:val="single"/>
          <w:lang w:val="en-GB"/>
        </w:rPr>
        <w:t>GENERAL INFORMATION</w:t>
      </w:r>
      <w:r>
        <w:rPr>
          <w:rFonts w:cs="Verdana" w:ascii="Verdana" w:hAnsi="Verdana"/>
          <w:b/>
          <w:sz w:val="18"/>
          <w:szCs w:val="18"/>
          <w:u w:val="single"/>
          <w:lang w:val="en-GB"/>
        </w:rPr>
        <w:t xml:space="preserve"> </w:t>
      </w:r>
    </w:p>
    <w:p>
      <w:pPr>
        <w:pStyle w:val="Normal"/>
        <w:tabs>
          <w:tab w:val="clear" w:pos="708"/>
          <w:tab w:val="left" w:pos="-1440" w:leader="none"/>
          <w:tab w:val="left" w:pos="-720" w:leader="none"/>
        </w:tabs>
        <w:suppressAutoHyphens w:val="true"/>
        <w:rPr>
          <w:rFonts w:ascii="Verdana" w:hAnsi="Verdana" w:cs="Verdana"/>
          <w:b/>
          <w:sz w:val="18"/>
          <w:szCs w:val="18"/>
          <w:u w:val="single"/>
          <w:lang w:val="en-GB"/>
        </w:rPr>
      </w:pPr>
      <w:r>
        <w:rPr>
          <w:rFonts w:cs="Verdana" w:ascii="Verdana" w:hAnsi="Verdana"/>
          <w:b/>
          <w:sz w:val="18"/>
          <w:szCs w:val="18"/>
          <w:u w:val="single"/>
          <w:lang w:val="en-GB"/>
        </w:rPr>
      </w:r>
    </w:p>
    <w:tbl>
      <w:tblPr>
        <w:tblW w:w="9790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898"/>
        <w:gridCol w:w="1752"/>
        <w:gridCol w:w="60"/>
        <w:gridCol w:w="120"/>
        <w:gridCol w:w="1920"/>
        <w:gridCol w:w="60"/>
        <w:gridCol w:w="1980"/>
      </w:tblGrid>
      <w:tr>
        <w:trPr>
          <w:trHeight w:val="567" w:hRule="atLeast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/>
            </w:pP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  <w:lang w:val="en-GB"/>
              </w:rPr>
              <w:t xml:space="preserve">1.1. </w:t>
            </w: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  <w:lang w:val="hu-HU"/>
              </w:rPr>
              <w:t>Termék</w:t>
            </w: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  <w:lang w:val="en-GB"/>
              </w:rPr>
              <w:t xml:space="preserve"> </w:t>
            </w: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  <w:lang w:val="hu-HU"/>
              </w:rPr>
              <w:t>név</w:t>
            </w:r>
            <w:r>
              <w:rPr>
                <w:rFonts w:cs="Verdana" w:ascii="Verdana" w:hAnsi="Verdana"/>
                <w:iCs/>
                <w:sz w:val="18"/>
                <w:szCs w:val="18"/>
                <w:lang w:val="en-GB"/>
              </w:rPr>
              <w:t>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 xml:space="preserve"> Name of product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cs="Verdana" w:ascii="Verdana" w:hAnsi="Verdana"/>
                <w:b/>
                <w:sz w:val="20"/>
                <w:szCs w:val="20"/>
              </w:rPr>
              <w:t xml:space="preserve">{{productName}}</w:t>
            </w:r>
          </w:p>
        </w:tc>
      </w:tr>
      <w:tr>
        <w:trPr>
          <w:trHeight w:val="567" w:hRule="atLeast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/>
            </w:pP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  <w:lang w:val="en-GB"/>
              </w:rPr>
              <w:t>1.2. Azonosítószám (SAP)</w:t>
            </w:r>
            <w:r>
              <w:rPr>
                <w:rFonts w:cs="Verdana" w:ascii="Verdana" w:hAnsi="Verdana"/>
                <w:b/>
                <w:bCs/>
                <w:sz w:val="18"/>
                <w:szCs w:val="18"/>
                <w:lang w:val="en-GB"/>
              </w:rPr>
              <w:t>/</w:t>
            </w:r>
          </w:p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>
                <w:rFonts w:ascii="Verdana" w:hAnsi="Verdana" w:cs="Verdana"/>
                <w:b/>
                <w:bCs/>
                <w:i/>
                <w:i/>
                <w:i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>Number of identity(SAP):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 xml:space="preserve">{{sapCode}}</w:t>
            </w:r>
          </w:p>
        </w:tc>
      </w:tr>
      <w:tr>
        <w:trPr>
          <w:trHeight w:val="567" w:hRule="atLeast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both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  <w:t xml:space="preserve">1.2.1. TARIC kód/ </w:t>
            </w:r>
            <w:r>
              <w:rPr>
                <w:rFonts w:cs="Verdana" w:ascii="Verdana" w:hAnsi="Verdana"/>
                <w:i/>
                <w:sz w:val="18"/>
                <w:szCs w:val="18"/>
              </w:rPr>
              <w:t>TARIC code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110"/>
              <w:jc w:val="center"/>
              <w:rPr>
                <w:rFonts w:ascii="Verdana" w:hAnsi="Verdana" w:cs="Verdana"/>
                <w:sz w:val="20"/>
                <w:szCs w:val="20"/>
                <w:lang w:val="en-GB"/>
              </w:rPr>
            </w:pPr>
            <w:r>
              <w:rPr>
                <w:rFonts w:cs="Verdana" w:ascii="Verdana" w:hAnsi="Verdana"/>
                <w:sz w:val="20"/>
                <w:szCs w:val="20"/>
                <w:lang w:val="en-GB"/>
              </w:rPr>
              <w:t xml:space="preserve">{{taricCode}}</w:t>
            </w:r>
          </w:p>
        </w:tc>
      </w:tr>
      <w:tr>
        <w:trPr>
          <w:trHeight w:val="567" w:hRule="atLeast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Verdana" w:ascii="Verdana" w:hAnsi="Verdana"/>
                <w:b/>
                <w:sz w:val="18"/>
                <w:szCs w:val="18"/>
              </w:rPr>
              <w:t>1.3.</w:t>
            </w: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</w:rPr>
              <w:t xml:space="preserve"> Jogszabályi előírások/</w:t>
            </w:r>
          </w:p>
          <w:p>
            <w:pPr>
              <w:pStyle w:val="Nincstrkz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sz w:val="18"/>
                <w:szCs w:val="18"/>
                <w:lang w:val="en-GB"/>
              </w:rPr>
              <w:t>Legal requirements</w:t>
            </w:r>
          </w:p>
          <w:p>
            <w:pPr>
              <w:pStyle w:val="Nincstrkz"/>
              <w:rPr/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……………</w:t>
            </w:r>
            <w:r>
              <w:rPr>
                <w:rFonts w:cs="Verdana" w:ascii="Verdana" w:hAnsi="Verdana"/>
                <w:bCs/>
                <w:sz w:val="18"/>
                <w:szCs w:val="18"/>
              </w:rPr>
              <w:t xml:space="preserve">.. </w:t>
            </w:r>
            <w:r>
              <w:rPr>
                <w:rFonts w:cs="Verdana" w:ascii="Verdana" w:hAnsi="Verdana"/>
                <w:b/>
                <w:sz w:val="18"/>
                <w:szCs w:val="18"/>
              </w:rPr>
              <w:t>szakvélemény</w:t>
            </w: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/ pl OÉTI , egyéb akkreditált laborszakvéleménye, azonosító szám</w:t>
            </w:r>
          </w:p>
          <w:p>
            <w:pPr>
              <w:pStyle w:val="Nincstrkz"/>
              <w:rPr>
                <w:rFonts w:ascii="Verdana" w:hAnsi="Verdana" w:cs="Verdana"/>
                <w:bCs/>
                <w:i/>
                <w:i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i/>
                <w:sz w:val="18"/>
                <w:szCs w:val="18"/>
              </w:rPr>
              <w:t xml:space="preserve">....................... expertise: OÉTI, other akkredeted laboratory, identification number 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110"/>
              <w:jc w:val="center"/>
              <w:rPr>
                <w:rFonts w:ascii="Verdana" w:hAnsi="Verdana" w:cs="Verdana"/>
                <w:sz w:val="20"/>
                <w:szCs w:val="20"/>
                <w:lang w:val="hu-HU"/>
              </w:rPr>
            </w:pPr>
            <w:r>
              <w:rPr>
                <w:rFonts w:cs="Verdana" w:ascii="Verdana" w:hAnsi="Verdana"/>
                <w:sz w:val="20"/>
                <w:szCs w:val="20"/>
                <w:lang w:val="hu-HU"/>
              </w:rPr>
              <w:t xml:space="preserve">{{regs}}</w:t>
            </w:r>
          </w:p>
        </w:tc>
      </w:tr>
      <w:tr>
        <w:trPr>
          <w:trHeight w:val="397" w:hRule="atLeast"/>
        </w:trPr>
        <w:tc>
          <w:tcPr>
            <w:tcW w:w="97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8"/>
              <w:jc w:val="both"/>
              <w:rPr>
                <w:rFonts w:ascii="Verdana" w:hAnsi="Verdana" w:cs="Times New Roman"/>
                <w:bCs w:val="false"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bCs w:val="false"/>
                <w:i w:val="false"/>
                <w:sz w:val="18"/>
                <w:szCs w:val="18"/>
                <w:lang w:val="nl-NL"/>
              </w:rPr>
              <w:t>1.4. Gyártó adatai/</w:t>
            </w:r>
            <w:r>
              <w:rPr>
                <w:rFonts w:cs="Times New Roman" w:ascii="Verdana" w:hAnsi="Verdana"/>
                <w:bCs w:val="false"/>
                <w:sz w:val="18"/>
                <w:szCs w:val="18"/>
                <w:lang w:val="nl-NL"/>
              </w:rPr>
              <w:t xml:space="preserve"> </w:t>
            </w:r>
            <w:r>
              <w:rPr>
                <w:rFonts w:cs="Times New Roman" w:ascii="Verdana" w:hAnsi="Verdana"/>
                <w:b w:val="false"/>
                <w:sz w:val="18"/>
                <w:szCs w:val="18"/>
                <w:lang w:val="nl-NL"/>
              </w:rPr>
              <w:t>Data of Producer</w:t>
            </w:r>
          </w:p>
        </w:tc>
      </w:tr>
      <w:tr>
        <w:trPr>
          <w:trHeight w:val="567" w:hRule="atLeast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both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1.4.1. Gyártó üzem megnevezése/</w:t>
            </w:r>
          </w:p>
          <w:p>
            <w:pPr>
              <w:pStyle w:val="Normal"/>
              <w:jc w:val="both"/>
              <w:rPr>
                <w:rFonts w:ascii="Verdana" w:hAnsi="Verdana" w:cs="Verdana"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Cs/>
                <w:i/>
                <w:iCs/>
                <w:sz w:val="18"/>
                <w:szCs w:val="18"/>
                <w:lang w:val="en-GB"/>
              </w:rPr>
              <w:t>Name of</w:t>
            </w:r>
            <w:r>
              <w:rPr>
                <w:rFonts w:cs="Verdana" w:ascii="Verdana" w:hAnsi="Verdana"/>
                <w:b/>
                <w:sz w:val="18"/>
                <w:szCs w:val="18"/>
                <w:lang w:val="en-GB"/>
              </w:rPr>
              <w:t xml:space="preserve"> </w:t>
            </w:r>
            <w:r>
              <w:rPr>
                <w:rFonts w:cs="Verdana" w:ascii="Verdana" w:hAnsi="Verdana"/>
                <w:bCs/>
                <w:i/>
                <w:iCs/>
                <w:sz w:val="18"/>
                <w:szCs w:val="18"/>
                <w:lang w:val="en-GB"/>
              </w:rPr>
              <w:t>or Producer plant: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jc w:val="both"/>
              <w:rPr>
                <w:rFonts w:ascii="Verdana" w:hAnsi="Verdana" w:cs="Times New Roman"/>
                <w:b w:val="false"/>
                <w:i w:val="false"/>
                <w:i w:val="false"/>
                <w:szCs w:val="20"/>
                <w:lang w:val="nl-NL"/>
              </w:rPr>
            </w:pPr>
            <w:r>
              <w:rPr>
                <w:rFonts w:cs="Verdana" w:ascii="Verdana" w:hAnsi="Verdana"/>
                <w:b w:val="false"/>
                <w:i w:val="false"/>
                <w:szCs w:val="20"/>
              </w:rPr>
              <w:t xml:space="preserve">{{plantName}}</w:t>
            </w:r>
          </w:p>
        </w:tc>
      </w:tr>
      <w:tr>
        <w:trPr>
          <w:trHeight w:val="567" w:hRule="atLeast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both"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1.4.2. Gyártó üzem címe/</w:t>
            </w:r>
          </w:p>
          <w:p>
            <w:pPr>
              <w:pStyle w:val="Normal"/>
              <w:jc w:val="both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i/>
                <w:iCs/>
                <w:sz w:val="18"/>
                <w:szCs w:val="18"/>
              </w:rPr>
              <w:t xml:space="preserve">Address of  Producerplant 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jc w:val="both"/>
              <w:rPr/>
            </w:pPr>
            <w:r>
              <w:rPr>
                <w:rFonts w:cs="Times New Roman" w:ascii="Verdana" w:hAnsi="Verdana"/>
                <w:b w:val="false"/>
                <w:i w:val="false"/>
                <w:szCs w:val="20"/>
                <w:lang w:val="nl-NL"/>
              </w:rPr>
              <w:t xml:space="preserve">{{plantAddressMark}}</w:t>
            </w:r>
          </w:p>
        </w:tc>
      </w:tr>
      <w:tr>
        <w:trPr>
          <w:trHeight w:val="1134" w:hRule="atLeast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>
                <w:rFonts w:ascii="Verdana" w:hAnsi="Verdana" w:cs="Verdana"/>
                <w:b/>
                <w:bCs/>
                <w:i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  <w:lang w:val="en-GB"/>
              </w:rPr>
              <w:t>1.5. Termék leírása/</w:t>
            </w:r>
          </w:p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>
                <w:rFonts w:ascii="Verdana" w:hAnsi="Verdana" w:cs="Verdana"/>
                <w:i/>
                <w:i/>
                <w:i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>General description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20"/>
              <w:jc w:val="both"/>
              <w:rPr/>
            </w:pPr>
            <w:r>
              <w:rPr>
                <w:rFonts w:cs="Arial" w:ascii="Verdana" w:hAnsi="Verdana"/>
                <w:color w:val="000000"/>
                <w:sz w:val="20"/>
                <w:szCs w:val="20"/>
              </w:rPr>
              <w:t xml:space="preserve">{{description}}</w:t>
            </w:r>
          </w:p>
        </w:tc>
      </w:tr>
      <w:tr>
        <w:trPr>
          <w:trHeight w:val="1134" w:hRule="atLeast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>
                <w:rFonts w:ascii="Verdana" w:hAnsi="Verdana" w:cs="Verdana"/>
                <w:bCs/>
                <w:i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Cs/>
                <w:iCs/>
                <w:sz w:val="18"/>
                <w:szCs w:val="18"/>
                <w:lang w:val="en-GB"/>
              </w:rPr>
              <w:t>1.5.1.Ajánlott felhasználási terület/</w:t>
            </w:r>
          </w:p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>
                <w:rFonts w:ascii="Verdana" w:hAnsi="Verdana" w:cs="Verdana"/>
                <w:bCs/>
                <w:i/>
                <w:i/>
                <w:i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>Application of Using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rPr>
                <w:rFonts w:ascii="Verdana" w:hAnsi="Verdana" w:cs="Times New Roman"/>
                <w:b w:val="false"/>
                <w:i w:val="false"/>
                <w:i w:val="false"/>
                <w:sz w:val="18"/>
                <w:szCs w:val="18"/>
              </w:rPr>
            </w:pPr>
            <w:r>
              <w:rPr>
                <w:rFonts w:cs="Verdana" w:ascii="Verdana" w:hAnsi="Verdana"/>
                <w:b w:val="false"/>
                <w:i w:val="false"/>
                <w:szCs w:val="20"/>
                <w:lang w:val="hu-HU"/>
              </w:rPr>
              <w:t xml:space="preserve">{{recommendedUse}}</w:t>
            </w:r>
          </w:p>
        </w:tc>
      </w:tr>
      <w:tr>
        <w:trPr>
          <w:trHeight w:val="1134" w:hRule="atLeast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>
                <w:rFonts w:ascii="Verdana" w:hAnsi="Verdana" w:cs="Verdana"/>
                <w:bCs/>
                <w:i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Cs/>
                <w:iCs/>
                <w:sz w:val="18"/>
                <w:szCs w:val="18"/>
                <w:lang w:val="en-GB"/>
              </w:rPr>
              <w:t>1.5.2.Ajánlott fogyasztói csoport/</w:t>
            </w:r>
          </w:p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>
                <w:rFonts w:ascii="Verdana" w:hAnsi="Verdana" w:cs="Verdana"/>
                <w:bCs/>
                <w:i/>
                <w:i/>
                <w:i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Cs/>
                <w:i/>
                <w:iCs/>
                <w:sz w:val="18"/>
                <w:szCs w:val="18"/>
                <w:lang w:val="en-GB"/>
              </w:rPr>
              <w:t>Consuming group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jc w:val="both"/>
              <w:rPr>
                <w:rFonts w:ascii="Verdana" w:hAnsi="Verdana" w:cs="Times New Roman"/>
                <w:b w:val="false"/>
                <w:i w:val="false"/>
                <w:i w:val="false"/>
                <w:sz w:val="18"/>
                <w:szCs w:val="18"/>
                <w:lang w:val="nl-NL"/>
              </w:rPr>
            </w:pPr>
            <w:r>
              <w:rPr>
                <w:rFonts w:cs="Verdana" w:ascii="Verdana" w:hAnsi="Verdana"/>
                <w:b w:val="false"/>
                <w:i w:val="false"/>
                <w:szCs w:val="20"/>
                <w:lang w:val="hu-HU"/>
              </w:rPr>
              <w:t xml:space="preserve">{{consumerGroup}}</w:t>
            </w:r>
          </w:p>
        </w:tc>
      </w:tr>
      <w:tr>
        <w:trPr>
          <w:trHeight w:val="397" w:hRule="atLeast"/>
          <w:cantSplit w:val="true"/>
        </w:trPr>
        <w:tc>
          <w:tcPr>
            <w:tcW w:w="97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8"/>
              <w:jc w:val="both"/>
              <w:rPr>
                <w:rFonts w:ascii="Verdana" w:hAnsi="Verdana" w:cs="Times New Roman"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i w:val="false"/>
                <w:iCs/>
                <w:sz w:val="18"/>
                <w:szCs w:val="18"/>
              </w:rPr>
              <w:t xml:space="preserve">1.6. Csomagolás/ </w:t>
            </w:r>
            <w:r>
              <w:rPr>
                <w:rFonts w:cs="Times New Roman" w:ascii="Verdana" w:hAnsi="Verdana"/>
                <w:b w:val="false"/>
                <w:bCs w:val="false"/>
                <w:sz w:val="18"/>
                <w:szCs w:val="18"/>
              </w:rPr>
              <w:t>Packaging</w:t>
            </w:r>
          </w:p>
        </w:tc>
      </w:tr>
      <w:tr>
        <w:trPr>
          <w:trHeight w:val="397" w:hRule="atLeast"/>
          <w:cantSplit w:val="true"/>
        </w:trPr>
        <w:tc>
          <w:tcPr>
            <w:tcW w:w="97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8"/>
              <w:jc w:val="both"/>
              <w:rPr>
                <w:rFonts w:ascii="Verdana" w:hAnsi="Verdana" w:cs="Times New Roman"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b w:val="false"/>
                <w:i w:val="false"/>
                <w:sz w:val="18"/>
                <w:szCs w:val="18"/>
              </w:rPr>
              <w:t>1.6.1. Egyedi (elsődleges) csomagolás</w:t>
            </w:r>
            <w:r>
              <w:rPr>
                <w:rFonts w:cs="Times New Roman" w:ascii="Verdana" w:hAnsi="Verdana"/>
                <w:b w:val="false"/>
                <w:i w:val="false"/>
                <w:iCs/>
                <w:sz w:val="18"/>
                <w:szCs w:val="18"/>
              </w:rPr>
              <w:t>/</w:t>
            </w:r>
            <w:r>
              <w:rPr>
                <w:rFonts w:cs="Times New Roman" w:ascii="Verdana" w:hAnsi="Verdana"/>
                <w:i w:val="false"/>
                <w:iCs/>
                <w:sz w:val="18"/>
                <w:szCs w:val="18"/>
              </w:rPr>
              <w:t xml:space="preserve"> </w:t>
            </w:r>
            <w:r>
              <w:rPr>
                <w:rFonts w:cs="Times New Roman" w:ascii="Verdana" w:hAnsi="Verdana"/>
                <w:b w:val="false"/>
                <w:bCs w:val="false"/>
                <w:sz w:val="18"/>
                <w:szCs w:val="18"/>
              </w:rPr>
              <w:t>Unit packaging (primary packaging)</w:t>
            </w:r>
          </w:p>
        </w:tc>
      </w:tr>
      <w:tr>
        <w:trPr>
          <w:trHeight w:val="567" w:hRule="atLeast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1.6.1.1. Csomagolás leírása/</w:t>
            </w:r>
          </w:p>
          <w:p>
            <w:pPr>
              <w:pStyle w:val="Normal"/>
              <w:rPr/>
            </w:pP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 xml:space="preserve">Description of packaging 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  <w:lang w:val="en-GB"/>
              </w:rPr>
            </w:pPr>
            <w:r>
              <w:rPr>
                <w:rFonts w:cs="Verdana" w:ascii="Verdana" w:hAnsi="Verdana"/>
                <w:sz w:val="20"/>
                <w:szCs w:val="20"/>
                <w:lang w:val="en-GB"/>
              </w:rPr>
              <w:t xml:space="preserve">{{packagingMaterial}}</w:t>
            </w:r>
          </w:p>
        </w:tc>
      </w:tr>
      <w:tr>
        <w:trPr>
          <w:trHeight w:val="397" w:hRule="atLeast"/>
          <w:cantSplit w:val="true"/>
        </w:trPr>
        <w:tc>
          <w:tcPr>
            <w:tcW w:w="97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8"/>
              <w:jc w:val="both"/>
              <w:rPr>
                <w:rFonts w:ascii="Verdana" w:hAnsi="Verdana" w:cs="Times New Roman"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b w:val="false"/>
                <w:i w:val="false"/>
                <w:sz w:val="18"/>
                <w:szCs w:val="18"/>
                <w:lang w:val="nl-NL"/>
              </w:rPr>
              <w:t>1.6.2. Gyűjtő (másodlagos) csomagolás</w:t>
            </w:r>
            <w:r>
              <w:rPr>
                <w:rFonts w:cs="Times New Roman" w:ascii="Verdana" w:hAnsi="Verdana"/>
                <w:b w:val="false"/>
                <w:i w:val="false"/>
                <w:iCs/>
                <w:sz w:val="18"/>
                <w:szCs w:val="18"/>
                <w:lang w:val="nl-NL"/>
              </w:rPr>
              <w:t>/</w:t>
            </w:r>
            <w:r>
              <w:rPr>
                <w:rFonts w:cs="Times New Roman" w:ascii="Verdana" w:hAnsi="Verdana"/>
                <w:i w:val="false"/>
                <w:iCs/>
                <w:sz w:val="18"/>
                <w:szCs w:val="18"/>
                <w:lang w:val="nl-NL"/>
              </w:rPr>
              <w:t xml:space="preserve"> </w:t>
            </w:r>
            <w:r>
              <w:rPr>
                <w:rFonts w:cs="Times New Roman" w:ascii="Verdana" w:hAnsi="Verdana"/>
                <w:b w:val="false"/>
                <w:bCs w:val="false"/>
                <w:sz w:val="18"/>
                <w:szCs w:val="18"/>
                <w:lang w:val="nl-NL"/>
              </w:rPr>
              <w:t>Outher packaging (secondary packaging)</w:t>
            </w:r>
          </w:p>
        </w:tc>
      </w:tr>
      <w:tr>
        <w:trPr>
          <w:trHeight w:val="567" w:hRule="atLeast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1.6.2.1. Csomagolás leírása/</w:t>
            </w:r>
          </w:p>
          <w:p>
            <w:pPr>
              <w:pStyle w:val="Normal"/>
              <w:rPr>
                <w:rFonts w:ascii="Verdana" w:hAnsi="Verdana" w:cs="Verdana"/>
                <w:i/>
                <w:i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 xml:space="preserve">Description of packaging 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rPr>
                <w:rFonts w:ascii="Verdana" w:hAnsi="Verdana" w:cs="Times New Roman"/>
                <w:b w:val="false"/>
                <w:i w:val="false"/>
                <w:i w:val="false"/>
                <w:sz w:val="18"/>
                <w:szCs w:val="18"/>
              </w:rPr>
            </w:pPr>
            <w:r>
              <w:rPr>
                <w:rFonts w:cs="Verdana" w:ascii="Verdana" w:hAnsi="Verdana"/>
                <w:b w:val="false"/>
                <w:i w:val="false"/>
                <w:szCs w:val="20"/>
              </w:rPr>
              <w:t xml:space="preserve">{{secondaryPackaging}}</w:t>
            </w:r>
          </w:p>
        </w:tc>
      </w:tr>
      <w:tr>
        <w:trPr>
          <w:trHeight w:val="567" w:hRule="atLeast"/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1.6.2.2. Méretek /tömegek</w:t>
            </w:r>
          </w:p>
          <w:p>
            <w:pPr>
              <w:pStyle w:val="Normal"/>
              <w:rPr>
                <w:rFonts w:ascii="Verdana" w:hAnsi="Verdana" w:cs="Verdana"/>
                <w:i/>
                <w:i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Dimentions/Weights</w:t>
            </w:r>
          </w:p>
        </w:tc>
        <w:tc>
          <w:tcPr>
            <w:tcW w:w="1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8"/>
              <w:jc w:val="center"/>
              <w:rPr>
                <w:rFonts w:ascii="Verdana" w:hAnsi="Verdana" w:cs="Times New Roman"/>
                <w:i w:val="false"/>
                <w:i w:val="false"/>
                <w:iCs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i w:val="false"/>
                <w:iCs/>
                <w:sz w:val="18"/>
                <w:szCs w:val="18"/>
                <w:lang w:val="nl-NL"/>
              </w:rPr>
              <w:t xml:space="preserve">Mértékegység </w:t>
            </w:r>
          </w:p>
          <w:p>
            <w:pPr>
              <w:pStyle w:val="Heading8"/>
              <w:jc w:val="center"/>
              <w:rPr>
                <w:rFonts w:ascii="Verdana" w:hAnsi="Verdana" w:cs="Times New Roman"/>
                <w:b w:val="false"/>
                <w:bCs w:val="false"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b w:val="false"/>
                <w:bCs w:val="false"/>
                <w:sz w:val="18"/>
                <w:szCs w:val="18"/>
                <w:lang w:val="nl-NL"/>
              </w:rPr>
              <w:t>Unit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8"/>
              <w:jc w:val="center"/>
              <w:rPr>
                <w:rFonts w:ascii="Verdana" w:hAnsi="Verdana" w:cs="Times New Roman"/>
                <w:i w:val="false"/>
                <w:i w:val="false"/>
                <w:iCs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i w:val="false"/>
                <w:iCs/>
                <w:sz w:val="18"/>
                <w:szCs w:val="18"/>
                <w:lang w:val="nl-NL"/>
              </w:rPr>
              <w:t>Érték</w:t>
            </w:r>
          </w:p>
          <w:p>
            <w:pPr>
              <w:pStyle w:val="Heading8"/>
              <w:jc w:val="center"/>
              <w:rPr>
                <w:rFonts w:ascii="Verdana" w:hAnsi="Verdana" w:cs="Times New Roman"/>
                <w:b w:val="false"/>
                <w:bCs w:val="false"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b w:val="false"/>
                <w:bCs w:val="false"/>
                <w:sz w:val="18"/>
                <w:szCs w:val="18"/>
                <w:lang w:val="nl-NL"/>
              </w:rPr>
              <w:t>Value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8"/>
              <w:jc w:val="center"/>
              <w:rPr>
                <w:rFonts w:ascii="Verdana" w:hAnsi="Verdana" w:cs="Times New Roman"/>
                <w:i w:val="false"/>
                <w:i w:val="false"/>
                <w:iCs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i w:val="false"/>
                <w:iCs/>
                <w:sz w:val="18"/>
                <w:szCs w:val="18"/>
                <w:lang w:val="nl-NL"/>
              </w:rPr>
              <w:t>Megjegyzés</w:t>
            </w:r>
          </w:p>
          <w:p>
            <w:pPr>
              <w:pStyle w:val="Heading8"/>
              <w:jc w:val="center"/>
              <w:rPr>
                <w:rFonts w:ascii="Verdana" w:hAnsi="Verdana" w:cs="Times New Roman"/>
                <w:b w:val="false"/>
                <w:bCs w:val="false"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b w:val="false"/>
                <w:bCs w:val="false"/>
                <w:sz w:val="18"/>
                <w:szCs w:val="18"/>
                <w:lang w:val="nl-NL"/>
              </w:rPr>
              <w:t>Remarks</w:t>
            </w:r>
          </w:p>
        </w:tc>
      </w:tr>
      <w:tr>
        <w:trPr>
          <w:trHeight w:val="397" w:hRule="atLeast"/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  <w:t xml:space="preserve">Méretek/ 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Dimensions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Lásd külön a termék logisztikai adatlapján</w:t>
            </w:r>
          </w:p>
        </w:tc>
      </w:tr>
      <w:tr>
        <w:trPr>
          <w:trHeight w:val="567" w:hRule="atLeast"/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 xml:space="preserve">Nettó tömeg/ 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Net weight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jc w:val="center"/>
              <w:rPr>
                <w:rFonts w:ascii="Verdana" w:hAnsi="Verdana" w:cs="Times New Roman"/>
                <w:b w:val="false"/>
                <w:bCs w:val="false"/>
                <w:i w:val="false"/>
                <w:i w:val="false"/>
                <w:szCs w:val="20"/>
                <w:lang w:val="nl-NL"/>
              </w:rPr>
            </w:pPr>
            <w:r>
              <w:rPr>
                <w:rFonts w:cs="Times New Roman" w:ascii="Verdana" w:hAnsi="Verdana"/>
                <w:b w:val="false"/>
                <w:bCs w:val="false"/>
                <w:i w:val="false"/>
                <w:szCs w:val="20"/>
                <w:lang w:val="nl-NL"/>
              </w:rPr>
              <w:t>g</w:t>
            </w:r>
          </w:p>
        </w:tc>
        <w:tc>
          <w:tcPr>
            <w:tcW w:w="21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jc w:val="center"/>
              <w:rPr>
                <w:rFonts w:ascii="Verdana" w:hAnsi="Verdana" w:cs="Times New Roman"/>
                <w:b w:val="false"/>
                <w:bCs w:val="false"/>
                <w:i w:val="false"/>
                <w:i w:val="false"/>
                <w:szCs w:val="20"/>
                <w:lang w:val="nl-NL"/>
              </w:rPr>
            </w:pPr>
            <w:r>
              <w:rPr>
                <w:rFonts w:cs="Times New Roman" w:ascii="Verdana" w:hAnsi="Verdana"/>
                <w:b w:val="false"/>
                <w:bCs w:val="false"/>
                <w:i w:val="false"/>
                <w:szCs w:val="20"/>
                <w:lang w:val="nl-NL"/>
              </w:rPr>
              <w:t xml:space="preserve">{{caseNet}}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jc w:val="center"/>
              <w:rPr/>
            </w:pPr>
            <w:r>
              <w:rPr>
                <w:rFonts w:cs="Times New Roman" w:ascii="Verdana" w:hAnsi="Verdana"/>
                <w:b w:val="false"/>
                <w:bCs w:val="false"/>
                <w:i w:val="false"/>
                <w:szCs w:val="20"/>
                <w:lang w:val="nl-NL"/>
              </w:rPr>
              <w:t xml:space="preserve">{{caseUnits}}</w:t>
            </w:r>
          </w:p>
        </w:tc>
      </w:tr>
      <w:tr>
        <w:trPr>
          <w:trHeight w:val="567" w:hRule="atLeast"/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hu-HU"/>
              </w:rPr>
              <w:t>Bruttó</w:t>
            </w: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Verdana" w:ascii="Verdana" w:hAnsi="Verdana"/>
                <w:b/>
                <w:bCs/>
                <w:sz w:val="18"/>
                <w:szCs w:val="18"/>
                <w:lang w:val="hu-HU"/>
              </w:rPr>
              <w:t>tömeg</w:t>
            </w: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 xml:space="preserve">/ 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Gross weight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jc w:val="center"/>
              <w:rPr>
                <w:rFonts w:ascii="Verdana" w:hAnsi="Verdana" w:cs="Times New Roman"/>
                <w:b w:val="false"/>
                <w:bCs w:val="false"/>
                <w:i w:val="false"/>
                <w:i w:val="false"/>
                <w:szCs w:val="20"/>
                <w:lang w:val="nl-NL"/>
              </w:rPr>
            </w:pPr>
            <w:r>
              <w:rPr>
                <w:rFonts w:cs="Times New Roman" w:ascii="Verdana" w:hAnsi="Verdana"/>
                <w:b w:val="false"/>
                <w:bCs w:val="false"/>
                <w:i w:val="false"/>
                <w:szCs w:val="20"/>
                <w:lang w:val="nl-NL"/>
              </w:rPr>
              <w:t>g</w:t>
            </w:r>
          </w:p>
        </w:tc>
        <w:tc>
          <w:tcPr>
            <w:tcW w:w="21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jc w:val="center"/>
              <w:rPr>
                <w:rFonts w:ascii="Verdana" w:hAnsi="Verdana" w:cs="Times New Roman"/>
                <w:b w:val="false"/>
                <w:bCs w:val="false"/>
                <w:i w:val="false"/>
                <w:i w:val="false"/>
                <w:szCs w:val="20"/>
                <w:lang w:val="nl-NL"/>
              </w:rPr>
            </w:pPr>
            <w:r>
              <w:rPr>
                <w:rFonts w:cs="Times New Roman" w:ascii="Verdana" w:hAnsi="Verdana"/>
                <w:b w:val="false"/>
                <w:bCs w:val="false"/>
                <w:i w:val="false"/>
                <w:szCs w:val="20"/>
                <w:lang w:val="nl-NL"/>
              </w:rPr>
              <w:t xml:space="preserve">{{caseGross}}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jc w:val="center"/>
              <w:rPr>
                <w:rFonts w:ascii="Verdana" w:hAnsi="Verdana" w:cs="Times New Roman"/>
                <w:b w:val="false"/>
                <w:bCs w:val="false"/>
                <w:i w:val="false"/>
                <w:i w:val="false"/>
                <w:szCs w:val="20"/>
                <w:lang w:val="nl-NL"/>
              </w:rPr>
            </w:pPr>
            <w:r>
              <w:rPr>
                <w:rFonts w:cs="Times New Roman" w:ascii="Verdana" w:hAnsi="Verdana"/>
                <w:b w:val="false"/>
                <w:bCs w:val="false"/>
                <w:i w:val="false"/>
                <w:szCs w:val="20"/>
                <w:lang w:val="nl-NL"/>
              </w:rPr>
              <w:t>-</w:t>
            </w:r>
          </w:p>
        </w:tc>
      </w:tr>
      <w:tr>
        <w:trPr>
          <w:trHeight w:val="567" w:hRule="atLeast"/>
          <w:cantSplit w:val="true"/>
        </w:trPr>
        <w:tc>
          <w:tcPr>
            <w:tcW w:w="97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8"/>
              <w:jc w:val="both"/>
              <w:rPr>
                <w:rFonts w:ascii="Verdana" w:hAnsi="Verdana" w:cs="Times New Roman"/>
                <w:i w:val="false"/>
                <w:i w:val="false"/>
                <w:iCs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b w:val="false"/>
                <w:i w:val="false"/>
                <w:iCs/>
                <w:sz w:val="18"/>
                <w:szCs w:val="18"/>
                <w:lang w:val="nl-NL"/>
              </w:rPr>
              <w:t>1.6.3. Szállítói, logisztikai (raklap) csomagolás/</w:t>
            </w:r>
            <w:r>
              <w:rPr>
                <w:rFonts w:cs="Times New Roman" w:ascii="Verdana" w:hAnsi="Verdana"/>
                <w:i w:val="false"/>
                <w:iCs/>
                <w:sz w:val="18"/>
                <w:szCs w:val="18"/>
                <w:lang w:val="nl-NL"/>
              </w:rPr>
              <w:t xml:space="preserve"> </w:t>
            </w:r>
            <w:r>
              <w:rPr>
                <w:rFonts w:cs="Times New Roman" w:ascii="Verdana" w:hAnsi="Verdana"/>
                <w:b w:val="false"/>
                <w:bCs w:val="false"/>
                <w:sz w:val="18"/>
                <w:szCs w:val="18"/>
                <w:lang w:val="nl-NL"/>
              </w:rPr>
              <w:t>Transport, logistic packaging (pallet)</w:t>
            </w:r>
          </w:p>
        </w:tc>
      </w:tr>
      <w:tr>
        <w:trPr>
          <w:trHeight w:val="567" w:hRule="atLeast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1.6.3.1. Csomagolás típusa/</w:t>
            </w:r>
          </w:p>
          <w:p>
            <w:pPr>
              <w:pStyle w:val="Normal"/>
              <w:rPr>
                <w:rFonts w:ascii="Verdana" w:hAnsi="Verdana" w:cs="Verdana"/>
                <w:i/>
                <w:i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Packaging type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rPr>
                <w:rFonts w:ascii="Verdana" w:hAnsi="Verdana" w:cs="Times New Roman"/>
                <w:b w:val="false"/>
                <w:i w:val="false"/>
                <w:i w:val="false"/>
                <w:sz w:val="18"/>
                <w:szCs w:val="18"/>
                <w:lang w:val="nl-NL"/>
              </w:rPr>
            </w:pPr>
            <w:r>
              <w:rPr>
                <w:rFonts w:cs="Verdana" w:ascii="Verdana" w:hAnsi="Verdana"/>
                <w:b w:val="false"/>
                <w:i w:val="false"/>
                <w:szCs w:val="20"/>
                <w:lang w:val="fr-FR"/>
              </w:rPr>
              <w:t xml:space="preserve">{{palletPackaging}}</w:t>
            </w:r>
          </w:p>
        </w:tc>
      </w:tr>
      <w:tr>
        <w:trPr>
          <w:trHeight w:val="567" w:hRule="atLeast"/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1.6.3.2. Méretek /tömegek</w:t>
            </w:r>
          </w:p>
          <w:p>
            <w:pPr>
              <w:pStyle w:val="Normal"/>
              <w:rPr>
                <w:rFonts w:ascii="Verdana" w:hAnsi="Verdana" w:cs="Verdana"/>
                <w:i/>
                <w:i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Dimentions/Weights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8"/>
              <w:jc w:val="center"/>
              <w:rPr>
                <w:rFonts w:ascii="Verdana" w:hAnsi="Verdana" w:cs="Times New Roman"/>
                <w:i w:val="false"/>
                <w:i w:val="false"/>
                <w:iCs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i w:val="false"/>
                <w:iCs/>
                <w:sz w:val="18"/>
                <w:szCs w:val="18"/>
                <w:lang w:val="nl-NL"/>
              </w:rPr>
              <w:t xml:space="preserve">Mértékegység </w:t>
            </w:r>
          </w:p>
          <w:p>
            <w:pPr>
              <w:pStyle w:val="Heading8"/>
              <w:jc w:val="center"/>
              <w:rPr>
                <w:rFonts w:ascii="Verdana" w:hAnsi="Verdana" w:cs="Times New Roman"/>
                <w:b w:val="false"/>
                <w:bCs w:val="false"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b w:val="false"/>
                <w:bCs w:val="false"/>
                <w:sz w:val="18"/>
                <w:szCs w:val="18"/>
                <w:lang w:val="nl-NL"/>
              </w:rPr>
              <w:t>Unit</w:t>
            </w:r>
          </w:p>
        </w:tc>
        <w:tc>
          <w:tcPr>
            <w:tcW w:w="21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8"/>
              <w:jc w:val="center"/>
              <w:rPr>
                <w:rFonts w:ascii="Verdana" w:hAnsi="Verdana" w:cs="Times New Roman"/>
                <w:i w:val="false"/>
                <w:i w:val="false"/>
                <w:iCs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i w:val="false"/>
                <w:iCs/>
                <w:sz w:val="18"/>
                <w:szCs w:val="18"/>
                <w:lang w:val="nl-NL"/>
              </w:rPr>
              <w:t xml:space="preserve">Érték </w:t>
            </w:r>
          </w:p>
          <w:p>
            <w:pPr>
              <w:pStyle w:val="Heading8"/>
              <w:jc w:val="center"/>
              <w:rPr>
                <w:rFonts w:ascii="Verdana" w:hAnsi="Verdana" w:cs="Times New Roman"/>
                <w:b w:val="false"/>
                <w:bCs w:val="false"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b w:val="false"/>
                <w:bCs w:val="false"/>
                <w:sz w:val="18"/>
                <w:szCs w:val="18"/>
                <w:lang w:val="nl-NL"/>
              </w:rPr>
              <w:t>Value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8"/>
              <w:jc w:val="center"/>
              <w:rPr>
                <w:rFonts w:ascii="Verdana" w:hAnsi="Verdana" w:cs="Times New Roman"/>
                <w:i w:val="false"/>
                <w:i w:val="false"/>
                <w:iCs/>
                <w:sz w:val="18"/>
                <w:szCs w:val="18"/>
                <w:lang w:val="nl-NL"/>
              </w:rPr>
            </w:pPr>
            <w:r>
              <w:rPr>
                <w:rFonts w:cs="Times New Roman" w:ascii="Verdana" w:hAnsi="Verdana"/>
                <w:i w:val="false"/>
                <w:iCs/>
                <w:sz w:val="18"/>
                <w:szCs w:val="18"/>
                <w:lang w:val="nl-NL"/>
              </w:rPr>
              <w:t>Megjegyzés</w:t>
            </w:r>
          </w:p>
          <w:p>
            <w:pPr>
              <w:pStyle w:val="Heading8"/>
              <w:jc w:val="center"/>
              <w:rPr>
                <w:rFonts w:ascii="Verdana" w:hAnsi="Verdana"/>
                <w:b w:val="false"/>
                <w:bCs w:val="false"/>
                <w:sz w:val="18"/>
                <w:szCs w:val="18"/>
                <w:lang w:val="nl-NL"/>
              </w:rPr>
            </w:pPr>
            <w:r>
              <w:rPr>
                <w:rFonts w:eastAsia="Verdana" w:cs="Verdana" w:ascii="Verdana" w:hAnsi="Verdana"/>
                <w:b w:val="false"/>
                <w:bCs w:val="false"/>
                <w:sz w:val="18"/>
                <w:szCs w:val="18"/>
                <w:lang w:val="nl-NL"/>
              </w:rPr>
              <w:t xml:space="preserve"> </w:t>
            </w:r>
            <w:r>
              <w:rPr>
                <w:rFonts w:cs="Times New Roman" w:ascii="Verdana" w:hAnsi="Verdana"/>
                <w:b w:val="false"/>
                <w:bCs w:val="false"/>
                <w:sz w:val="18"/>
                <w:szCs w:val="18"/>
                <w:lang w:val="nl-NL"/>
              </w:rPr>
              <w:t>Remarks</w:t>
            </w:r>
          </w:p>
        </w:tc>
      </w:tr>
      <w:tr>
        <w:trPr>
          <w:trHeight w:val="397" w:hRule="atLeast"/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  <w:t xml:space="preserve">Méretek/ 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Dimensions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Lásd külön a termék logisztikai adatlapján</w:t>
            </w:r>
          </w:p>
        </w:tc>
      </w:tr>
      <w:tr>
        <w:trPr>
          <w:trHeight w:val="567" w:hRule="atLeast"/>
          <w:cantSplit w:val="true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1.6.4. Azonosítás és jelölés/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 xml:space="preserve"> Identification and labelling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Heading8"/>
              <w:rPr>
                <w:rFonts w:ascii="Verdana" w:hAnsi="Verdana" w:cs="Times New Roman"/>
                <w:i w:val="false"/>
                <w:i w:val="false"/>
                <w:iCs/>
                <w:sz w:val="16"/>
                <w:szCs w:val="16"/>
                <w:lang w:val="nl-NL"/>
              </w:rPr>
            </w:pPr>
            <w:r>
              <w:rPr>
                <w:rFonts w:cs="Times New Roman" w:ascii="Verdana" w:hAnsi="Verdana"/>
                <w:i w:val="false"/>
                <w:iCs/>
                <w:sz w:val="16"/>
                <w:szCs w:val="16"/>
                <w:lang w:val="nl-NL"/>
              </w:rPr>
              <w:t>Import termékeknél magyar nyelvű felirat kötelező!/</w:t>
            </w:r>
          </w:p>
          <w:p>
            <w:pPr>
              <w:pStyle w:val="Heading8"/>
              <w:rPr>
                <w:rFonts w:ascii="Verdana" w:hAnsi="Verdana" w:cs="Times New Roman"/>
                <w:b w:val="false"/>
                <w:bCs w:val="false"/>
                <w:sz w:val="16"/>
                <w:szCs w:val="16"/>
                <w:lang w:val="nl-NL"/>
              </w:rPr>
            </w:pPr>
            <w:r>
              <w:rPr>
                <w:rFonts w:cs="Times New Roman" w:ascii="Verdana" w:hAnsi="Verdana"/>
                <w:b w:val="false"/>
                <w:bCs w:val="false"/>
                <w:sz w:val="16"/>
                <w:szCs w:val="16"/>
                <w:lang w:val="nl-NL"/>
              </w:rPr>
              <w:t>Import products must have a label in Hungarian.</w:t>
            </w:r>
          </w:p>
          <w:p>
            <w:pPr>
              <w:pStyle w:val="Heading8"/>
              <w:rPr/>
            </w:pPr>
            <w:r>
              <w:rPr>
                <w:rFonts w:cs="Times New Roman" w:ascii="Verdana" w:hAnsi="Verdana"/>
                <w:i w:val="false"/>
                <w:iCs/>
                <w:sz w:val="16"/>
                <w:szCs w:val="16"/>
                <w:lang w:val="nl-NL"/>
              </w:rPr>
              <w:t>Termék megnevezése/</w:t>
            </w:r>
            <w:r>
              <w:rPr>
                <w:rFonts w:cs="Times New Roman" w:ascii="Verdana" w:hAnsi="Verdana"/>
                <w:b w:val="false"/>
                <w:bCs w:val="false"/>
                <w:sz w:val="16"/>
                <w:szCs w:val="16"/>
                <w:lang w:val="nl-NL"/>
              </w:rPr>
              <w:t>Name of product</w:t>
            </w:r>
          </w:p>
          <w:p>
            <w:pPr>
              <w:pStyle w:val="Normal"/>
              <w:rPr/>
            </w:pPr>
            <w:r>
              <w:rPr>
                <w:rFonts w:cs="Verdana" w:ascii="Verdana" w:hAnsi="Verdana"/>
                <w:b/>
                <w:bCs/>
                <w:sz w:val="16"/>
                <w:szCs w:val="16"/>
              </w:rPr>
              <w:t>Bruttó tömeg (kg)/</w:t>
            </w:r>
            <w:r>
              <w:rPr>
                <w:rFonts w:cs="Verdana" w:ascii="Verdana" w:hAnsi="Verdana"/>
                <w:i/>
                <w:iCs/>
                <w:sz w:val="16"/>
                <w:szCs w:val="16"/>
              </w:rPr>
              <w:t xml:space="preserve"> Gross weight</w:t>
            </w:r>
          </w:p>
          <w:p>
            <w:pPr>
              <w:pStyle w:val="Normal"/>
              <w:rPr/>
            </w:pPr>
            <w:r>
              <w:rPr>
                <w:rFonts w:cs="Verdana" w:ascii="Verdana" w:hAnsi="Verdana"/>
                <w:b/>
                <w:bCs/>
                <w:sz w:val="16"/>
                <w:szCs w:val="16"/>
              </w:rPr>
              <w:t>Nettó tömeg (kg)/</w:t>
            </w:r>
            <w:r>
              <w:rPr>
                <w:rFonts w:cs="Verdana" w:ascii="Verdana" w:hAnsi="Verdana"/>
                <w:i/>
                <w:iCs/>
                <w:sz w:val="16"/>
                <w:szCs w:val="16"/>
              </w:rPr>
              <w:t>Net weight</w:t>
            </w:r>
          </w:p>
          <w:p>
            <w:pPr>
              <w:pStyle w:val="Normal"/>
              <w:rPr/>
            </w:pPr>
            <w:r>
              <w:rPr>
                <w:rFonts w:cs="Verdana" w:ascii="Verdana" w:hAnsi="Verdana"/>
                <w:b/>
                <w:bCs/>
                <w:sz w:val="16"/>
                <w:szCs w:val="16"/>
              </w:rPr>
              <w:t>Darabszám (db)/</w:t>
            </w:r>
            <w:r>
              <w:rPr>
                <w:rFonts w:cs="Verdana" w:ascii="Verdana" w:hAnsi="Verdana"/>
                <w:i/>
                <w:iCs/>
                <w:sz w:val="16"/>
                <w:szCs w:val="16"/>
              </w:rPr>
              <w:t>Apiece</w:t>
            </w:r>
          </w:p>
          <w:p>
            <w:pPr>
              <w:pStyle w:val="Normal"/>
              <w:rPr/>
            </w:pPr>
            <w:r>
              <w:rPr>
                <w:rFonts w:cs="Verdana" w:ascii="Verdana" w:hAnsi="Verdana"/>
                <w:b/>
                <w:bCs/>
                <w:sz w:val="16"/>
                <w:szCs w:val="16"/>
              </w:rPr>
              <w:t>Gyártási tétel azonosító</w:t>
            </w:r>
            <w:r>
              <w:rPr>
                <w:rFonts w:cs="Verdana" w:ascii="Verdana" w:hAnsi="Verdana"/>
                <w:i/>
                <w:iCs/>
                <w:sz w:val="16"/>
                <w:szCs w:val="16"/>
              </w:rPr>
              <w:t>/ Construction number(date of production, number of order)</w:t>
            </w:r>
          </w:p>
          <w:p>
            <w:pPr>
              <w:pStyle w:val="Normal"/>
              <w:rPr>
                <w:rFonts w:ascii="Verdana" w:hAnsi="Verdana" w:cs="Verdana"/>
                <w:i/>
                <w:i/>
                <w:iCs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bCs/>
                <w:sz w:val="16"/>
                <w:szCs w:val="16"/>
              </w:rPr>
              <w:t>Minőség megőrzési idő/felhasználhatóság dátuma (nap, hó, év)/</w:t>
            </w:r>
          </w:p>
          <w:p>
            <w:pPr>
              <w:pStyle w:val="Normal"/>
              <w:rPr>
                <w:rFonts w:ascii="Verdana" w:hAnsi="Verdana" w:cs="Verdana"/>
                <w:i/>
                <w:i/>
                <w:iCs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i/>
                <w:iCs/>
                <w:sz w:val="16"/>
                <w:szCs w:val="16"/>
                <w:lang w:val="en-GB"/>
              </w:rPr>
              <w:t>Time of shelf life (day, mounth, year)</w:t>
            </w:r>
          </w:p>
          <w:p>
            <w:pPr>
              <w:pStyle w:val="Normal"/>
              <w:rPr/>
            </w:pPr>
            <w:r>
              <w:rPr>
                <w:rFonts w:cs="Verdana" w:ascii="Verdana" w:hAnsi="Verdana"/>
                <w:b/>
                <w:bCs/>
                <w:sz w:val="16"/>
                <w:szCs w:val="16"/>
              </w:rPr>
              <w:t>Gyártó, forgalmazó neve/</w:t>
            </w:r>
            <w:r>
              <w:rPr>
                <w:rFonts w:cs="Verdana" w:ascii="Verdana" w:hAnsi="Verdana"/>
                <w:i/>
                <w:iCs/>
                <w:sz w:val="16"/>
                <w:szCs w:val="16"/>
              </w:rPr>
              <w:t xml:space="preserve"> Name of Producer or Importer</w:t>
            </w:r>
          </w:p>
          <w:p>
            <w:pPr>
              <w:pStyle w:val="Normal"/>
              <w:rPr>
                <w:rFonts w:ascii="Verdana" w:hAnsi="Verdana" w:cs="Verdana"/>
                <w:i/>
                <w:i/>
                <w:iCs/>
                <w:sz w:val="16"/>
                <w:szCs w:val="16"/>
              </w:rPr>
            </w:pPr>
            <w:r>
              <w:rPr>
                <w:rFonts w:cs="Verdana" w:ascii="Verdana" w:hAnsi="Verdana"/>
                <w:i/>
                <w:iCs/>
                <w:sz w:val="16"/>
                <w:szCs w:val="16"/>
              </w:rPr>
              <w:t>Egyéb ÉM előírások.</w:t>
            </w:r>
          </w:p>
        </w:tc>
      </w:tr>
      <w:tr>
        <w:trPr>
          <w:trHeight w:val="510" w:hRule="atLeast"/>
          <w:cantSplit w:val="true"/>
        </w:trPr>
        <w:tc>
          <w:tcPr>
            <w:tcW w:w="38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9"/>
              <w:rPr>
                <w:rFonts w:ascii="Verdana" w:hAnsi="Verdana" w:cs="Times New Roman"/>
                <w:iCs/>
                <w:sz w:val="18"/>
                <w:szCs w:val="18"/>
                <w:lang w:val="hu-HU"/>
              </w:rPr>
            </w:pPr>
            <w:r>
              <w:rPr>
                <w:rFonts w:cs="Times New Roman" w:ascii="Verdana" w:hAnsi="Verdana"/>
                <w:iCs/>
                <w:sz w:val="18"/>
                <w:szCs w:val="18"/>
                <w:lang w:val="hu-HU"/>
              </w:rPr>
              <w:t>1.7. Raktározási feltételek/</w:t>
            </w:r>
          </w:p>
          <w:p>
            <w:pPr>
              <w:pStyle w:val="Heading9"/>
              <w:rPr>
                <w:rFonts w:ascii="Verdana" w:hAnsi="Verdana" w:cs="Times New Roman"/>
                <w:sz w:val="18"/>
                <w:szCs w:val="18"/>
                <w:lang w:val="hu-HU"/>
              </w:rPr>
            </w:pPr>
            <w:r>
              <w:rPr>
                <w:rFonts w:cs="Times New Roman" w:ascii="Verdana" w:hAnsi="Verdana"/>
                <w:b w:val="false"/>
                <w:bCs w:val="false"/>
                <w:i/>
                <w:iCs/>
                <w:sz w:val="18"/>
                <w:szCs w:val="18"/>
                <w:lang w:val="hu-HU"/>
              </w:rPr>
              <w:t>Storage conditions</w:t>
            </w:r>
          </w:p>
        </w:tc>
        <w:tc>
          <w:tcPr>
            <w:tcW w:w="1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110"/>
              <w:rPr>
                <w:rFonts w:ascii="Verdana" w:hAnsi="Verdana" w:cs="Verdana"/>
                <w:i/>
                <w:i/>
                <w:iCs/>
                <w:sz w:val="16"/>
                <w:szCs w:val="16"/>
                <w:lang w:val="hu-HU"/>
              </w:rPr>
            </w:pPr>
            <w:r>
              <w:rPr>
                <w:rFonts w:cs="Verdana" w:ascii="Verdana" w:hAnsi="Verdana"/>
                <w:b/>
                <w:bCs/>
                <w:sz w:val="16"/>
                <w:szCs w:val="16"/>
                <w:lang w:val="hu-HU"/>
              </w:rPr>
              <w:t>Raktározással szembeni általános előírások</w:t>
            </w:r>
            <w:r>
              <w:rPr>
                <w:rFonts w:cs="Verdana" w:ascii="Verdana" w:hAnsi="Verdana"/>
                <w:b/>
                <w:bCs/>
                <w:i/>
                <w:iCs/>
                <w:sz w:val="16"/>
                <w:szCs w:val="16"/>
                <w:lang w:val="hu-HU"/>
              </w:rPr>
              <w:t xml:space="preserve"> /</w:t>
            </w:r>
            <w:r>
              <w:rPr>
                <w:rFonts w:cs="Verdana" w:ascii="Verdana" w:hAnsi="Verdana"/>
                <w:i/>
                <w:iCs/>
                <w:sz w:val="16"/>
                <w:szCs w:val="16"/>
                <w:lang w:val="hu-HU"/>
              </w:rPr>
              <w:t xml:space="preserve"> </w:t>
            </w:r>
            <w:r>
              <w:rPr>
                <w:rFonts w:cs="Verdana" w:ascii="Verdana" w:hAnsi="Verdana"/>
                <w:i/>
                <w:iCs/>
                <w:sz w:val="16"/>
                <w:szCs w:val="16"/>
                <w:lang w:val="en-GB"/>
              </w:rPr>
              <w:t>Storage</w:t>
            </w:r>
            <w:r>
              <w:rPr>
                <w:rFonts w:cs="Verdana" w:ascii="Verdana" w:hAnsi="Verdana"/>
                <w:i/>
                <w:iCs/>
                <w:sz w:val="16"/>
                <w:szCs w:val="16"/>
                <w:lang w:val="hu-HU"/>
              </w:rPr>
              <w:t xml:space="preserve"> </w:t>
            </w:r>
            <w:r>
              <w:rPr>
                <w:rFonts w:cs="Verdana" w:ascii="Verdana" w:hAnsi="Verdana"/>
                <w:i/>
                <w:iCs/>
                <w:sz w:val="16"/>
                <w:szCs w:val="16"/>
                <w:lang w:val="en-GB"/>
              </w:rPr>
              <w:t>descriptions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110"/>
              <w:jc w:val="center"/>
              <w:rPr>
                <w:rFonts w:ascii="Verdana" w:hAnsi="Verdana" w:cs="Verdana"/>
                <w:iCs/>
                <w:sz w:val="20"/>
                <w:szCs w:val="20"/>
                <w:lang w:val="hu-HU"/>
              </w:rPr>
            </w:pPr>
            <w:r>
              <w:rPr>
                <w:rFonts w:cs="Verdana" w:ascii="Verdana" w:hAnsi="Verdana"/>
                <w:sz w:val="20"/>
                <w:szCs w:val="20"/>
                <w:lang w:val="en-GB"/>
              </w:rPr>
              <w:t xml:space="preserve">{{storage}}</w:t>
            </w:r>
          </w:p>
        </w:tc>
      </w:tr>
      <w:tr>
        <w:trPr>
          <w:trHeight w:val="510" w:hRule="atLeast"/>
          <w:cantSplit w:val="true"/>
        </w:trPr>
        <w:tc>
          <w:tcPr>
            <w:tcW w:w="38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9"/>
              <w:numPr>
                <w:ilvl w:val="0"/>
                <w:numId w:val="0"/>
              </w:numPr>
              <w:snapToGrid w:val="false"/>
              <w:ind w:hanging="0" w:left="0"/>
              <w:jc w:val="both"/>
              <w:rPr>
                <w:rFonts w:ascii="Verdana" w:hAnsi="Verdana" w:cs="Times New Roman"/>
                <w:iCs/>
                <w:sz w:val="18"/>
                <w:szCs w:val="18"/>
                <w:lang w:val="hu-HU"/>
              </w:rPr>
            </w:pPr>
            <w:r>
              <w:rPr>
                <w:rFonts w:cs="Times New Roman" w:ascii="Verdana" w:hAnsi="Verdana"/>
                <w:iCs/>
                <w:sz w:val="18"/>
                <w:szCs w:val="18"/>
                <w:lang w:val="hu-HU"/>
              </w:rPr>
            </w:r>
          </w:p>
        </w:tc>
        <w:tc>
          <w:tcPr>
            <w:tcW w:w="1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110"/>
              <w:rPr>
                <w:rFonts w:ascii="Verdana" w:hAnsi="Verdana" w:cs="Verdana"/>
                <w:b/>
                <w:bCs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hu-HU"/>
              </w:rPr>
              <w:t>Hőmérséklet/</w:t>
            </w:r>
          </w:p>
          <w:p>
            <w:pPr>
              <w:pStyle w:val="Heading5"/>
              <w:rPr>
                <w:rFonts w:ascii="Verdana" w:hAnsi="Verdana" w:cs="Verdana"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Temperature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137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firstLine="1370" w:right="110"/>
              <w:rPr/>
            </w:pPr>
            <w:r>
              <w:rPr>
                <w:rFonts w:cs="Verdana" w:ascii="Verdana" w:hAnsi="Verdana"/>
                <w:iCs/>
                <w:sz w:val="20"/>
                <w:szCs w:val="20"/>
                <w:lang w:val="hu-HU"/>
              </w:rPr>
              <w:t xml:space="preserve">{{storageTemp}}</w:t>
            </w:r>
          </w:p>
        </w:tc>
      </w:tr>
      <w:tr>
        <w:trPr>
          <w:trHeight w:val="510" w:hRule="atLeast"/>
          <w:cantSplit w:val="true"/>
        </w:trPr>
        <w:tc>
          <w:tcPr>
            <w:tcW w:w="38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9"/>
              <w:numPr>
                <w:ilvl w:val="0"/>
                <w:numId w:val="0"/>
              </w:numPr>
              <w:snapToGrid w:val="false"/>
              <w:ind w:hanging="0" w:left="0"/>
              <w:jc w:val="both"/>
              <w:rPr>
                <w:rFonts w:ascii="Verdana" w:hAnsi="Verdana" w:cs="Times New Roman"/>
                <w:iCs/>
                <w:sz w:val="18"/>
                <w:szCs w:val="18"/>
                <w:vertAlign w:val="superscript"/>
                <w:lang w:val="hu-HU"/>
              </w:rPr>
            </w:pPr>
            <w:r>
              <w:rPr>
                <w:rFonts w:cs="Times New Roman" w:ascii="Verdana" w:hAnsi="Verdana"/>
                <w:iCs/>
                <w:sz w:val="18"/>
                <w:szCs w:val="18"/>
                <w:vertAlign w:val="superscript"/>
                <w:lang w:val="hu-HU"/>
              </w:rPr>
            </w:r>
          </w:p>
        </w:tc>
        <w:tc>
          <w:tcPr>
            <w:tcW w:w="1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110"/>
              <w:rPr>
                <w:rFonts w:ascii="Verdana" w:hAnsi="Verdana" w:cs="Verdana"/>
                <w:b/>
                <w:bCs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hu-HU"/>
              </w:rPr>
              <w:t>Páratartalom/</w:t>
            </w:r>
          </w:p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110"/>
              <w:rPr>
                <w:rFonts w:ascii="Verdana" w:hAnsi="Verdana" w:cs="Verdana"/>
                <w:i/>
                <w:i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i/>
                <w:sz w:val="18"/>
                <w:szCs w:val="18"/>
                <w:lang w:val="hu-HU"/>
              </w:rPr>
              <w:t>Moistness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137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firstLine="1370" w:right="110"/>
              <w:rPr>
                <w:rFonts w:ascii="Verdana" w:hAnsi="Verdana" w:cs="Verdana"/>
                <w:iCs/>
                <w:sz w:val="20"/>
                <w:szCs w:val="20"/>
                <w:lang w:val="hu-HU"/>
              </w:rPr>
            </w:pPr>
            <w:r>
              <w:rPr>
                <w:rFonts w:cs="Verdana" w:ascii="Verdana" w:hAnsi="Verdana"/>
                <w:iCs/>
                <w:sz w:val="20"/>
                <w:szCs w:val="20"/>
                <w:lang w:val="hu-HU"/>
              </w:rPr>
              <w:t xml:space="preserve">{{storageHumidity}}</w:t>
            </w:r>
          </w:p>
        </w:tc>
      </w:tr>
      <w:tr>
        <w:trPr>
          <w:trHeight w:val="510" w:hRule="atLeast"/>
          <w:cantSplit w:val="true"/>
        </w:trPr>
        <w:tc>
          <w:tcPr>
            <w:tcW w:w="38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/>
            </w:pP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  <w:lang w:val="fr-FR"/>
              </w:rPr>
              <w:t>1.8. Szállítási feltételek</w:t>
            </w:r>
            <w:r>
              <w:rPr>
                <w:rFonts w:cs="Verdana" w:ascii="Verdana" w:hAnsi="Verdana"/>
                <w:b/>
                <w:iCs/>
                <w:sz w:val="18"/>
                <w:szCs w:val="18"/>
                <w:lang w:val="fr-FR"/>
              </w:rPr>
              <w:t>/</w:t>
            </w:r>
          </w:p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/>
            </w:pPr>
            <w:r>
              <w:rPr>
                <w:rFonts w:cs="Verdana" w:ascii="Verdana" w:hAnsi="Verdana"/>
                <w:i/>
                <w:iCs/>
                <w:sz w:val="18"/>
                <w:szCs w:val="18"/>
                <w:lang w:val="fr-FR"/>
              </w:rPr>
              <w:t>Transport conditions</w:t>
            </w:r>
            <w:r>
              <w:rPr>
                <w:rFonts w:cs="Verdana" w:ascii="Verdana" w:hAnsi="Verdana"/>
                <w:sz w:val="18"/>
                <w:szCs w:val="18"/>
                <w:lang w:val="fr-FR"/>
              </w:rPr>
              <w:t xml:space="preserve"> </w:t>
            </w:r>
          </w:p>
        </w:tc>
        <w:tc>
          <w:tcPr>
            <w:tcW w:w="1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110"/>
              <w:rPr/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fr-FR"/>
              </w:rPr>
              <w:t>Szállítással</w:t>
            </w:r>
            <w:r>
              <w:rPr>
                <w:rFonts w:cs="Verdana" w:ascii="Verdana" w:hAnsi="Verdana"/>
                <w:b/>
                <w:bCs/>
                <w:sz w:val="18"/>
                <w:szCs w:val="18"/>
                <w:lang w:val="hu-HU"/>
              </w:rPr>
              <w:t xml:space="preserve"> szembeni általános előírások/</w:t>
            </w:r>
          </w:p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110"/>
              <w:rPr>
                <w:rFonts w:ascii="Verdana" w:hAnsi="Verdana" w:cs="Verdana"/>
                <w:i/>
                <w:i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i/>
                <w:sz w:val="18"/>
                <w:szCs w:val="18"/>
                <w:lang w:val="en-GB"/>
              </w:rPr>
              <w:t>Transport</w:t>
            </w:r>
            <w:r>
              <w:rPr>
                <w:rFonts w:cs="Verdana" w:ascii="Verdana" w:hAnsi="Verdana"/>
                <w:i/>
                <w:sz w:val="18"/>
                <w:szCs w:val="18"/>
                <w:lang w:val="hu-HU"/>
              </w:rPr>
              <w:t xml:space="preserve"> </w:t>
            </w:r>
            <w:r>
              <w:rPr>
                <w:rFonts w:cs="Verdana" w:ascii="Verdana" w:hAnsi="Verdana"/>
                <w:i/>
                <w:sz w:val="18"/>
                <w:szCs w:val="18"/>
                <w:lang w:val="en-GB"/>
              </w:rPr>
              <w:t>descriptions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110"/>
              <w:jc w:val="center"/>
              <w:rPr>
                <w:rFonts w:ascii="Verdana" w:hAnsi="Verdana" w:cs="Verdana"/>
                <w:iCs/>
                <w:sz w:val="20"/>
                <w:szCs w:val="20"/>
                <w:lang w:val="hu-HU"/>
              </w:rPr>
            </w:pPr>
            <w:r>
              <w:rPr>
                <w:rFonts w:cs="Verdana" w:ascii="Verdana" w:hAnsi="Verdana"/>
                <w:sz w:val="20"/>
                <w:szCs w:val="20"/>
                <w:lang w:val="hu-HU"/>
              </w:rPr>
              <w:t xml:space="preserve">{{transport}}</w:t>
            </w:r>
          </w:p>
        </w:tc>
      </w:tr>
      <w:tr>
        <w:trPr>
          <w:trHeight w:val="510" w:hRule="atLeast"/>
          <w:cantSplit w:val="true"/>
        </w:trPr>
        <w:tc>
          <w:tcPr>
            <w:tcW w:w="38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snapToGrid w:val="false"/>
              <w:ind w:right="-477"/>
              <w:jc w:val="both"/>
              <w:rPr>
                <w:rFonts w:ascii="Verdana" w:hAnsi="Verdana" w:cs="Verdana"/>
                <w:b/>
                <w:bCs/>
                <w:iCs/>
                <w:sz w:val="18"/>
                <w:szCs w:val="18"/>
                <w:lang w:val="fr-FR"/>
              </w:rPr>
            </w:pP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  <w:lang w:val="fr-FR"/>
              </w:rPr>
            </w:r>
          </w:p>
        </w:tc>
        <w:tc>
          <w:tcPr>
            <w:tcW w:w="1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110"/>
              <w:rPr>
                <w:rFonts w:ascii="Verdana" w:hAnsi="Verdana" w:cs="Verdana"/>
                <w:sz w:val="18"/>
                <w:szCs w:val="18"/>
                <w:lang w:val="fr-FR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fr-FR"/>
              </w:rPr>
              <w:t>Hőmérséklet/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 xml:space="preserve"> Temperature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firstLine="1370" w:right="110"/>
              <w:rPr/>
            </w:pPr>
            <w:r>
              <w:rPr>
                <w:rFonts w:cs="Verdana" w:ascii="Verdana" w:hAnsi="Verdana"/>
                <w:iCs/>
                <w:sz w:val="20"/>
                <w:szCs w:val="20"/>
                <w:lang w:val="fr-FR"/>
              </w:rPr>
              <w:t xml:space="preserve">{{transportTemp}}</w:t>
            </w:r>
          </w:p>
        </w:tc>
      </w:tr>
      <w:tr>
        <w:trPr>
          <w:trHeight w:val="510" w:hRule="atLeast"/>
          <w:cantSplit w:val="true"/>
        </w:trPr>
        <w:tc>
          <w:tcPr>
            <w:tcW w:w="38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snapToGrid w:val="false"/>
              <w:ind w:right="-477"/>
              <w:jc w:val="both"/>
              <w:rPr>
                <w:rFonts w:ascii="Verdana" w:hAnsi="Verdana" w:cs="Verdana"/>
                <w:b/>
                <w:bCs/>
                <w:iCs/>
                <w:sz w:val="18"/>
                <w:szCs w:val="18"/>
                <w:vertAlign w:val="superscript"/>
                <w:lang w:val="fr-FR"/>
              </w:rPr>
            </w:pP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  <w:vertAlign w:val="superscript"/>
                <w:lang w:val="fr-FR"/>
              </w:rPr>
            </w:r>
          </w:p>
        </w:tc>
        <w:tc>
          <w:tcPr>
            <w:tcW w:w="19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110"/>
              <w:rPr>
                <w:rFonts w:ascii="Verdana" w:hAnsi="Verdana" w:cs="Verdana"/>
                <w:b/>
                <w:bCs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hu-HU"/>
              </w:rPr>
              <w:t>Páratartalom/</w:t>
            </w:r>
          </w:p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110"/>
              <w:rPr>
                <w:rFonts w:ascii="Verdana" w:hAnsi="Verdana" w:cs="Verdana"/>
                <w:i/>
                <w:i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i/>
                <w:sz w:val="18"/>
                <w:szCs w:val="18"/>
                <w:lang w:val="hu-HU"/>
              </w:rPr>
              <w:t>Moistness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firstLine="1370" w:right="110"/>
              <w:rPr>
                <w:rFonts w:ascii="Verdana" w:hAnsi="Verdana" w:cs="Verdana"/>
                <w:iCs/>
                <w:sz w:val="20"/>
                <w:szCs w:val="20"/>
                <w:lang w:val="fr-FR"/>
              </w:rPr>
            </w:pPr>
            <w:r>
              <w:rPr>
                <w:rFonts w:cs="Verdana" w:ascii="Verdana" w:hAnsi="Verdana"/>
                <w:iCs/>
                <w:sz w:val="20"/>
                <w:szCs w:val="20"/>
                <w:lang w:val="fr-FR"/>
              </w:rPr>
              <w:t xml:space="preserve">{{transportHumidity}}</w:t>
            </w:r>
          </w:p>
        </w:tc>
      </w:tr>
      <w:tr>
        <w:trPr>
          <w:trHeight w:val="1134" w:hRule="atLeast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/>
            </w:pP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</w:rPr>
              <w:t>1.9. Minőségmegőrzési/ fogyaszthatósági idő (nap)/</w:t>
            </w:r>
          </w:p>
          <w:p>
            <w:pPr>
              <w:pStyle w:val="Heading4"/>
              <w:rPr>
                <w:rFonts w:ascii="Verdana" w:hAnsi="Verdana" w:cs="Verdana"/>
                <w:sz w:val="18"/>
                <w:szCs w:val="18"/>
                <w:lang w:val="nl-NL"/>
              </w:rPr>
            </w:pPr>
            <w:r>
              <w:rPr>
                <w:rFonts w:cs="Verdana" w:ascii="Verdana" w:hAnsi="Verdana"/>
                <w:sz w:val="18"/>
                <w:szCs w:val="18"/>
                <w:lang w:val="nl-NL"/>
              </w:rPr>
              <w:t>Best before time(day)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iCs/>
                <w:sz w:val="20"/>
                <w:szCs w:val="20"/>
                <w:lang w:val="en-GB"/>
              </w:rPr>
              <w:t xml:space="preserve">{{shelfLife}}</w:t>
            </w:r>
          </w:p>
        </w:tc>
      </w:tr>
      <w:tr>
        <w:trPr>
          <w:trHeight w:val="1134" w:hRule="atLeast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/>
            </w:pP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  <w:lang w:val="fr-FR"/>
              </w:rPr>
              <w:t xml:space="preserve">1.10. </w:t>
            </w: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  <w:lang w:val="hu-HU"/>
              </w:rPr>
              <w:t>Forgalmazási</w:t>
            </w: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  <w:lang w:val="fr-FR"/>
              </w:rPr>
              <w:t xml:space="preserve"> módszerek</w:t>
            </w:r>
            <w:r>
              <w:rPr>
                <w:rFonts w:cs="Verdana" w:ascii="Verdana" w:hAnsi="Verdana"/>
                <w:b/>
                <w:iCs/>
                <w:sz w:val="18"/>
                <w:szCs w:val="18"/>
                <w:lang w:val="fr-FR"/>
              </w:rPr>
              <w:t>/</w:t>
            </w:r>
          </w:p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>
                <w:rFonts w:ascii="Verdana" w:hAnsi="Verdana" w:cs="Verdana"/>
                <w:i/>
                <w:i/>
                <w:sz w:val="18"/>
                <w:szCs w:val="18"/>
                <w:lang w:val="fr-FR"/>
              </w:rPr>
            </w:pPr>
            <w:r>
              <w:rPr>
                <w:rFonts w:cs="Verdana" w:ascii="Verdana" w:hAnsi="Verdana"/>
                <w:i/>
                <w:sz w:val="18"/>
                <w:szCs w:val="18"/>
                <w:lang w:val="fr-FR"/>
              </w:rPr>
              <w:t>Methods of distributions</w:t>
            </w:r>
          </w:p>
        </w:tc>
        <w:tc>
          <w:tcPr>
            <w:tcW w:w="58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 xml:space="preserve">{{distributionConditions}}</w:t>
            </w:r>
          </w:p>
        </w:tc>
      </w:tr>
    </w:tbl>
    <w:p>
      <w:pPr>
        <w:pStyle w:val="Normal"/>
        <w:tabs>
          <w:tab w:val="clear" w:pos="708"/>
          <w:tab w:val="left" w:pos="-1440" w:leader="none"/>
          <w:tab w:val="left" w:pos="-720" w:leader="none"/>
          <w:tab w:val="left" w:pos="0" w:leader="none"/>
          <w:tab w:val="left" w:pos="3146" w:leader="none"/>
          <w:tab w:val="left" w:pos="3967" w:leader="none"/>
          <w:tab w:val="left" w:pos="4514" w:leader="none"/>
          <w:tab w:val="left" w:pos="5061" w:leader="none"/>
          <w:tab w:val="left" w:pos="5745" w:leader="none"/>
          <w:tab w:val="left" w:pos="6768" w:leader="none"/>
          <w:tab w:val="left" w:pos="7920" w:leader="none"/>
        </w:tabs>
        <w:suppressAutoHyphens w:val="true"/>
        <w:ind w:right="-477"/>
        <w:rPr>
          <w:rFonts w:ascii="Verdana" w:hAnsi="Verdana" w:cs="Verdana"/>
          <w:smallCaps/>
          <w:sz w:val="18"/>
          <w:szCs w:val="18"/>
          <w:lang w:val="en-GB"/>
        </w:rPr>
      </w:pPr>
      <w:r>
        <w:rPr>
          <w:rFonts w:cs="Verdana" w:ascii="Verdana" w:hAnsi="Verdana"/>
          <w:smallCaps/>
          <w:sz w:val="18"/>
          <w:szCs w:val="18"/>
          <w:lang w:val="en-GB"/>
        </w:rPr>
      </w:r>
      <w:r>
        <w:br w:type="page"/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1440" w:leader="none"/>
          <w:tab w:val="left" w:pos="-720" w:leader="none"/>
          <w:tab w:val="left" w:pos="0" w:leader="none"/>
          <w:tab w:val="left" w:pos="3146" w:leader="none"/>
          <w:tab w:val="left" w:pos="3967" w:leader="none"/>
          <w:tab w:val="left" w:pos="4514" w:leader="none"/>
          <w:tab w:val="left" w:pos="5061" w:leader="none"/>
          <w:tab w:val="left" w:pos="5745" w:leader="none"/>
          <w:tab w:val="left" w:pos="6768" w:leader="none"/>
          <w:tab w:val="left" w:pos="7920" w:leader="none"/>
        </w:tabs>
        <w:suppressAutoHyphens w:val="true"/>
        <w:ind w:hanging="360" w:left="720" w:right="-477"/>
        <w:rPr>
          <w:rFonts w:ascii="Verdana" w:hAnsi="Verdana" w:cs="Verdana"/>
          <w:bCs/>
          <w:sz w:val="18"/>
          <w:szCs w:val="18"/>
          <w:u w:val="single"/>
          <w:lang w:val="en-GB"/>
        </w:rPr>
      </w:pPr>
      <w:r>
        <w:rPr>
          <w:rFonts w:cs="Verdana" w:ascii="Verdana" w:hAnsi="Verdana"/>
          <w:b/>
          <w:sz w:val="18"/>
          <w:szCs w:val="18"/>
          <w:u w:val="single"/>
          <w:lang w:val="en-GB"/>
        </w:rPr>
        <w:t>KÉSZTERMÉK SPECIFIKÁCIÓ /</w:t>
      </w:r>
      <w:r>
        <w:rPr>
          <w:rFonts w:cs="Verdana" w:ascii="Verdana" w:hAnsi="Verdana"/>
          <w:bCs/>
          <w:sz w:val="18"/>
          <w:szCs w:val="18"/>
          <w:u w:val="single"/>
          <w:lang w:val="en-GB"/>
        </w:rPr>
        <w:t xml:space="preserve"> SPECIFICATION OF ENDPRODUCT</w:t>
      </w:r>
    </w:p>
    <w:p>
      <w:pPr>
        <w:pStyle w:val="Normal"/>
        <w:tabs>
          <w:tab w:val="clear" w:pos="708"/>
          <w:tab w:val="left" w:pos="-1440" w:leader="none"/>
          <w:tab w:val="left" w:pos="-720" w:leader="none"/>
          <w:tab w:val="left" w:pos="0" w:leader="none"/>
          <w:tab w:val="left" w:pos="3146" w:leader="none"/>
          <w:tab w:val="left" w:pos="3967" w:leader="none"/>
          <w:tab w:val="left" w:pos="4514" w:leader="none"/>
          <w:tab w:val="left" w:pos="5061" w:leader="none"/>
          <w:tab w:val="left" w:pos="5745" w:leader="none"/>
          <w:tab w:val="left" w:pos="6768" w:leader="none"/>
          <w:tab w:val="left" w:pos="7920" w:leader="none"/>
        </w:tabs>
        <w:suppressAutoHyphens w:val="true"/>
        <w:ind w:left="360" w:right="-477"/>
        <w:rPr>
          <w:rFonts w:ascii="Verdana" w:hAnsi="Verdana" w:cs="Verdana"/>
          <w:bCs/>
          <w:sz w:val="18"/>
          <w:szCs w:val="18"/>
          <w:u w:val="single"/>
          <w:lang w:val="en-GB"/>
        </w:rPr>
      </w:pPr>
      <w:r>
        <w:rPr>
          <w:rFonts w:cs="Verdana" w:ascii="Verdana" w:hAnsi="Verdana"/>
          <w:bCs/>
          <w:sz w:val="18"/>
          <w:szCs w:val="18"/>
          <w:u w:val="single"/>
          <w:lang w:val="en-GB"/>
        </w:rPr>
      </w:r>
    </w:p>
    <w:tbl>
      <w:tblPr>
        <w:tblW w:w="972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880"/>
        <w:gridCol w:w="900"/>
        <w:gridCol w:w="1080"/>
        <w:gridCol w:w="1094"/>
        <w:gridCol w:w="283"/>
        <w:gridCol w:w="423"/>
        <w:gridCol w:w="3060"/>
      </w:tblGrid>
      <w:tr>
        <w:trPr>
          <w:trHeight w:val="510" w:hRule="atLeast"/>
          <w:cantSplit w:val="true"/>
        </w:trPr>
        <w:tc>
          <w:tcPr>
            <w:tcW w:w="97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>
                <w:rFonts w:ascii="Verdana" w:hAnsi="Verdana" w:cs="Verdana"/>
                <w:bCs/>
                <w:i/>
                <w:i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</w:rPr>
              <w:t>2.1. Termékösszetétel</w:t>
            </w:r>
            <w:r>
              <w:rPr>
                <w:rFonts w:cs="Verdana" w:ascii="Verdana" w:hAnsi="Verdana"/>
                <w:iCs/>
                <w:sz w:val="18"/>
                <w:szCs w:val="18"/>
              </w:rPr>
              <w:t>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cs="Verdana" w:ascii="Verdana" w:hAnsi="Verdana"/>
                <w:bCs/>
                <w:i/>
                <w:iCs/>
                <w:sz w:val="18"/>
                <w:szCs w:val="18"/>
              </w:rPr>
              <w:t>Product composition</w:t>
            </w:r>
          </w:p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>
                <w:rFonts w:ascii="Verdana" w:hAnsi="Verdana" w:cs="Verdana"/>
                <w:bCs/>
                <w:i/>
                <w:i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i/>
                <w:iCs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>
                <w:rFonts w:ascii="Verdana" w:hAnsi="Verdana" w:cs="Verdana"/>
                <w:i/>
                <w:i/>
                <w:iCs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b/>
                <w:bCs/>
                <w:i/>
                <w:iCs/>
                <w:sz w:val="16"/>
                <w:szCs w:val="16"/>
              </w:rPr>
              <w:t>*Csak a deklaráció köteles mennyiséget kell megadni /</w:t>
            </w:r>
            <w:r>
              <w:rPr>
                <w:rFonts w:cs="Verdana" w:ascii="Verdana" w:hAnsi="Verdana"/>
                <w:bCs/>
                <w:i/>
                <w:iCs/>
                <w:sz w:val="16"/>
                <w:szCs w:val="16"/>
              </w:rPr>
              <w:t xml:space="preserve"> </w:t>
            </w:r>
            <w:r>
              <w:rPr>
                <w:rStyle w:val="hps"/>
                <w:rFonts w:cs="Arial" w:ascii="Verdana" w:hAnsi="Verdana"/>
                <w:i/>
                <w:sz w:val="16"/>
                <w:szCs w:val="16"/>
                <w:lang w:val="en"/>
              </w:rPr>
              <w:t>Only</w:t>
            </w:r>
            <w:r>
              <w:rPr>
                <w:rFonts w:cs="Arial" w:ascii="Verdana" w:hAnsi="Verdana"/>
                <w:i/>
                <w:sz w:val="16"/>
                <w:szCs w:val="16"/>
                <w:lang w:val="en"/>
              </w:rPr>
              <w:t xml:space="preserve"> </w:t>
            </w:r>
            <w:r>
              <w:rPr>
                <w:rStyle w:val="hps"/>
                <w:rFonts w:cs="Arial" w:ascii="Verdana" w:hAnsi="Verdana"/>
                <w:i/>
                <w:sz w:val="16"/>
                <w:szCs w:val="16"/>
                <w:lang w:val="en"/>
              </w:rPr>
              <w:t>significant</w:t>
            </w:r>
            <w:r>
              <w:rPr>
                <w:rFonts w:cs="Arial" w:ascii="Verdana" w:hAnsi="Verdana"/>
                <w:i/>
                <w:sz w:val="16"/>
                <w:szCs w:val="16"/>
                <w:lang w:val="en"/>
              </w:rPr>
              <w:t xml:space="preserve"> </w:t>
            </w:r>
            <w:r>
              <w:rPr>
                <w:rStyle w:val="hps"/>
                <w:rFonts w:cs="Arial" w:ascii="Verdana" w:hAnsi="Verdana"/>
                <w:i/>
                <w:sz w:val="16"/>
                <w:szCs w:val="16"/>
                <w:lang w:val="en"/>
              </w:rPr>
              <w:t>ingredients</w:t>
            </w:r>
            <w:r>
              <w:rPr>
                <w:rFonts w:cs="Arial" w:ascii="Verdana" w:hAnsi="Verdana"/>
                <w:i/>
                <w:sz w:val="16"/>
                <w:szCs w:val="16"/>
                <w:lang w:val="en"/>
              </w:rPr>
              <w:t xml:space="preserve"> </w:t>
            </w:r>
            <w:r>
              <w:rPr>
                <w:rStyle w:val="hps"/>
                <w:rFonts w:cs="Arial" w:ascii="Verdana" w:hAnsi="Verdana"/>
                <w:i/>
                <w:sz w:val="16"/>
                <w:szCs w:val="16"/>
                <w:lang w:val="en"/>
              </w:rPr>
              <w:t>quantity</w:t>
            </w:r>
            <w:r>
              <w:rPr>
                <w:rFonts w:cs="Arial" w:ascii="Verdana" w:hAnsi="Verdana"/>
                <w:i/>
                <w:sz w:val="16"/>
                <w:szCs w:val="16"/>
                <w:lang w:val="en"/>
              </w:rPr>
              <w:t xml:space="preserve"> </w:t>
            </w:r>
            <w:r>
              <w:rPr>
                <w:rStyle w:val="hps"/>
                <w:rFonts w:cs="Arial" w:ascii="Verdana" w:hAnsi="Verdana"/>
                <w:i/>
                <w:sz w:val="16"/>
                <w:szCs w:val="16"/>
                <w:lang w:val="en"/>
              </w:rPr>
              <w:t>must be provided</w:t>
            </w:r>
          </w:p>
        </w:tc>
      </w:tr>
      <w:tr>
        <w:trPr>
          <w:trHeight w:val="688" w:hRule="atLeast"/>
          <w:cantSplit w:val="true"/>
        </w:trPr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  <w:t>Összetevők csökkenő mennyiségű felsorolása/</w:t>
            </w:r>
          </w:p>
          <w:p>
            <w:pPr>
              <w:pStyle w:val="Normal"/>
              <w:jc w:val="center"/>
              <w:rPr>
                <w:rFonts w:ascii="Verdana" w:hAnsi="Verdana" w:cs="Verdana"/>
                <w:i/>
                <w:i/>
                <w:sz w:val="18"/>
                <w:szCs w:val="18"/>
              </w:rPr>
            </w:pPr>
            <w:r>
              <w:rPr>
                <w:rFonts w:cs="Verdana" w:ascii="Verdana" w:hAnsi="Verdana"/>
                <w:i/>
                <w:sz w:val="18"/>
                <w:szCs w:val="18"/>
              </w:rPr>
              <w:t>Ingredient name</w:t>
            </w:r>
          </w:p>
        </w:tc>
        <w:tc>
          <w:tcPr>
            <w:tcW w:w="3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2"/>
              <w:ind w:right="0"/>
              <w:jc w:val="center"/>
              <w:rPr>
                <w:rFonts w:ascii="Verdana" w:hAnsi="Verdana" w:cs="Verdana"/>
                <w:bCs/>
                <w:sz w:val="18"/>
                <w:szCs w:val="18"/>
                <w:u w:val="none"/>
                <w:lang w:val="de-DE"/>
              </w:rPr>
            </w:pPr>
            <w:r>
              <w:rPr>
                <w:rFonts w:cs="Verdana" w:ascii="Verdana" w:hAnsi="Verdana"/>
                <w:bCs/>
                <w:sz w:val="18"/>
                <w:szCs w:val="18"/>
                <w:u w:val="none"/>
              </w:rPr>
              <w:t>Megjegyzés</w:t>
            </w:r>
            <w:r>
              <w:rPr>
                <w:rFonts w:cs="Verdana" w:ascii="Verdana" w:hAnsi="Verdana"/>
                <w:bCs/>
                <w:sz w:val="18"/>
                <w:szCs w:val="18"/>
                <w:u w:val="none"/>
                <w:lang w:val="de-DE"/>
              </w:rPr>
              <w:t>/</w:t>
            </w:r>
          </w:p>
          <w:p>
            <w:pPr>
              <w:pStyle w:val="Heading2"/>
              <w:ind w:right="0"/>
              <w:jc w:val="center"/>
              <w:rPr>
                <w:rFonts w:ascii="Verdana" w:hAnsi="Verdana" w:cs="Verdana"/>
                <w:bCs/>
                <w:sz w:val="18"/>
                <w:szCs w:val="18"/>
                <w:u w:val="none"/>
              </w:rPr>
            </w:pPr>
            <w:r>
              <w:rPr>
                <w:rFonts w:cs="Verdana" w:ascii="Verdana" w:hAnsi="Verdana"/>
                <w:b w:val="false"/>
                <w:i/>
                <w:iCs/>
                <w:sz w:val="18"/>
                <w:szCs w:val="18"/>
                <w:u w:val="none"/>
                <w:lang w:val="de-DE"/>
              </w:rPr>
              <w:t>Comment</w:t>
            </w:r>
          </w:p>
        </w:tc>
      </w:tr>
      <w:tr>
        <w:trPr>
          <w:trHeight w:val="3246" w:hRule="atLeast"/>
          <w:cantSplit w:val="true"/>
        </w:trPr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320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cs="Arial" w:ascii="Verdana" w:hAnsi="Verdana"/>
                <w:sz w:val="20"/>
                <w:szCs w:val="20"/>
              </w:rPr>
              <w:t xml:space="preserve">{{ingredientText}}</w:t>
            </w:r>
          </w:p>
        </w:tc>
        <w:tc>
          <w:tcPr>
            <w:tcW w:w="3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62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2"/>
              <w:rPr>
                <w:rFonts w:ascii="Verdana" w:hAnsi="Verdana" w:cs="Verdana"/>
                <w:sz w:val="18"/>
                <w:szCs w:val="18"/>
                <w:u w:val="none"/>
                <w:lang w:val="hu-HU"/>
              </w:rPr>
            </w:pPr>
            <w:r>
              <w:rPr>
                <w:rFonts w:cs="Verdana" w:ascii="Verdana" w:hAnsi="Verdana"/>
                <w:sz w:val="18"/>
                <w:szCs w:val="18"/>
                <w:u w:val="none"/>
                <w:lang w:val="hu-HU"/>
              </w:rPr>
              <w:t>Felhasználási javaslat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rPr>
                <w:rFonts w:ascii="Verdana" w:hAnsi="Verdana" w:cs="Verdana"/>
                <w:i/>
                <w:i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i/>
                <w:sz w:val="18"/>
                <w:szCs w:val="18"/>
                <w:lang w:val="hu-HU"/>
              </w:rPr>
              <w:t>Proposal for use</w:t>
            </w:r>
          </w:p>
        </w:tc>
        <w:tc>
          <w:tcPr>
            <w:tcW w:w="34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rPr>
                <w:rFonts w:ascii="Verdana" w:hAnsi="Verdana" w:cs="Times New Roman"/>
                <w:b w:val="false"/>
                <w:i w:val="false"/>
                <w:i w:val="false"/>
                <w:sz w:val="18"/>
                <w:szCs w:val="18"/>
                <w:lang w:val="hu-HU"/>
              </w:rPr>
            </w:pPr>
            <w:r>
              <w:rPr>
                <w:rFonts w:cs="Times New Roman" w:ascii="Verdana" w:hAnsi="Verdana"/>
                <w:b w:val="false"/>
                <w:i w:val="false"/>
                <w:sz w:val="18"/>
                <w:szCs w:val="18"/>
                <w:lang w:val="hu-HU"/>
              </w:rPr>
              <w:t xml:space="preserve">{{recommendedUse}}</w:t>
            </w:r>
          </w:p>
        </w:tc>
      </w:tr>
      <w:tr>
        <w:trPr>
          <w:trHeight w:val="397" w:hRule="atLeast"/>
          <w:cantSplit w:val="true"/>
        </w:trPr>
        <w:tc>
          <w:tcPr>
            <w:tcW w:w="97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2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  <w:u w:val="none"/>
                <w:lang w:val="hu-HU"/>
              </w:rPr>
              <w:t>Átlagos tápérték</w:t>
            </w:r>
            <w:r>
              <w:rPr>
                <w:rFonts w:cs="Verdana" w:ascii="Verdana" w:hAnsi="Verdana"/>
                <w:sz w:val="18"/>
                <w:szCs w:val="18"/>
                <w:u w:val="none"/>
              </w:rPr>
              <w:t xml:space="preserve"> (g) 100 g </w:t>
            </w:r>
            <w:r>
              <w:rPr>
                <w:rFonts w:cs="Verdana" w:ascii="Verdana" w:hAnsi="Verdana"/>
                <w:sz w:val="18"/>
                <w:szCs w:val="18"/>
                <w:u w:val="none"/>
                <w:lang w:val="hu-HU"/>
              </w:rPr>
              <w:t>termékben</w:t>
            </w:r>
            <w:r>
              <w:rPr>
                <w:rFonts w:cs="Verdana" w:ascii="Verdana" w:hAnsi="Verdana"/>
                <w:sz w:val="18"/>
                <w:szCs w:val="18"/>
                <w:u w:val="none"/>
              </w:rPr>
              <w:t>/</w:t>
            </w:r>
            <w:r>
              <w:rPr>
                <w:rFonts w:cs="Verdana" w:ascii="Verdana" w:hAnsi="Verdana"/>
                <w:b w:val="false"/>
                <w:iCs/>
                <w:sz w:val="18"/>
                <w:szCs w:val="18"/>
                <w:u w:val="none"/>
              </w:rPr>
              <w:t xml:space="preserve"> Average </w:t>
            </w:r>
            <w:r>
              <w:rPr>
                <w:rFonts w:cs="Verdana" w:ascii="Verdana" w:hAnsi="Verdana"/>
                <w:b w:val="false"/>
                <w:bCs/>
                <w:iCs/>
                <w:sz w:val="18"/>
                <w:szCs w:val="18"/>
                <w:u w:val="none"/>
              </w:rPr>
              <w:t xml:space="preserve">nutritional composition (g) in 100 g </w:t>
            </w:r>
          </w:p>
        </w:tc>
      </w:tr>
      <w:tr>
        <w:trPr>
          <w:trHeight w:val="397" w:hRule="atLeast"/>
          <w:cantSplit w:val="true"/>
        </w:trPr>
        <w:tc>
          <w:tcPr>
            <w:tcW w:w="5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hu-HU"/>
              </w:rPr>
              <w:t xml:space="preserve">Energia tartalom </w:t>
            </w: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(kJ, kcal</w:t>
            </w:r>
            <w:r>
              <w:rPr>
                <w:rFonts w:cs="Verdana" w:ascii="Verdana" w:hAnsi="Verdana"/>
                <w:b/>
                <w:iCs/>
                <w:sz w:val="18"/>
                <w:szCs w:val="18"/>
              </w:rPr>
              <w:t>)</w:t>
            </w:r>
            <w:r>
              <w:rPr>
                <w:rFonts w:cs="Verdana" w:ascii="Verdana" w:hAnsi="Verdana"/>
                <w:b/>
                <w:bCs/>
                <w:sz w:val="18"/>
                <w:szCs w:val="18"/>
                <w:lang w:val="en-GB"/>
              </w:rPr>
              <w:t>/</w:t>
            </w:r>
            <w:r>
              <w:rPr>
                <w:rFonts w:cs="Verdana" w:ascii="Verdana" w:hAnsi="Verdana"/>
                <w:iCs/>
                <w:sz w:val="18"/>
                <w:szCs w:val="18"/>
              </w:rPr>
              <w:t xml:space="preserve"> Energy</w:t>
            </w:r>
          </w:p>
        </w:tc>
        <w:tc>
          <w:tcPr>
            <w:tcW w:w="37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b w:val="false"/>
                <w:sz w:val="20"/>
                <w:szCs w:val="20"/>
                <w:u w:val="none"/>
              </w:rPr>
              <w:t xml:space="preserve">{{n_energy}}</w:t>
            </w:r>
          </w:p>
        </w:tc>
      </w:tr>
      <w:tr>
        <w:trPr>
          <w:trHeight w:val="397" w:hRule="atLeast"/>
          <w:cantSplit w:val="true"/>
        </w:trPr>
        <w:tc>
          <w:tcPr>
            <w:tcW w:w="5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b/>
                <w:iCs/>
                <w:sz w:val="18"/>
                <w:szCs w:val="18"/>
                <w:lang w:val="hu-HU"/>
              </w:rPr>
              <w:t xml:space="preserve">Zsír </w:t>
            </w:r>
            <w:r>
              <w:rPr>
                <w:rFonts w:cs="Verdana" w:ascii="Verdana" w:hAnsi="Verdana"/>
                <w:b/>
                <w:sz w:val="18"/>
                <w:szCs w:val="18"/>
              </w:rPr>
              <w:t>(g)</w:t>
            </w:r>
            <w:r>
              <w:rPr>
                <w:rFonts w:cs="Verdana" w:ascii="Verdana" w:hAnsi="Verdana"/>
                <w:b/>
                <w:iCs/>
                <w:sz w:val="18"/>
                <w:szCs w:val="18"/>
              </w:rPr>
              <w:t>/</w:t>
            </w:r>
            <w:r>
              <w:rPr>
                <w:rFonts w:cs="Verdana" w:ascii="Verdana" w:hAnsi="Verdana"/>
                <w:iCs/>
                <w:sz w:val="18"/>
                <w:szCs w:val="18"/>
              </w:rPr>
              <w:t xml:space="preserve"> </w:t>
            </w:r>
            <w:r>
              <w:rPr>
                <w:rFonts w:cs="Verdana" w:ascii="Verdana" w:hAnsi="Verdana"/>
                <w:bCs/>
                <w:sz w:val="18"/>
                <w:szCs w:val="18"/>
              </w:rPr>
              <w:t>Fat</w:t>
            </w:r>
          </w:p>
          <w:p>
            <w:pPr>
              <w:pStyle w:val="Normal"/>
              <w:rPr>
                <w:rFonts w:ascii="Verdana" w:hAnsi="Verdana" w:cs="Verdana"/>
                <w:b/>
                <w:iCs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b/>
                <w:iCs/>
                <w:sz w:val="18"/>
                <w:szCs w:val="18"/>
                <w:lang w:val="hu-HU"/>
              </w:rPr>
              <w:t xml:space="preserve">amelyből telített zsírsavak (g)/ </w:t>
            </w:r>
            <w:r>
              <w:rPr>
                <w:rFonts w:cs="Verdana" w:ascii="Verdana" w:hAnsi="Verdana"/>
                <w:iCs/>
                <w:sz w:val="18"/>
                <w:szCs w:val="18"/>
                <w:lang w:val="hu-HU"/>
              </w:rPr>
              <w:t>which saturated fatty acids</w:t>
            </w:r>
          </w:p>
        </w:tc>
        <w:tc>
          <w:tcPr>
            <w:tcW w:w="37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sz w:val="20"/>
                <w:szCs w:val="20"/>
                <w:lang w:val="en-GB"/>
              </w:rPr>
              <w:t xml:space="preserve">{{n_fat_sat}}</w:t>
            </w:r>
          </w:p>
        </w:tc>
      </w:tr>
      <w:tr>
        <w:trPr>
          <w:trHeight w:val="397" w:hRule="atLeast"/>
          <w:cantSplit w:val="true"/>
        </w:trPr>
        <w:tc>
          <w:tcPr>
            <w:tcW w:w="5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  <w:lang w:val="hu-HU"/>
              </w:rPr>
              <w:t xml:space="preserve">Szénhidrát </w:t>
            </w:r>
            <w:r>
              <w:rPr>
                <w:rFonts w:cs="Verdana" w:ascii="Verdana" w:hAnsi="Verdana"/>
                <w:b/>
                <w:sz w:val="18"/>
                <w:szCs w:val="18"/>
              </w:rPr>
              <w:t>(g)/</w:t>
            </w:r>
            <w:r>
              <w:rPr>
                <w:rFonts w:cs="Verdana" w:ascii="Verdana" w:hAnsi="Verdana"/>
                <w:sz w:val="18"/>
                <w:szCs w:val="18"/>
              </w:rPr>
              <w:t xml:space="preserve"> </w:t>
            </w:r>
            <w:r>
              <w:rPr>
                <w:rFonts w:cs="Verdana" w:ascii="Verdana" w:hAnsi="Verdana"/>
                <w:bCs/>
                <w:iCs/>
                <w:sz w:val="18"/>
                <w:szCs w:val="18"/>
              </w:rPr>
              <w:t>Carbon hydrate</w:t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</w:rPr>
              <w:t xml:space="preserve">amelyből cukrok (g)/ </w:t>
            </w:r>
            <w:r>
              <w:rPr>
                <w:rFonts w:cs="Verdana" w:ascii="Verdana" w:hAnsi="Verdana"/>
                <w:bCs/>
                <w:iCs/>
                <w:sz w:val="18"/>
                <w:szCs w:val="18"/>
              </w:rPr>
              <w:t>which sugars</w:t>
            </w:r>
          </w:p>
        </w:tc>
        <w:tc>
          <w:tcPr>
            <w:tcW w:w="37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sz w:val="20"/>
                <w:szCs w:val="20"/>
                <w:lang w:val="en-GB"/>
              </w:rPr>
              <w:t xml:space="preserve">{{n_carb_sug}}</w:t>
            </w:r>
          </w:p>
        </w:tc>
      </w:tr>
      <w:tr>
        <w:trPr>
          <w:trHeight w:val="397" w:hRule="atLeast"/>
          <w:cantSplit w:val="true"/>
        </w:trPr>
        <w:tc>
          <w:tcPr>
            <w:tcW w:w="5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iCs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b/>
                <w:iCs/>
                <w:sz w:val="18"/>
                <w:szCs w:val="18"/>
                <w:lang w:val="hu-HU"/>
              </w:rPr>
              <w:t xml:space="preserve">TFA az összes zsírban/ </w:t>
            </w:r>
            <w:r>
              <w:rPr>
                <w:rFonts w:cs="Verdana" w:ascii="Verdana" w:hAnsi="Verdana"/>
                <w:iCs/>
                <w:sz w:val="18"/>
                <w:szCs w:val="18"/>
                <w:lang w:val="hu-HU"/>
              </w:rPr>
              <w:t>TFA in total fat</w:t>
            </w:r>
          </w:p>
        </w:tc>
        <w:tc>
          <w:tcPr>
            <w:tcW w:w="37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rPr>
                <w:rFonts w:ascii="Verdana" w:hAnsi="Verdana" w:cs="Verdana"/>
                <w:b w:val="false"/>
                <w:sz w:val="20"/>
                <w:szCs w:val="20"/>
                <w:u w:val="none"/>
              </w:rPr>
            </w:pPr>
            <w:r>
              <w:rPr>
                <w:rFonts w:cs="Verdana" w:ascii="Verdana" w:hAnsi="Verdana"/>
                <w:b w:val="false"/>
                <w:sz w:val="20"/>
                <w:szCs w:val="20"/>
                <w:u w:val="none"/>
              </w:rPr>
              <w:t xml:space="preserve">{{n_tfa}}</w:t>
            </w:r>
          </w:p>
        </w:tc>
      </w:tr>
      <w:tr>
        <w:trPr>
          <w:trHeight w:val="397" w:hRule="atLeast"/>
          <w:cantSplit w:val="true"/>
        </w:trPr>
        <w:tc>
          <w:tcPr>
            <w:tcW w:w="5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2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  <w:u w:val="none"/>
                <w:lang w:val="hu-HU"/>
              </w:rPr>
              <w:t xml:space="preserve">Fehérje </w:t>
            </w:r>
            <w:r>
              <w:rPr>
                <w:rFonts w:cs="Verdana" w:ascii="Verdana" w:hAnsi="Verdana"/>
                <w:sz w:val="18"/>
                <w:szCs w:val="18"/>
                <w:u w:val="none"/>
              </w:rPr>
              <w:t xml:space="preserve">(g)/ </w:t>
            </w:r>
            <w:r>
              <w:rPr>
                <w:rFonts w:cs="Verdana" w:ascii="Verdana" w:hAnsi="Verdana"/>
                <w:b w:val="false"/>
                <w:bCs/>
                <w:iCs/>
                <w:sz w:val="18"/>
                <w:szCs w:val="18"/>
                <w:u w:val="none"/>
              </w:rPr>
              <w:t>Protein</w:t>
            </w:r>
          </w:p>
        </w:tc>
        <w:tc>
          <w:tcPr>
            <w:tcW w:w="37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rPr/>
            </w:pPr>
            <w:r>
              <w:rPr>
                <w:rFonts w:cs="Verdana" w:ascii="Verdana" w:hAnsi="Verdana"/>
                <w:b w:val="false"/>
                <w:sz w:val="20"/>
                <w:szCs w:val="20"/>
                <w:u w:val="none"/>
              </w:rPr>
              <w:t xml:space="preserve">{{n_protein}}</w:t>
            </w:r>
          </w:p>
        </w:tc>
      </w:tr>
      <w:tr>
        <w:trPr>
          <w:trHeight w:val="397" w:hRule="atLeast"/>
          <w:cantSplit w:val="true"/>
        </w:trPr>
        <w:tc>
          <w:tcPr>
            <w:tcW w:w="5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i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/>
                <w:iCs/>
                <w:sz w:val="18"/>
                <w:szCs w:val="18"/>
                <w:lang w:val="en-GB"/>
              </w:rPr>
              <w:t xml:space="preserve">Élelmi rost (g)/ </w:t>
            </w:r>
            <w:r>
              <w:rPr>
                <w:rFonts w:cs="Verdana" w:ascii="Verdana" w:hAnsi="Verdana"/>
                <w:iCs/>
                <w:sz w:val="18"/>
                <w:szCs w:val="18"/>
                <w:lang w:val="en-GB"/>
              </w:rPr>
              <w:t>Fibre</w:t>
            </w:r>
          </w:p>
        </w:tc>
        <w:tc>
          <w:tcPr>
            <w:tcW w:w="37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rPr>
                <w:rFonts w:ascii="Verdana" w:hAnsi="Verdana" w:cs="Verdana"/>
                <w:b w:val="false"/>
                <w:sz w:val="20"/>
                <w:szCs w:val="20"/>
                <w:u w:val="none"/>
              </w:rPr>
            </w:pPr>
            <w:r>
              <w:rPr>
                <w:rFonts w:cs="Verdana" w:ascii="Verdana" w:hAnsi="Verdana"/>
                <w:b w:val="false"/>
                <w:sz w:val="20"/>
                <w:szCs w:val="20"/>
                <w:u w:val="none"/>
              </w:rPr>
              <w:t xml:space="preserve">{{n_fibre}}</w:t>
            </w:r>
          </w:p>
        </w:tc>
      </w:tr>
      <w:tr>
        <w:trPr>
          <w:trHeight w:val="397" w:hRule="atLeast"/>
          <w:cantSplit w:val="true"/>
        </w:trPr>
        <w:tc>
          <w:tcPr>
            <w:tcW w:w="59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/>
                <w:iCs/>
                <w:sz w:val="18"/>
                <w:szCs w:val="18"/>
                <w:lang w:val="en-GB"/>
              </w:rPr>
              <w:t xml:space="preserve">Só (g) / </w:t>
            </w:r>
            <w:r>
              <w:rPr>
                <w:rFonts w:cs="Verdana" w:ascii="Verdana" w:hAnsi="Verdana"/>
                <w:iCs/>
                <w:sz w:val="18"/>
                <w:szCs w:val="18"/>
                <w:lang w:val="en-GB"/>
              </w:rPr>
              <w:t>Salt</w:t>
            </w:r>
          </w:p>
        </w:tc>
        <w:tc>
          <w:tcPr>
            <w:tcW w:w="37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b w:val="false"/>
                <w:sz w:val="20"/>
                <w:szCs w:val="20"/>
                <w:u w:val="none"/>
              </w:rPr>
              <w:t xml:space="preserve">{{n_salt}}</w:t>
            </w:r>
          </w:p>
        </w:tc>
      </w:tr>
      <w:tr>
        <w:trPr>
          <w:trHeight w:val="397" w:hRule="atLeast"/>
          <w:cantSplit w:val="true"/>
        </w:trPr>
        <w:tc>
          <w:tcPr>
            <w:tcW w:w="97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tcMar>
              <w:left w:w="71" w:type="dxa"/>
              <w:right w:w="71" w:type="dxa"/>
            </w:tcMar>
            <w:vAlign w:val="center"/>
          </w:tcPr>
          <w:p>
            <w:pPr>
              <w:pStyle w:val="Heading7"/>
              <w:ind w:hanging="0" w:left="0"/>
              <w:rPr>
                <w:rFonts w:ascii="Verdana" w:hAnsi="Verdana" w:cs="Times New Roman"/>
                <w:i/>
                <w:i/>
                <w:iCs/>
                <w:caps/>
                <w:sz w:val="18"/>
                <w:szCs w:val="18"/>
              </w:rPr>
            </w:pPr>
            <w:r>
              <w:rPr>
                <w:rFonts w:cs="Times New Roman" w:ascii="Verdana" w:hAnsi="Verdana"/>
                <w:iCs/>
                <w:caps/>
                <w:sz w:val="18"/>
                <w:szCs w:val="18"/>
              </w:rPr>
              <w:t xml:space="preserve">2.2. </w:t>
            </w:r>
            <w:r>
              <w:rPr>
                <w:rFonts w:cs="Times New Roman" w:ascii="Verdana" w:hAnsi="Verdana"/>
                <w:iCs/>
                <w:sz w:val="18"/>
                <w:szCs w:val="18"/>
                <w:lang w:val="hu-HU"/>
              </w:rPr>
              <w:t>Minőségi</w:t>
            </w:r>
            <w:r>
              <w:rPr>
                <w:rFonts w:cs="Times New Roman" w:ascii="Verdana" w:hAnsi="Verdana"/>
                <w:iCs/>
                <w:sz w:val="18"/>
                <w:szCs w:val="18"/>
              </w:rPr>
              <w:t xml:space="preserve"> </w:t>
            </w:r>
            <w:r>
              <w:rPr>
                <w:rFonts w:cs="Times New Roman" w:ascii="Verdana" w:hAnsi="Verdana"/>
                <w:iCs/>
                <w:sz w:val="18"/>
                <w:szCs w:val="18"/>
                <w:lang w:val="hu-HU"/>
              </w:rPr>
              <w:t>jellemzők</w:t>
            </w:r>
            <w:r>
              <w:rPr>
                <w:rFonts w:cs="Times New Roman" w:ascii="Verdana" w:hAnsi="Verdana"/>
                <w:iCs/>
                <w:caps/>
                <w:sz w:val="18"/>
                <w:szCs w:val="18"/>
              </w:rPr>
              <w:t>/</w:t>
            </w:r>
            <w:r>
              <w:rPr>
                <w:rFonts w:cs="Times New Roman" w:ascii="Verdana" w:hAnsi="Verdana"/>
                <w:b w:val="false"/>
                <w:bCs w:val="false"/>
                <w:i/>
                <w:iCs/>
                <w:sz w:val="18"/>
                <w:szCs w:val="18"/>
              </w:rPr>
              <w:t>Quality specifications</w:t>
            </w:r>
          </w:p>
        </w:tc>
      </w:tr>
      <w:tr>
        <w:trPr>
          <w:trHeight w:val="510" w:hRule="atLeast"/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iCs/>
                <w:sz w:val="18"/>
                <w:szCs w:val="18"/>
              </w:rPr>
              <w:t>2.2.1. Fizikai tulajdonságok/</w:t>
            </w:r>
          </w:p>
          <w:p>
            <w:pPr>
              <w:pStyle w:val="Normal"/>
              <w:rPr>
                <w:rFonts w:ascii="Verdana" w:hAnsi="Verdana" w:cs="Verdana"/>
                <w:i/>
                <w:i/>
                <w:iCs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bCs/>
                <w:i/>
                <w:iCs/>
                <w:sz w:val="18"/>
                <w:szCs w:val="18"/>
              </w:rPr>
              <w:t>Physical parameters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Mérték-egység</w:t>
            </w:r>
          </w:p>
          <w:p>
            <w:pPr>
              <w:pStyle w:val="Normal"/>
              <w:jc w:val="center"/>
              <w:rPr>
                <w:rFonts w:ascii="Verdana" w:hAnsi="Verdana" w:cs="Verdana"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Verdana" w:ascii="Verdana" w:hAnsi="Verdana"/>
                <w:bCs/>
                <w:i/>
                <w:iCs/>
                <w:sz w:val="16"/>
                <w:szCs w:val="16"/>
              </w:rP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Érték</w:t>
            </w:r>
          </w:p>
          <w:p>
            <w:pPr>
              <w:pStyle w:val="Normal"/>
              <w:jc w:val="center"/>
              <w:rPr>
                <w:rFonts w:ascii="Verdana" w:hAnsi="Verdana" w:cs="Verdana"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Verdana" w:ascii="Verdana" w:hAnsi="Verdana"/>
                <w:bCs/>
                <w:i/>
                <w:iCs/>
                <w:sz w:val="16"/>
                <w:szCs w:val="16"/>
              </w:rPr>
              <w:t>Value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Elfogadhatósági</w:t>
            </w:r>
          </w:p>
          <w:p>
            <w:pPr>
              <w:pStyle w:val="Normal"/>
              <w:jc w:val="center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tartomány</w:t>
            </w:r>
          </w:p>
          <w:p>
            <w:pPr>
              <w:pStyle w:val="Normal"/>
              <w:jc w:val="center"/>
              <w:rPr>
                <w:rFonts w:ascii="Verdana" w:hAnsi="Verdana" w:cs="Verdana"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Verdana" w:ascii="Verdana" w:hAnsi="Verdana"/>
                <w:bCs/>
                <w:i/>
                <w:iCs/>
                <w:sz w:val="16"/>
                <w:szCs w:val="16"/>
              </w:rPr>
              <w:t>Tolerance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tcMar>
              <w:left w:w="71" w:type="dxa"/>
              <w:right w:w="71" w:type="dxa"/>
            </w:tcMar>
            <w:vAlign w:val="center"/>
          </w:tcPr>
          <w:p>
            <w:pPr>
              <w:pStyle w:val="Heading7"/>
              <w:ind w:hanging="0" w:left="0"/>
              <w:jc w:val="center"/>
              <w:rPr>
                <w:rFonts w:ascii="Verdana" w:hAnsi="Verdana" w:cs="Times New Roman"/>
                <w:sz w:val="16"/>
                <w:szCs w:val="16"/>
                <w:lang w:val="nl-NL" w:eastAsia="hu-HU"/>
              </w:rPr>
            </w:pPr>
            <w:r>
              <w:rPr>
                <w:rFonts w:cs="Times New Roman" w:ascii="Verdana" w:hAnsi="Verdana"/>
                <w:sz w:val="16"/>
                <w:szCs w:val="16"/>
                <w:lang w:val="nl-NL" w:eastAsia="hu-HU"/>
              </w:rPr>
              <w:t>Jogszabályi előírások,</w:t>
            </w:r>
          </w:p>
          <w:p>
            <w:pPr>
              <w:pStyle w:val="Heading7"/>
              <w:ind w:hanging="0" w:left="0"/>
              <w:jc w:val="center"/>
              <w:rPr/>
            </w:pPr>
            <w:r>
              <w:rPr>
                <w:rFonts w:cs="Times New Roman" w:ascii="Verdana" w:hAnsi="Verdana"/>
                <w:sz w:val="16"/>
                <w:szCs w:val="16"/>
                <w:lang w:val="nl-NL" w:eastAsia="hu-HU"/>
              </w:rPr>
              <w:t xml:space="preserve">Vizsgálati </w:t>
            </w:r>
            <w:r>
              <w:rPr>
                <w:rFonts w:cs="Times New Roman" w:ascii="Verdana" w:hAnsi="Verdana"/>
                <w:sz w:val="16"/>
                <w:szCs w:val="16"/>
                <w:lang w:val="hu-HU" w:eastAsia="hu-HU"/>
              </w:rPr>
              <w:t>módszerek/</w:t>
            </w:r>
          </w:p>
          <w:p>
            <w:pPr>
              <w:pStyle w:val="Heading7"/>
              <w:ind w:hanging="0" w:left="0"/>
              <w:jc w:val="center"/>
              <w:rPr>
                <w:rFonts w:ascii="Verdana" w:hAnsi="Verdana" w:cs="Times New Roman"/>
                <w:b w:val="false"/>
                <w:bCs w:val="false"/>
                <w:i/>
                <w:i/>
                <w:iCs/>
                <w:sz w:val="16"/>
                <w:szCs w:val="16"/>
                <w:lang w:val="hu-HU" w:eastAsia="hu-HU"/>
              </w:rPr>
            </w:pPr>
            <w:r>
              <w:rPr>
                <w:rFonts w:cs="Times New Roman" w:ascii="Verdana" w:hAnsi="Verdana"/>
                <w:b w:val="false"/>
                <w:bCs w:val="false"/>
                <w:i/>
                <w:iCs/>
                <w:sz w:val="16"/>
                <w:szCs w:val="16"/>
                <w:lang w:val="hu-HU" w:eastAsia="hu-HU"/>
              </w:rPr>
              <w:t>Legal requirements,</w:t>
            </w:r>
          </w:p>
          <w:p>
            <w:pPr>
              <w:pStyle w:val="Heading7"/>
              <w:ind w:hanging="0" w:left="0"/>
              <w:jc w:val="center"/>
              <w:rPr>
                <w:rFonts w:ascii="Verdana" w:hAnsi="Verdana" w:cs="Times New Roman"/>
                <w:i/>
                <w:i/>
                <w:iCs/>
                <w:sz w:val="16"/>
                <w:szCs w:val="16"/>
              </w:rPr>
            </w:pPr>
            <w:r>
              <w:rPr>
                <w:rFonts w:cs="Times New Roman" w:ascii="Verdana" w:hAnsi="Verdana"/>
                <w:b w:val="false"/>
                <w:bCs w:val="false"/>
                <w:i/>
                <w:iCs/>
                <w:sz w:val="16"/>
                <w:szCs w:val="16"/>
                <w:lang w:val="hu-HU" w:eastAsia="hu-HU"/>
              </w:rPr>
              <w:t>Method of analysis</w:t>
            </w:r>
          </w:p>
        </w:tc>
      </w:tr>
      <w:tr>
        <w:trPr>
          <w:trHeight w:val="397" w:hRule="atLeast"/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Tömeg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Verdana" w:ascii="Verdana" w:hAnsi="Verdana"/>
                <w:sz w:val="18"/>
                <w:szCs w:val="18"/>
              </w:rPr>
              <w:t xml:space="preserve">{{weightValue}}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{{weightTolerance}}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sz w:val="18"/>
                <w:szCs w:val="18"/>
                <w:lang w:val="en-GB"/>
              </w:rPr>
              <w:t>13/2008. (VIII.8)</w:t>
            </w:r>
          </w:p>
          <w:p>
            <w:pPr>
              <w:pStyle w:val="Normal"/>
              <w:jc w:val="center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  <w:lang w:val="en-GB"/>
              </w:rPr>
              <w:t>NFGM-FVM egy.</w:t>
            </w:r>
          </w:p>
        </w:tc>
      </w:tr>
      <w:tr>
        <w:trPr>
          <w:trHeight w:val="397" w:hRule="atLeast"/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snapToGrid w:val="false"/>
              <w:rPr>
                <w:rFonts w:ascii="Verdana" w:hAnsi="Verdana" w:cs="Verdana"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sz w:val="18"/>
                <w:szCs w:val="18"/>
                <w:lang w:val="en-GB"/>
              </w:rPr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iCs/>
                <w:sz w:val="18"/>
                <w:szCs w:val="18"/>
              </w:rPr>
              <w:t>2.2.2. Kémiai tulajdonságok</w:t>
            </w:r>
            <w:r>
              <w:rPr>
                <w:rFonts w:cs="Verdana" w:ascii="Verdana" w:hAnsi="Verdana"/>
                <w:bCs/>
                <w:iCs/>
                <w:sz w:val="18"/>
                <w:szCs w:val="18"/>
              </w:rPr>
              <w:t>/</w:t>
            </w:r>
          </w:p>
          <w:p>
            <w:pPr>
              <w:pStyle w:val="Normal"/>
              <w:rPr>
                <w:rFonts w:ascii="Verdana" w:hAnsi="Verdana" w:cs="Verdana"/>
                <w:i/>
                <w:i/>
                <w:iCs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bCs/>
                <w:i/>
                <w:iCs/>
                <w:sz w:val="18"/>
                <w:szCs w:val="18"/>
              </w:rPr>
              <w:t>Chemicals parameters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Mérték-egység</w:t>
            </w:r>
          </w:p>
          <w:p>
            <w:pPr>
              <w:pStyle w:val="Normal"/>
              <w:jc w:val="center"/>
              <w:rPr>
                <w:rFonts w:ascii="Verdana" w:hAnsi="Verdana" w:cs="Verdana"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Verdana" w:ascii="Verdana" w:hAnsi="Verdana"/>
                <w:bCs/>
                <w:i/>
                <w:iCs/>
                <w:sz w:val="16"/>
                <w:szCs w:val="16"/>
              </w:rP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Érték</w:t>
            </w:r>
          </w:p>
          <w:p>
            <w:pPr>
              <w:pStyle w:val="Normal"/>
              <w:jc w:val="center"/>
              <w:rPr>
                <w:rFonts w:ascii="Verdana" w:hAnsi="Verdana" w:cs="Verdana"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Verdana" w:ascii="Verdana" w:hAnsi="Verdana"/>
                <w:bCs/>
                <w:i/>
                <w:iCs/>
                <w:sz w:val="16"/>
                <w:szCs w:val="16"/>
              </w:rPr>
              <w:t>Value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Elfogadhatósági</w:t>
            </w:r>
          </w:p>
          <w:p>
            <w:pPr>
              <w:pStyle w:val="Normal"/>
              <w:jc w:val="center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tartomány</w:t>
            </w:r>
          </w:p>
          <w:p>
            <w:pPr>
              <w:pStyle w:val="Normal"/>
              <w:jc w:val="center"/>
              <w:rPr>
                <w:rFonts w:ascii="Verdana" w:hAnsi="Verdana" w:cs="Verdana"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Verdana" w:ascii="Verdana" w:hAnsi="Verdana"/>
                <w:bCs/>
                <w:i/>
                <w:iCs/>
                <w:sz w:val="16"/>
                <w:szCs w:val="16"/>
              </w:rPr>
              <w:t>Tolerance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tcMar>
              <w:left w:w="71" w:type="dxa"/>
              <w:right w:w="71" w:type="dxa"/>
            </w:tcMar>
            <w:vAlign w:val="center"/>
          </w:tcPr>
          <w:p>
            <w:pPr>
              <w:pStyle w:val="Heading7"/>
              <w:ind w:hanging="0" w:left="0"/>
              <w:jc w:val="center"/>
              <w:rPr>
                <w:rFonts w:ascii="Verdana" w:hAnsi="Verdana" w:cs="Times New Roman"/>
                <w:sz w:val="16"/>
                <w:szCs w:val="16"/>
                <w:lang w:val="nl-NL" w:eastAsia="hu-HU"/>
              </w:rPr>
            </w:pPr>
            <w:r>
              <w:rPr>
                <w:rFonts w:cs="Times New Roman" w:ascii="Verdana" w:hAnsi="Verdana"/>
                <w:sz w:val="16"/>
                <w:szCs w:val="16"/>
                <w:lang w:val="nl-NL" w:eastAsia="hu-HU"/>
              </w:rPr>
              <w:t>Jogszabályi előírások,</w:t>
            </w:r>
          </w:p>
          <w:p>
            <w:pPr>
              <w:pStyle w:val="Heading7"/>
              <w:ind w:hanging="0" w:left="0"/>
              <w:jc w:val="center"/>
              <w:rPr/>
            </w:pPr>
            <w:r>
              <w:rPr>
                <w:rFonts w:cs="Times New Roman" w:ascii="Verdana" w:hAnsi="Verdana"/>
                <w:sz w:val="16"/>
                <w:szCs w:val="16"/>
                <w:lang w:val="nl-NL" w:eastAsia="hu-HU"/>
              </w:rPr>
              <w:t xml:space="preserve">Vizsgálati </w:t>
            </w:r>
            <w:r>
              <w:rPr>
                <w:rFonts w:cs="Times New Roman" w:ascii="Verdana" w:hAnsi="Verdana"/>
                <w:sz w:val="16"/>
                <w:szCs w:val="16"/>
                <w:lang w:val="hu-HU" w:eastAsia="hu-HU"/>
              </w:rPr>
              <w:t>módszerek/</w:t>
            </w:r>
          </w:p>
          <w:p>
            <w:pPr>
              <w:pStyle w:val="Heading7"/>
              <w:ind w:hanging="0" w:left="0"/>
              <w:jc w:val="center"/>
              <w:rPr>
                <w:rFonts w:ascii="Verdana" w:hAnsi="Verdana" w:cs="Times New Roman"/>
                <w:b w:val="false"/>
                <w:bCs w:val="false"/>
                <w:i/>
                <w:i/>
                <w:iCs/>
                <w:sz w:val="16"/>
                <w:szCs w:val="16"/>
                <w:lang w:val="hu-HU" w:eastAsia="hu-HU"/>
              </w:rPr>
            </w:pPr>
            <w:r>
              <w:rPr>
                <w:rFonts w:cs="Times New Roman" w:ascii="Verdana" w:hAnsi="Verdana"/>
                <w:b w:val="false"/>
                <w:bCs w:val="false"/>
                <w:i/>
                <w:iCs/>
                <w:sz w:val="16"/>
                <w:szCs w:val="16"/>
                <w:lang w:val="hu-HU" w:eastAsia="hu-HU"/>
              </w:rPr>
              <w:t>Legal requirements,</w:t>
            </w:r>
          </w:p>
          <w:p>
            <w:pPr>
              <w:pStyle w:val="Heading7"/>
              <w:ind w:hanging="0" w:left="0"/>
              <w:jc w:val="center"/>
              <w:rPr>
                <w:rFonts w:ascii="Verdana" w:hAnsi="Verdana" w:cs="Times New Roman"/>
                <w:i/>
                <w:i/>
                <w:iCs/>
                <w:sz w:val="16"/>
                <w:szCs w:val="16"/>
              </w:rPr>
            </w:pPr>
            <w:r>
              <w:rPr>
                <w:rFonts w:cs="Times New Roman" w:ascii="Verdana" w:hAnsi="Verdana"/>
                <w:b w:val="false"/>
                <w:bCs w:val="false"/>
                <w:i/>
                <w:iCs/>
                <w:sz w:val="16"/>
                <w:szCs w:val="16"/>
                <w:lang w:val="hu-HU" w:eastAsia="hu-HU"/>
              </w:rPr>
              <w:t>Method of analysis</w:t>
            </w:r>
          </w:p>
        </w:tc>
      </w:tr>
      <w:tr>
        <w:trPr>
          <w:trHeight w:val="397" w:hRule="atLeast"/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Heading2"/>
              <w:rPr/>
            </w:pPr>
            <w:r>
              <w:rPr>
                <w:rFonts w:cs="Verdana" w:ascii="Verdana" w:hAnsi="Verdana"/>
                <w:b w:val="false"/>
                <w:bCs/>
                <w:sz w:val="18"/>
                <w:szCs w:val="18"/>
                <w:u w:val="none"/>
                <w:lang w:val="nl-NL"/>
              </w:rPr>
              <w:t>Zsírtartalom/</w:t>
            </w:r>
          </w:p>
          <w:p>
            <w:pPr>
              <w:pStyle w:val="Heading2"/>
              <w:rPr>
                <w:rFonts w:ascii="Verdana" w:hAnsi="Verdana" w:cs="Verdana"/>
                <w:b w:val="false"/>
                <w:bCs/>
                <w:i/>
                <w:i/>
                <w:iCs/>
                <w:sz w:val="18"/>
                <w:szCs w:val="18"/>
                <w:u w:val="none"/>
              </w:rPr>
            </w:pPr>
            <w:r>
              <w:rPr>
                <w:rFonts w:eastAsia="Verdana" w:cs="Verdana" w:ascii="Verdana" w:hAnsi="Verdana"/>
                <w:b w:val="false"/>
                <w:bCs/>
                <w:i/>
                <w:iCs/>
                <w:sz w:val="18"/>
                <w:szCs w:val="18"/>
                <w:u w:val="none"/>
                <w:lang w:val="nl-NL"/>
              </w:rPr>
              <w:t xml:space="preserve"> </w:t>
            </w:r>
            <w:r>
              <w:rPr>
                <w:rFonts w:cs="Verdana" w:ascii="Verdana" w:hAnsi="Verdana"/>
                <w:b w:val="false"/>
                <w:bCs/>
                <w:i/>
                <w:iCs/>
                <w:sz w:val="18"/>
                <w:szCs w:val="18"/>
                <w:u w:val="none"/>
                <w:lang w:val="nl-NL"/>
              </w:rPr>
              <w:t>Fat content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sz w:val="18"/>
                <w:szCs w:val="18"/>
                <w:lang w:val="en-GB"/>
              </w:rPr>
              <w:t>m/m%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sz w:val="18"/>
                <w:szCs w:val="18"/>
                <w:lang w:val="en-GB"/>
              </w:rPr>
              <w:t xml:space="preserve">{{fatValue}}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{{acceptanceRange}}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sz w:val="18"/>
                <w:szCs w:val="18"/>
                <w:lang w:val="en-GB"/>
              </w:rPr>
              <w:t xml:space="preserve">Belső szabvány/ </w:t>
              <w:br/>
            </w:r>
            <w:r>
              <w:rPr>
                <w:rFonts w:cs="Verdana" w:ascii="Verdana" w:hAnsi="Verdana"/>
                <w:i/>
                <w:sz w:val="18"/>
                <w:szCs w:val="18"/>
                <w:lang w:val="en-GB"/>
              </w:rPr>
              <w:t>inner standard</w:t>
            </w:r>
          </w:p>
        </w:tc>
      </w:tr>
      <w:tr>
        <w:trPr>
          <w:trHeight w:val="397" w:hRule="atLeast"/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Heading2"/>
              <w:snapToGrid w:val="false"/>
              <w:rPr>
                <w:rFonts w:ascii="Verdana" w:hAnsi="Verdana" w:cs="Verdana"/>
                <w:b w:val="false"/>
                <w:bCs/>
                <w:sz w:val="18"/>
                <w:szCs w:val="18"/>
                <w:u w:val="none"/>
                <w:lang w:val="en-GB"/>
              </w:rPr>
            </w:pPr>
            <w:r>
              <w:rPr>
                <w:rFonts w:cs="Verdana" w:ascii="Verdana" w:hAnsi="Verdana"/>
                <w:b w:val="false"/>
                <w:bCs/>
                <w:sz w:val="18"/>
                <w:szCs w:val="18"/>
                <w:u w:val="none"/>
                <w:lang w:val="en-GB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b w:val="false"/>
                <w:bCs/>
                <w:sz w:val="18"/>
                <w:szCs w:val="18"/>
                <w:u w:val="none"/>
                <w:lang w:val="en-GB"/>
              </w:rPr>
            </w:pPr>
            <w:r>
              <w:rPr>
                <w:rFonts w:cs="Verdana" w:ascii="Verdana" w:hAnsi="Verdana"/>
                <w:b w:val="false"/>
                <w:bCs/>
                <w:sz w:val="18"/>
                <w:szCs w:val="18"/>
                <w:u w:val="none"/>
                <w:lang w:val="en-GB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sz w:val="18"/>
                <w:szCs w:val="18"/>
                <w:lang w:val="en-GB"/>
              </w:rPr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snapToGrid w:val="false"/>
              <w:rPr>
                <w:rFonts w:ascii="Verdana" w:hAnsi="Verdana" w:cs="Verdana"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1" w:type="dxa"/>
              <w:right w:w="71" w:type="dxa"/>
            </w:tcMar>
            <w:vAlign w:val="center"/>
          </w:tcPr>
          <w:p>
            <w:pPr>
              <w:pStyle w:val="Normal"/>
              <w:snapToGrid w:val="false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</w:r>
          </w:p>
        </w:tc>
      </w:tr>
    </w:tbl>
    <w:p>
      <w:pPr>
        <w:pStyle w:val="Normal"/>
        <w:rPr>
          <w:rFonts w:ascii="Verdana" w:hAnsi="Verdana" w:cs="Verdana"/>
          <w:sz w:val="18"/>
          <w:szCs w:val="18"/>
        </w:rPr>
      </w:pPr>
      <w:r>
        <w:br w:type="page"/>
      </w:r>
      <w:r>
        <w:rPr>
          <w:rFonts w:cs="Verdana" w:ascii="Verdana" w:hAnsi="Verdana"/>
          <w:sz w:val="18"/>
          <w:szCs w:val="18"/>
        </w:rPr>
      </w:r>
    </w:p>
    <w:tbl>
      <w:tblPr>
        <w:tblW w:w="9882" w:type="dxa"/>
        <w:jc w:val="left"/>
        <w:tblInd w:w="71" w:type="dxa"/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3394"/>
        <w:gridCol w:w="292"/>
        <w:gridCol w:w="613"/>
        <w:gridCol w:w="541"/>
        <w:gridCol w:w="263"/>
        <w:gridCol w:w="871"/>
        <w:gridCol w:w="308"/>
        <w:gridCol w:w="1656"/>
        <w:gridCol w:w="1944"/>
      </w:tblGrid>
      <w:tr>
        <w:trPr>
          <w:trHeight w:val="510" w:hRule="atLeast"/>
        </w:trPr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i/>
                <w:i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iCs/>
                <w:sz w:val="18"/>
                <w:szCs w:val="18"/>
              </w:rPr>
              <w:t>2.2.3. Mikrobiológiai jellemzők</w:t>
            </w:r>
            <w:r>
              <w:rPr>
                <w:rFonts w:cs="Verdana" w:ascii="Verdana" w:hAnsi="Verdana"/>
                <w:b/>
                <w:i/>
                <w:iCs/>
                <w:sz w:val="18"/>
                <w:szCs w:val="18"/>
              </w:rPr>
              <w:t>/</w:t>
            </w:r>
          </w:p>
          <w:p>
            <w:pPr>
              <w:pStyle w:val="Normal"/>
              <w:rPr>
                <w:rFonts w:ascii="Verdana" w:hAnsi="Verdana" w:cs="Verdana"/>
                <w:i/>
                <w:i/>
                <w:iCs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bCs/>
                <w:i/>
                <w:iCs/>
                <w:sz w:val="18"/>
                <w:szCs w:val="18"/>
              </w:rPr>
              <w:t>Microbiological parameters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n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c</w:t>
            </w: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m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7"/>
              <w:ind w:hanging="0" w:left="0"/>
              <w:jc w:val="center"/>
              <w:rPr>
                <w:rFonts w:ascii="Verdana" w:hAnsi="Verdana" w:cs="Times New Roman"/>
                <w:i/>
                <w:i/>
                <w:iCs/>
                <w:sz w:val="16"/>
                <w:szCs w:val="16"/>
              </w:rPr>
            </w:pPr>
            <w:r>
              <w:rPr>
                <w:rFonts w:cs="Times New Roman" w:ascii="Verdana" w:hAnsi="Verdana"/>
                <w:sz w:val="16"/>
                <w:szCs w:val="16"/>
                <w:lang w:val="nl-NL" w:eastAsia="hu-HU"/>
              </w:rPr>
              <w:t>M</w:t>
            </w:r>
          </w:p>
        </w:tc>
      </w:tr>
      <w:tr>
        <w:trPr>
          <w:trHeight w:val="397" w:hRule="atLeast"/>
        </w:trPr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 xml:space="preserve">{{micro}}</w:t>
            </w: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20"/>
                <w:szCs w:val="20"/>
                <w:lang w:val="en-GB"/>
              </w:rPr>
            </w:pP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iCs/>
                <w:sz w:val="20"/>
                <w:szCs w:val="20"/>
              </w:rPr>
            </w:pPr>
          </w:p>
        </w:tc>
      </w:tr>
      <w:tr>
        <w:trPr>
          <w:trHeight w:val="397" w:hRule="atLeast"/>
        </w:trPr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20"/>
                <w:szCs w:val="20"/>
              </w:rPr>
            </w:pP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20"/>
                <w:szCs w:val="20"/>
                <w:lang w:val="en-GB"/>
              </w:rPr>
            </w:pP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>
        <w:trPr>
          <w:trHeight w:val="397" w:hRule="atLeast"/>
        </w:trPr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1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20"/>
                <w:szCs w:val="20"/>
                <w:lang w:val="en-GB"/>
              </w:rPr>
            </w:pP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20"/>
                <w:szCs w:val="20"/>
                <w:lang w:val="en-GB"/>
              </w:rPr>
            </w:pP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20"/>
                <w:szCs w:val="20"/>
                <w:lang w:val="en-GB"/>
              </w:rPr>
            </w:pPr>
          </w:p>
        </w:tc>
      </w:tr>
      <w:tr>
        <w:trPr>
          <w:trHeight w:val="397" w:hRule="atLeast"/>
        </w:trPr>
        <w:tc>
          <w:tcPr>
            <w:tcW w:w="988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iCs/>
                <w:sz w:val="18"/>
                <w:szCs w:val="18"/>
              </w:rPr>
              <w:t>2.2.4. Érzékszervi jellemzők</w:t>
            </w:r>
            <w:r>
              <w:rPr>
                <w:rFonts w:cs="Verdana" w:ascii="Verdana" w:hAnsi="Verdana"/>
                <w:bCs/>
                <w:iCs/>
                <w:sz w:val="18"/>
                <w:szCs w:val="18"/>
              </w:rPr>
              <w:t>/</w:t>
            </w:r>
            <w:r>
              <w:rPr>
                <w:rFonts w:cs="Verdana" w:ascii="Verdana" w:hAnsi="Verdana"/>
                <w:bCs/>
                <w:i/>
                <w:iCs/>
                <w:sz w:val="18"/>
                <w:szCs w:val="18"/>
              </w:rPr>
              <w:t xml:space="preserve"> Organoleptic properties</w:t>
            </w:r>
            <w:r>
              <w:rPr>
                <w:rFonts w:cs="Verdana" w:ascii="Verdana" w:hAnsi="Verdana"/>
                <w:b/>
                <w:i/>
                <w:iCs/>
                <w:sz w:val="18"/>
                <w:szCs w:val="18"/>
              </w:rPr>
              <w:t xml:space="preserve"> :</w:t>
            </w:r>
          </w:p>
        </w:tc>
      </w:tr>
      <w:tr>
        <w:trPr>
          <w:trHeight w:val="510" w:hRule="atLeast"/>
          <w:cantSplit w:val="true"/>
        </w:trPr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  <w:t>Külső megjelenés (alak,szín)/</w:t>
            </w:r>
          </w:p>
          <w:p>
            <w:pPr>
              <w:pStyle w:val="Normal"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iCs/>
                <w:sz w:val="18"/>
                <w:szCs w:val="18"/>
              </w:rPr>
              <w:t>Appearance ( form, color,)</w:t>
            </w:r>
          </w:p>
        </w:tc>
        <w:tc>
          <w:tcPr>
            <w:tcW w:w="64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Verdana" w:hAnsi="Verdana" w:cs="Verdana"/>
                <w:iCs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iCs/>
                <w:sz w:val="16"/>
                <w:szCs w:val="16"/>
                <w:lang w:val="en-GB"/>
              </w:rPr>
              <w:t xml:space="preserve">{{sensory}}</w:t>
            </w:r>
          </w:p>
        </w:tc>
      </w:tr>
      <w:tr>
        <w:trPr>
          <w:trHeight w:val="510" w:hRule="atLeast"/>
          <w:cantSplit w:val="true"/>
        </w:trPr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  <w:t>Állomány</w:t>
            </w:r>
            <w:r>
              <w:rPr>
                <w:rFonts w:cs="Verdana" w:ascii="Verdana" w:hAnsi="Verdana"/>
                <w:b/>
                <w:bCs/>
                <w:iCs/>
                <w:sz w:val="18"/>
                <w:szCs w:val="18"/>
              </w:rPr>
              <w:t>/</w:t>
            </w:r>
            <w:r>
              <w:rPr>
                <w:rFonts w:cs="Verdana" w:ascii="Verdana" w:hAnsi="Verdana"/>
                <w:bCs/>
                <w:iCs/>
                <w:sz w:val="18"/>
                <w:szCs w:val="18"/>
              </w:rPr>
              <w:t xml:space="preserve"> Consistency</w:t>
            </w:r>
          </w:p>
        </w:tc>
        <w:tc>
          <w:tcPr>
            <w:tcW w:w="64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Verdana" w:hAnsi="Verdana" w:cs="Verdana"/>
                <w:sz w:val="16"/>
                <w:szCs w:val="16"/>
              </w:rPr>
            </w:pPr>
          </w:p>
        </w:tc>
      </w:tr>
      <w:tr>
        <w:trPr>
          <w:trHeight w:val="510" w:hRule="atLeast"/>
          <w:cantSplit w:val="true"/>
        </w:trPr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  <w:t>Szag/</w:t>
            </w:r>
            <w:r>
              <w:rPr>
                <w:rFonts w:cs="Verdana" w:ascii="Verdana" w:hAnsi="Verdana"/>
                <w:sz w:val="18"/>
                <w:szCs w:val="18"/>
              </w:rPr>
              <w:t xml:space="preserve"> </w:t>
            </w:r>
            <w:r>
              <w:rPr>
                <w:rFonts w:cs="Verdana" w:ascii="Verdana" w:hAnsi="Verdana"/>
                <w:bCs/>
                <w:iCs/>
                <w:sz w:val="18"/>
                <w:szCs w:val="18"/>
              </w:rPr>
              <w:t>Smell</w:t>
            </w:r>
          </w:p>
        </w:tc>
        <w:tc>
          <w:tcPr>
            <w:tcW w:w="64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Verdana" w:hAnsi="Verdana" w:cs="Verdana"/>
                <w:sz w:val="16"/>
                <w:szCs w:val="16"/>
              </w:rPr>
            </w:pPr>
          </w:p>
        </w:tc>
      </w:tr>
      <w:tr>
        <w:trPr>
          <w:trHeight w:val="510" w:hRule="atLeast"/>
          <w:cantSplit w:val="true"/>
        </w:trPr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  <w:t>Íz/</w:t>
            </w:r>
            <w:r>
              <w:rPr>
                <w:rFonts w:cs="Verdana" w:ascii="Verdana" w:hAnsi="Verdana"/>
                <w:sz w:val="18"/>
                <w:szCs w:val="18"/>
              </w:rPr>
              <w:t xml:space="preserve"> T</w:t>
            </w:r>
            <w:r>
              <w:rPr>
                <w:rFonts w:cs="Verdana" w:ascii="Verdana" w:hAnsi="Verdana"/>
                <w:bCs/>
                <w:iCs/>
                <w:sz w:val="18"/>
                <w:szCs w:val="18"/>
              </w:rPr>
              <w:t>aste</w:t>
            </w:r>
          </w:p>
        </w:tc>
        <w:tc>
          <w:tcPr>
            <w:tcW w:w="64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Verdana" w:hAnsi="Verdana" w:cs="Verdana"/>
                <w:sz w:val="16"/>
                <w:szCs w:val="16"/>
              </w:rPr>
            </w:pPr>
          </w:p>
        </w:tc>
      </w:tr>
      <w:tr>
        <w:trPr>
          <w:trHeight w:val="510" w:hRule="atLeast"/>
          <w:cantSplit w:val="true"/>
        </w:trPr>
        <w:tc>
          <w:tcPr>
            <w:tcW w:w="33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b/>
                <w:sz w:val="18"/>
                <w:szCs w:val="18"/>
              </w:rPr>
              <w:t>Egyéb</w:t>
            </w: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/</w:t>
            </w:r>
            <w:r>
              <w:rPr>
                <w:rFonts w:cs="Verdana" w:ascii="Verdana" w:hAnsi="Verdana"/>
                <w:bCs/>
                <w:sz w:val="18"/>
                <w:szCs w:val="18"/>
              </w:rPr>
              <w:t xml:space="preserve"> </w:t>
            </w:r>
            <w:r>
              <w:rPr>
                <w:rFonts w:cs="Verdana" w:ascii="Verdana" w:hAnsi="Verdana"/>
                <w:bCs/>
                <w:iCs/>
                <w:sz w:val="18"/>
                <w:szCs w:val="18"/>
              </w:rPr>
              <w:t>Othe</w:t>
            </w:r>
            <w:r>
              <w:rPr>
                <w:rFonts w:cs="Verdana" w:ascii="Verdana" w:hAnsi="Verdana"/>
                <w:bCs/>
                <w:sz w:val="18"/>
                <w:szCs w:val="18"/>
              </w:rPr>
              <w:t>r</w:t>
            </w:r>
          </w:p>
        </w:tc>
        <w:tc>
          <w:tcPr>
            <w:tcW w:w="64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Verdana" w:hAnsi="Verdana" w:cs="Verdana"/>
                <w:sz w:val="18"/>
                <w:szCs w:val="18"/>
              </w:rPr>
            </w:pPr>
          </w:p>
        </w:tc>
      </w:tr>
      <w:tr>
        <w:trPr>
          <w:trHeight w:val="510" w:hRule="atLeast"/>
          <w:cantSplit w:val="true"/>
        </w:trPr>
        <w:tc>
          <w:tcPr>
            <w:tcW w:w="33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</w:tc>
        <w:tc>
          <w:tcPr>
            <w:tcW w:w="64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  <w:t>A termék idegen íztől és szagtól mentes.</w:t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The product is free from foreign tast and smell.</w:t>
            </w:r>
          </w:p>
        </w:tc>
      </w:tr>
      <w:tr>
        <w:trPr>
          <w:trHeight w:val="510" w:hRule="atLeast"/>
          <w:cantSplit w:val="true"/>
        </w:trPr>
        <w:tc>
          <w:tcPr>
            <w:tcW w:w="988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i/>
                <w:i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iCs/>
                <w:sz w:val="18"/>
                <w:szCs w:val="18"/>
              </w:rPr>
              <w:t>2.2.5. Élelmiszerbiztonsági kritériumok/</w:t>
            </w:r>
            <w:r>
              <w:rPr>
                <w:rFonts w:cs="Verdana" w:ascii="Verdana" w:hAnsi="Verdana"/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cs="Verdana" w:ascii="Verdana" w:hAnsi="Verdana"/>
                <w:bCs/>
                <w:i/>
                <w:iCs/>
                <w:sz w:val="18"/>
                <w:szCs w:val="18"/>
              </w:rPr>
              <w:t>Food safety</w:t>
            </w:r>
          </w:p>
        </w:tc>
      </w:tr>
      <w:tr>
        <w:trPr/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rPr>
                <w:rFonts w:ascii="Verdana" w:hAnsi="Verdana" w:cs="Verdana"/>
                <w:b/>
                <w:i/>
                <w:i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i/>
                <w:iCs/>
                <w:sz w:val="18"/>
                <w:szCs w:val="18"/>
              </w:rPr>
            </w:r>
          </w:p>
        </w:tc>
        <w:tc>
          <w:tcPr>
            <w:tcW w:w="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Mérték-egység</w:t>
            </w:r>
          </w:p>
          <w:p>
            <w:pPr>
              <w:pStyle w:val="Normal"/>
              <w:jc w:val="center"/>
              <w:rPr>
                <w:rFonts w:ascii="Verdana" w:hAnsi="Verdana" w:cs="Verdana"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Verdana" w:ascii="Verdana" w:hAnsi="Verdana"/>
                <w:bCs/>
                <w:i/>
                <w:iCs/>
                <w:sz w:val="16"/>
                <w:szCs w:val="16"/>
              </w:rPr>
              <w:t>Unit</w:t>
            </w:r>
          </w:p>
        </w:tc>
        <w:tc>
          <w:tcPr>
            <w:tcW w:w="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Érték</w:t>
            </w:r>
          </w:p>
          <w:p>
            <w:pPr>
              <w:pStyle w:val="Normal"/>
              <w:jc w:val="center"/>
              <w:rPr>
                <w:rFonts w:ascii="Verdana" w:hAnsi="Verdana" w:cs="Verdana"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Verdana" w:ascii="Verdana" w:hAnsi="Verdana"/>
                <w:bCs/>
                <w:i/>
                <w:iCs/>
                <w:sz w:val="16"/>
                <w:szCs w:val="16"/>
              </w:rPr>
              <w:t>Value</w:t>
            </w:r>
          </w:p>
        </w:tc>
        <w:tc>
          <w:tcPr>
            <w:tcW w:w="1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Elfogadhatósági</w:t>
            </w:r>
          </w:p>
          <w:p>
            <w:pPr>
              <w:pStyle w:val="Normal"/>
              <w:jc w:val="center"/>
              <w:rPr>
                <w:rFonts w:ascii="Verdana" w:hAnsi="Verdana" w:cs="Verdana"/>
                <w:b/>
                <w:sz w:val="16"/>
                <w:szCs w:val="16"/>
              </w:rPr>
            </w:pPr>
            <w:r>
              <w:rPr>
                <w:rFonts w:cs="Verdana" w:ascii="Verdana" w:hAnsi="Verdana"/>
                <w:b/>
                <w:sz w:val="16"/>
                <w:szCs w:val="16"/>
              </w:rPr>
              <w:t>tartomány</w:t>
            </w:r>
          </w:p>
          <w:p>
            <w:pPr>
              <w:pStyle w:val="Normal"/>
              <w:jc w:val="center"/>
              <w:rPr>
                <w:rFonts w:ascii="Verdana" w:hAnsi="Verdana" w:cs="Verdana"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Verdana" w:ascii="Verdana" w:hAnsi="Verdana"/>
                <w:bCs/>
                <w:i/>
                <w:iCs/>
                <w:sz w:val="16"/>
                <w:szCs w:val="16"/>
              </w:rPr>
              <w:t>Tolerance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7"/>
              <w:ind w:hanging="0" w:left="0"/>
              <w:jc w:val="center"/>
              <w:rPr>
                <w:rFonts w:ascii="Verdana" w:hAnsi="Verdana" w:cs="Times New Roman"/>
                <w:sz w:val="16"/>
                <w:szCs w:val="16"/>
                <w:lang w:val="nl-NL" w:eastAsia="hu-HU"/>
              </w:rPr>
            </w:pPr>
            <w:r>
              <w:rPr>
                <w:rFonts w:cs="Times New Roman" w:ascii="Verdana" w:hAnsi="Verdana"/>
                <w:sz w:val="16"/>
                <w:szCs w:val="16"/>
                <w:lang w:val="nl-NL" w:eastAsia="hu-HU"/>
              </w:rPr>
              <w:t>Jogszabályi előírások,</w:t>
            </w:r>
          </w:p>
          <w:p>
            <w:pPr>
              <w:pStyle w:val="Heading7"/>
              <w:ind w:hanging="0" w:left="0"/>
              <w:jc w:val="center"/>
              <w:rPr/>
            </w:pPr>
            <w:r>
              <w:rPr>
                <w:rFonts w:cs="Times New Roman" w:ascii="Verdana" w:hAnsi="Verdana"/>
                <w:sz w:val="16"/>
                <w:szCs w:val="16"/>
                <w:lang w:val="nl-NL" w:eastAsia="hu-HU"/>
              </w:rPr>
              <w:t xml:space="preserve">Vizsgálati </w:t>
            </w:r>
            <w:r>
              <w:rPr>
                <w:rFonts w:cs="Times New Roman" w:ascii="Verdana" w:hAnsi="Verdana"/>
                <w:sz w:val="16"/>
                <w:szCs w:val="16"/>
                <w:lang w:val="hu-HU" w:eastAsia="hu-HU"/>
              </w:rPr>
              <w:t>módszerek/</w:t>
            </w:r>
          </w:p>
          <w:p>
            <w:pPr>
              <w:pStyle w:val="Heading7"/>
              <w:ind w:hanging="0" w:left="0"/>
              <w:jc w:val="center"/>
              <w:rPr>
                <w:rFonts w:ascii="Verdana" w:hAnsi="Verdana" w:cs="Times New Roman"/>
                <w:b w:val="false"/>
                <w:bCs w:val="false"/>
                <w:i/>
                <w:i/>
                <w:iCs/>
                <w:sz w:val="16"/>
                <w:szCs w:val="16"/>
                <w:lang w:val="hu-HU" w:eastAsia="hu-HU"/>
              </w:rPr>
            </w:pPr>
            <w:r>
              <w:rPr>
                <w:rFonts w:cs="Times New Roman" w:ascii="Verdana" w:hAnsi="Verdana"/>
                <w:b w:val="false"/>
                <w:bCs w:val="false"/>
                <w:i/>
                <w:iCs/>
                <w:sz w:val="16"/>
                <w:szCs w:val="16"/>
                <w:lang w:val="hu-HU" w:eastAsia="hu-HU"/>
              </w:rPr>
              <w:t>Legal requirements,</w:t>
            </w:r>
          </w:p>
          <w:p>
            <w:pPr>
              <w:pStyle w:val="Heading7"/>
              <w:ind w:hanging="0" w:left="0"/>
              <w:jc w:val="center"/>
              <w:rPr>
                <w:rFonts w:ascii="Verdana" w:hAnsi="Verdana" w:cs="Times New Roman"/>
                <w:i/>
                <w:i/>
                <w:iCs/>
                <w:sz w:val="16"/>
                <w:szCs w:val="16"/>
              </w:rPr>
            </w:pPr>
            <w:r>
              <w:rPr>
                <w:rFonts w:cs="Times New Roman" w:ascii="Verdana" w:hAnsi="Verdana"/>
                <w:b w:val="false"/>
                <w:bCs w:val="false"/>
                <w:i/>
                <w:iCs/>
                <w:sz w:val="16"/>
                <w:szCs w:val="16"/>
                <w:lang w:val="hu-HU" w:eastAsia="hu-HU"/>
              </w:rPr>
              <w:t>Method of analysis</w:t>
            </w:r>
          </w:p>
        </w:tc>
      </w:tr>
      <w:tr>
        <w:trPr/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Nehézfémek</w:t>
            </w:r>
            <w:r>
              <w:rPr>
                <w:rFonts w:cs="Verdana" w:ascii="Verdana" w:hAnsi="Verdana"/>
                <w:bCs/>
                <w:sz w:val="18"/>
                <w:szCs w:val="18"/>
              </w:rPr>
              <w:t xml:space="preserve">/ </w:t>
            </w:r>
            <w:r>
              <w:rPr>
                <w:rFonts w:cs="Verdana" w:ascii="Verdana" w:hAnsi="Verdana"/>
                <w:bCs/>
                <w:i/>
                <w:sz w:val="18"/>
                <w:szCs w:val="18"/>
              </w:rPr>
              <w:t>Heavymetal</w:t>
            </w:r>
          </w:p>
          <w:p>
            <w:pPr>
              <w:pStyle w:val="Normal"/>
              <w:numPr>
                <w:ilvl w:val="1"/>
                <w:numId w:val="2"/>
              </w:numPr>
              <w:tabs>
                <w:tab w:val="clear" w:pos="708"/>
                <w:tab w:val="left" w:pos="900" w:leader="none"/>
              </w:tabs>
              <w:ind w:hanging="900" w:left="1440" w:right="0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As:</w:t>
            </w:r>
          </w:p>
          <w:p>
            <w:pPr>
              <w:pStyle w:val="Normal"/>
              <w:numPr>
                <w:ilvl w:val="1"/>
                <w:numId w:val="2"/>
              </w:numPr>
              <w:tabs>
                <w:tab w:val="clear" w:pos="708"/>
                <w:tab w:val="left" w:pos="900" w:leader="none"/>
              </w:tabs>
              <w:ind w:hanging="900" w:left="1440" w:right="0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Hg:</w:t>
            </w:r>
          </w:p>
          <w:p>
            <w:pPr>
              <w:pStyle w:val="Normal"/>
              <w:numPr>
                <w:ilvl w:val="1"/>
                <w:numId w:val="2"/>
              </w:numPr>
              <w:tabs>
                <w:tab w:val="clear" w:pos="708"/>
                <w:tab w:val="left" w:pos="900" w:leader="none"/>
              </w:tabs>
              <w:ind w:hanging="900" w:left="1440" w:right="0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Pb:</w:t>
            </w:r>
          </w:p>
          <w:p>
            <w:pPr>
              <w:pStyle w:val="Normal"/>
              <w:numPr>
                <w:ilvl w:val="1"/>
                <w:numId w:val="2"/>
              </w:numPr>
              <w:tabs>
                <w:tab w:val="clear" w:pos="708"/>
                <w:tab w:val="left" w:pos="900" w:leader="none"/>
              </w:tabs>
              <w:ind w:hanging="900" w:left="1440" w:right="0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Cd:</w:t>
            </w:r>
          </w:p>
        </w:tc>
        <w:tc>
          <w:tcPr>
            <w:tcW w:w="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mg/kg</w:t>
            </w:r>
          </w:p>
        </w:tc>
        <w:tc>
          <w:tcPr>
            <w:tcW w:w="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&lt;0,05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&lt;0,005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&lt;0,02</w:t>
            </w:r>
          </w:p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6"/>
                <w:szCs w:val="16"/>
                <w:lang w:val="en-GB"/>
              </w:rPr>
              <w:t xml:space="preserve"> </w:t>
            </w:r>
            <w:r>
              <w:rPr>
                <w:rFonts w:cs="Verdana" w:ascii="Verdana" w:hAnsi="Verdana"/>
                <w:sz w:val="16"/>
                <w:szCs w:val="16"/>
                <w:lang w:val="en-GB"/>
              </w:rPr>
              <w:t>&lt;0,01</w:t>
            </w:r>
          </w:p>
        </w:tc>
        <w:tc>
          <w:tcPr>
            <w:tcW w:w="1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-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-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-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-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eastAsia="Verdana" w:cs="Verdana" w:ascii="Verdana" w:hAnsi="Verdana"/>
                <w:sz w:val="16"/>
                <w:szCs w:val="16"/>
                <w:lang w:val="en-GB"/>
              </w:rPr>
              <w:t xml:space="preserve"> </w:t>
            </w:r>
            <w:r>
              <w:rPr>
                <w:rFonts w:cs="Verdana" w:ascii="Verdana" w:hAnsi="Verdana"/>
                <w:sz w:val="16"/>
                <w:szCs w:val="16"/>
                <w:lang w:val="en-GB"/>
              </w:rPr>
              <w:t xml:space="preserve">17/1999 EüM rend., 10/2002(I.23.) FVM rendelet, 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 xml:space="preserve">1881/2006. EK rendelet 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 xml:space="preserve">Belső szabvány </w:t>
            </w:r>
          </w:p>
        </w:tc>
      </w:tr>
      <w:tr>
        <w:trPr/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 xml:space="preserve">Mikotoxinok/ </w:t>
            </w:r>
            <w:r>
              <w:rPr>
                <w:rFonts w:cs="Verdana" w:ascii="Verdana" w:hAnsi="Verdana"/>
                <w:bCs/>
                <w:i/>
                <w:sz w:val="18"/>
                <w:szCs w:val="18"/>
              </w:rPr>
              <w:t>Mycotoxins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08"/>
                <w:tab w:val="left" w:pos="469" w:leader="none"/>
                <w:tab w:val="left" w:pos="1800" w:leader="none"/>
              </w:tabs>
              <w:ind w:hanging="71" w:left="360" w:right="0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Aflatoxin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08"/>
                <w:tab w:val="left" w:pos="469" w:leader="none"/>
                <w:tab w:val="left" w:pos="1800" w:leader="none"/>
              </w:tabs>
              <w:ind w:hanging="71" w:left="360" w:right="0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Patulin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08"/>
                <w:tab w:val="left" w:pos="469" w:leader="none"/>
                <w:tab w:val="left" w:pos="1800" w:leader="none"/>
              </w:tabs>
              <w:ind w:hanging="71" w:left="360" w:right="0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Egyéb mycotoxinok/</w:t>
            </w:r>
          </w:p>
          <w:p>
            <w:pPr>
              <w:pStyle w:val="Normal"/>
              <w:tabs>
                <w:tab w:val="clear" w:pos="708"/>
                <w:tab w:val="left" w:pos="1800" w:leader="none"/>
              </w:tabs>
              <w:ind w:firstLine="180" w:left="289" w:right="0"/>
              <w:rPr>
                <w:rFonts w:ascii="Verdana" w:hAnsi="Verdana" w:cs="Verdana"/>
                <w:bCs/>
                <w:i/>
                <w:i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i/>
                <w:sz w:val="18"/>
                <w:szCs w:val="18"/>
              </w:rPr>
              <w:t>other mycotoxis</w:t>
            </w:r>
          </w:p>
          <w:p>
            <w:pPr>
              <w:pStyle w:val="Normal"/>
              <w:rPr>
                <w:rFonts w:ascii="Verdana" w:hAnsi="Verdana" w:cs="Verdana"/>
                <w:bCs/>
                <w:i/>
                <w:i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 xml:space="preserve">Egyéb toxinok/ </w:t>
            </w:r>
            <w:r>
              <w:rPr>
                <w:rFonts w:cs="Verdana" w:ascii="Verdana" w:hAnsi="Verdana"/>
                <w:bCs/>
                <w:i/>
                <w:sz w:val="18"/>
                <w:szCs w:val="18"/>
              </w:rPr>
              <w:t>Other toxins</w:t>
            </w:r>
          </w:p>
        </w:tc>
        <w:tc>
          <w:tcPr>
            <w:tcW w:w="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Symbol" w:cs="Symbol" w:ascii="Symbol" w:hAnsi="Symbol"/>
                <w:sz w:val="16"/>
                <w:szCs w:val="16"/>
                <w:lang w:val="en-GB"/>
              </w:rPr>
              <w:sym w:font="Symbol" w:char="f06d"/>
            </w:r>
            <w:r>
              <w:rPr>
                <w:rFonts w:cs="Verdana" w:ascii="Verdana" w:hAnsi="Verdana"/>
                <w:sz w:val="16"/>
                <w:szCs w:val="16"/>
                <w:lang w:val="en-GB"/>
              </w:rPr>
              <w:t>g/kg</w:t>
            </w:r>
          </w:p>
        </w:tc>
        <w:tc>
          <w:tcPr>
            <w:tcW w:w="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eastAsia="Verdana" w:cs="Verdana" w:ascii="Verdana" w:hAnsi="Verdana"/>
                <w:sz w:val="16"/>
                <w:szCs w:val="16"/>
                <w:lang w:val="en-GB"/>
              </w:rPr>
              <w:t xml:space="preserve">  </w:t>
            </w:r>
            <w:r>
              <w:rPr>
                <w:rFonts w:cs="Verdana" w:ascii="Verdana" w:hAnsi="Verdana"/>
                <w:sz w:val="16"/>
                <w:szCs w:val="16"/>
                <w:lang w:val="en-GB"/>
              </w:rPr>
              <w:t>&lt;0,05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&lt;50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&lt;10</w:t>
            </w:r>
          </w:p>
        </w:tc>
        <w:tc>
          <w:tcPr>
            <w:tcW w:w="1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-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 xml:space="preserve">1881/2006 EK 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Belső szabvány</w:t>
            </w:r>
          </w:p>
        </w:tc>
      </w:tr>
      <w:tr>
        <w:trPr>
          <w:trHeight w:val="510" w:hRule="atLeast"/>
        </w:trPr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sz w:val="18"/>
                <w:szCs w:val="18"/>
                <w:lang w:val="en-GB"/>
              </w:rPr>
              <w:t xml:space="preserve">Növényvédő-, rovarirtószer maradványok/ </w:t>
            </w:r>
            <w:r>
              <w:rPr>
                <w:rFonts w:cs="Verdana" w:ascii="Verdana" w:hAnsi="Verdana"/>
                <w:bCs/>
                <w:i/>
                <w:sz w:val="18"/>
                <w:szCs w:val="18"/>
                <w:lang w:val="en-GB"/>
              </w:rPr>
              <w:t>Pesticides and insecticides residuum</w:t>
            </w:r>
          </w:p>
        </w:tc>
        <w:tc>
          <w:tcPr>
            <w:tcW w:w="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mg/kg</w:t>
            </w:r>
          </w:p>
        </w:tc>
        <w:tc>
          <w:tcPr>
            <w:tcW w:w="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</w:r>
          </w:p>
        </w:tc>
        <w:tc>
          <w:tcPr>
            <w:tcW w:w="1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839/2008 EK ; 396/2005 EK</w:t>
            </w:r>
          </w:p>
        </w:tc>
      </w:tr>
      <w:tr>
        <w:trPr>
          <w:trHeight w:val="510" w:hRule="atLeast"/>
        </w:trPr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sz w:val="18"/>
                <w:szCs w:val="18"/>
                <w:lang w:val="en-GB"/>
              </w:rPr>
              <w:t xml:space="preserve">Szerves klór és foszfát maradványok/ </w:t>
            </w:r>
            <w:r>
              <w:rPr>
                <w:rFonts w:cs="Verdana" w:ascii="Verdana" w:hAnsi="Verdana"/>
                <w:bCs/>
                <w:i/>
                <w:sz w:val="18"/>
                <w:szCs w:val="18"/>
                <w:lang w:val="en-GB"/>
              </w:rPr>
              <w:t>Organic chlorine and phosphate residuum</w:t>
            </w:r>
          </w:p>
        </w:tc>
        <w:tc>
          <w:tcPr>
            <w:tcW w:w="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mg/kg</w:t>
            </w:r>
          </w:p>
        </w:tc>
        <w:tc>
          <w:tcPr>
            <w:tcW w:w="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</w:r>
          </w:p>
        </w:tc>
        <w:tc>
          <w:tcPr>
            <w:tcW w:w="1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sz w:val="16"/>
                <w:szCs w:val="16"/>
                <w:lang w:val="en-GB"/>
              </w:rPr>
              <w:t>839/2008 EK ; 396/2005 EK</w:t>
            </w:r>
          </w:p>
        </w:tc>
      </w:tr>
      <w:tr>
        <w:trPr>
          <w:trHeight w:val="510" w:hRule="atLeast"/>
        </w:trPr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Rádióaktivitás/ </w:t>
            </w:r>
            <w:r>
              <w:rPr>
                <w:rFonts w:cs="Verdana" w:ascii="Verdana" w:hAnsi="Verdana"/>
                <w:bCs/>
                <w:i/>
                <w:sz w:val="18"/>
                <w:szCs w:val="18"/>
              </w:rPr>
              <w:t>Radioactivity</w:t>
            </w:r>
          </w:p>
        </w:tc>
        <w:tc>
          <w:tcPr>
            <w:tcW w:w="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</w:tc>
        <w:tc>
          <w:tcPr>
            <w:tcW w:w="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</w:tc>
        <w:tc>
          <w:tcPr>
            <w:tcW w:w="1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>3954/87EURATOM</w:t>
            </w:r>
          </w:p>
        </w:tc>
      </w:tr>
      <w:tr>
        <w:trPr>
          <w:trHeight w:val="510" w:hRule="atLeast"/>
          <w:cantSplit w:val="true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tabs>
                <w:tab w:val="clear" w:pos="708"/>
                <w:tab w:val="left" w:pos="-1440" w:leader="none"/>
                <w:tab w:val="left" w:pos="-720" w:leader="none"/>
                <w:tab w:val="left" w:pos="0" w:leader="none"/>
                <w:tab w:val="left" w:pos="3146" w:leader="none"/>
                <w:tab w:val="left" w:pos="3967" w:leader="none"/>
                <w:tab w:val="left" w:pos="4514" w:leader="none"/>
                <w:tab w:val="left" w:pos="5061" w:leader="none"/>
                <w:tab w:val="left" w:pos="5745" w:leader="none"/>
                <w:tab w:val="left" w:pos="6768" w:leader="none"/>
                <w:tab w:val="left" w:pos="7920" w:leader="none"/>
              </w:tabs>
              <w:suppressAutoHyphens w:val="true"/>
              <w:ind w:right="-477"/>
              <w:rPr>
                <w:rFonts w:ascii="Verdana" w:hAnsi="Verdana" w:cs="Verdana"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iCs/>
                <w:sz w:val="18"/>
                <w:szCs w:val="18"/>
              </w:rPr>
              <w:t>GMO mentesség igazolása</w:t>
            </w:r>
            <w:r>
              <w:rPr>
                <w:rFonts w:cs="Verdana" w:ascii="Verdana" w:hAnsi="Verdana"/>
                <w:iCs/>
                <w:sz w:val="18"/>
                <w:szCs w:val="18"/>
              </w:rPr>
              <w:t xml:space="preserve">/ </w:t>
            </w: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>GMO-declaration</w:t>
            </w:r>
          </w:p>
        </w:tc>
        <w:tc>
          <w:tcPr>
            <w:tcW w:w="47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b/>
                <w:sz w:val="18"/>
                <w:szCs w:val="18"/>
                <w:u w:val="single"/>
                <w:lang w:val="en-GB"/>
              </w:rPr>
              <w:t xml:space="preserve">mentes / </w:t>
            </w:r>
            <w:r>
              <w:rPr>
                <w:rFonts w:cs="Verdana" w:ascii="Verdana" w:hAnsi="Verdana"/>
                <w:b/>
                <w:i/>
                <w:iCs/>
                <w:sz w:val="18"/>
                <w:szCs w:val="18"/>
                <w:u w:val="single"/>
                <w:lang w:val="en-GB"/>
              </w:rPr>
              <w:t>free</w:t>
            </w:r>
          </w:p>
          <w:p>
            <w:pPr>
              <w:pStyle w:val="Normal"/>
              <w:rPr>
                <w:rFonts w:ascii="Verdana" w:hAnsi="Verdana" w:cs="Verdana"/>
                <w:i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iCs/>
                <w:sz w:val="18"/>
                <w:szCs w:val="18"/>
                <w:lang w:val="en-GB"/>
              </w:rPr>
              <w:t xml:space="preserve">nem mentes / </w:t>
            </w: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>not free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1418" w:right="1418" w:gutter="0" w:header="709" w:top="1134" w:footer="519" w:bottom="575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Verdana" w:hAnsi="Verdana" w:cs="Verdana"/>
          <w:sz w:val="18"/>
          <w:szCs w:val="18"/>
          <w:lang w:val="en-GB"/>
        </w:rPr>
      </w:pPr>
      <w:r>
        <w:rPr>
          <w:rFonts w:cs="Verdana" w:ascii="Verdana" w:hAnsi="Verdana"/>
          <w:sz w:val="18"/>
          <w:szCs w:val="18"/>
          <w:lang w:val="en-GB"/>
        </w:rPr>
      </w:r>
    </w:p>
    <w:tbl>
      <w:tblPr>
        <w:tblW w:w="9720" w:type="dxa"/>
        <w:jc w:val="left"/>
        <w:tblInd w:w="71" w:type="dxa"/>
        <w:tblLayout w:type="fixed"/>
        <w:tblCellMar>
          <w:top w:w="0" w:type="dxa"/>
          <w:left w:w="71" w:type="dxa"/>
          <w:bottom w:w="0" w:type="dxa"/>
          <w:right w:w="71" w:type="dxa"/>
        </w:tblCellMar>
      </w:tblPr>
      <w:tblGrid>
        <w:gridCol w:w="3958"/>
        <w:gridCol w:w="902"/>
        <w:gridCol w:w="3957"/>
        <w:gridCol w:w="903"/>
      </w:tblGrid>
      <w:tr>
        <w:trPr>
          <w:cantSplit w:val="true"/>
        </w:trPr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/>
                <w:sz w:val="18"/>
                <w:szCs w:val="18"/>
                <w:lang w:val="en-GB"/>
              </w:rPr>
              <w:t>Élelmiszer allergének/</w:t>
            </w:r>
          </w:p>
          <w:p>
            <w:pPr>
              <w:pStyle w:val="Normal"/>
              <w:rPr>
                <w:rFonts w:ascii="Verdana" w:hAnsi="Verdana" w:cs="Verdana"/>
                <w:bCs/>
                <w:i/>
                <w:i/>
                <w:i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Cs/>
                <w:i/>
                <w:iCs/>
                <w:sz w:val="18"/>
                <w:szCs w:val="18"/>
                <w:lang w:val="en-GB"/>
              </w:rPr>
              <w:t>Allergens and food intolerance</w:t>
            </w:r>
          </w:p>
        </w:tc>
        <w:tc>
          <w:tcPr>
            <w:tcW w:w="57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Normal"/>
              <w:jc w:val="center"/>
              <w:rPr/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en-GB"/>
              </w:rPr>
              <w:t xml:space="preserve">Jelenlét/ </w:t>
            </w: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>Presence</w:t>
            </w:r>
            <w:r>
              <w:rPr>
                <w:rFonts w:cs="Verdana" w:ascii="Verdana" w:hAnsi="Verdana"/>
                <w:sz w:val="18"/>
                <w:szCs w:val="18"/>
                <w:lang w:val="en-GB"/>
              </w:rPr>
              <w:t xml:space="preserve">: + ; </w:t>
            </w:r>
            <w:r>
              <w:rPr>
                <w:rFonts w:cs="Verdana" w:ascii="Verdana" w:hAnsi="Verdana"/>
                <w:b/>
                <w:bCs/>
                <w:sz w:val="18"/>
                <w:szCs w:val="18"/>
                <w:lang w:val="en-GB"/>
              </w:rPr>
              <w:t>Mentesség</w:t>
            </w:r>
            <w:r>
              <w:rPr>
                <w:rFonts w:cs="Verdana" w:ascii="Verdana" w:hAnsi="Verdana"/>
                <w:b/>
                <w:iCs/>
                <w:sz w:val="18"/>
                <w:szCs w:val="18"/>
                <w:lang w:val="en-GB"/>
              </w:rPr>
              <w:t>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 xml:space="preserve"> Freeness</w:t>
            </w:r>
            <w:r>
              <w:rPr>
                <w:rFonts w:cs="Verdana" w:ascii="Verdana" w:hAnsi="Verdana"/>
                <w:sz w:val="18"/>
                <w:szCs w:val="18"/>
                <w:lang w:val="en-GB"/>
              </w:rPr>
              <w:t>: - ;</w:t>
            </w:r>
          </w:p>
          <w:p>
            <w:pPr>
              <w:pStyle w:val="Normal"/>
              <w:jc w:val="center"/>
              <w:rPr/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en-GB"/>
              </w:rPr>
              <w:t>Lehetséges előfordulás</w:t>
            </w:r>
            <w:r>
              <w:rPr>
                <w:rFonts w:cs="Verdana" w:ascii="Verdana" w:hAnsi="Verdana"/>
                <w:b/>
                <w:sz w:val="18"/>
                <w:szCs w:val="18"/>
                <w:lang w:val="en-GB"/>
              </w:rPr>
              <w:t>/</w:t>
            </w:r>
            <w:r>
              <w:rPr>
                <w:rFonts w:cs="Verdana" w:ascii="Verdana" w:hAnsi="Verdana"/>
                <w:sz w:val="18"/>
                <w:szCs w:val="18"/>
                <w:lang w:val="en-GB"/>
              </w:rPr>
              <w:t xml:space="preserve"> </w:t>
            </w: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>Possible</w:t>
            </w:r>
            <w:r>
              <w:rPr>
                <w:rFonts w:cs="Verdana" w:ascii="Verdana" w:hAnsi="Verdana"/>
                <w:sz w:val="18"/>
                <w:szCs w:val="18"/>
                <w:lang w:val="en-GB"/>
              </w:rPr>
              <w:t>: ?</w:t>
            </w:r>
          </w:p>
        </w:tc>
      </w:tr>
      <w:tr>
        <w:trPr>
          <w:trHeight w:val="340" w:hRule="atLeast"/>
          <w:cantSplit w:val="true"/>
        </w:trPr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i/>
                <w:i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en-GB"/>
              </w:rPr>
              <w:t xml:space="preserve">Glutént tartalmazó gabona/ </w:t>
            </w:r>
            <w:r>
              <w:rPr>
                <w:rFonts w:cs="Verdana" w:ascii="Verdana" w:hAnsi="Verdana"/>
                <w:i/>
                <w:sz w:val="18"/>
                <w:szCs w:val="18"/>
                <w:lang w:val="en-GB"/>
              </w:rPr>
              <w:t>cereal wich contains gluten</w:t>
            </w:r>
          </w:p>
          <w:p>
            <w:pPr>
              <w:pStyle w:val="Normal"/>
              <w:rPr>
                <w:rFonts w:ascii="Verdana" w:hAnsi="Verdana" w:cs="Verdana"/>
                <w:b/>
                <w:bCs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b/>
                <w:bCs/>
                <w:sz w:val="16"/>
                <w:szCs w:val="16"/>
                <w:lang w:val="en-GB"/>
              </w:rPr>
              <w:t>(Búza/</w:t>
            </w:r>
            <w:r>
              <w:rPr>
                <w:rFonts w:cs="Verdana" w:ascii="Verdana" w:hAnsi="Verdana"/>
                <w:i/>
                <w:sz w:val="16"/>
                <w:szCs w:val="16"/>
                <w:lang w:val="en-GB"/>
              </w:rPr>
              <w:t>Wheat</w:t>
            </w:r>
            <w:r>
              <w:rPr>
                <w:rFonts w:cs="Verdana" w:ascii="Verdana" w:hAnsi="Verdana"/>
                <w:sz w:val="16"/>
                <w:szCs w:val="16"/>
                <w:lang w:val="en-GB"/>
              </w:rPr>
              <w:t xml:space="preserve">, </w:t>
            </w:r>
            <w:r>
              <w:rPr>
                <w:rFonts w:cs="Verdana" w:ascii="Verdana" w:hAnsi="Verdana"/>
                <w:b/>
                <w:bCs/>
                <w:sz w:val="16"/>
                <w:szCs w:val="16"/>
                <w:lang w:val="en-GB"/>
              </w:rPr>
              <w:t>Rozs/</w:t>
            </w:r>
            <w:r>
              <w:rPr>
                <w:rFonts w:cs="Verdana" w:ascii="Verdana" w:hAnsi="Verdana"/>
                <w:i/>
                <w:iCs/>
                <w:sz w:val="16"/>
                <w:szCs w:val="16"/>
                <w:lang w:val="en-GB"/>
              </w:rPr>
              <w:t xml:space="preserve">Ryes, </w:t>
            </w:r>
            <w:r>
              <w:rPr>
                <w:rFonts w:cs="Verdana" w:ascii="Verdana" w:hAnsi="Verdana"/>
                <w:b/>
                <w:bCs/>
                <w:sz w:val="16"/>
                <w:szCs w:val="16"/>
                <w:lang w:val="en-GB"/>
              </w:rPr>
              <w:t>Árpa/</w:t>
            </w:r>
            <w:r>
              <w:rPr>
                <w:rFonts w:cs="Verdana" w:ascii="Verdana" w:hAnsi="Verdana"/>
                <w:i/>
                <w:sz w:val="16"/>
                <w:szCs w:val="16"/>
                <w:lang w:val="en-GB"/>
              </w:rPr>
              <w:t>Barley</w:t>
            </w:r>
            <w:r>
              <w:rPr>
                <w:rFonts w:cs="Verdana" w:ascii="Verdana" w:hAnsi="Verdana"/>
                <w:sz w:val="16"/>
                <w:szCs w:val="16"/>
                <w:lang w:val="en-GB"/>
              </w:rPr>
              <w:t xml:space="preserve">, </w:t>
            </w:r>
            <w:r>
              <w:rPr>
                <w:rFonts w:cs="Verdana" w:ascii="Verdana" w:hAnsi="Verdana"/>
                <w:b/>
                <w:bCs/>
                <w:sz w:val="16"/>
                <w:szCs w:val="16"/>
                <w:lang w:val="en-GB"/>
              </w:rPr>
              <w:t>Zab/</w:t>
            </w:r>
            <w:r>
              <w:rPr>
                <w:rFonts w:cs="Verdana" w:ascii="Verdana" w:hAnsi="Verdana"/>
                <w:i/>
                <w:iCs/>
                <w:sz w:val="16"/>
                <w:szCs w:val="16"/>
                <w:lang w:val="en-GB"/>
              </w:rPr>
              <w:t>Oat,</w:t>
            </w:r>
            <w:r>
              <w:rPr>
                <w:rFonts w:cs="Verdana" w:ascii="Verdana" w:hAnsi="Verdana"/>
                <w:b/>
                <w:bCs/>
                <w:sz w:val="16"/>
                <w:szCs w:val="16"/>
                <w:lang w:val="en-GB"/>
              </w:rPr>
              <w:t xml:space="preserve"> Tönköly/</w:t>
            </w:r>
            <w:r>
              <w:rPr>
                <w:rFonts w:cs="Verdana" w:ascii="Verdana" w:hAnsi="Verdana"/>
                <w:i/>
                <w:iCs/>
                <w:sz w:val="16"/>
                <w:szCs w:val="16"/>
                <w:lang w:val="en-GB"/>
              </w:rPr>
              <w:t>Spelt,</w:t>
            </w:r>
          </w:p>
          <w:p>
            <w:pPr>
              <w:pStyle w:val="Normal"/>
              <w:rPr>
                <w:rFonts w:ascii="Verdana" w:hAnsi="Verdana" w:cs="Verdana"/>
                <w:b/>
                <w:bCs/>
                <w:sz w:val="16"/>
                <w:szCs w:val="16"/>
                <w:lang w:val="en-GB"/>
              </w:rPr>
            </w:pPr>
            <w:r>
              <w:rPr>
                <w:rFonts w:cs="Verdana" w:ascii="Verdana" w:hAnsi="Verdana"/>
                <w:b/>
                <w:bCs/>
                <w:sz w:val="16"/>
                <w:szCs w:val="16"/>
                <w:lang w:val="en-GB"/>
              </w:rPr>
              <w:t>Kamut búza/</w:t>
            </w:r>
            <w:r>
              <w:rPr>
                <w:rFonts w:cs="Verdana" w:ascii="Verdana" w:hAnsi="Verdana"/>
                <w:i/>
                <w:iCs/>
                <w:sz w:val="16"/>
                <w:szCs w:val="16"/>
                <w:lang w:val="en-GB"/>
              </w:rPr>
              <w:t>Kamut wheat,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{{al_gluten}}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en-GB"/>
              </w:rPr>
              <w:t>Tej és abból készült termékek(laktóz)/</w:t>
            </w:r>
          </w:p>
          <w:p>
            <w:pPr>
              <w:pStyle w:val="Normal"/>
              <w:rPr>
                <w:rFonts w:ascii="Verdana" w:hAnsi="Verdana" w:cs="Verdana"/>
                <w:b/>
                <w:bCs/>
                <w:i/>
                <w:i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i/>
                <w:sz w:val="18"/>
                <w:szCs w:val="18"/>
                <w:lang w:val="en-GB"/>
              </w:rPr>
              <w:t>Milk and milk products(Lactose)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{{al_milk}}</w:t>
            </w:r>
          </w:p>
        </w:tc>
      </w:tr>
      <w:tr>
        <w:trPr>
          <w:trHeight w:val="340" w:hRule="atLeast"/>
          <w:cantSplit w:val="true"/>
        </w:trPr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Rákfélék és azokból készült termékek/</w:t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en-GB"/>
              </w:rPr>
              <w:t>S</w:t>
            </w:r>
            <w:r>
              <w:rPr>
                <w:rFonts w:cs="Verdana" w:ascii="Verdana" w:hAnsi="Verdana"/>
                <w:i/>
                <w:sz w:val="18"/>
                <w:szCs w:val="18"/>
                <w:lang w:val="en-GB"/>
              </w:rPr>
              <w:t>ort of crab and crab products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{{al_crustaceans}}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en-GB"/>
              </w:rPr>
              <w:t>Zeller és abból készült termékek/</w:t>
            </w:r>
          </w:p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Celeryand celery products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{{al_celery}}</w:t>
            </w:r>
          </w:p>
        </w:tc>
      </w:tr>
      <w:tr>
        <w:trPr>
          <w:trHeight w:val="340" w:hRule="atLeast"/>
          <w:cantSplit w:val="true"/>
        </w:trPr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Tojás és abból készült termékek/</w:t>
            </w:r>
          </w:p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i/>
                <w:sz w:val="18"/>
                <w:szCs w:val="18"/>
              </w:rPr>
              <w:t>Egg and egg products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{{al_egg}}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en-GB"/>
              </w:rPr>
              <w:t>Mustár abból készült termékek/</w:t>
            </w:r>
          </w:p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>Mustard and mustard products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{{al_mustard}}</w:t>
            </w:r>
          </w:p>
        </w:tc>
      </w:tr>
      <w:tr>
        <w:trPr>
          <w:trHeight w:val="340" w:hRule="atLeast"/>
          <w:cantSplit w:val="true"/>
        </w:trPr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Halak és azokból készült termékek/</w:t>
            </w:r>
          </w:p>
          <w:p>
            <w:pPr>
              <w:pStyle w:val="Normal"/>
              <w:rPr>
                <w:rFonts w:ascii="Verdana" w:hAnsi="Verdana" w:cs="Verdana"/>
                <w:b/>
                <w:bCs/>
                <w:i/>
                <w:i/>
                <w:sz w:val="18"/>
                <w:szCs w:val="18"/>
              </w:rPr>
            </w:pPr>
            <w:r>
              <w:rPr>
                <w:rFonts w:cs="Verdana" w:ascii="Verdana" w:hAnsi="Verdana"/>
                <w:i/>
                <w:sz w:val="18"/>
                <w:szCs w:val="18"/>
              </w:rPr>
              <w:t>Fishes and fish products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{{al_fish}}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Szezámmag és abból készült termékek/</w:t>
            </w:r>
          </w:p>
          <w:p>
            <w:pPr>
              <w:pStyle w:val="Normal"/>
              <w:rPr>
                <w:rFonts w:ascii="Verdana" w:hAnsi="Verdana" w:cs="Verdana"/>
                <w:b/>
                <w:bCs/>
                <w:i/>
                <w:i/>
                <w:sz w:val="18"/>
                <w:szCs w:val="18"/>
              </w:rPr>
            </w:pPr>
            <w:r>
              <w:rPr>
                <w:rFonts w:cs="Verdana" w:ascii="Verdana" w:hAnsi="Verdana"/>
                <w:i/>
                <w:sz w:val="18"/>
                <w:szCs w:val="18"/>
              </w:rPr>
              <w:t>Teel and teel products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{{al_sesame}}</w:t>
            </w:r>
          </w:p>
        </w:tc>
      </w:tr>
      <w:tr>
        <w:trPr>
          <w:trHeight w:val="340" w:hRule="atLeast"/>
          <w:cantSplit w:val="true"/>
        </w:trPr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er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Földimogyoró és abból készült termékek/</w:t>
            </w:r>
          </w:p>
          <w:p>
            <w:pPr>
              <w:pStyle w:val="Header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Peanuts and peanuts products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{{al_peanut}}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Kén-dioxid és SO</w:t>
            </w:r>
            <w:r>
              <w:rPr>
                <w:rFonts w:cs="Verdana" w:ascii="Verdana" w:hAnsi="Verdana"/>
                <w:b/>
                <w:bCs/>
                <w:sz w:val="18"/>
                <w:szCs w:val="18"/>
                <w:vertAlign w:val="subscript"/>
              </w:rPr>
              <w:t xml:space="preserve">2- </w:t>
            </w: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ben kifejezett szulfitok 10 mg/kg, illetve</w:t>
            </w:r>
            <w:r>
              <w:rPr>
                <w:rFonts w:cs="Verdana" w:ascii="Verdana" w:hAnsi="Verdana"/>
                <w:b/>
                <w:bCs/>
                <w:sz w:val="18"/>
                <w:szCs w:val="18"/>
                <w:vertAlign w:val="subscript"/>
              </w:rPr>
              <w:t xml:space="preserve"> </w:t>
            </w: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10 mg/liter koncentrációt meghaladó mennyiségben/</w:t>
            </w:r>
          </w:p>
          <w:p>
            <w:pPr>
              <w:pStyle w:val="Normal"/>
              <w:rPr>
                <w:rFonts w:ascii="Verdana" w:hAnsi="Verdana" w:cs="Verdana"/>
                <w:b/>
                <w:bCs/>
                <w:i/>
                <w:i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i/>
                <w:sz w:val="18"/>
                <w:szCs w:val="18"/>
                <w:lang w:val="en-GB"/>
              </w:rPr>
              <w:t>SO</w:t>
            </w:r>
            <w:r>
              <w:rPr>
                <w:rFonts w:cs="Verdana" w:ascii="Verdana" w:hAnsi="Verdana"/>
                <w:i/>
                <w:sz w:val="18"/>
                <w:szCs w:val="18"/>
                <w:vertAlign w:val="subscript"/>
                <w:lang w:val="en-GB"/>
              </w:rPr>
              <w:t xml:space="preserve">2 </w:t>
            </w:r>
            <w:r>
              <w:rPr>
                <w:rFonts w:cs="Verdana" w:ascii="Verdana" w:hAnsi="Verdana"/>
                <w:i/>
                <w:sz w:val="18"/>
                <w:szCs w:val="18"/>
                <w:lang w:val="en-GB"/>
              </w:rPr>
              <w:t>and Sulphite declaration in SO</w:t>
            </w:r>
            <w:r>
              <w:rPr>
                <w:rFonts w:cs="Verdana" w:ascii="Verdana" w:hAnsi="Verdana"/>
                <w:i/>
                <w:sz w:val="18"/>
                <w:szCs w:val="18"/>
                <w:vertAlign w:val="subscript"/>
                <w:lang w:val="en-GB"/>
              </w:rPr>
              <w:t>2</w:t>
            </w:r>
            <w:r>
              <w:rPr>
                <w:rFonts w:cs="Verdana" w:ascii="Verdana" w:hAnsi="Verdana"/>
                <w:i/>
                <w:sz w:val="18"/>
                <w:szCs w:val="18"/>
                <w:lang w:val="en-GB"/>
              </w:rPr>
              <w:t xml:space="preserve"> if the degree of concentration is more than 10 mg/kg or 10 mg/liter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{{al_sulphites}}</w:t>
            </w:r>
          </w:p>
        </w:tc>
      </w:tr>
      <w:tr>
        <w:trPr>
          <w:trHeight w:val="340" w:hRule="atLeast"/>
          <w:cantSplit w:val="true"/>
        </w:trPr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Szójabab és abból készült termékek/</w:t>
            </w:r>
          </w:p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>Soya-bean and soya-bean products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{{al_soy}}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Édesgyökér/</w:t>
            </w:r>
          </w:p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Glycyrrhizia glabra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{{al_licorice}}</w:t>
            </w:r>
          </w:p>
        </w:tc>
      </w:tr>
      <w:tr>
        <w:trPr>
          <w:trHeight w:val="340" w:hRule="atLeast"/>
          <w:cantSplit w:val="true"/>
        </w:trPr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autoSpaceDE w:val="false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Csillagfürt és abból készült termékek/</w:t>
            </w:r>
          </w:p>
          <w:p>
            <w:pPr>
              <w:pStyle w:val="Normal"/>
              <w:autoSpaceDE w:val="false"/>
              <w:rPr>
                <w:rFonts w:ascii="Verdana" w:hAnsi="Verdana" w:cs="Arial"/>
                <w:sz w:val="18"/>
                <w:szCs w:val="18"/>
                <w:lang w:val="hu-HU" w:eastAsia="hu-HU"/>
              </w:rPr>
            </w:pPr>
            <w:r>
              <w:rPr>
                <w:rFonts w:cs="Verdana" w:ascii="Verdana" w:hAnsi="Verdana"/>
                <w:i/>
                <w:sz w:val="18"/>
                <w:szCs w:val="18"/>
                <w:lang w:val="hu-HU" w:eastAsia="hu-HU"/>
              </w:rPr>
              <w:t>Lupine and lupine products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sz w:val="18"/>
                <w:szCs w:val="18"/>
                <w:lang w:val="en-GB"/>
              </w:rPr>
              <w:t xml:space="preserve">{{al_lupin}}</w:t>
            </w: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en-GB"/>
              </w:rPr>
              <w:t>Puhatestűek és abból készült termékek/</w:t>
            </w:r>
          </w:p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Cs/>
                <w:i/>
                <w:sz w:val="18"/>
                <w:szCs w:val="18"/>
                <w:lang w:val="en-GB"/>
              </w:rPr>
              <w:t>Molluscs and molluscs products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Verdana" w:hAnsi="Verdana" w:cs="Verdana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en-GB"/>
              </w:rPr>
              <w:t xml:space="preserve">{{al_molluscs}}</w:t>
            </w:r>
          </w:p>
        </w:tc>
      </w:tr>
      <w:tr>
        <w:trPr>
          <w:trHeight w:val="340" w:hRule="atLeast"/>
          <w:cantSplit w:val="true"/>
        </w:trPr>
        <w:tc>
          <w:tcPr>
            <w:tcW w:w="88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Normal"/>
              <w:jc w:val="both"/>
              <w:rPr>
                <w:rFonts w:ascii="Verdana" w:hAnsi="Verdana" w:cs="Verdana"/>
                <w:b/>
                <w:bCs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  <w:lang w:val="en-GB"/>
              </w:rPr>
              <w:t>Diófélék/</w:t>
            </w:r>
            <w:r>
              <w:rPr>
                <w:rFonts w:cs="Verdana" w:ascii="Verdana" w:hAnsi="Verdana"/>
                <w:bCs/>
                <w:i/>
                <w:sz w:val="18"/>
                <w:szCs w:val="18"/>
                <w:lang w:val="en-GB"/>
              </w:rPr>
              <w:t>Sort of nuts</w:t>
            </w:r>
            <w:r>
              <w:rPr>
                <w:rFonts w:cs="Verdana" w:ascii="Verdana" w:hAnsi="Verdana"/>
                <w:b/>
                <w:bCs/>
                <w:sz w:val="18"/>
                <w:szCs w:val="18"/>
                <w:lang w:val="en-GB"/>
              </w:rPr>
              <w:t xml:space="preserve">: </w:t>
            </w: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  <w:t xml:space="preserve">Mandula </w:t>
            </w:r>
            <w:r>
              <w:rPr>
                <w:rFonts w:cs="Verdana" w:ascii="Verdana" w:hAnsi="Verdana"/>
                <w:sz w:val="18"/>
                <w:szCs w:val="18"/>
                <w:lang w:val="en-GB"/>
              </w:rPr>
              <w:t>(Amygdalus communis L.)</w:t>
            </w: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  <w:t>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>Almond</w:t>
            </w:r>
            <w:r>
              <w:rPr>
                <w:rFonts w:cs="Verdana" w:ascii="Verdana" w:hAnsi="Verdana"/>
                <w:iCs/>
                <w:sz w:val="18"/>
                <w:szCs w:val="18"/>
                <w:lang w:val="en-GB"/>
              </w:rPr>
              <w:t xml:space="preserve">, </w:t>
            </w: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  <w:t>Mogyoró (Corylus avellana)/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>Nut</w:t>
            </w:r>
            <w:r>
              <w:rPr>
                <w:rFonts w:cs="Verdana" w:ascii="Verdana" w:hAnsi="Verdana"/>
                <w:iCs/>
                <w:sz w:val="18"/>
                <w:szCs w:val="18"/>
                <w:lang w:val="en-GB"/>
              </w:rPr>
              <w:t>,</w:t>
            </w: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  <w:t xml:space="preserve"> Dió/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>Walnut</w:t>
            </w:r>
            <w:r>
              <w:rPr>
                <w:rFonts w:cs="Verdana" w:ascii="Verdana" w:hAnsi="Verdana"/>
                <w:iCs/>
                <w:sz w:val="18"/>
                <w:szCs w:val="18"/>
                <w:lang w:val="en-GB"/>
              </w:rPr>
              <w:t xml:space="preserve">, </w:t>
            </w: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  <w:t xml:space="preserve">Kesudió </w:t>
            </w:r>
            <w:r>
              <w:rPr>
                <w:rFonts w:cs="Verdana" w:ascii="Verdana" w:hAnsi="Verdana"/>
                <w:sz w:val="18"/>
                <w:szCs w:val="18"/>
                <w:lang w:val="en-GB"/>
              </w:rPr>
              <w:t>(Anacardium occidentale),</w:t>
            </w: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  <w:t xml:space="preserve"> Pekándió </w:t>
            </w:r>
            <w:r>
              <w:rPr>
                <w:rFonts w:cs="Verdana" w:ascii="Verdana" w:hAnsi="Verdana"/>
                <w:sz w:val="18"/>
                <w:szCs w:val="18"/>
                <w:lang w:val="en-GB"/>
              </w:rPr>
              <w:t xml:space="preserve">(Carya illinoiesis (Wangenh.) K. Koch), </w:t>
            </w: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  <w:t xml:space="preserve">Brazil dió </w:t>
            </w:r>
            <w:r>
              <w:rPr>
                <w:rFonts w:cs="Verdana" w:ascii="Verdana" w:hAnsi="Verdana"/>
                <w:sz w:val="18"/>
                <w:szCs w:val="18"/>
                <w:lang w:val="en-GB"/>
              </w:rPr>
              <w:t xml:space="preserve">(Bertholletia excelsa), </w:t>
            </w: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  <w:t xml:space="preserve">Pisztácia </w:t>
            </w:r>
            <w:r>
              <w:rPr>
                <w:rFonts w:cs="Verdana" w:ascii="Verdana" w:hAnsi="Verdana"/>
                <w:sz w:val="18"/>
                <w:szCs w:val="18"/>
                <w:lang w:val="en-GB"/>
              </w:rPr>
              <w:t>(Pistacia vera</w:t>
            </w: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  <w:t>)/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  <w:lang w:val="en-GB"/>
              </w:rPr>
              <w:t>Pistachio</w:t>
            </w:r>
            <w:r>
              <w:rPr>
                <w:rFonts w:cs="Verdana" w:ascii="Verdana" w:hAnsi="Verdana"/>
                <w:iCs/>
                <w:sz w:val="18"/>
                <w:szCs w:val="18"/>
                <w:lang w:val="en-GB"/>
              </w:rPr>
              <w:t xml:space="preserve">, </w:t>
            </w:r>
            <w:r>
              <w:rPr>
                <w:rFonts w:cs="Verdana" w:ascii="Verdana" w:hAnsi="Verdana"/>
                <w:bCs/>
                <w:sz w:val="18"/>
                <w:szCs w:val="18"/>
                <w:lang w:val="en-GB"/>
              </w:rPr>
              <w:t xml:space="preserve">Makadámia </w:t>
            </w:r>
            <w:r>
              <w:rPr>
                <w:rFonts w:cs="Verdana" w:ascii="Verdana" w:hAnsi="Verdana"/>
                <w:sz w:val="18"/>
                <w:szCs w:val="18"/>
                <w:lang w:val="en-GB"/>
              </w:rPr>
              <w:t>és queenslandi dió (Macadamia ternifolia)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  <w:lang w:val="en-GB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{{al_nuts}}</w:t>
            </w:r>
          </w:p>
        </w:tc>
      </w:tr>
    </w:tbl>
    <w:p>
      <w:pPr>
        <w:pStyle w:val="Normal"/>
        <w:rPr>
          <w:rFonts w:ascii="Verdana" w:hAnsi="Verdana" w:cs="Verdana"/>
          <w:sz w:val="18"/>
          <w:szCs w:val="18"/>
          <w:lang w:val="en-GB"/>
        </w:rPr>
      </w:pPr>
      <w:r>
        <w:rPr>
          <w:rFonts w:cs="Verdana" w:ascii="Verdana" w:hAnsi="Verdana"/>
          <w:sz w:val="18"/>
          <w:szCs w:val="18"/>
          <w:lang w:val="en-GB"/>
        </w:rPr>
      </w:r>
    </w:p>
    <w:p>
      <w:pPr>
        <w:pStyle w:val="Normal"/>
        <w:rPr>
          <w:rFonts w:ascii="Verdana" w:hAnsi="Verdana" w:cs="Verdana"/>
          <w:i/>
          <w:i/>
          <w:iCs/>
          <w:sz w:val="18"/>
          <w:szCs w:val="18"/>
        </w:rPr>
      </w:pPr>
      <w:r>
        <w:rPr>
          <w:rFonts w:cs="Verdana" w:ascii="Verdana" w:hAnsi="Verdana"/>
          <w:b/>
          <w:bCs/>
          <w:caps/>
          <w:sz w:val="18"/>
          <w:szCs w:val="18"/>
        </w:rPr>
        <w:t>Specifikáció mellékletei</w:t>
      </w:r>
      <w:r>
        <w:rPr>
          <w:rFonts w:cs="Verdana" w:ascii="Verdana" w:hAnsi="Verdana"/>
          <w:b/>
          <w:iCs/>
          <w:caps/>
          <w:sz w:val="18"/>
          <w:szCs w:val="18"/>
        </w:rPr>
        <w:t>/</w:t>
      </w:r>
      <w:r>
        <w:rPr>
          <w:rFonts w:cs="Verdana" w:ascii="Verdana" w:hAnsi="Verdana"/>
          <w:i/>
          <w:iCs/>
          <w:caps/>
          <w:sz w:val="18"/>
          <w:szCs w:val="18"/>
        </w:rPr>
        <w:t>SUPPLEMENT</w:t>
      </w:r>
    </w:p>
    <w:p>
      <w:pPr>
        <w:pStyle w:val="Normal"/>
        <w:rPr>
          <w:rFonts w:ascii="Verdana" w:hAnsi="Verdana" w:cs="Verdana"/>
          <w:b/>
          <w:bCs/>
          <w:i/>
          <w:i/>
          <w:iCs/>
          <w:sz w:val="18"/>
          <w:szCs w:val="18"/>
        </w:rPr>
      </w:pPr>
      <w:r>
        <w:rPr>
          <w:rFonts w:cs="Verdana" w:ascii="Verdana" w:hAnsi="Verdana"/>
          <w:b/>
          <w:bCs/>
          <w:i/>
          <w:iCs/>
          <w:sz w:val="18"/>
          <w:szCs w:val="18"/>
        </w:rPr>
      </w:r>
    </w:p>
    <w:tbl>
      <w:tblPr>
        <w:tblW w:w="972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134"/>
        <w:gridCol w:w="4678"/>
        <w:gridCol w:w="3908"/>
      </w:tblGrid>
      <w:tr>
        <w:trPr>
          <w:trHeight w:val="397" w:hRule="atLeast"/>
        </w:trPr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7"/>
              <w:ind w:hanging="0" w:left="0"/>
              <w:jc w:val="center"/>
              <w:rPr>
                <w:rFonts w:ascii="Verdana" w:hAnsi="Verdana" w:cs="Times New Roman"/>
                <w:bCs w:val="false"/>
                <w:sz w:val="18"/>
                <w:szCs w:val="18"/>
                <w:lang w:val="hu-HU" w:eastAsia="hu-HU"/>
              </w:rPr>
            </w:pPr>
            <w:r>
              <w:rPr>
                <w:rFonts w:cs="Times New Roman" w:ascii="Verdana" w:hAnsi="Verdana"/>
                <w:bCs w:val="false"/>
                <w:sz w:val="18"/>
                <w:szCs w:val="18"/>
                <w:lang w:val="hu-HU" w:eastAsia="hu-HU"/>
              </w:rPr>
              <w:t>Megnevezés/</w:t>
            </w:r>
          </w:p>
          <w:p>
            <w:pPr>
              <w:pStyle w:val="Normal"/>
              <w:jc w:val="center"/>
              <w:rPr>
                <w:rFonts w:ascii="Verdana" w:hAnsi="Verdana" w:cs="Verdana"/>
                <w:i/>
                <w:i/>
                <w:iCs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i/>
                <w:iCs/>
                <w:sz w:val="18"/>
                <w:szCs w:val="18"/>
                <w:lang w:val="hu-HU"/>
              </w:rPr>
              <w:t>Name</w:t>
            </w:r>
          </w:p>
        </w:tc>
        <w:tc>
          <w:tcPr>
            <w:tcW w:w="3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7"/>
              <w:ind w:hanging="0" w:left="0"/>
              <w:jc w:val="center"/>
              <w:rPr>
                <w:rFonts w:ascii="Verdana" w:hAnsi="Verdana" w:cs="Times New Roman"/>
                <w:b w:val="false"/>
                <w:i/>
                <w:i/>
                <w:iCs/>
                <w:sz w:val="18"/>
                <w:szCs w:val="18"/>
                <w:lang w:val="hu-HU" w:eastAsia="hu-HU"/>
              </w:rPr>
            </w:pPr>
            <w:r>
              <w:rPr>
                <w:rFonts w:cs="Times New Roman" w:ascii="Verdana" w:hAnsi="Verdana"/>
                <w:bCs w:val="false"/>
                <w:sz w:val="18"/>
                <w:szCs w:val="18"/>
                <w:lang w:val="hu-HU" w:eastAsia="hu-HU"/>
              </w:rPr>
              <w:t>Megjegyzés/</w:t>
            </w:r>
          </w:p>
          <w:p>
            <w:pPr>
              <w:pStyle w:val="Normal"/>
              <w:jc w:val="center"/>
              <w:rPr>
                <w:rFonts w:ascii="Verdana" w:hAnsi="Verdana" w:cs="Verdana"/>
                <w:i/>
                <w:i/>
                <w:sz w:val="18"/>
                <w:szCs w:val="18"/>
                <w:lang w:val="hu-HU"/>
              </w:rPr>
            </w:pPr>
            <w:r>
              <w:rPr>
                <w:rFonts w:cs="Verdana" w:ascii="Verdana" w:hAnsi="Verdana"/>
                <w:i/>
                <w:sz w:val="18"/>
                <w:szCs w:val="18"/>
                <w:lang w:val="en-GB"/>
              </w:rPr>
              <w:t>Comment</w:t>
            </w:r>
          </w:p>
        </w:tc>
      </w:tr>
      <w:tr>
        <w:trPr>
          <w:trHeight w:val="397" w:hRule="atLeast"/>
        </w:trPr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  <w:t>Fénymásolt .... szakvélemény (OÉTI) felhasznált alapanyagokra/</w:t>
            </w:r>
          </w:p>
          <w:p>
            <w:pPr>
              <w:pStyle w:val="Normal"/>
              <w:rPr/>
            </w:pPr>
            <w:r>
              <w:rPr>
                <w:rFonts w:cs="Verdana" w:ascii="Verdana" w:hAnsi="Verdana"/>
                <w:bCs/>
                <w:i/>
                <w:iCs/>
                <w:sz w:val="18"/>
                <w:szCs w:val="18"/>
              </w:rPr>
              <w:t>Copy.......... expertise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 xml:space="preserve"> for raw material</w:t>
            </w:r>
          </w:p>
        </w:tc>
        <w:tc>
          <w:tcPr>
            <w:tcW w:w="3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Igen/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Yes</w:t>
            </w:r>
          </w:p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Nem/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No</w:t>
            </w:r>
          </w:p>
        </w:tc>
      </w:tr>
      <w:tr>
        <w:trPr>
          <w:trHeight w:val="397" w:hRule="atLeast"/>
        </w:trPr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  <w:t>Fénymásolt……. szakvélemény (OÉTI) késztermékre/</w:t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i/>
                <w:iCs/>
                <w:sz w:val="18"/>
                <w:szCs w:val="18"/>
              </w:rPr>
              <w:t>Copy.......... expertise</w:t>
            </w:r>
            <w:r>
              <w:rPr>
                <w:rFonts w:cs="Verdana" w:ascii="Verdana" w:hAnsi="Verdana"/>
                <w:bCs/>
                <w:sz w:val="18"/>
                <w:szCs w:val="18"/>
              </w:rPr>
              <w:t xml:space="preserve"> 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for finished goods</w:t>
            </w:r>
          </w:p>
        </w:tc>
        <w:tc>
          <w:tcPr>
            <w:tcW w:w="3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Igen/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Yes</w:t>
            </w:r>
          </w:p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Nem/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No</w:t>
            </w:r>
          </w:p>
        </w:tc>
      </w:tr>
      <w:tr>
        <w:trPr>
          <w:trHeight w:val="397" w:hRule="atLeast"/>
        </w:trPr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Heading2"/>
              <w:rPr>
                <w:rFonts w:ascii="Verdana" w:hAnsi="Verdana" w:cs="Verdana"/>
                <w:sz w:val="18"/>
                <w:szCs w:val="18"/>
                <w:u w:val="none"/>
                <w:lang w:val="hu-HU"/>
              </w:rPr>
            </w:pPr>
            <w:r>
              <w:rPr>
                <w:rFonts w:cs="Verdana" w:ascii="Verdana" w:hAnsi="Verdana"/>
                <w:sz w:val="18"/>
                <w:szCs w:val="18"/>
                <w:u w:val="none"/>
                <w:lang w:val="nl-NL"/>
              </w:rPr>
              <w:t xml:space="preserve">Minden szállítmányhoz </w:t>
            </w:r>
            <w:r>
              <w:rPr>
                <w:rFonts w:cs="Verdana" w:ascii="Verdana" w:hAnsi="Verdana"/>
                <w:sz w:val="18"/>
                <w:szCs w:val="18"/>
                <w:u w:val="none"/>
                <w:lang w:val="hu-HU"/>
              </w:rPr>
              <w:t>Minőségi Bizonyítvány</w:t>
            </w:r>
            <w:r>
              <w:rPr>
                <w:rFonts w:cs="Verdana" w:ascii="Verdana" w:hAnsi="Verdana"/>
                <w:sz w:val="18"/>
                <w:szCs w:val="18"/>
                <w:u w:val="none"/>
                <w:lang w:val="nl-NL"/>
              </w:rPr>
              <w:t xml:space="preserve"> csatolva/</w:t>
            </w:r>
          </w:p>
          <w:p>
            <w:pPr>
              <w:pStyle w:val="Heading2"/>
              <w:rPr>
                <w:rFonts w:ascii="Verdana" w:hAnsi="Verdana" w:cs="Verdana"/>
                <w:b w:val="false"/>
                <w:bCs/>
                <w:i/>
                <w:i/>
                <w:sz w:val="18"/>
                <w:szCs w:val="18"/>
                <w:u w:val="none"/>
                <w:lang w:val="hu-HU"/>
              </w:rPr>
            </w:pPr>
            <w:r>
              <w:rPr>
                <w:rFonts w:cs="Verdana" w:ascii="Verdana" w:hAnsi="Verdana"/>
                <w:b w:val="false"/>
                <w:bCs/>
                <w:i/>
                <w:sz w:val="18"/>
                <w:szCs w:val="18"/>
                <w:u w:val="none"/>
              </w:rPr>
              <w:t>Quality certificate enclose in all consignment</w:t>
            </w:r>
          </w:p>
        </w:tc>
        <w:tc>
          <w:tcPr>
            <w:tcW w:w="3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Igen/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Yes</w:t>
            </w:r>
          </w:p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Nem/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No</w:t>
            </w:r>
          </w:p>
        </w:tc>
      </w:tr>
      <w:tr>
        <w:trPr>
          <w:trHeight w:val="394" w:hRule="atLeas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  <w:t xml:space="preserve">Egyéb/ </w:t>
            </w:r>
            <w:r>
              <w:rPr>
                <w:rFonts w:cs="Verdana" w:ascii="Verdana" w:hAnsi="Verdana"/>
                <w:i/>
                <w:sz w:val="18"/>
                <w:szCs w:val="18"/>
              </w:rPr>
              <w:t>Other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Jóváhagyott kötelező szöveg terve (</w:t>
            </w:r>
            <w:r>
              <w:rPr>
                <w:rFonts w:cs="Verdana" w:ascii="Verdana" w:hAnsi="Verdana"/>
                <w:bCs/>
                <w:i/>
                <w:sz w:val="18"/>
                <w:szCs w:val="18"/>
              </w:rPr>
              <w:t>YYYY.MM.DD)</w:t>
            </w:r>
          </w:p>
        </w:tc>
        <w:tc>
          <w:tcPr>
            <w:tcW w:w="3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</w:r>
          </w:p>
        </w:tc>
      </w:tr>
      <w:tr>
        <w:trPr>
          <w:trHeight w:val="394" w:hRule="atLeast"/>
        </w:trPr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>Jóváhagyott grafika terve (</w:t>
            </w:r>
            <w:r>
              <w:rPr>
                <w:rFonts w:cs="Verdana" w:ascii="Verdana" w:hAnsi="Verdana"/>
                <w:bCs/>
                <w:i/>
                <w:sz w:val="18"/>
                <w:szCs w:val="18"/>
              </w:rPr>
              <w:t>YYYY.MM.DD)</w:t>
            </w:r>
          </w:p>
        </w:tc>
        <w:tc>
          <w:tcPr>
            <w:tcW w:w="3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</w:r>
          </w:p>
        </w:tc>
      </w:tr>
      <w:tr>
        <w:trPr>
          <w:trHeight w:val="394" w:hRule="atLeast"/>
        </w:trPr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</w:r>
          </w:p>
        </w:tc>
        <w:tc>
          <w:tcPr>
            <w:tcW w:w="3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</w:r>
          </w:p>
        </w:tc>
      </w:tr>
    </w:tbl>
    <w:p>
      <w:pPr>
        <w:pStyle w:val="Normal"/>
        <w:rPr>
          <w:rFonts w:ascii="Verdana" w:hAnsi="Verdana" w:cs="Verdana"/>
          <w:bCs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</w:r>
    </w:p>
    <w:p>
      <w:pPr>
        <w:pStyle w:val="Normal"/>
        <w:rPr>
          <w:rFonts w:ascii="Verdana" w:hAnsi="Verdana" w:cs="Verdana"/>
          <w:iCs/>
          <w:caps/>
          <w:sz w:val="18"/>
          <w:szCs w:val="18"/>
        </w:rPr>
      </w:pPr>
      <w:r>
        <w:rPr>
          <w:rFonts w:cs="Verdana" w:ascii="Verdana" w:hAnsi="Verdana"/>
          <w:b/>
          <w:bCs/>
          <w:sz w:val="18"/>
          <w:szCs w:val="18"/>
        </w:rPr>
        <w:t xml:space="preserve">EGYÉB INFORMÁCIÓK/ </w:t>
      </w:r>
      <w:r>
        <w:rPr>
          <w:rFonts w:cs="Verdana" w:ascii="Verdana" w:hAnsi="Verdana"/>
          <w:i/>
          <w:iCs/>
          <w:caps/>
          <w:sz w:val="18"/>
          <w:szCs w:val="18"/>
        </w:rPr>
        <w:t>Other informations</w:t>
      </w:r>
      <w:r>
        <w:rPr>
          <w:rFonts w:cs="Verdana" w:ascii="Verdana" w:hAnsi="Verdana"/>
          <w:iCs/>
          <w:caps/>
          <w:sz w:val="18"/>
          <w:szCs w:val="18"/>
        </w:rPr>
        <w:t>:</w:t>
      </w:r>
    </w:p>
    <w:p>
      <w:pPr>
        <w:pStyle w:val="Normal"/>
        <w:rPr>
          <w:rFonts w:ascii="Verdana" w:hAnsi="Verdana" w:cs="Verdana"/>
          <w:iCs/>
          <w:caps/>
          <w:sz w:val="18"/>
          <w:szCs w:val="18"/>
        </w:rPr>
      </w:pPr>
      <w:r>
        <w:rPr>
          <w:rFonts w:cs="Verdana" w:ascii="Verdana" w:hAnsi="Verdana"/>
          <w:iCs/>
          <w:caps/>
          <w:sz w:val="18"/>
          <w:szCs w:val="18"/>
        </w:rPr>
      </w:r>
    </w:p>
    <w:p>
      <w:pPr>
        <w:pStyle w:val="Normal"/>
        <w:rPr>
          <w:rFonts w:ascii="Verdana" w:hAnsi="Verdana" w:cs="Verdana"/>
          <w:iCs/>
          <w:caps/>
          <w:sz w:val="18"/>
          <w:szCs w:val="18"/>
        </w:rPr>
      </w:pPr>
      <w:r>
        <w:rPr>
          <w:rFonts w:cs="Verdana" w:ascii="Verdana" w:hAnsi="Verdana"/>
          <w:iCs/>
          <w:caps/>
          <w:sz w:val="18"/>
          <w:szCs w:val="18"/>
        </w:rPr>
      </w:r>
    </w:p>
    <w:p>
      <w:pPr>
        <w:pStyle w:val="Normal"/>
        <w:rPr>
          <w:rFonts w:ascii="Verdana" w:hAnsi="Verdana" w:cs="Verdana"/>
          <w:iCs/>
          <w:caps/>
          <w:sz w:val="18"/>
          <w:szCs w:val="18"/>
        </w:rPr>
      </w:pPr>
      <w:r>
        <w:rPr>
          <w:rFonts w:cs="Verdana" w:ascii="Verdana" w:hAnsi="Verdana"/>
          <w:iCs/>
          <w:caps/>
          <w:sz w:val="18"/>
          <w:szCs w:val="18"/>
        </w:rPr>
      </w:r>
    </w:p>
    <w:p>
      <w:pPr>
        <w:pStyle w:val="Normal"/>
        <w:rPr>
          <w:rFonts w:ascii="Verdana" w:hAnsi="Verdana" w:cs="Verdana"/>
          <w:iCs/>
          <w:caps/>
          <w:sz w:val="18"/>
          <w:szCs w:val="18"/>
        </w:rPr>
      </w:pPr>
      <w:r>
        <w:rPr>
          <w:rFonts w:cs="Verdana" w:ascii="Verdana" w:hAnsi="Verdana"/>
          <w:iCs/>
          <w:caps/>
          <w:sz w:val="18"/>
          <w:szCs w:val="18"/>
        </w:rPr>
      </w:r>
    </w:p>
    <w:tbl>
      <w:tblPr>
        <w:tblW w:w="9639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820"/>
        <w:gridCol w:w="4819"/>
      </w:tblGrid>
      <w:tr>
        <w:trPr>
          <w:trHeight w:val="340" w:hRule="atLeast"/>
        </w:trPr>
        <w:tc>
          <w:tcPr>
            <w:tcW w:w="482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Készítette/</w:t>
            </w:r>
            <w:r>
              <w:rPr>
                <w:rFonts w:cs="Verdana" w:ascii="Verdana" w:hAnsi="Verdana"/>
                <w:i/>
                <w:sz w:val="18"/>
                <w:szCs w:val="18"/>
              </w:rPr>
              <w:t>made by</w:t>
            </w:r>
            <w:r>
              <w:rPr>
                <w:rFonts w:cs="Verdana" w:ascii="Verdana" w:hAnsi="Verdana"/>
                <w:bCs/>
                <w:sz w:val="18"/>
                <w:szCs w:val="18"/>
              </w:rPr>
              <w:t>:</w:t>
            </w:r>
          </w:p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 xml:space="preserve">{{preparedBy}}</w:t>
            </w:r>
          </w:p>
        </w:tc>
        <w:tc>
          <w:tcPr>
            <w:tcW w:w="481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Ellenőrizte/</w:t>
            </w:r>
            <w:r>
              <w:rPr>
                <w:rFonts w:cs="Verdana" w:ascii="Verdana" w:hAnsi="Verdana"/>
                <w:i/>
                <w:sz w:val="18"/>
                <w:szCs w:val="18"/>
              </w:rPr>
              <w:t>controled by</w:t>
            </w:r>
            <w:r>
              <w:rPr>
                <w:rFonts w:cs="Verdana" w:ascii="Verdana" w:hAnsi="Verdana"/>
                <w:bCs/>
                <w:sz w:val="18"/>
                <w:szCs w:val="18"/>
              </w:rPr>
              <w:t>:</w:t>
            </w:r>
          </w:p>
          <w:p>
            <w:pPr>
              <w:pStyle w:val="Normal"/>
              <w:rPr>
                <w:rFonts w:ascii="Verdana" w:hAnsi="Verdana" w:cs="Verdana"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sz w:val="18"/>
                <w:szCs w:val="18"/>
              </w:rPr>
              <w:t xml:space="preserve">{{reviewedBy}}</w:t>
            </w:r>
          </w:p>
        </w:tc>
      </w:tr>
      <w:tr>
        <w:trPr>
          <w:trHeight w:val="340" w:hRule="atLeast"/>
        </w:trPr>
        <w:tc>
          <w:tcPr>
            <w:tcW w:w="482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 xml:space="preserve">Dátum/Date: {{date}}</w:t>
            </w:r>
          </w:p>
        </w:tc>
        <w:tc>
          <w:tcPr>
            <w:tcW w:w="481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 xml:space="preserve">Dátum/Date: {{reviewDate}}</w:t>
            </w:r>
          </w:p>
        </w:tc>
      </w:tr>
      <w:tr>
        <w:trPr/>
        <w:tc>
          <w:tcPr>
            <w:tcW w:w="4820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Aláírás/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Signature</w:t>
            </w:r>
            <w:r>
              <w:rPr>
                <w:rFonts w:cs="Verdana" w:ascii="Verdana" w:hAnsi="Verdana"/>
                <w:iCs/>
                <w:sz w:val="18"/>
                <w:szCs w:val="18"/>
              </w:rPr>
              <w:t>:</w:t>
            </w:r>
          </w:p>
          <w:p>
            <w:pPr>
              <w:pStyle w:val="Normal"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iCs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</w:r>
          </w:p>
        </w:tc>
        <w:tc>
          <w:tcPr>
            <w:tcW w:w="481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  <w:t>Aláírás/</w:t>
            </w:r>
            <w:r>
              <w:rPr>
                <w:rFonts w:cs="Verdana" w:ascii="Verdana" w:hAnsi="Verdana"/>
                <w:i/>
                <w:iCs/>
                <w:sz w:val="18"/>
                <w:szCs w:val="18"/>
              </w:rPr>
              <w:t>Signature</w:t>
            </w:r>
            <w:r>
              <w:rPr>
                <w:rFonts w:cs="Verdana" w:ascii="Verdana" w:hAnsi="Verdana"/>
                <w:iCs/>
                <w:sz w:val="18"/>
                <w:szCs w:val="18"/>
              </w:rPr>
              <w:t>:</w:t>
            </w:r>
          </w:p>
          <w:p>
            <w:pPr>
              <w:pStyle w:val="Normal"/>
              <w:rPr>
                <w:rFonts w:ascii="Verdana" w:hAnsi="Verdana" w:cs="Verdana"/>
                <w:bCs/>
                <w:iCs/>
                <w:sz w:val="18"/>
                <w:szCs w:val="18"/>
              </w:rPr>
            </w:pPr>
            <w:r>
              <w:rPr>
                <w:rFonts w:cs="Verdana" w:ascii="Verdana" w:hAnsi="Verdana"/>
                <w:bCs/>
                <w:iCs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bCs/>
                <w:sz w:val="18"/>
                <w:szCs w:val="18"/>
              </w:rPr>
            </w:r>
          </w:p>
        </w:tc>
      </w:tr>
    </w:tbl>
    <w:p>
      <w:pPr>
        <w:pStyle w:val="Header"/>
        <w:tabs>
          <w:tab w:val="clear" w:pos="4153"/>
          <w:tab w:val="clear" w:pos="8306"/>
        </w:tabs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418" w:right="1418" w:gutter="0" w:header="709" w:top="1134" w:footer="519" w:bottom="57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ee"/>
    <w:family w:val="roman"/>
    <w:pitch w:val="variable"/>
  </w:font>
  <w:font w:name="Arial">
    <w:charset w:val="ee"/>
    <w:family w:val="swiss"/>
    <w:pitch w:val="variable"/>
  </w:font>
  <w:font w:name="Courier New">
    <w:charset w:val="ee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ee"/>
    <w:family w:val="swiss"/>
    <w:pitch w:val="variable"/>
  </w:font>
  <w:font w:name="Verdana">
    <w:charset w:val="ee"/>
    <w:family w:val="swiss"/>
    <w:pitch w:val="variable"/>
  </w:font>
  <w:font w:name="Courier New">
    <w:charset w:val="ee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9720" w:leader="none"/>
        <w:tab w:val="right" w:pos="15300" w:leader="none"/>
      </w:tabs>
      <w:rPr/>
    </w:pPr>
    <w:r>
      <w:rPr>
        <w:rFonts w:cs="Verdana" w:ascii="Verdana" w:hAnsi="Verdana"/>
        <w:sz w:val="18"/>
        <w:szCs w:val="18"/>
        <w:lang w:val="sv-SE"/>
      </w:rPr>
      <w:t>P-O-008 Specifikációk 2.melléklet</w:t>
      <w:tab/>
      <w:tab/>
      <w:t>2016 v-10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9720" w:leader="none"/>
        <w:tab w:val="right" w:pos="15300" w:leader="none"/>
      </w:tabs>
      <w:rPr/>
    </w:pPr>
    <w:r>
      <w:rPr>
        <w:rFonts w:cs="Verdana" w:ascii="Verdana" w:hAnsi="Verdana"/>
        <w:sz w:val="18"/>
        <w:szCs w:val="18"/>
        <w:lang w:val="sv-SE"/>
      </w:rPr>
      <w:t>P-O-008 Specifikációk 2.melléklet</w:t>
      <w:tab/>
      <w:tab/>
      <w:t>2016 v-10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28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048"/>
      <w:gridCol w:w="3780"/>
    </w:tblGrid>
    <w:tr>
      <w:trPr/>
      <w:tc>
        <w:tcPr>
          <w:tcW w:w="60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rPr>
              <w:rFonts w:ascii="Verdana" w:hAnsi="Verdana" w:cs="Verdana"/>
              <w:bCs/>
              <w:sz w:val="16"/>
              <w:szCs w:val="16"/>
              <w:lang w:val="en-GB"/>
            </w:rPr>
          </w:pPr>
          <w:r>
            <w:rPr>
              <w:rFonts w:cs="Verdana" w:ascii="Verdana" w:hAnsi="Verdana"/>
              <w:bCs/>
              <w:sz w:val="16"/>
              <w:szCs w:val="16"/>
              <w:lang w:val="en-GB"/>
            </w:rPr>
            <w:t xml:space="preserve">{{manufacturerName}}</w:t>
          </w:r>
        </w:p>
        <w:p>
          <w:pPr>
            <w:pStyle w:val="Header"/>
            <w:rPr>
              <w:rFonts w:ascii="Verdana" w:hAnsi="Verdana" w:cs="Verdana"/>
              <w:b/>
              <w:bCs/>
              <w:i/>
              <w:i/>
              <w:sz w:val="16"/>
              <w:szCs w:val="16"/>
              <w:lang w:val="en-GB"/>
            </w:rPr>
          </w:pPr>
          <w:r>
            <w:rPr>
              <w:rFonts w:cs="Verdana" w:ascii="Verdana" w:hAnsi="Verdana"/>
              <w:b/>
              <w:bCs/>
              <w:sz w:val="16"/>
              <w:szCs w:val="16"/>
              <w:lang w:val="en-GB"/>
            </w:rPr>
            <w:t xml:space="preserve">Késztermék </w:t>
          </w:r>
          <w:r>
            <w:rPr>
              <w:rFonts w:cs="Verdana" w:ascii="Verdana" w:hAnsi="Verdana"/>
              <w:b/>
              <w:bCs/>
              <w:sz w:val="16"/>
              <w:szCs w:val="16"/>
              <w:lang w:val="hu-HU"/>
            </w:rPr>
            <w:t>specifikáció</w:t>
          </w:r>
          <w:r>
            <w:rPr>
              <w:rFonts w:cs="Verdana" w:ascii="Verdana" w:hAnsi="Verdana"/>
              <w:b/>
              <w:bCs/>
              <w:sz w:val="16"/>
              <w:szCs w:val="16"/>
              <w:lang w:val="en-GB"/>
            </w:rPr>
            <w:t xml:space="preserve">/ </w:t>
          </w:r>
          <w:r>
            <w:rPr>
              <w:rFonts w:cs="Verdana" w:ascii="Verdana" w:hAnsi="Verdana"/>
              <w:i/>
              <w:sz w:val="16"/>
              <w:szCs w:val="16"/>
              <w:lang w:val="en-GB"/>
            </w:rPr>
            <w:t>Standard format for specification of end product</w:t>
          </w:r>
        </w:p>
        <w:p>
          <w:pPr>
            <w:pStyle w:val="Header"/>
            <w:jc w:val="center"/>
            <w:rPr>
              <w:rFonts w:ascii="Verdana" w:hAnsi="Verdana" w:cs="Verdana"/>
              <w:b/>
              <w:bCs/>
              <w:i/>
              <w:i/>
              <w:sz w:val="16"/>
              <w:szCs w:val="16"/>
              <w:lang w:val="en-GB"/>
            </w:rPr>
          </w:pPr>
          <w:r>
            <w:rPr>
              <w:rFonts w:cs="Verdana" w:ascii="Verdana" w:hAnsi="Verdana"/>
              <w:b/>
              <w:bCs/>
              <w:i/>
              <w:sz w:val="16"/>
              <w:szCs w:val="16"/>
              <w:lang w:val="en-GB"/>
            </w:rPr>
          </w:r>
        </w:p>
      </w:tc>
      <w:tc>
        <w:tcPr>
          <w:tcW w:w="37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rPr>
              <w:rFonts w:ascii="Verdana" w:hAnsi="Verdana" w:cs="Verdana"/>
              <w:sz w:val="16"/>
              <w:szCs w:val="16"/>
              <w:lang w:val="en-GB"/>
            </w:rPr>
          </w:pPr>
          <w:r>
            <w:rPr>
              <w:rFonts w:cs="Verdana" w:ascii="Verdana" w:hAnsi="Verdana"/>
              <w:b/>
              <w:bCs/>
              <w:sz w:val="16"/>
              <w:szCs w:val="16"/>
              <w:lang w:val="hu-HU"/>
            </w:rPr>
            <w:t xml:space="preserve">Verziószám/ Version: {{docVersion}}</w:t>
          </w:r>
          <w:r>
            <w:rPr>
              <w:rFonts w:cs="Verdana" w:ascii="Verdana" w:hAnsi="Verdana"/>
              <w:b/>
              <w:sz w:val="16"/>
              <w:szCs w:val="16"/>
              <w:lang w:val="en-GB"/>
            </w:rPr>
            <w:t/>
          </w:r>
          <w:r>
            <w:rPr>
              <w:rFonts w:cs="Verdana" w:ascii="Verdana" w:hAnsi="Verdana"/>
              <w:sz w:val="16"/>
              <w:szCs w:val="16"/>
              <w:lang w:val="en-GB"/>
            </w:rPr>
            <w:t xml:space="preserve"/>
          </w:r>
          <w:r>
            <w:rPr>
              <w:rFonts w:cs="Verdana" w:ascii="Verdana" w:hAnsi="Verdana"/>
              <w:i/>
              <w:sz w:val="16"/>
              <w:szCs w:val="16"/>
              <w:lang w:val="en-GB"/>
            </w:rPr>
            <w:t/>
          </w:r>
          <w:r>
            <w:rPr>
              <w:rFonts w:cs="Verdana" w:ascii="Verdana" w:hAnsi="Verdana"/>
              <w:sz w:val="16"/>
              <w:szCs w:val="16"/>
              <w:lang w:val="en-GB"/>
            </w:rPr>
            <w:t xml:space="preserve"/>
          </w:r>
        </w:p>
        <w:p>
          <w:pPr>
            <w:pStyle w:val="Header"/>
            <w:ind w:right="-108"/>
            <w:rPr>
              <w:rFonts w:ascii="Verdana" w:hAnsi="Verdana" w:cs="Verdana"/>
              <w:sz w:val="16"/>
              <w:szCs w:val="16"/>
              <w:lang w:val="en-GB"/>
            </w:rPr>
          </w:pPr>
          <w:r>
            <w:rPr>
              <w:rFonts w:cs="Verdana" w:ascii="Verdana" w:hAnsi="Verdana"/>
              <w:b/>
              <w:bCs/>
              <w:sz w:val="16"/>
              <w:szCs w:val="16"/>
              <w:lang w:val="hu-HU"/>
            </w:rPr>
            <w:t xml:space="preserve">Kiadás dátuma/ Date effective: {{effectiveDate}}</w:t>
          </w:r>
          <w:r>
            <w:rPr>
              <w:rFonts w:cs="Verdana" w:ascii="Verdana" w:hAnsi="Verdana"/>
              <w:b/>
              <w:sz w:val="16"/>
              <w:szCs w:val="16"/>
              <w:lang w:val="en-GB"/>
            </w:rPr>
            <w:t/>
          </w:r>
          <w:r>
            <w:rPr>
              <w:rFonts w:cs="Verdana" w:ascii="Verdana" w:hAnsi="Verdana"/>
              <w:sz w:val="16"/>
              <w:szCs w:val="16"/>
              <w:lang w:val="en-GB"/>
            </w:rPr>
            <w:t xml:space="preserve"/>
          </w:r>
          <w:r>
            <w:rPr>
              <w:rFonts w:cs="Verdana" w:ascii="Verdana" w:hAnsi="Verdana"/>
              <w:i/>
              <w:sz w:val="16"/>
              <w:szCs w:val="16"/>
              <w:lang w:val="en-GB"/>
            </w:rPr>
            <w:t/>
          </w:r>
          <w:r>
            <w:rPr>
              <w:rFonts w:cs="Verdana" w:ascii="Verdana" w:hAnsi="Verdana"/>
              <w:sz w:val="16"/>
              <w:szCs w:val="16"/>
              <w:lang w:val="en-GB"/>
            </w:rPr>
            <w:t xml:space="preserve"/>
          </w:r>
        </w:p>
        <w:p>
          <w:pPr>
            <w:pStyle w:val="Header"/>
            <w:rPr>
              <w:rFonts w:ascii="Verdana" w:hAnsi="Verdana" w:cs="Verdana"/>
              <w:sz w:val="16"/>
              <w:szCs w:val="16"/>
              <w:lang w:val="en-GB"/>
            </w:rPr>
          </w:pPr>
          <w:r>
            <w:rPr>
              <w:rFonts w:cs="Verdana" w:ascii="Verdana" w:hAnsi="Verdana"/>
              <w:b/>
              <w:bCs/>
              <w:sz w:val="16"/>
              <w:szCs w:val="16"/>
              <w:lang w:val="hu-HU"/>
            </w:rPr>
            <w:t>Oldalszám</w:t>
          </w:r>
          <w:r>
            <w:rPr>
              <w:rFonts w:cs="Verdana" w:ascii="Verdana" w:hAnsi="Verdana"/>
              <w:b/>
              <w:sz w:val="16"/>
              <w:szCs w:val="16"/>
              <w:lang w:val="en-GB"/>
            </w:rPr>
            <w:t>/</w:t>
          </w:r>
          <w:r>
            <w:rPr>
              <w:rFonts w:cs="Verdana" w:ascii="Verdana" w:hAnsi="Verdana"/>
              <w:sz w:val="16"/>
              <w:szCs w:val="16"/>
              <w:lang w:val="en-GB"/>
            </w:rPr>
            <w:t xml:space="preserve"> </w:t>
          </w:r>
          <w:r>
            <w:rPr>
              <w:rFonts w:cs="Verdana" w:ascii="Verdana" w:hAnsi="Verdana"/>
              <w:i/>
              <w:sz w:val="16"/>
              <w:szCs w:val="16"/>
              <w:lang w:val="en-GB"/>
            </w:rPr>
            <w:t xml:space="preserve">Page: </w:t>
          </w:r>
          <w:r>
            <w:rPr>
              <w:rStyle w:val="PageNumber"/>
              <w:rFonts w:cs="Verdana" w:ascii="Verdana" w:hAnsi="Verdana"/>
              <w:i/>
              <w:sz w:val="16"/>
              <w:szCs w:val="16"/>
            </w:rPr>
            <w:fldChar w:fldCharType="begin"/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instrText xml:space="preserve"> PAGE </w:instrText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fldChar w:fldCharType="separate"/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t>4</w:t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fldChar w:fldCharType="end"/>
          </w:r>
          <w:r>
            <w:rPr>
              <w:rStyle w:val="PageNumber"/>
              <w:rFonts w:cs="Verdana" w:ascii="Verdana" w:hAnsi="Verdana"/>
              <w:i/>
              <w:sz w:val="16"/>
              <w:szCs w:val="16"/>
            </w:rPr>
            <w:t>/</w:t>
          </w:r>
          <w:r>
            <w:rPr>
              <w:rStyle w:val="PageNumber"/>
              <w:rFonts w:cs="Verdana" w:ascii="Verdana" w:hAnsi="Verdana"/>
              <w:i/>
              <w:sz w:val="16"/>
              <w:szCs w:val="16"/>
            </w:rPr>
            <w:fldChar w:fldCharType="begin"/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instrText xml:space="preserve"> NUMPAGES \* ARABIC </w:instrText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fldChar w:fldCharType="separate"/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t>6</w:t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fldChar w:fldCharType="end"/>
          </w:r>
        </w:p>
      </w:tc>
    </w:tr>
  </w:tbl>
  <w:p>
    <w:pPr>
      <w:pStyle w:val="Header"/>
      <w:rPr>
        <w:rFonts w:ascii="Arial" w:hAnsi="Arial" w:cs="Arial"/>
        <w:i/>
        <w:i/>
        <w:iCs/>
        <w:sz w:val="20"/>
        <w:lang w:val="en-GB"/>
      </w:rPr>
    </w:pPr>
    <w:r>
      <w:rPr>
        <w:rFonts w:cs="Arial" w:ascii="Arial" w:hAnsi="Arial"/>
        <w:i/>
        <w:iCs/>
        <w:sz w:val="20"/>
        <w:lang w:val="en-GB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28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048"/>
      <w:gridCol w:w="3780"/>
    </w:tblGrid>
    <w:tr>
      <w:trPr/>
      <w:tc>
        <w:tcPr>
          <w:tcW w:w="60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rPr>
              <w:rFonts w:ascii="Verdana" w:hAnsi="Verdana" w:cs="Verdana"/>
              <w:bCs/>
              <w:sz w:val="16"/>
              <w:szCs w:val="16"/>
              <w:lang w:val="en-GB"/>
            </w:rPr>
          </w:pPr>
          <w:r>
            <w:rPr>
              <w:rFonts w:cs="Verdana" w:ascii="Verdana" w:hAnsi="Verdana"/>
              <w:bCs/>
              <w:sz w:val="16"/>
              <w:szCs w:val="16"/>
              <w:lang w:val="en-GB"/>
            </w:rPr>
            <w:t xml:space="preserve">{{manufacturerName}}</w:t>
          </w:r>
        </w:p>
        <w:p>
          <w:pPr>
            <w:pStyle w:val="Header"/>
            <w:rPr/>
          </w:pPr>
          <w:r>
            <w:rPr>
              <w:rFonts w:cs="Verdana" w:ascii="Verdana" w:hAnsi="Verdana"/>
              <w:b/>
              <w:bCs/>
              <w:sz w:val="16"/>
              <w:szCs w:val="16"/>
              <w:lang w:val="en-GB"/>
            </w:rPr>
            <w:t xml:space="preserve">Késztermék </w:t>
          </w:r>
          <w:r>
            <w:rPr>
              <w:rFonts w:cs="Verdana" w:ascii="Verdana" w:hAnsi="Verdana"/>
              <w:b/>
              <w:bCs/>
              <w:sz w:val="16"/>
              <w:szCs w:val="16"/>
              <w:lang w:val="hu-HU"/>
            </w:rPr>
            <w:t>specifikáció</w:t>
          </w:r>
          <w:r>
            <w:rPr>
              <w:rFonts w:cs="Verdana" w:ascii="Verdana" w:hAnsi="Verdana"/>
              <w:b/>
              <w:bCs/>
              <w:sz w:val="16"/>
              <w:szCs w:val="16"/>
              <w:lang w:val="en-GB"/>
            </w:rPr>
            <w:t xml:space="preserve">/ </w:t>
          </w:r>
          <w:r>
            <w:rPr>
              <w:rFonts w:cs="Verdana" w:ascii="Verdana" w:hAnsi="Verdana"/>
              <w:i/>
              <w:sz w:val="16"/>
              <w:szCs w:val="16"/>
              <w:lang w:val="en-GB"/>
            </w:rPr>
            <w:t>Standard format for specification of end product</w:t>
          </w:r>
        </w:p>
        <w:p>
          <w:pPr>
            <w:pStyle w:val="Header"/>
            <w:jc w:val="center"/>
            <w:rPr>
              <w:rFonts w:ascii="Verdana" w:hAnsi="Verdana" w:cs="Verdana"/>
              <w:b/>
              <w:bCs/>
              <w:i/>
              <w:i/>
              <w:sz w:val="16"/>
              <w:szCs w:val="16"/>
              <w:lang w:val="en-GB"/>
            </w:rPr>
          </w:pPr>
          <w:r>
            <w:rPr>
              <w:rFonts w:cs="Verdana" w:ascii="Verdana" w:hAnsi="Verdana"/>
              <w:b/>
              <w:bCs/>
              <w:i/>
              <w:sz w:val="16"/>
              <w:szCs w:val="16"/>
              <w:lang w:val="en-GB"/>
            </w:rPr>
          </w:r>
        </w:p>
      </w:tc>
      <w:tc>
        <w:tcPr>
          <w:tcW w:w="37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rPr/>
          </w:pPr>
          <w:r>
            <w:rPr>
              <w:rFonts w:cs="Verdana" w:ascii="Verdana" w:hAnsi="Verdana"/>
              <w:b/>
              <w:bCs/>
              <w:sz w:val="16"/>
              <w:szCs w:val="16"/>
              <w:lang w:val="hu-HU"/>
            </w:rPr>
            <w:t xml:space="preserve">Verziószám/ Version: {{docVersion}}</w:t>
          </w:r>
          <w:r>
            <w:rPr>
              <w:rFonts w:cs="Verdana" w:ascii="Verdana" w:hAnsi="Verdana"/>
              <w:b/>
              <w:sz w:val="16"/>
              <w:szCs w:val="16"/>
              <w:lang w:val="en-GB"/>
            </w:rPr>
            <w:t/>
          </w:r>
          <w:r>
            <w:rPr>
              <w:rFonts w:cs="Verdana" w:ascii="Verdana" w:hAnsi="Verdana"/>
              <w:sz w:val="16"/>
              <w:szCs w:val="16"/>
              <w:lang w:val="en-GB"/>
            </w:rPr>
            <w:t xml:space="preserve"/>
          </w:r>
          <w:r>
            <w:rPr>
              <w:rFonts w:cs="Verdana" w:ascii="Verdana" w:hAnsi="Verdana"/>
              <w:i/>
              <w:sz w:val="16"/>
              <w:szCs w:val="16"/>
              <w:lang w:val="en-GB"/>
            </w:rPr>
            <w:t/>
          </w:r>
          <w:r>
            <w:rPr>
              <w:rFonts w:cs="Verdana" w:ascii="Verdana" w:hAnsi="Verdana"/>
              <w:sz w:val="16"/>
              <w:szCs w:val="16"/>
              <w:lang w:val="en-GB"/>
            </w:rPr>
            <w:t xml:space="preserve"/>
          </w:r>
        </w:p>
        <w:p>
          <w:pPr>
            <w:pStyle w:val="Header"/>
            <w:ind w:right="-108"/>
            <w:rPr/>
          </w:pPr>
          <w:r>
            <w:rPr>
              <w:rFonts w:cs="Verdana" w:ascii="Verdana" w:hAnsi="Verdana"/>
              <w:b/>
              <w:bCs/>
              <w:sz w:val="16"/>
              <w:szCs w:val="16"/>
              <w:lang w:val="hu-HU"/>
            </w:rPr>
            <w:t xml:space="preserve">Kiadás dátuma/ Date effective: {{effectiveDate}}</w:t>
          </w:r>
          <w:r>
            <w:rPr>
              <w:rFonts w:cs="Verdana" w:ascii="Verdana" w:hAnsi="Verdana"/>
              <w:b/>
              <w:sz w:val="16"/>
              <w:szCs w:val="16"/>
              <w:lang w:val="en-GB"/>
            </w:rPr>
            <w:t/>
          </w:r>
          <w:r>
            <w:rPr>
              <w:rFonts w:cs="Verdana" w:ascii="Verdana" w:hAnsi="Verdana"/>
              <w:sz w:val="16"/>
              <w:szCs w:val="16"/>
              <w:lang w:val="en-GB"/>
            </w:rPr>
            <w:t xml:space="preserve"/>
          </w:r>
          <w:r>
            <w:rPr>
              <w:rFonts w:cs="Verdana" w:ascii="Verdana" w:hAnsi="Verdana"/>
              <w:i/>
              <w:sz w:val="16"/>
              <w:szCs w:val="16"/>
              <w:lang w:val="en-GB"/>
            </w:rPr>
            <w:t/>
          </w:r>
          <w:r>
            <w:rPr>
              <w:rFonts w:cs="Verdana" w:ascii="Verdana" w:hAnsi="Verdana"/>
              <w:sz w:val="16"/>
              <w:szCs w:val="16"/>
              <w:lang w:val="en-GB"/>
            </w:rPr>
            <w:t xml:space="preserve"/>
          </w:r>
        </w:p>
        <w:p>
          <w:pPr>
            <w:pStyle w:val="Header"/>
            <w:rPr/>
          </w:pPr>
          <w:r>
            <w:rPr>
              <w:rFonts w:cs="Verdana" w:ascii="Verdana" w:hAnsi="Verdana"/>
              <w:b/>
              <w:bCs/>
              <w:sz w:val="16"/>
              <w:szCs w:val="16"/>
              <w:lang w:val="hu-HU"/>
            </w:rPr>
            <w:t>Oldalszám</w:t>
          </w:r>
          <w:r>
            <w:rPr>
              <w:rFonts w:cs="Verdana" w:ascii="Verdana" w:hAnsi="Verdana"/>
              <w:b/>
              <w:sz w:val="16"/>
              <w:szCs w:val="16"/>
              <w:lang w:val="en-GB"/>
            </w:rPr>
            <w:t>/</w:t>
          </w:r>
          <w:r>
            <w:rPr>
              <w:rFonts w:cs="Verdana" w:ascii="Verdana" w:hAnsi="Verdana"/>
              <w:sz w:val="16"/>
              <w:szCs w:val="16"/>
              <w:lang w:val="en-GB"/>
            </w:rPr>
            <w:t xml:space="preserve"> </w:t>
          </w:r>
          <w:r>
            <w:rPr>
              <w:rFonts w:cs="Verdana" w:ascii="Verdana" w:hAnsi="Verdana"/>
              <w:i/>
              <w:sz w:val="16"/>
              <w:szCs w:val="16"/>
              <w:lang w:val="en-GB"/>
            </w:rPr>
            <w:t xml:space="preserve">Page: </w:t>
          </w:r>
          <w:r>
            <w:rPr>
              <w:rStyle w:val="PageNumber"/>
              <w:rFonts w:cs="Verdana" w:ascii="Verdana" w:hAnsi="Verdana"/>
              <w:i/>
              <w:sz w:val="16"/>
              <w:szCs w:val="16"/>
            </w:rPr>
            <w:fldChar w:fldCharType="begin"/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instrText xml:space="preserve"> PAGE </w:instrText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fldChar w:fldCharType="separate"/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t>6</w:t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fldChar w:fldCharType="end"/>
          </w:r>
          <w:r>
            <w:rPr>
              <w:rStyle w:val="PageNumber"/>
              <w:rFonts w:cs="Verdana" w:ascii="Verdana" w:hAnsi="Verdana"/>
              <w:i/>
              <w:sz w:val="16"/>
              <w:szCs w:val="16"/>
            </w:rPr>
            <w:t>/</w:t>
          </w:r>
          <w:r>
            <w:rPr>
              <w:rStyle w:val="PageNumber"/>
              <w:rFonts w:cs="Verdana" w:ascii="Verdana" w:hAnsi="Verdana"/>
              <w:i/>
              <w:sz w:val="16"/>
              <w:szCs w:val="16"/>
            </w:rPr>
            <w:fldChar w:fldCharType="begin"/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instrText xml:space="preserve"> NUMPAGES \* ARABIC </w:instrText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fldChar w:fldCharType="separate"/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t>6</w:t>
          </w:r>
          <w:r>
            <w:rPr>
              <w:rStyle w:val="PageNumber"/>
              <w:sz w:val="16"/>
              <w:i/>
              <w:szCs w:val="16"/>
              <w:rFonts w:cs="Verdana" w:ascii="Verdana" w:hAnsi="Verdana"/>
            </w:rPr>
            <w:fldChar w:fldCharType="end"/>
          </w:r>
        </w:p>
      </w:tc>
    </w:tr>
  </w:tbl>
  <w:p>
    <w:pPr>
      <w:pStyle w:val="Header"/>
      <w:rPr>
        <w:rFonts w:ascii="Arial" w:hAnsi="Arial" w:cs="Arial"/>
        <w:i/>
        <w:i/>
        <w:iCs/>
        <w:sz w:val="20"/>
        <w:lang w:val="en-GB"/>
      </w:rPr>
    </w:pPr>
    <w:r>
      <w:rPr>
        <w:rFonts w:cs="Arial" w:ascii="Arial" w:hAnsi="Arial"/>
        <w:i/>
        <w:iCs/>
        <w:sz w:val="20"/>
        <w:lang w:val="en-GB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-"/>
      <w:lvlJc w:val="left"/>
      <w:pPr>
        <w:tabs>
          <w:tab w:val="num" w:pos="708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2003"/>
      <w:numFmt w:val="bullet"/>
      <w:lvlText w:val="-"/>
      <w:lvlJc w:val="left"/>
      <w:pPr>
        <w:tabs>
          <w:tab w:val="num" w:pos="708"/>
        </w:tabs>
        <w:ind w:left="360" w:hanging="360"/>
      </w:pPr>
      <w:rPr>
        <w:rFonts w:ascii="Liberation Serif" w:hAnsi="Liberation Serif" w:cs="Liberation Serif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nl-N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-1440" w:leader="none"/>
        <w:tab w:val="left" w:pos="-720" w:leader="none"/>
        <w:tab w:val="left" w:pos="0" w:leader="none"/>
        <w:tab w:val="left" w:pos="3146" w:leader="none"/>
        <w:tab w:val="left" w:pos="3967" w:leader="none"/>
        <w:tab w:val="left" w:pos="4514" w:leader="none"/>
        <w:tab w:val="left" w:pos="5061" w:leader="none"/>
        <w:tab w:val="left" w:pos="5745" w:leader="none"/>
        <w:tab w:val="left" w:pos="6768" w:leader="none"/>
        <w:tab w:val="left" w:pos="7920" w:leader="none"/>
      </w:tabs>
      <w:suppressAutoHyphens w:val="true"/>
      <w:ind w:hanging="0" w:left="0" w:right="-477"/>
      <w:outlineLvl w:val="0"/>
    </w:pPr>
    <w:rPr>
      <w:rFonts w:ascii="Arial" w:hAnsi="Arial" w:cs="Arial"/>
      <w:i/>
      <w:iCs/>
      <w:lang w:val="en-GB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-1440" w:leader="none"/>
        <w:tab w:val="left" w:pos="-720" w:leader="none"/>
        <w:tab w:val="left" w:pos="0" w:leader="none"/>
        <w:tab w:val="left" w:pos="3146" w:leader="none"/>
        <w:tab w:val="left" w:pos="3967" w:leader="none"/>
        <w:tab w:val="left" w:pos="4514" w:leader="none"/>
        <w:tab w:val="left" w:pos="5061" w:leader="none"/>
        <w:tab w:val="left" w:pos="5745" w:leader="none"/>
        <w:tab w:val="left" w:pos="6768" w:leader="none"/>
        <w:tab w:val="left" w:pos="7920" w:leader="none"/>
      </w:tabs>
      <w:suppressAutoHyphens w:val="true"/>
      <w:ind w:hanging="0" w:left="0" w:right="-477"/>
      <w:outlineLvl w:val="1"/>
    </w:pPr>
    <w:rPr>
      <w:rFonts w:ascii="Arial" w:hAnsi="Arial" w:cs="Arial"/>
      <w:b/>
      <w:u w:val="single"/>
      <w:lang w:val="en-GB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left" w:pos="-1440" w:leader="none"/>
        <w:tab w:val="left" w:pos="-720" w:leader="none"/>
        <w:tab w:val="left" w:pos="0" w:leader="none"/>
        <w:tab w:val="left" w:pos="3146" w:leader="none"/>
        <w:tab w:val="left" w:pos="3967" w:leader="none"/>
        <w:tab w:val="left" w:pos="4514" w:leader="none"/>
        <w:tab w:val="left" w:pos="5061" w:leader="none"/>
        <w:tab w:val="left" w:pos="5745" w:leader="none"/>
        <w:tab w:val="left" w:pos="6768" w:leader="none"/>
        <w:tab w:val="left" w:pos="7920" w:leader="none"/>
      </w:tabs>
      <w:suppressAutoHyphens w:val="true"/>
      <w:ind w:hanging="0" w:left="0" w:right="-477"/>
      <w:outlineLvl w:val="2"/>
    </w:pPr>
    <w:rPr>
      <w:rFonts w:ascii="Arial" w:hAnsi="Arial" w:cs="Arial"/>
      <w:i/>
      <w:sz w:val="22"/>
      <w:lang w:val="en-GB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left" w:pos="-1440" w:leader="none"/>
        <w:tab w:val="left" w:pos="-720" w:leader="none"/>
        <w:tab w:val="left" w:pos="0" w:leader="none"/>
        <w:tab w:val="left" w:pos="3146" w:leader="none"/>
        <w:tab w:val="left" w:pos="3967" w:leader="none"/>
        <w:tab w:val="left" w:pos="4514" w:leader="none"/>
        <w:tab w:val="left" w:pos="5061" w:leader="none"/>
        <w:tab w:val="left" w:pos="5745" w:leader="none"/>
        <w:tab w:val="left" w:pos="6768" w:leader="none"/>
        <w:tab w:val="left" w:pos="7920" w:leader="none"/>
      </w:tabs>
      <w:suppressAutoHyphens w:val="true"/>
      <w:ind w:hanging="0" w:left="0" w:right="-477"/>
      <w:outlineLvl w:val="3"/>
    </w:pPr>
    <w:rPr>
      <w:rFonts w:ascii="Arial" w:hAnsi="Arial" w:cs="Arial"/>
      <w:i/>
      <w:iCs/>
      <w:sz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708"/>
        <w:tab w:val="left" w:pos="-1440" w:leader="none"/>
        <w:tab w:val="left" w:pos="-720" w:leader="none"/>
        <w:tab w:val="left" w:pos="0" w:leader="none"/>
        <w:tab w:val="left" w:pos="3146" w:leader="none"/>
        <w:tab w:val="left" w:pos="3967" w:leader="none"/>
        <w:tab w:val="left" w:pos="4514" w:leader="none"/>
        <w:tab w:val="left" w:pos="5061" w:leader="none"/>
        <w:tab w:val="left" w:pos="5745" w:leader="none"/>
        <w:tab w:val="left" w:pos="6768" w:leader="none"/>
        <w:tab w:val="left" w:pos="7920" w:leader="none"/>
      </w:tabs>
      <w:suppressAutoHyphens w:val="true"/>
      <w:ind w:hanging="0" w:left="0" w:right="110"/>
      <w:outlineLvl w:val="4"/>
    </w:pPr>
    <w:rPr>
      <w:rFonts w:ascii="Arial" w:hAnsi="Arial" w:cs="Arial"/>
      <w:i/>
      <w:iCs/>
      <w:sz w:val="20"/>
      <w:lang w:val="en-GB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tabs>
        <w:tab w:val="clear" w:pos="708"/>
        <w:tab w:val="left" w:pos="-1440" w:leader="none"/>
        <w:tab w:val="left" w:pos="-720" w:leader="none"/>
        <w:tab w:val="left" w:pos="0" w:leader="none"/>
        <w:tab w:val="left" w:pos="3146" w:leader="none"/>
        <w:tab w:val="left" w:pos="3967" w:leader="none"/>
        <w:tab w:val="left" w:pos="4514" w:leader="none"/>
        <w:tab w:val="left" w:pos="5061" w:leader="none"/>
        <w:tab w:val="left" w:pos="5745" w:leader="none"/>
        <w:tab w:val="left" w:pos="6768" w:leader="none"/>
        <w:tab w:val="left" w:pos="7920" w:leader="none"/>
      </w:tabs>
      <w:suppressAutoHyphens w:val="true"/>
      <w:ind w:hanging="0" w:left="0" w:right="110"/>
      <w:outlineLvl w:val="5"/>
    </w:pPr>
    <w:rPr>
      <w:i/>
      <w:iCs/>
      <w:sz w:val="22"/>
      <w:lang w:val="en-GB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rFonts w:ascii="Arial" w:hAnsi="Arial" w:cs="Arial"/>
      <w:b/>
      <w:bCs/>
      <w:sz w:val="22"/>
      <w:lang w:val="en-GB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708"/>
        <w:tab w:val="left" w:pos="-1440" w:leader="none"/>
        <w:tab w:val="left" w:pos="-720" w:leader="none"/>
        <w:tab w:val="left" w:pos="0" w:leader="none"/>
        <w:tab w:val="left" w:pos="3146" w:leader="none"/>
        <w:tab w:val="left" w:pos="3967" w:leader="none"/>
        <w:tab w:val="left" w:pos="4514" w:leader="none"/>
        <w:tab w:val="left" w:pos="5061" w:leader="none"/>
        <w:tab w:val="left" w:pos="5745" w:leader="none"/>
        <w:tab w:val="left" w:pos="6768" w:leader="none"/>
        <w:tab w:val="left" w:pos="7920" w:leader="none"/>
      </w:tabs>
      <w:suppressAutoHyphens w:val="true"/>
      <w:ind w:hanging="0" w:left="0" w:right="110"/>
      <w:outlineLvl w:val="7"/>
    </w:pPr>
    <w:rPr>
      <w:rFonts w:ascii="Arial" w:hAnsi="Arial" w:cs="Arial"/>
      <w:b/>
      <w:bCs/>
      <w:i/>
      <w:sz w:val="20"/>
      <w:lang w:val="en-GB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tabs>
        <w:tab w:val="clear" w:pos="708"/>
        <w:tab w:val="left" w:pos="-1440" w:leader="none"/>
        <w:tab w:val="left" w:pos="-720" w:leader="none"/>
        <w:tab w:val="left" w:pos="0" w:leader="none"/>
        <w:tab w:val="left" w:pos="3146" w:leader="none"/>
        <w:tab w:val="left" w:pos="3967" w:leader="none"/>
        <w:tab w:val="left" w:pos="4514" w:leader="none"/>
        <w:tab w:val="left" w:pos="5061" w:leader="none"/>
        <w:tab w:val="left" w:pos="5745" w:leader="none"/>
        <w:tab w:val="left" w:pos="6768" w:leader="none"/>
        <w:tab w:val="left" w:pos="7920" w:leader="none"/>
      </w:tabs>
      <w:suppressAutoHyphens w:val="true"/>
      <w:ind w:hanging="0" w:left="0" w:right="-477"/>
      <w:outlineLvl w:val="8"/>
    </w:pPr>
    <w:rPr>
      <w:rFonts w:ascii="Arial" w:hAnsi="Arial" w:cs="Arial"/>
      <w:b/>
      <w:bCs/>
      <w:sz w:val="20"/>
      <w:lang w:val="en-GB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Times New Roman" w:hAnsi="Times New Roman" w:eastAsia="Times New Roman" w:cs="Times New Roman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0z4">
    <w:name w:val="WW8Num10z4"/>
    <w:qFormat/>
    <w:rPr>
      <w:rFonts w:ascii="Courier New" w:hAnsi="Courier New" w:cs="Courier New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Times New Roman" w:hAnsi="Times New Roman" w:eastAsia="Times New Roman" w:cs="Times New Roman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4">
    <w:name w:val="WW8Num12z4"/>
    <w:qFormat/>
    <w:rPr>
      <w:rFonts w:ascii="Courier New" w:hAnsi="Courier New" w:cs="Courier New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Times New Roman" w:hAnsi="Times New Roman" w:eastAsia="Times New Roman" w:cs="Times New Roman"/>
    </w:rPr>
  </w:style>
  <w:style w:type="character" w:styleId="WW8Num16z4">
    <w:name w:val="WW8Num16z4"/>
    <w:qFormat/>
    <w:rPr>
      <w:rFonts w:ascii="Courier New" w:hAnsi="Courier New" w:cs="Courier New"/>
    </w:rPr>
  </w:style>
  <w:style w:type="character" w:styleId="WW8Num16z5">
    <w:name w:val="WW8Num16z5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/>
  </w:style>
  <w:style w:type="character" w:styleId="WW8Num18z1">
    <w:name w:val="WW8Num18z1"/>
    <w:qFormat/>
    <w:rPr>
      <w:rFonts w:ascii="Symbol" w:hAnsi="Symbol" w:cs="Symbol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4">
    <w:name w:val="WW8Num18z4"/>
    <w:qFormat/>
    <w:rPr>
      <w:rFonts w:ascii="Courier New" w:hAnsi="Courier New" w:cs="Courier New"/>
    </w:rPr>
  </w:style>
  <w:style w:type="character" w:styleId="WW8Num19z0">
    <w:name w:val="WW8Num19z0"/>
    <w:qFormat/>
    <w:rPr>
      <w:rFonts w:ascii="Times New Roman" w:hAnsi="Times New Roman" w:eastAsia="Times New Roman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 w:eastAsia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Times New Roman" w:hAnsi="Times New Roman" w:eastAsia="Times New Roman" w:cs="Times New Roman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u w:val="none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/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Times New Roman" w:hAnsi="Times New Roman" w:eastAsia="Times New Roman" w:cs="Times New Roman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Times New Roman" w:hAnsi="Times New Roman" w:eastAsia="Times New Roman" w:cs="Times New Roman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4">
    <w:name w:val="WW8Num28z4"/>
    <w:qFormat/>
    <w:rPr>
      <w:rFonts w:ascii="Courier New" w:hAnsi="Courier New" w:cs="Courier New"/>
    </w:rPr>
  </w:style>
  <w:style w:type="character" w:styleId="WW8Num29z0">
    <w:name w:val="WW8Num29z0"/>
    <w:qFormat/>
    <w:rPr/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Times New Roman" w:hAnsi="Times New Roman" w:eastAsia="Times New Roman" w:cs="Times New Roman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Bekezdsalapbettpusa">
    <w:name w:val="Bekezdés alapbetűtípusa"/>
    <w:qFormat/>
    <w:rPr/>
  </w:style>
  <w:style w:type="character" w:styleId="PageNumber">
    <w:name w:val="page number"/>
    <w:basedOn w:val="Bekezdsalapbettpusa"/>
    <w:rPr/>
  </w:style>
  <w:style w:type="character" w:styleId="hps">
    <w:name w:val="hps"/>
    <w:qFormat/>
    <w:rPr/>
  </w:style>
  <w:style w:type="character" w:styleId="Cmsor2Char">
    <w:name w:val="Címsor 2 Char"/>
    <w:qFormat/>
    <w:rPr>
      <w:rFonts w:ascii="Arial" w:hAnsi="Arial" w:cs="Arial"/>
      <w:b/>
      <w:sz w:val="24"/>
      <w:szCs w:val="24"/>
      <w:u w:val="single"/>
      <w:lang w:val="en-GB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tabs>
        <w:tab w:val="clear" w:pos="708"/>
        <w:tab w:val="left" w:pos="-1440" w:leader="none"/>
        <w:tab w:val="left" w:pos="-720" w:leader="none"/>
        <w:tab w:val="left" w:pos="0" w:leader="none"/>
        <w:tab w:val="left" w:pos="3146" w:leader="none"/>
        <w:tab w:val="left" w:pos="3967" w:leader="none"/>
        <w:tab w:val="left" w:pos="4514" w:leader="none"/>
        <w:tab w:val="left" w:pos="5061" w:leader="none"/>
        <w:tab w:val="left" w:pos="5745" w:leader="none"/>
        <w:tab w:val="left" w:pos="6768" w:leader="none"/>
        <w:tab w:val="left" w:pos="7920" w:leader="none"/>
      </w:tabs>
      <w:suppressAutoHyphens w:val="true"/>
      <w:ind w:hanging="0" w:left="0" w:right="-477"/>
    </w:pPr>
    <w:rPr>
      <w:rFonts w:ascii="Arial" w:hAnsi="Arial" w:cs="Arial"/>
      <w:i/>
      <w:iCs/>
      <w:sz w:val="20"/>
      <w:lang w:val="en-GB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Szvegtrzs2">
    <w:name w:val="Szövegtörzs 2"/>
    <w:basedOn w:val="Normal"/>
    <w:qFormat/>
    <w:pPr>
      <w:tabs>
        <w:tab w:val="clear" w:pos="708"/>
        <w:tab w:val="left" w:pos="-1440" w:leader="none"/>
        <w:tab w:val="left" w:pos="-720" w:leader="none"/>
        <w:tab w:val="left" w:pos="0" w:leader="none"/>
        <w:tab w:val="left" w:pos="3146" w:leader="none"/>
        <w:tab w:val="left" w:pos="3967" w:leader="none"/>
        <w:tab w:val="left" w:pos="4514" w:leader="none"/>
        <w:tab w:val="left" w:pos="5061" w:leader="none"/>
        <w:tab w:val="left" w:pos="5745" w:leader="none"/>
        <w:tab w:val="left" w:pos="6768" w:leader="none"/>
        <w:tab w:val="left" w:pos="7920" w:leader="none"/>
      </w:tabs>
      <w:suppressAutoHyphens w:val="true"/>
      <w:ind w:hanging="0" w:left="0" w:right="-477"/>
    </w:pPr>
    <w:rPr>
      <w:rFonts w:ascii="Arial" w:hAnsi="Arial" w:cs="Arial"/>
      <w:b/>
      <w:bCs/>
      <w:sz w:val="20"/>
      <w:lang w:val="en-GB"/>
    </w:rPr>
  </w:style>
  <w:style w:type="paragraph" w:styleId="Szvegtrzs3">
    <w:name w:val="Szövegtörzs 3"/>
    <w:basedOn w:val="Normal"/>
    <w:qFormat/>
    <w:pPr>
      <w:tabs>
        <w:tab w:val="clear" w:pos="708"/>
        <w:tab w:val="left" w:pos="-1440" w:leader="none"/>
        <w:tab w:val="left" w:pos="-720" w:leader="none"/>
        <w:tab w:val="left" w:pos="0" w:leader="none"/>
        <w:tab w:val="left" w:pos="3146" w:leader="none"/>
        <w:tab w:val="left" w:pos="3967" w:leader="none"/>
        <w:tab w:val="left" w:pos="4514" w:leader="none"/>
        <w:tab w:val="left" w:pos="5061" w:leader="none"/>
        <w:tab w:val="left" w:pos="5745" w:leader="none"/>
        <w:tab w:val="left" w:pos="6768" w:leader="none"/>
        <w:tab w:val="left" w:pos="7920" w:leader="none"/>
      </w:tabs>
      <w:suppressAutoHyphens w:val="true"/>
      <w:ind w:hanging="0" w:left="0" w:right="110"/>
      <w:jc w:val="center"/>
    </w:pPr>
    <w:rPr>
      <w:rFonts w:ascii="Arial" w:hAnsi="Arial" w:cs="Arial"/>
      <w:sz w:val="20"/>
      <w:lang w:val="en-GB"/>
    </w:rPr>
  </w:style>
  <w:style w:type="paragraph" w:styleId="BodyTextIndent">
    <w:name w:val="Body Text Indent"/>
    <w:basedOn w:val="Normal"/>
    <w:pPr>
      <w:ind w:hanging="0" w:left="720" w:right="0"/>
    </w:pPr>
    <w:rPr>
      <w:bCs/>
      <w:i/>
      <w:iCs/>
      <w:sz w:val="20"/>
      <w:lang w:val="hu-HU"/>
    </w:rPr>
  </w:style>
  <w:style w:type="paragraph" w:styleId="Standaardhoofdtekst">
    <w:name w:val="Standaard.hoofdtekst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nl-NL" w:bidi="ar-SA" w:eastAsia="zh-CN"/>
    </w:rPr>
  </w:style>
  <w:style w:type="paragraph" w:styleId="Kop1documentnummernaam">
    <w:name w:val="Kop 1.documentnummer + naam"/>
    <w:basedOn w:val="Standaardhoofdtekst"/>
    <w:next w:val="Standaardhoofdtekst"/>
    <w:qFormat/>
    <w:pPr>
      <w:keepNext w:val="true"/>
      <w:tabs>
        <w:tab w:val="clear" w:pos="708"/>
        <w:tab w:val="left" w:pos="6804" w:leader="none"/>
      </w:tabs>
      <w:outlineLvl w:val="0"/>
    </w:pPr>
    <w:rPr>
      <w:rFonts w:ascii="Arial" w:hAnsi="Arial" w:cs="Arial"/>
      <w:b/>
      <w:sz w:val="28"/>
    </w:rPr>
  </w:style>
  <w:style w:type="paragraph" w:styleId="Buborkszveg">
    <w:name w:val="Buborékszöveg"/>
    <w:basedOn w:val="Normal"/>
    <w:qFormat/>
    <w:pPr/>
    <w:rPr>
      <w:rFonts w:ascii="Tahoma" w:hAnsi="Tahoma" w:cs="Tahoma"/>
      <w:sz w:val="16"/>
      <w:szCs w:val="16"/>
    </w:rPr>
  </w:style>
  <w:style w:type="paragraph" w:styleId="Szvegtrzsbehzssal3">
    <w:name w:val="Szövegtörzs behúzással 3"/>
    <w:basedOn w:val="Normal"/>
    <w:qFormat/>
    <w:pPr>
      <w:spacing w:before="0" w:after="120"/>
      <w:ind w:hanging="0" w:left="283" w:right="0"/>
    </w:pPr>
    <w:rPr>
      <w:sz w:val="16"/>
      <w:szCs w:val="16"/>
    </w:rPr>
  </w:style>
  <w:style w:type="paragraph" w:styleId="Nincstrkz">
    <w:name w:val="Nincs térköz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nl-NL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LibreOffice/25.2.6.2$Linux_X86_64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2017-02-07T11:02:00Z</dcterms:created>
  <dc:creator>Popomajer, T. (Tibor)</dc:creator>
  <dc:description/>
  <cp:keywords/>
  <dc:language>en-US</dc:language>
  <cp:lastModifiedBy>Popomajer Tibor</cp:lastModifiedBy>
  <cp:lastPrinted>2017-02-07T13:10:00Z</cp:lastPrinted>
  <dcterms:modified xsi:type="dcterms:W3CDTF">2017-02-07T12:46:00Z</dcterms:modified>
  <cp:revision>7</cp:revision>
  <dc:subject/>
  <dc:title>Product specification for raw materials to be sourced</dc:title>
</cp:coreProperties>
</file>