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8E8D2F">
      <w:pPr>
        <w:shd w:val="clear" w:color="auto" w:fill="FFFFFF"/>
        <w:spacing w:before="480" w:after="240" w:line="480" w:lineRule="atLeast"/>
        <w:jc w:val="center"/>
        <w:outlineLvl w:val="1"/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  <w:lang w:eastAsia="ru-RU"/>
        </w:rPr>
        <w:t>УТВЕРЖДАЮ</w:t>
      </w:r>
    </w:p>
    <w:p w14:paraId="3CAF47B3">
      <w:pPr>
        <w:shd w:val="clear" w:color="auto" w:fill="FFFFFF"/>
        <w:spacing w:before="240" w:after="240" w:line="240" w:lineRule="auto"/>
        <w:jc w:val="right"/>
        <w:rPr>
          <w:rFonts w:ascii="Times New Roman" w:hAnsi="Times New Roman" w:eastAsia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lang w:eastAsia="ru-RU"/>
        </w:rPr>
        <w:t>Руководитель организации ________________ /______</w:t>
      </w: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  <w:lang w:eastAsia="ru-RU"/>
        </w:rPr>
        <w:t>/</w:t>
      </w: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  <w:lang w:eastAsia="ru-RU"/>
        </w:rPr>
        <w:br w:type="textWrapping"/>
      </w: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  <w:lang w:eastAsia="ru-RU"/>
        </w:rPr>
        <w:t>«_» __________ 2026</w:t>
      </w:r>
      <w:r>
        <w:rPr>
          <w:rFonts w:ascii="Times New Roman" w:hAnsi="Times New Roman" w:eastAsia="Times New Roman" w:cs="Times New Roman"/>
          <w:color w:val="0F1115"/>
          <w:sz w:val="28"/>
          <w:szCs w:val="28"/>
          <w:lang w:eastAsia="ru-RU"/>
        </w:rPr>
        <w:t>г.</w:t>
      </w:r>
    </w:p>
    <w:p w14:paraId="0EE4E192">
      <w:pPr>
        <w:pStyle w:val="3"/>
        <w:shd w:val="clear" w:color="auto" w:fill="FFFFFF"/>
        <w:spacing w:before="480" w:beforeAutospacing="0" w:after="240" w:afterAutospacing="0" w:line="480" w:lineRule="atLeast"/>
        <w:jc w:val="center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</w:rPr>
        <w:t>ТЕХНИЧЕСКОЕ ЗАДАНИЕ</w:t>
      </w:r>
    </w:p>
    <w:p w14:paraId="21C53053">
      <w:pPr>
        <w:pStyle w:val="3"/>
        <w:shd w:val="clear" w:color="auto" w:fill="FFFFFF"/>
        <w:spacing w:before="480" w:beforeAutospacing="0" w:after="240" w:afterAutospacing="0" w:line="480" w:lineRule="atLeast"/>
        <w:jc w:val="center"/>
        <w:rPr>
          <w:color w:val="0F1115"/>
          <w:sz w:val="28"/>
          <w:szCs w:val="24"/>
        </w:rPr>
      </w:pPr>
      <w:r>
        <w:rPr>
          <w:color w:val="0F1115"/>
          <w:sz w:val="28"/>
          <w:szCs w:val="24"/>
        </w:rPr>
        <w:t>на создание автоматизированной системы «Учет материалов на складе»</w:t>
      </w:r>
    </w:p>
    <w:p w14:paraId="0DEEAFDF">
      <w:pPr>
        <w:pStyle w:val="12"/>
        <w:shd w:val="clear" w:color="auto" w:fill="FFFFFF"/>
        <w:spacing w:before="240" w:beforeAutospacing="0" w:after="240" w:afterAutospacing="0"/>
        <w:jc w:val="center"/>
        <w:rPr>
          <w:color w:val="0F1115"/>
          <w:sz w:val="28"/>
        </w:rPr>
      </w:pPr>
      <w:r>
        <w:rPr>
          <w:rStyle w:val="10"/>
          <w:color w:val="0F1115"/>
          <w:sz w:val="28"/>
        </w:rPr>
        <w:t>Исполнитель:</w:t>
      </w:r>
      <w:r>
        <w:rPr>
          <w:color w:val="0F1115"/>
          <w:sz w:val="28"/>
        </w:rPr>
        <w:t xml:space="preserve"> Останин Глеб Сергеевич</w:t>
      </w:r>
    </w:p>
    <w:p w14:paraId="4BB6BAE3">
      <w:r>
        <w:br w:type="page"/>
      </w:r>
    </w:p>
    <w:sdt>
      <w:sdtPr>
        <w:rPr>
          <w:rFonts w:asciiTheme="minorHAnsi" w:hAnsiTheme="minorHAnsi" w:eastAsiaTheme="minorHAnsi" w:cstheme="minorBidi"/>
          <w:color w:val="auto"/>
          <w:sz w:val="22"/>
          <w:szCs w:val="22"/>
          <w:lang w:eastAsia="en-US"/>
        </w:rPr>
        <w:id w:val="704455739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33359B84">
          <w:pPr>
            <w:pStyle w:val="14"/>
          </w:pPr>
          <w:r>
            <w:t>Оглавление</w:t>
          </w:r>
        </w:p>
        <w:p w14:paraId="505B3AFA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</w:rPr>
            <w:t>Элементы оглавления не найдены.</w:t>
          </w:r>
          <w:r>
            <w:rPr>
              <w:b/>
              <w:bCs/>
            </w:rPr>
            <w:fldChar w:fldCharType="end"/>
          </w:r>
        </w:p>
      </w:sdtContent>
    </w:sdt>
    <w:p w14:paraId="3A95CA1C"/>
    <w:p w14:paraId="1072EA12">
      <w:r>
        <w:br w:type="page"/>
      </w:r>
    </w:p>
    <w:p w14:paraId="085CA4D3">
      <w:pPr>
        <w:pStyle w:val="3"/>
        <w:numPr>
          <w:ilvl w:val="0"/>
          <w:numId w:val="1"/>
        </w:numPr>
        <w:jc w:val="center"/>
      </w:pPr>
      <w:r>
        <w:t>ОБЩИЕ СВЕДЕНИЯ</w:t>
      </w:r>
    </w:p>
    <w:p w14:paraId="26B21BE0">
      <w:pPr>
        <w:shd w:val="clear" w:color="auto" w:fill="FFFFFF"/>
        <w:spacing w:before="240" w:after="240" w:line="240" w:lineRule="auto"/>
        <w:ind w:firstLine="709"/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  <w:t>1.1. </w:t>
      </w: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4"/>
          <w:lang w:eastAsia="ru-RU"/>
        </w:rPr>
        <w:t>Полное наименование системы</w:t>
      </w:r>
      <w:r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  <w:br w:type="textWrapping"/>
      </w:r>
      <w:r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  <w:t>Система учета материалов на складе .</w:t>
      </w:r>
    </w:p>
    <w:p w14:paraId="319BF1A0">
      <w:pPr>
        <w:shd w:val="clear" w:color="auto" w:fill="FFFFFF"/>
        <w:spacing w:before="240" w:after="240" w:line="240" w:lineRule="auto"/>
        <w:ind w:firstLine="709"/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  <w:t>1.2. </w:t>
      </w: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4"/>
          <w:lang w:eastAsia="ru-RU"/>
        </w:rPr>
        <w:t>Основание для разработки</w:t>
      </w:r>
      <w:r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  <w:br w:type="textWrapping"/>
      </w:r>
      <w:r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  <w:t>Задание на производственную практику, утвержденное руководителем практики от организации.</w:t>
      </w:r>
    </w:p>
    <w:p w14:paraId="2CA3B49E">
      <w:pPr>
        <w:shd w:val="clear" w:color="auto" w:fill="FFFFFF"/>
        <w:spacing w:before="240" w:after="240" w:line="240" w:lineRule="auto"/>
        <w:ind w:firstLine="709"/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  <w:t>1.3. </w:t>
      </w: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4"/>
          <w:lang w:eastAsia="ru-RU"/>
        </w:rPr>
        <w:t>Назначение системы</w:t>
      </w:r>
      <w:r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  <w:br w:type="textWrapping"/>
      </w:r>
      <w:r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  <w:t>Автоматизация оперативного и бухгалтерского учета движения материалов на складе предприятия.</w:t>
      </w:r>
    </w:p>
    <w:p w14:paraId="2FA2415C">
      <w:pPr>
        <w:shd w:val="clear" w:color="auto" w:fill="FFFFFF"/>
        <w:spacing w:before="240" w:after="240" w:line="240" w:lineRule="auto"/>
        <w:ind w:firstLine="709"/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  <w:t>1.4. </w:t>
      </w: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4"/>
          <w:lang w:eastAsia="ru-RU"/>
        </w:rPr>
        <w:t>Платформа разработки</w:t>
      </w:r>
      <w:r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  <w:br w:type="textWrapping"/>
      </w:r>
      <w:r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  <w:t>1С:Предприятие 8.3 (режимы: толстый клиент, тонкий клиент, мобильное приложение).</w:t>
      </w:r>
    </w:p>
    <w:p w14:paraId="516D0350">
      <w:pPr>
        <w:shd w:val="clear" w:color="auto" w:fill="FFFFFF"/>
        <w:spacing w:before="240" w:after="240" w:line="240" w:lineRule="auto"/>
        <w:ind w:firstLine="709"/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  <w:t>1.5. </w:t>
      </w:r>
      <w:r>
        <w:rPr>
          <w:rFonts w:ascii="Times New Roman" w:hAnsi="Times New Roman" w:eastAsia="Times New Roman" w:cs="Times New Roman"/>
          <w:b/>
          <w:bCs/>
          <w:color w:val="0F1115"/>
          <w:sz w:val="28"/>
          <w:szCs w:val="24"/>
          <w:lang w:eastAsia="ru-RU"/>
        </w:rPr>
        <w:t>Нормативные документы</w:t>
      </w:r>
    </w:p>
    <w:p w14:paraId="4B7ED9D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 w:firstLine="709"/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  <w:t>ГОСТ 34.602-2020 «Техническое задание на создание автоматизированной системы»</w:t>
      </w:r>
    </w:p>
    <w:p w14:paraId="6A811E7F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 w:firstLine="709"/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  <w:t>ГОСТ 34.601-2020 «Стадии создания автоматизированной системы»</w:t>
      </w:r>
    </w:p>
    <w:p w14:paraId="0ED82E89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 w:firstLine="709"/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  <w:t>ГОСТ Р ИСО/МЭК 12207-2010 «Процессы жизненного цикла программных средств»</w:t>
      </w:r>
    </w:p>
    <w:p w14:paraId="38B82E5C">
      <w:pPr>
        <w:pStyle w:val="3"/>
        <w:numPr>
          <w:ilvl w:val="0"/>
          <w:numId w:val="1"/>
        </w:numPr>
        <w:jc w:val="center"/>
      </w:pPr>
      <w:r>
        <w:t xml:space="preserve"> НАЗНАЧЕНИЕ И ЦЕЛИ РАЗРАБОТКИ</w:t>
      </w:r>
    </w:p>
    <w:p w14:paraId="5D430DEC">
      <w:pPr>
        <w:pStyle w:val="12"/>
        <w:shd w:val="clear" w:color="auto" w:fill="FFFFFF"/>
        <w:spacing w:before="240" w:beforeAutospacing="0" w:after="240" w:afterAutospacing="0"/>
        <w:rPr>
          <w:color w:val="0F1115"/>
          <w:sz w:val="28"/>
        </w:rPr>
      </w:pPr>
      <w:r>
        <w:rPr>
          <w:color w:val="0F1115"/>
          <w:sz w:val="28"/>
        </w:rPr>
        <w:t>2.1. </w:t>
      </w:r>
      <w:r>
        <w:rPr>
          <w:rStyle w:val="10"/>
          <w:color w:val="0F1115"/>
          <w:sz w:val="28"/>
        </w:rPr>
        <w:t>Назначение системы</w:t>
      </w:r>
      <w:r>
        <w:rPr>
          <w:color w:val="0F1115"/>
          <w:sz w:val="28"/>
        </w:rPr>
        <w:br w:type="textWrapping"/>
      </w:r>
      <w:r>
        <w:rPr>
          <w:color w:val="0F1115"/>
          <w:sz w:val="28"/>
        </w:rPr>
        <w:t>Система предназначена для автоматизации процессов:</w:t>
      </w:r>
    </w:p>
    <w:p w14:paraId="314B64C6">
      <w:pPr>
        <w:pStyle w:val="12"/>
        <w:numPr>
          <w:ilvl w:val="0"/>
          <w:numId w:val="3"/>
        </w:numPr>
        <w:shd w:val="clear" w:color="auto" w:fill="FFFFFF"/>
        <w:spacing w:after="0" w:afterAutospacing="0"/>
        <w:ind w:left="0"/>
        <w:rPr>
          <w:color w:val="0F1115"/>
          <w:sz w:val="28"/>
        </w:rPr>
      </w:pPr>
      <w:r>
        <w:rPr>
          <w:color w:val="0F1115"/>
          <w:sz w:val="28"/>
        </w:rPr>
        <w:t>учета поступления материалов от поставщиков;</w:t>
      </w:r>
    </w:p>
    <w:p w14:paraId="5C61DBD1">
      <w:pPr>
        <w:pStyle w:val="12"/>
        <w:numPr>
          <w:ilvl w:val="0"/>
          <w:numId w:val="3"/>
        </w:numPr>
        <w:shd w:val="clear" w:color="auto" w:fill="FFFFFF"/>
        <w:spacing w:after="0" w:afterAutospacing="0"/>
        <w:ind w:left="0"/>
        <w:rPr>
          <w:color w:val="0F1115"/>
          <w:sz w:val="28"/>
        </w:rPr>
      </w:pPr>
      <w:r>
        <w:rPr>
          <w:color w:val="0F1115"/>
          <w:sz w:val="28"/>
        </w:rPr>
        <w:t>учета отпуска материалов в производство (или сторонним организациям);</w:t>
      </w:r>
    </w:p>
    <w:p w14:paraId="45A376DF">
      <w:pPr>
        <w:pStyle w:val="12"/>
        <w:numPr>
          <w:ilvl w:val="0"/>
          <w:numId w:val="3"/>
        </w:numPr>
        <w:shd w:val="clear" w:color="auto" w:fill="FFFFFF"/>
        <w:spacing w:after="0" w:afterAutospacing="0"/>
        <w:ind w:left="0"/>
        <w:rPr>
          <w:color w:val="0F1115"/>
          <w:sz w:val="28"/>
        </w:rPr>
      </w:pPr>
      <w:r>
        <w:rPr>
          <w:color w:val="0F1115"/>
          <w:sz w:val="28"/>
        </w:rPr>
        <w:t>учета перемещения материалов между складами;</w:t>
      </w:r>
    </w:p>
    <w:p w14:paraId="6E152CA2">
      <w:pPr>
        <w:pStyle w:val="12"/>
        <w:numPr>
          <w:ilvl w:val="0"/>
          <w:numId w:val="3"/>
        </w:numPr>
        <w:shd w:val="clear" w:color="auto" w:fill="FFFFFF"/>
        <w:spacing w:after="0" w:afterAutospacing="0"/>
        <w:ind w:left="0"/>
        <w:rPr>
          <w:color w:val="0F1115"/>
          <w:sz w:val="28"/>
        </w:rPr>
      </w:pPr>
      <w:r>
        <w:rPr>
          <w:color w:val="0F1115"/>
          <w:sz w:val="28"/>
        </w:rPr>
        <w:t>проведения инвентаризации;</w:t>
      </w:r>
    </w:p>
    <w:p w14:paraId="48167368">
      <w:pPr>
        <w:pStyle w:val="12"/>
        <w:numPr>
          <w:ilvl w:val="0"/>
          <w:numId w:val="3"/>
        </w:numPr>
        <w:shd w:val="clear" w:color="auto" w:fill="FFFFFF"/>
        <w:spacing w:after="0" w:afterAutospacing="0"/>
        <w:ind w:left="0"/>
        <w:rPr>
          <w:color w:val="0F1115"/>
          <w:sz w:val="28"/>
        </w:rPr>
      </w:pPr>
      <w:r>
        <w:rPr>
          <w:color w:val="0F1115"/>
          <w:sz w:val="28"/>
        </w:rPr>
        <w:t>формирования аналитической отчетности.</w:t>
      </w:r>
    </w:p>
    <w:p w14:paraId="332C2C60">
      <w:pPr>
        <w:pStyle w:val="12"/>
        <w:shd w:val="clear" w:color="auto" w:fill="FFFFFF"/>
        <w:spacing w:before="240" w:beforeAutospacing="0" w:after="240" w:afterAutospacing="0"/>
        <w:rPr>
          <w:color w:val="0F1115"/>
          <w:sz w:val="28"/>
        </w:rPr>
      </w:pPr>
      <w:r>
        <w:rPr>
          <w:color w:val="0F1115"/>
          <w:sz w:val="28"/>
        </w:rPr>
        <w:t>2.2. </w:t>
      </w:r>
      <w:r>
        <w:rPr>
          <w:rStyle w:val="10"/>
          <w:color w:val="0F1115"/>
          <w:sz w:val="28"/>
        </w:rPr>
        <w:t>Цели разработки</w:t>
      </w:r>
    </w:p>
    <w:p w14:paraId="64D3692A">
      <w:pPr>
        <w:pStyle w:val="12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  <w:sz w:val="28"/>
        </w:rPr>
      </w:pPr>
      <w:r>
        <w:rPr>
          <w:color w:val="0F1115"/>
          <w:sz w:val="28"/>
        </w:rPr>
        <w:t>Повышение достоверности и оперативности складского учета.</w:t>
      </w:r>
    </w:p>
    <w:p w14:paraId="2E0DB273">
      <w:pPr>
        <w:pStyle w:val="12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  <w:sz w:val="28"/>
        </w:rPr>
      </w:pPr>
      <w:r>
        <w:rPr>
          <w:color w:val="0F1115"/>
          <w:sz w:val="28"/>
        </w:rPr>
        <w:t>Снижение трудозатрат кладовщика и бухгалтера на учетные операции.</w:t>
      </w:r>
    </w:p>
    <w:p w14:paraId="2DB44F9B">
      <w:pPr>
        <w:pStyle w:val="12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  <w:sz w:val="28"/>
        </w:rPr>
      </w:pPr>
      <w:r>
        <w:rPr>
          <w:color w:val="0F1115"/>
          <w:sz w:val="28"/>
        </w:rPr>
        <w:t>Обеспечение контроля за движением материалов (предотвращение отрицательных остатков).</w:t>
      </w:r>
    </w:p>
    <w:p w14:paraId="7C0B69F5">
      <w:pPr>
        <w:pStyle w:val="12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  <w:sz w:val="28"/>
        </w:rPr>
      </w:pPr>
      <w:r>
        <w:rPr>
          <w:color w:val="0F1115"/>
          <w:sz w:val="28"/>
        </w:rPr>
        <w:t>Обеспечение мобильного доступа к остаткам через мобильное приложение.</w:t>
      </w:r>
    </w:p>
    <w:p w14:paraId="07BCA750">
      <w:pPr>
        <w:pStyle w:val="3"/>
        <w:numPr>
          <w:ilvl w:val="0"/>
          <w:numId w:val="1"/>
        </w:numPr>
        <w:jc w:val="center"/>
      </w:pPr>
      <w:r>
        <w:t xml:space="preserve"> ХАРАКТЕРИСТИКА ОБЪЕКТА АВТОМАТИЗАЦИИ</w:t>
      </w:r>
    </w:p>
    <w:p w14:paraId="70D638B5">
      <w:pPr>
        <w:pStyle w:val="12"/>
        <w:shd w:val="clear" w:color="auto" w:fill="FFFFFF"/>
        <w:spacing w:before="240" w:beforeAutospacing="0" w:after="240" w:afterAutospacing="0"/>
        <w:rPr>
          <w:color w:val="0F1115"/>
          <w:sz w:val="28"/>
        </w:rPr>
      </w:pPr>
      <w:r>
        <w:rPr>
          <w:color w:val="0F1115"/>
          <w:sz w:val="28"/>
        </w:rPr>
        <w:t>3.1. </w:t>
      </w:r>
      <w:r>
        <w:rPr>
          <w:rStyle w:val="10"/>
          <w:color w:val="0F1115"/>
          <w:sz w:val="28"/>
        </w:rPr>
        <w:t>Объект автоматизации</w:t>
      </w:r>
      <w:r>
        <w:rPr>
          <w:color w:val="0F1115"/>
          <w:sz w:val="28"/>
        </w:rPr>
        <w:br w:type="textWrapping"/>
      </w:r>
      <w:r>
        <w:rPr>
          <w:rFonts w:ascii="Times New Roman" w:hAnsi="Times New Roman" w:eastAsia="Times New Roman" w:cs="Times New Roman"/>
          <w:color w:val="0F1115"/>
          <w:sz w:val="28"/>
          <w:szCs w:val="24"/>
          <w:lang w:eastAsia="ru-RU"/>
        </w:rPr>
        <w:t>Система учета материалов на складе.</w:t>
      </w:r>
    </w:p>
    <w:p w14:paraId="7AA91075">
      <w:pPr>
        <w:pStyle w:val="12"/>
        <w:shd w:val="clear" w:color="auto" w:fill="FFFFFF"/>
        <w:spacing w:before="240" w:beforeAutospacing="0" w:after="240" w:afterAutospacing="0"/>
        <w:rPr>
          <w:color w:val="0F1115"/>
          <w:sz w:val="28"/>
        </w:rPr>
      </w:pPr>
      <w:r>
        <w:rPr>
          <w:color w:val="0F1115"/>
          <w:sz w:val="28"/>
        </w:rPr>
        <w:t>3.2. </w:t>
      </w:r>
      <w:r>
        <w:rPr>
          <w:rStyle w:val="10"/>
          <w:color w:val="0F1115"/>
          <w:sz w:val="28"/>
        </w:rPr>
        <w:t>Основные бизнес-процессы</w:t>
      </w:r>
    </w:p>
    <w:p w14:paraId="413F2F9E">
      <w:pPr>
        <w:pStyle w:val="12"/>
        <w:numPr>
          <w:ilvl w:val="0"/>
          <w:numId w:val="5"/>
        </w:numPr>
        <w:shd w:val="clear" w:color="auto" w:fill="FFFFFF"/>
        <w:spacing w:after="0" w:afterAutospacing="0"/>
        <w:ind w:left="0"/>
        <w:rPr>
          <w:color w:val="0F1115"/>
          <w:sz w:val="28"/>
        </w:rPr>
      </w:pPr>
      <w:r>
        <w:rPr>
          <w:color w:val="0F1115"/>
          <w:sz w:val="28"/>
        </w:rPr>
        <w:t>Приемка материалов на склад.</w:t>
      </w:r>
    </w:p>
    <w:p w14:paraId="4671A579">
      <w:pPr>
        <w:pStyle w:val="12"/>
        <w:numPr>
          <w:ilvl w:val="0"/>
          <w:numId w:val="5"/>
        </w:numPr>
        <w:shd w:val="clear" w:color="auto" w:fill="FFFFFF"/>
        <w:spacing w:after="0" w:afterAutospacing="0"/>
        <w:ind w:left="0"/>
        <w:rPr>
          <w:color w:val="0F1115"/>
          <w:sz w:val="28"/>
        </w:rPr>
      </w:pPr>
      <w:r>
        <w:rPr>
          <w:color w:val="0F1115"/>
          <w:sz w:val="28"/>
        </w:rPr>
        <w:t>Отпуск материалов со склада.</w:t>
      </w:r>
    </w:p>
    <w:p w14:paraId="7F979B7A">
      <w:pPr>
        <w:pStyle w:val="12"/>
        <w:numPr>
          <w:ilvl w:val="0"/>
          <w:numId w:val="5"/>
        </w:numPr>
        <w:shd w:val="clear" w:color="auto" w:fill="FFFFFF"/>
        <w:spacing w:after="0" w:afterAutospacing="0"/>
        <w:ind w:left="0"/>
        <w:rPr>
          <w:color w:val="0F1115"/>
          <w:sz w:val="28"/>
        </w:rPr>
      </w:pPr>
      <w:r>
        <w:rPr>
          <w:color w:val="0F1115"/>
          <w:sz w:val="28"/>
        </w:rPr>
        <w:t>Перемещение материалов.</w:t>
      </w:r>
    </w:p>
    <w:p w14:paraId="18D74EE2">
      <w:pPr>
        <w:pStyle w:val="12"/>
        <w:numPr>
          <w:ilvl w:val="0"/>
          <w:numId w:val="5"/>
        </w:numPr>
        <w:shd w:val="clear" w:color="auto" w:fill="FFFFFF"/>
        <w:spacing w:after="0" w:afterAutospacing="0"/>
        <w:ind w:left="0"/>
        <w:rPr>
          <w:color w:val="0F1115"/>
          <w:sz w:val="28"/>
        </w:rPr>
      </w:pPr>
      <w:r>
        <w:rPr>
          <w:color w:val="0F1115"/>
          <w:sz w:val="28"/>
        </w:rPr>
        <w:t>Инвентаризация.</w:t>
      </w:r>
    </w:p>
    <w:p w14:paraId="52E45304">
      <w:pPr>
        <w:pStyle w:val="12"/>
        <w:numPr>
          <w:ilvl w:val="0"/>
          <w:numId w:val="5"/>
        </w:numPr>
        <w:shd w:val="clear" w:color="auto" w:fill="FFFFFF"/>
        <w:spacing w:after="0" w:afterAutospacing="0"/>
        <w:ind w:left="0"/>
        <w:rPr>
          <w:color w:val="0F1115"/>
          <w:sz w:val="28"/>
        </w:rPr>
      </w:pPr>
      <w:r>
        <w:rPr>
          <w:color w:val="0F1115"/>
          <w:sz w:val="28"/>
        </w:rPr>
        <w:t>Формирование отчетов.</w:t>
      </w:r>
    </w:p>
    <w:p w14:paraId="3A3B5FC5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2"/>
        <w:gridCol w:w="4673"/>
      </w:tblGrid>
      <w:tr w14:paraId="552F9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  <w:vAlign w:val="center"/>
          </w:tcPr>
          <w:p w14:paraId="33B8A28D">
            <w:pPr>
              <w:spacing w:after="0" w:line="375" w:lineRule="atLeast"/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  <w:t>Роль</w:t>
            </w:r>
          </w:p>
        </w:tc>
        <w:tc>
          <w:tcPr>
            <w:tcW w:w="4673" w:type="dxa"/>
            <w:vAlign w:val="center"/>
          </w:tcPr>
          <w:p w14:paraId="38E79545">
            <w:pPr>
              <w:spacing w:after="0" w:line="375" w:lineRule="atLeast"/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  <w:t>Функции</w:t>
            </w:r>
          </w:p>
        </w:tc>
      </w:tr>
      <w:tr w14:paraId="5F108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  <w:vAlign w:val="center"/>
          </w:tcPr>
          <w:p w14:paraId="780C625B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Кладовщик</w:t>
            </w:r>
          </w:p>
        </w:tc>
        <w:tc>
          <w:tcPr>
            <w:tcW w:w="4673" w:type="dxa"/>
            <w:vAlign w:val="center"/>
          </w:tcPr>
          <w:p w14:paraId="4C7D489F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Ввод документов прихода, расхода, перемещения</w:t>
            </w:r>
          </w:p>
        </w:tc>
      </w:tr>
      <w:tr w14:paraId="4B374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  <w:vAlign w:val="center"/>
          </w:tcPr>
          <w:p w14:paraId="333D6040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Бухгалтер</w:t>
            </w:r>
          </w:p>
        </w:tc>
        <w:tc>
          <w:tcPr>
            <w:tcW w:w="4673" w:type="dxa"/>
            <w:vAlign w:val="center"/>
          </w:tcPr>
          <w:p w14:paraId="661BD8F1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Инвентаризация, корректировка остатков, формирование отчетов</w:t>
            </w:r>
          </w:p>
        </w:tc>
      </w:tr>
      <w:tr w14:paraId="56AFF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  <w:vAlign w:val="center"/>
          </w:tcPr>
          <w:p w14:paraId="5C637431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Администратор</w:t>
            </w:r>
          </w:p>
        </w:tc>
        <w:tc>
          <w:tcPr>
            <w:tcW w:w="4673" w:type="dxa"/>
            <w:vAlign w:val="center"/>
          </w:tcPr>
          <w:p w14:paraId="0BC95F94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Настройка справочников, управление доступом</w:t>
            </w:r>
          </w:p>
        </w:tc>
      </w:tr>
    </w:tbl>
    <w:p w14:paraId="1369B604">
      <w:pPr>
        <w:pStyle w:val="3"/>
        <w:numPr>
          <w:ilvl w:val="0"/>
          <w:numId w:val="1"/>
        </w:numPr>
        <w:jc w:val="center"/>
      </w:pPr>
      <w:r>
        <w:t xml:space="preserve"> ТРЕБОВАНИЯ К СИСТЕМЕ</w:t>
      </w:r>
    </w:p>
    <w:p w14:paraId="202FD978">
      <w:pPr>
        <w:pStyle w:val="5"/>
        <w:shd w:val="clear" w:color="auto" w:fill="FFFFFF"/>
        <w:spacing w:before="240" w:after="240" w:line="420" w:lineRule="atLeast"/>
        <w:rPr>
          <w:rFonts w:ascii="Times New Roman" w:hAnsi="Times New Roman" w:cs="Times New Roman"/>
          <w:b/>
          <w:color w:val="0F1115"/>
          <w:sz w:val="28"/>
          <w:szCs w:val="28"/>
        </w:rPr>
      </w:pPr>
      <w:r>
        <w:rPr>
          <w:rFonts w:ascii="Times New Roman" w:hAnsi="Times New Roman" w:cs="Times New Roman"/>
          <w:b/>
          <w:color w:val="0F1115"/>
          <w:sz w:val="28"/>
          <w:szCs w:val="28"/>
        </w:rPr>
        <w:t>4.1. Требования к функциональным характеристикам</w:t>
      </w:r>
    </w:p>
    <w:p w14:paraId="017D9769">
      <w:pPr>
        <w:pStyle w:val="6"/>
        <w:shd w:val="clear" w:color="auto" w:fill="FFFFFF"/>
        <w:spacing w:before="240" w:after="240" w:line="420" w:lineRule="atLeast"/>
        <w:ind w:firstLine="709"/>
        <w:rPr>
          <w:rFonts w:ascii="Times New Roman" w:hAnsi="Times New Roman" w:cs="Times New Roman"/>
          <w:b/>
          <w:color w:val="0F1115"/>
          <w:sz w:val="28"/>
          <w:szCs w:val="28"/>
        </w:rPr>
      </w:pPr>
      <w:r>
        <w:rPr>
          <w:rFonts w:ascii="Times New Roman" w:hAnsi="Times New Roman" w:cs="Times New Roman"/>
          <w:b/>
          <w:color w:val="0F1115"/>
          <w:sz w:val="28"/>
          <w:szCs w:val="28"/>
        </w:rPr>
        <w:t>4.1.1. Ведение справочников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2"/>
        <w:gridCol w:w="4673"/>
      </w:tblGrid>
      <w:tr w14:paraId="2B9C9A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  <w:vAlign w:val="center"/>
          </w:tcPr>
          <w:p w14:paraId="39B93EA9">
            <w:pPr>
              <w:spacing w:after="0" w:line="375" w:lineRule="atLeast"/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  <w:t>Справочник</w:t>
            </w:r>
          </w:p>
        </w:tc>
        <w:tc>
          <w:tcPr>
            <w:tcW w:w="4673" w:type="dxa"/>
            <w:vAlign w:val="center"/>
          </w:tcPr>
          <w:p w14:paraId="1F45C00D">
            <w:pPr>
              <w:spacing w:after="0" w:line="375" w:lineRule="atLeast"/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  <w:t>Обязательные реквизиты</w:t>
            </w:r>
          </w:p>
        </w:tc>
      </w:tr>
      <w:tr w14:paraId="2260B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  <w:vAlign w:val="center"/>
          </w:tcPr>
          <w:p w14:paraId="05026F98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Материалы</w:t>
            </w:r>
          </w:p>
        </w:tc>
        <w:tc>
          <w:tcPr>
            <w:tcW w:w="4673" w:type="dxa"/>
            <w:vAlign w:val="center"/>
          </w:tcPr>
          <w:p w14:paraId="614A5C7A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Наименование, Артикул, Единица измерения, Минимальный остаток, Цена, Штрихкод</w:t>
            </w:r>
          </w:p>
        </w:tc>
      </w:tr>
      <w:tr w14:paraId="371A5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  <w:vAlign w:val="center"/>
          </w:tcPr>
          <w:p w14:paraId="6A26BE44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Склады</w:t>
            </w:r>
          </w:p>
        </w:tc>
        <w:tc>
          <w:tcPr>
            <w:tcW w:w="4673" w:type="dxa"/>
            <w:vAlign w:val="center"/>
          </w:tcPr>
          <w:p w14:paraId="7E6BF424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Наименование, Тип склада (розничный/оптовый), Ответственное лицо</w:t>
            </w:r>
          </w:p>
        </w:tc>
      </w:tr>
      <w:tr w14:paraId="3AB9D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  <w:vAlign w:val="center"/>
          </w:tcPr>
          <w:p w14:paraId="73121378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Контрагенты</w:t>
            </w:r>
          </w:p>
        </w:tc>
        <w:tc>
          <w:tcPr>
            <w:tcW w:w="4673" w:type="dxa"/>
            <w:vAlign w:val="center"/>
          </w:tcPr>
          <w:p w14:paraId="05C03562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Наименование, ИНН, Телефон</w:t>
            </w:r>
          </w:p>
        </w:tc>
      </w:tr>
      <w:tr w14:paraId="49958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  <w:vAlign w:val="center"/>
          </w:tcPr>
          <w:p w14:paraId="7A5894CE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Единицы измерения</w:t>
            </w:r>
          </w:p>
        </w:tc>
        <w:tc>
          <w:tcPr>
            <w:tcW w:w="4673" w:type="dxa"/>
            <w:vAlign w:val="center"/>
          </w:tcPr>
          <w:p w14:paraId="50659FEE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Наименование, Код по ОКЕИ</w:t>
            </w:r>
          </w:p>
        </w:tc>
      </w:tr>
    </w:tbl>
    <w:p w14:paraId="7322B0D6">
      <w:bookmarkStart w:id="0" w:name="_GoBack"/>
      <w:bookmarkEnd w:id="0"/>
    </w:p>
    <w:p w14:paraId="31D4EDAD">
      <w:pPr>
        <w:pStyle w:val="6"/>
        <w:numPr>
          <w:ilvl w:val="2"/>
          <w:numId w:val="1"/>
        </w:numPr>
        <w:shd w:val="clear" w:color="auto" w:fill="FFFFFF"/>
        <w:spacing w:before="240" w:after="240" w:line="420" w:lineRule="atLeast"/>
        <w:ind w:left="0" w:firstLine="709"/>
        <w:rPr>
          <w:rFonts w:ascii="Times New Roman" w:hAnsi="Times New Roman" w:cs="Times New Roman"/>
          <w:b/>
          <w:color w:val="0F1115"/>
          <w:sz w:val="28"/>
          <w:szCs w:val="28"/>
        </w:rPr>
      </w:pPr>
      <w:r>
        <w:rPr>
          <w:rFonts w:ascii="Times New Roman" w:hAnsi="Times New Roman" w:cs="Times New Roman"/>
          <w:b/>
          <w:color w:val="0F1115"/>
          <w:sz w:val="28"/>
          <w:szCs w:val="28"/>
        </w:rPr>
        <w:t>Ведение документов</w:t>
      </w:r>
    </w:p>
    <w:tbl>
      <w:tblPr>
        <w:tblStyle w:val="11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40"/>
        <w:gridCol w:w="2755"/>
        <w:gridCol w:w="2755"/>
      </w:tblGrid>
      <w:tr w14:paraId="297D3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0" w:type="dxa"/>
            <w:vAlign w:val="center"/>
          </w:tcPr>
          <w:p w14:paraId="5AB07C1E">
            <w:pPr>
              <w:spacing w:after="0" w:line="375" w:lineRule="atLeast"/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  <w:t>Документ</w:t>
            </w:r>
          </w:p>
        </w:tc>
        <w:tc>
          <w:tcPr>
            <w:tcW w:w="2755" w:type="dxa"/>
            <w:vAlign w:val="center"/>
          </w:tcPr>
          <w:p w14:paraId="67277A37">
            <w:pPr>
              <w:spacing w:after="0" w:line="375" w:lineRule="atLeast"/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  <w:t>Функция</w:t>
            </w:r>
          </w:p>
        </w:tc>
        <w:tc>
          <w:tcPr>
            <w:tcW w:w="2755" w:type="dxa"/>
            <w:vAlign w:val="center"/>
          </w:tcPr>
          <w:p w14:paraId="3237866A">
            <w:pPr>
              <w:spacing w:after="0" w:line="375" w:lineRule="atLeast"/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  <w:t>Контролируемые условия</w:t>
            </w:r>
          </w:p>
        </w:tc>
      </w:tr>
      <w:tr w14:paraId="35E06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0" w:type="dxa"/>
            <w:vAlign w:val="center"/>
          </w:tcPr>
          <w:p w14:paraId="444AD2F0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Приход материалов</w:t>
            </w:r>
          </w:p>
        </w:tc>
        <w:tc>
          <w:tcPr>
            <w:tcW w:w="2755" w:type="dxa"/>
            <w:vAlign w:val="center"/>
          </w:tcPr>
          <w:p w14:paraId="2B422746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Увеличение остатка</w:t>
            </w:r>
          </w:p>
        </w:tc>
        <w:tc>
          <w:tcPr>
            <w:tcW w:w="2755" w:type="dxa"/>
            <w:vAlign w:val="center"/>
          </w:tcPr>
          <w:p w14:paraId="02BA3500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Запрет отрицательного остатка не требуется</w:t>
            </w:r>
          </w:p>
        </w:tc>
      </w:tr>
      <w:tr w14:paraId="0AFCA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0" w:type="dxa"/>
            <w:vAlign w:val="center"/>
          </w:tcPr>
          <w:p w14:paraId="03BF2540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Расход материалов</w:t>
            </w:r>
          </w:p>
        </w:tc>
        <w:tc>
          <w:tcPr>
            <w:tcW w:w="2755" w:type="dxa"/>
            <w:vAlign w:val="center"/>
          </w:tcPr>
          <w:p w14:paraId="54FC5328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Уменьшение остатка</w:t>
            </w:r>
          </w:p>
        </w:tc>
        <w:tc>
          <w:tcPr>
            <w:tcW w:w="2755" w:type="dxa"/>
            <w:vAlign w:val="center"/>
          </w:tcPr>
          <w:p w14:paraId="435DDF1B">
            <w:pPr>
              <w:spacing w:after="0" w:line="375" w:lineRule="atLeast"/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</w:pPr>
            <w:r>
              <w:rPr>
                <w:rStyle w:val="10"/>
                <w:rFonts w:ascii="Times New Roman" w:hAnsi="Times New Roman" w:cs="Times New Roman"/>
                <w:b w:val="0"/>
                <w:color w:val="0F1115"/>
                <w:sz w:val="28"/>
                <w:szCs w:val="23"/>
              </w:rPr>
              <w:t>Контроль отрицательного остатка</w:t>
            </w:r>
          </w:p>
        </w:tc>
      </w:tr>
      <w:tr w14:paraId="5A3C0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0" w:type="dxa"/>
            <w:vAlign w:val="center"/>
          </w:tcPr>
          <w:p w14:paraId="0B0A21CB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Перемещение</w:t>
            </w:r>
          </w:p>
        </w:tc>
        <w:tc>
          <w:tcPr>
            <w:tcW w:w="2755" w:type="dxa"/>
            <w:vAlign w:val="center"/>
          </w:tcPr>
          <w:p w14:paraId="0D14D8AB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Списание с одного склада и оприходование на другой</w:t>
            </w:r>
          </w:p>
        </w:tc>
        <w:tc>
          <w:tcPr>
            <w:tcW w:w="2755" w:type="dxa"/>
            <w:vAlign w:val="center"/>
          </w:tcPr>
          <w:p w14:paraId="4AD3072B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Остаток на складе-отправителе ≥ списываемого</w:t>
            </w:r>
          </w:p>
        </w:tc>
      </w:tr>
      <w:tr w14:paraId="7968E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0" w:type="dxa"/>
            <w:vAlign w:val="center"/>
          </w:tcPr>
          <w:p w14:paraId="043E47E5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Инвентаризация</w:t>
            </w:r>
          </w:p>
        </w:tc>
        <w:tc>
          <w:tcPr>
            <w:tcW w:w="2755" w:type="dxa"/>
            <w:vAlign w:val="center"/>
          </w:tcPr>
          <w:p w14:paraId="54611794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Корректировка фактического остатка</w:t>
            </w:r>
          </w:p>
        </w:tc>
        <w:tc>
          <w:tcPr>
            <w:tcW w:w="2755" w:type="dxa"/>
            <w:vAlign w:val="center"/>
          </w:tcPr>
          <w:p w14:paraId="5889F583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Только для бухгалтера</w:t>
            </w:r>
          </w:p>
        </w:tc>
      </w:tr>
    </w:tbl>
    <w:p w14:paraId="46FA7654">
      <w:pPr>
        <w:pStyle w:val="6"/>
        <w:shd w:val="clear" w:color="auto" w:fill="FFFFFF"/>
        <w:spacing w:before="240" w:after="120" w:line="420" w:lineRule="atLeast"/>
        <w:ind w:firstLine="709"/>
        <w:rPr>
          <w:rFonts w:ascii="Times New Roman" w:hAnsi="Times New Roman" w:cs="Times New Roman"/>
          <w:b/>
          <w:color w:val="0F1115"/>
          <w:sz w:val="28"/>
          <w:szCs w:val="28"/>
        </w:rPr>
      </w:pPr>
      <w:r>
        <w:rPr>
          <w:rFonts w:ascii="Times New Roman" w:hAnsi="Times New Roman" w:cs="Times New Roman"/>
          <w:b/>
          <w:color w:val="0F1115"/>
          <w:sz w:val="28"/>
          <w:szCs w:val="28"/>
        </w:rPr>
        <w:t>4.1.3. Регистры накопления</w:t>
      </w:r>
    </w:p>
    <w:p w14:paraId="7C8BBD70">
      <w:pPr>
        <w:pStyle w:val="12"/>
        <w:numPr>
          <w:ilvl w:val="0"/>
          <w:numId w:val="6"/>
        </w:numPr>
        <w:shd w:val="clear" w:color="auto" w:fill="FFFFFF"/>
        <w:spacing w:after="0" w:afterAutospacing="0"/>
        <w:ind w:left="0" w:firstLine="709"/>
        <w:rPr>
          <w:color w:val="0F1115"/>
          <w:sz w:val="28"/>
          <w:szCs w:val="28"/>
        </w:rPr>
      </w:pPr>
      <w:r>
        <w:rPr>
          <w:rStyle w:val="10"/>
          <w:rFonts w:eastAsiaTheme="majorEastAsia"/>
          <w:color w:val="0F1115"/>
          <w:sz w:val="28"/>
          <w:szCs w:val="28"/>
        </w:rPr>
        <w:t>Остатки материалов</w:t>
      </w:r>
      <w:r>
        <w:rPr>
          <w:color w:val="0F1115"/>
          <w:sz w:val="28"/>
          <w:szCs w:val="28"/>
        </w:rPr>
        <w:t> (измерения: Материал, Склад; ресурс: Количество)</w:t>
      </w:r>
    </w:p>
    <w:p w14:paraId="36787AB4">
      <w:pPr>
        <w:pStyle w:val="6"/>
        <w:numPr>
          <w:ilvl w:val="2"/>
          <w:numId w:val="1"/>
        </w:numPr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8"/>
          <w:szCs w:val="28"/>
        </w:rPr>
      </w:pPr>
      <w:r>
        <w:rPr>
          <w:rFonts w:ascii="Times New Roman" w:hAnsi="Times New Roman" w:cs="Times New Roman"/>
          <w:color w:val="0F1115"/>
          <w:sz w:val="28"/>
          <w:szCs w:val="28"/>
        </w:rPr>
        <w:t>Отчеты</w:t>
      </w:r>
    </w:p>
    <w:tbl>
      <w:tblPr>
        <w:tblStyle w:val="11"/>
        <w:tblW w:w="0" w:type="auto"/>
        <w:tblInd w:w="-14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59"/>
        <w:gridCol w:w="4133"/>
      </w:tblGrid>
      <w:tr w14:paraId="450F6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359" w:type="dxa"/>
            <w:vAlign w:val="center"/>
          </w:tcPr>
          <w:p w14:paraId="18C8AD20">
            <w:pPr>
              <w:spacing w:after="0" w:line="375" w:lineRule="atLeast"/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  <w:t>Отчет</w:t>
            </w:r>
          </w:p>
        </w:tc>
        <w:tc>
          <w:tcPr>
            <w:tcW w:w="4133" w:type="dxa"/>
            <w:vAlign w:val="center"/>
          </w:tcPr>
          <w:p w14:paraId="52DCA4C3">
            <w:pPr>
              <w:spacing w:after="0" w:line="375" w:lineRule="atLeast"/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  <w:t>Содержание</w:t>
            </w:r>
          </w:p>
        </w:tc>
      </w:tr>
      <w:tr w14:paraId="480D9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59" w:type="dxa"/>
            <w:vAlign w:val="center"/>
          </w:tcPr>
          <w:p w14:paraId="4BD568F0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Остатки материалов</w:t>
            </w:r>
          </w:p>
        </w:tc>
        <w:tc>
          <w:tcPr>
            <w:tcW w:w="4133" w:type="dxa"/>
            <w:vAlign w:val="center"/>
          </w:tcPr>
          <w:p w14:paraId="2B46461C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Остатки на выбранную дату по складам и материалам</w:t>
            </w:r>
          </w:p>
        </w:tc>
      </w:tr>
      <w:tr w14:paraId="1850D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59" w:type="dxa"/>
            <w:vAlign w:val="center"/>
          </w:tcPr>
          <w:p w14:paraId="39C7E9A3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Обороты за период</w:t>
            </w:r>
          </w:p>
        </w:tc>
        <w:tc>
          <w:tcPr>
            <w:tcW w:w="4133" w:type="dxa"/>
            <w:vAlign w:val="center"/>
          </w:tcPr>
          <w:p w14:paraId="7CA3B42A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Приход, расход, начальный и конечный остаток</w:t>
            </w:r>
          </w:p>
        </w:tc>
      </w:tr>
      <w:tr w14:paraId="0B3C6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59" w:type="dxa"/>
            <w:vAlign w:val="center"/>
          </w:tcPr>
          <w:p w14:paraId="63314A47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Анализ движения</w:t>
            </w:r>
          </w:p>
        </w:tc>
        <w:tc>
          <w:tcPr>
            <w:tcW w:w="4133" w:type="dxa"/>
            <w:vAlign w:val="center"/>
          </w:tcPr>
          <w:p w14:paraId="68D2E5F0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Детализация по документам</w:t>
            </w:r>
          </w:p>
        </w:tc>
      </w:tr>
    </w:tbl>
    <w:p w14:paraId="1A11F1AD">
      <w:pPr>
        <w:pStyle w:val="6"/>
        <w:shd w:val="clear" w:color="auto" w:fill="FFFFFF"/>
        <w:spacing w:before="240" w:after="120" w:line="420" w:lineRule="atLeast"/>
        <w:rPr>
          <w:rFonts w:ascii="Times New Roman" w:hAnsi="Times New Roman" w:cs="Times New Roman"/>
          <w:b/>
          <w:color w:val="0F1115"/>
          <w:sz w:val="28"/>
          <w:szCs w:val="28"/>
        </w:rPr>
      </w:pPr>
      <w:r>
        <w:rPr>
          <w:rFonts w:ascii="Times New Roman" w:hAnsi="Times New Roman" w:cs="Times New Roman"/>
          <w:b/>
          <w:color w:val="0F1115"/>
          <w:sz w:val="28"/>
          <w:szCs w:val="28"/>
        </w:rPr>
        <w:t>4.1.5. Мобильное приложение (1С:Мобильная платформа)</w:t>
      </w:r>
    </w:p>
    <w:p w14:paraId="6BD41538">
      <w:pPr>
        <w:pStyle w:val="12"/>
        <w:numPr>
          <w:ilvl w:val="0"/>
          <w:numId w:val="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Просмотр остатков по складу.</w:t>
      </w:r>
    </w:p>
    <w:p w14:paraId="28D291BE">
      <w:pPr>
        <w:pStyle w:val="12"/>
        <w:numPr>
          <w:ilvl w:val="0"/>
          <w:numId w:val="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Приемка материалов по штрихкоду.</w:t>
      </w:r>
    </w:p>
    <w:p w14:paraId="581A88B4">
      <w:pPr>
        <w:pStyle w:val="12"/>
        <w:numPr>
          <w:ilvl w:val="0"/>
          <w:numId w:val="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Синхронизация с основной базой (при наличии интернета).</w:t>
      </w:r>
    </w:p>
    <w:p w14:paraId="2B024E51">
      <w:pPr>
        <w:pStyle w:val="5"/>
        <w:shd w:val="clear" w:color="auto" w:fill="FFFFFF"/>
        <w:spacing w:before="240" w:after="240" w:line="420" w:lineRule="atLeast"/>
        <w:rPr>
          <w:rFonts w:ascii="Times New Roman" w:hAnsi="Times New Roman" w:cs="Times New Roman"/>
          <w:b/>
          <w:color w:val="0F1115"/>
          <w:sz w:val="28"/>
          <w:szCs w:val="28"/>
        </w:rPr>
      </w:pPr>
      <w:r>
        <w:rPr>
          <w:rFonts w:ascii="Times New Roman" w:hAnsi="Times New Roman" w:cs="Times New Roman"/>
          <w:b/>
          <w:color w:val="0F1115"/>
          <w:sz w:val="28"/>
          <w:szCs w:val="28"/>
        </w:rPr>
        <w:t>4.2. Требования к информационной и программной совместимости</w:t>
      </w:r>
    </w:p>
    <w:p w14:paraId="45D1AC38">
      <w:pPr>
        <w:pStyle w:val="12"/>
        <w:shd w:val="clear" w:color="auto" w:fill="FFFFFF"/>
        <w:spacing w:before="240" w:beforeAutospacing="0" w:after="240" w:afterAutospacing="0"/>
        <w:ind w:firstLine="709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4.2.1. Платформа: </w:t>
      </w:r>
      <w:r>
        <w:rPr>
          <w:rStyle w:val="10"/>
          <w:rFonts w:eastAsiaTheme="majorEastAsia"/>
          <w:color w:val="0F1115"/>
          <w:sz w:val="28"/>
          <w:szCs w:val="28"/>
        </w:rPr>
        <w:t>1С:Предприятие 8.3</w:t>
      </w:r>
      <w:r>
        <w:rPr>
          <w:color w:val="0F1115"/>
          <w:sz w:val="28"/>
          <w:szCs w:val="28"/>
        </w:rPr>
        <w:t> (не ниже версии 8.3.20).</w:t>
      </w:r>
      <w:r>
        <w:rPr>
          <w:color w:val="0F1115"/>
          <w:sz w:val="28"/>
          <w:szCs w:val="28"/>
        </w:rPr>
        <w:br w:type="textWrapping"/>
      </w:r>
      <w:r>
        <w:rPr>
          <w:color w:val="0F1115"/>
          <w:sz w:val="28"/>
          <w:szCs w:val="28"/>
        </w:rPr>
        <w:t>4.2.2. Формат обмена данными: </w:t>
      </w:r>
      <w:r>
        <w:rPr>
          <w:rStyle w:val="10"/>
          <w:rFonts w:eastAsiaTheme="majorEastAsia"/>
          <w:color w:val="0F1115"/>
          <w:sz w:val="28"/>
          <w:szCs w:val="28"/>
        </w:rPr>
        <w:t>Excel (XLSX)</w:t>
      </w:r>
      <w:r>
        <w:rPr>
          <w:color w:val="0F1115"/>
          <w:sz w:val="28"/>
          <w:szCs w:val="28"/>
        </w:rPr>
        <w:t> – импорт справочников, </w:t>
      </w:r>
      <w:r>
        <w:rPr>
          <w:rStyle w:val="10"/>
          <w:rFonts w:eastAsiaTheme="majorEastAsia"/>
          <w:color w:val="0F1115"/>
          <w:sz w:val="28"/>
          <w:szCs w:val="28"/>
        </w:rPr>
        <w:t>JSON</w:t>
      </w:r>
      <w:r>
        <w:rPr>
          <w:color w:val="0F1115"/>
          <w:sz w:val="28"/>
          <w:szCs w:val="28"/>
        </w:rPr>
        <w:t> – обмен с внешними API.</w:t>
      </w:r>
      <w:r>
        <w:rPr>
          <w:color w:val="0F1115"/>
          <w:sz w:val="28"/>
          <w:szCs w:val="28"/>
        </w:rPr>
        <w:br w:type="textWrapping"/>
      </w:r>
      <w:r>
        <w:rPr>
          <w:color w:val="0F1115"/>
          <w:sz w:val="28"/>
          <w:szCs w:val="28"/>
        </w:rPr>
        <w:t>4.2.3. Работа с внешними API: HTTP-запросы к Firebase / Supabase (имитация отправки уведомлений о критическом остатке).</w:t>
      </w:r>
      <w:r>
        <w:rPr>
          <w:color w:val="0F1115"/>
          <w:sz w:val="28"/>
          <w:szCs w:val="28"/>
        </w:rPr>
        <w:br w:type="textWrapping"/>
      </w:r>
      <w:r>
        <w:rPr>
          <w:color w:val="0F1115"/>
          <w:sz w:val="28"/>
          <w:szCs w:val="28"/>
        </w:rPr>
        <w:t>4.2.4. Мобильное приложение: </w:t>
      </w:r>
      <w:r>
        <w:rPr>
          <w:rStyle w:val="10"/>
          <w:rFonts w:eastAsiaTheme="majorEastAsia"/>
          <w:color w:val="0F1115"/>
          <w:sz w:val="28"/>
          <w:szCs w:val="28"/>
        </w:rPr>
        <w:t>1С:Мобильная платформа</w:t>
      </w:r>
      <w:r>
        <w:rPr>
          <w:color w:val="0F1115"/>
          <w:sz w:val="28"/>
          <w:szCs w:val="28"/>
        </w:rPr>
        <w:t> (версия не ниже 8.3.25).</w:t>
      </w:r>
    </w:p>
    <w:p w14:paraId="6B0F04D9">
      <w:pPr>
        <w:pStyle w:val="5"/>
        <w:shd w:val="clear" w:color="auto" w:fill="FFFFFF"/>
        <w:spacing w:before="240" w:after="240" w:line="420" w:lineRule="atLeast"/>
        <w:rPr>
          <w:rFonts w:ascii="Times New Roman" w:hAnsi="Times New Roman" w:cs="Times New Roman"/>
          <w:b/>
          <w:color w:val="0F1115"/>
          <w:sz w:val="28"/>
          <w:szCs w:val="28"/>
        </w:rPr>
      </w:pPr>
      <w:r>
        <w:rPr>
          <w:rFonts w:ascii="Times New Roman" w:hAnsi="Times New Roman" w:cs="Times New Roman"/>
          <w:b/>
          <w:color w:val="0F1115"/>
          <w:sz w:val="28"/>
          <w:szCs w:val="28"/>
        </w:rPr>
        <w:t>4.3. Требования к надежности</w:t>
      </w:r>
    </w:p>
    <w:p w14:paraId="10306077">
      <w:pPr>
        <w:pStyle w:val="12"/>
        <w:shd w:val="clear" w:color="auto" w:fill="FFFFFF"/>
        <w:spacing w:before="240" w:beforeAutospacing="0" w:after="240" w:afterAutospacing="0"/>
        <w:ind w:firstLine="709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4.3.1. Контроль отрицательных остатков при проведении документа «Расход материалов».</w:t>
      </w:r>
      <w:r>
        <w:rPr>
          <w:color w:val="0F1115"/>
          <w:sz w:val="28"/>
          <w:szCs w:val="28"/>
        </w:rPr>
        <w:br w:type="textWrapping"/>
      </w:r>
      <w:r>
        <w:rPr>
          <w:color w:val="0F1115"/>
          <w:sz w:val="28"/>
          <w:szCs w:val="28"/>
        </w:rPr>
        <w:t>4.3.2. Журналирование ошибок при импорте данных.</w:t>
      </w:r>
      <w:r>
        <w:rPr>
          <w:color w:val="0F1115"/>
          <w:sz w:val="28"/>
          <w:szCs w:val="28"/>
        </w:rPr>
        <w:br w:type="textWrapping"/>
      </w:r>
      <w:r>
        <w:rPr>
          <w:color w:val="0F1115"/>
          <w:sz w:val="28"/>
          <w:szCs w:val="28"/>
        </w:rPr>
        <w:t>4.3.3. Автоматическая блокировка проведения документов с некорректными данными.</w:t>
      </w:r>
    </w:p>
    <w:p w14:paraId="5B6A0C9E">
      <w:pPr>
        <w:pStyle w:val="5"/>
        <w:shd w:val="clear" w:color="auto" w:fill="FFFFFF"/>
        <w:spacing w:before="240" w:after="240" w:line="420" w:lineRule="atLeast"/>
        <w:rPr>
          <w:rFonts w:ascii="Times New Roman" w:hAnsi="Times New Roman" w:cs="Times New Roman"/>
          <w:b/>
          <w:color w:val="0F1115"/>
          <w:sz w:val="28"/>
          <w:szCs w:val="28"/>
        </w:rPr>
      </w:pPr>
      <w:r>
        <w:rPr>
          <w:rFonts w:ascii="Times New Roman" w:hAnsi="Times New Roman" w:cs="Times New Roman"/>
          <w:b/>
          <w:color w:val="0F1115"/>
          <w:sz w:val="28"/>
          <w:szCs w:val="28"/>
        </w:rPr>
        <w:t>4.4. Требования к эргономике и технической эстетике</w:t>
      </w:r>
    </w:p>
    <w:p w14:paraId="08081828">
      <w:pPr>
        <w:pStyle w:val="12"/>
        <w:shd w:val="clear" w:color="auto" w:fill="FFFFFF"/>
        <w:spacing w:before="240" w:beforeAutospacing="0" w:after="240" w:afterAutospacing="0"/>
        <w:ind w:firstLine="709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4.4.1. Интерфейс – </w:t>
      </w:r>
      <w:r>
        <w:rPr>
          <w:rStyle w:val="10"/>
          <w:rFonts w:eastAsiaTheme="majorEastAsia"/>
          <w:color w:val="0F1115"/>
          <w:sz w:val="28"/>
          <w:szCs w:val="28"/>
        </w:rPr>
        <w:t>управляемые формы</w:t>
      </w:r>
      <w:r>
        <w:rPr>
          <w:color w:val="0F1115"/>
          <w:sz w:val="28"/>
          <w:szCs w:val="28"/>
        </w:rPr>
        <w:t> (1С).</w:t>
      </w:r>
      <w:r>
        <w:rPr>
          <w:color w:val="0F1115"/>
          <w:sz w:val="28"/>
          <w:szCs w:val="28"/>
        </w:rPr>
        <w:br w:type="textWrapping"/>
      </w:r>
      <w:r>
        <w:rPr>
          <w:color w:val="0F1115"/>
          <w:sz w:val="28"/>
          <w:szCs w:val="28"/>
        </w:rPr>
        <w:t>4.4.2. Все формы должны содержать:</w:t>
      </w:r>
    </w:p>
    <w:p w14:paraId="2CCF8B6A">
      <w:pPr>
        <w:pStyle w:val="12"/>
        <w:numPr>
          <w:ilvl w:val="0"/>
          <w:numId w:val="8"/>
        </w:numPr>
        <w:shd w:val="clear" w:color="auto" w:fill="FFFFFF"/>
        <w:spacing w:after="0" w:afterAutospacing="0"/>
        <w:ind w:left="0" w:firstLine="709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Командную панель.</w:t>
      </w:r>
    </w:p>
    <w:p w14:paraId="334C4991">
      <w:pPr>
        <w:pStyle w:val="12"/>
        <w:numPr>
          <w:ilvl w:val="0"/>
          <w:numId w:val="8"/>
        </w:numPr>
        <w:shd w:val="clear" w:color="auto" w:fill="FFFFFF"/>
        <w:spacing w:after="0" w:afterAutospacing="0"/>
        <w:ind w:left="0" w:firstLine="709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Поля ввода с подсказками.</w:t>
      </w:r>
    </w:p>
    <w:p w14:paraId="4269461B">
      <w:pPr>
        <w:pStyle w:val="12"/>
        <w:numPr>
          <w:ilvl w:val="0"/>
          <w:numId w:val="8"/>
        </w:numPr>
        <w:shd w:val="clear" w:color="auto" w:fill="FFFFFF"/>
        <w:spacing w:after="0" w:afterAutospacing="0"/>
        <w:ind w:left="0" w:firstLine="709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Кнопки быстрого доступа (Создать, Провести, Отчеты).</w:t>
      </w:r>
      <w:r>
        <w:rPr>
          <w:color w:val="0F1115"/>
          <w:sz w:val="28"/>
          <w:szCs w:val="28"/>
        </w:rPr>
        <w:br w:type="textWrapping"/>
      </w:r>
      <w:r>
        <w:rPr>
          <w:color w:val="0F1115"/>
          <w:sz w:val="28"/>
          <w:szCs w:val="28"/>
        </w:rPr>
        <w:t>4.4.3. Мобильное приложение – адаптивный интерфейс под экран смартфона (разрешение от 640×480).</w:t>
      </w:r>
    </w:p>
    <w:p w14:paraId="712AAE1B">
      <w:pPr>
        <w:pStyle w:val="5"/>
        <w:shd w:val="clear" w:color="auto" w:fill="FFFFFF"/>
        <w:spacing w:before="240" w:after="240" w:line="420" w:lineRule="atLeast"/>
        <w:rPr>
          <w:rFonts w:ascii="Times New Roman" w:hAnsi="Times New Roman" w:cs="Times New Roman"/>
          <w:b/>
          <w:color w:val="0F1115"/>
          <w:sz w:val="28"/>
          <w:szCs w:val="28"/>
        </w:rPr>
      </w:pPr>
      <w:r>
        <w:rPr>
          <w:rFonts w:ascii="Times New Roman" w:hAnsi="Times New Roman" w:cs="Times New Roman"/>
          <w:b/>
          <w:color w:val="0F1115"/>
          <w:sz w:val="28"/>
          <w:szCs w:val="28"/>
        </w:rPr>
        <w:t>4.5. Требования к защите информации</w:t>
      </w:r>
    </w:p>
    <w:p w14:paraId="6A008A8D">
      <w:pPr>
        <w:pStyle w:val="12"/>
        <w:shd w:val="clear" w:color="auto" w:fill="FFFFFF"/>
        <w:spacing w:before="240" w:beforeAutospacing="0" w:after="240" w:afterAutospacing="0"/>
        <w:ind w:firstLine="709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4.5.1. Разграничение доступа через </w:t>
      </w:r>
      <w:r>
        <w:rPr>
          <w:rStyle w:val="10"/>
          <w:rFonts w:eastAsiaTheme="majorEastAsia"/>
          <w:color w:val="0F1115"/>
          <w:sz w:val="28"/>
          <w:szCs w:val="28"/>
        </w:rPr>
        <w:t>роли 1С</w:t>
      </w:r>
      <w:r>
        <w:rPr>
          <w:color w:val="0F1115"/>
          <w:sz w:val="28"/>
          <w:szCs w:val="28"/>
        </w:rPr>
        <w:t>:</w:t>
      </w:r>
    </w:p>
    <w:p w14:paraId="1893B337">
      <w:pPr>
        <w:pStyle w:val="12"/>
        <w:numPr>
          <w:ilvl w:val="0"/>
          <w:numId w:val="9"/>
        </w:numPr>
        <w:shd w:val="clear" w:color="auto" w:fill="FFFFFF"/>
        <w:spacing w:after="0" w:afterAutospacing="0"/>
        <w:ind w:left="0" w:firstLine="709"/>
        <w:rPr>
          <w:color w:val="0F1115"/>
          <w:sz w:val="28"/>
          <w:szCs w:val="28"/>
        </w:rPr>
      </w:pPr>
      <w:r>
        <w:rPr>
          <w:rStyle w:val="9"/>
          <w:rFonts w:ascii="Times New Roman" w:hAnsi="Times New Roman" w:cs="Times New Roman" w:eastAsiaTheme="majorEastAsia"/>
          <w:color w:val="0F1115"/>
          <w:sz w:val="28"/>
          <w:szCs w:val="28"/>
          <w:shd w:val="clear" w:color="auto" w:fill="EBEEF2"/>
        </w:rPr>
        <w:t>Кладовщик</w:t>
      </w:r>
      <w:r>
        <w:rPr>
          <w:color w:val="0F1115"/>
          <w:sz w:val="28"/>
          <w:szCs w:val="28"/>
        </w:rPr>
        <w:t> – просмотр и ввод документов.</w:t>
      </w:r>
    </w:p>
    <w:p w14:paraId="51C01C18">
      <w:pPr>
        <w:pStyle w:val="12"/>
        <w:numPr>
          <w:ilvl w:val="0"/>
          <w:numId w:val="9"/>
        </w:numPr>
        <w:shd w:val="clear" w:color="auto" w:fill="FFFFFF"/>
        <w:spacing w:after="0" w:afterAutospacing="0"/>
        <w:ind w:left="0" w:firstLine="709"/>
        <w:rPr>
          <w:color w:val="0F1115"/>
          <w:sz w:val="28"/>
          <w:szCs w:val="28"/>
        </w:rPr>
      </w:pPr>
      <w:r>
        <w:rPr>
          <w:rStyle w:val="9"/>
          <w:rFonts w:ascii="Times New Roman" w:hAnsi="Times New Roman" w:cs="Times New Roman" w:eastAsiaTheme="majorEastAsia"/>
          <w:color w:val="0F1115"/>
          <w:sz w:val="28"/>
          <w:szCs w:val="28"/>
          <w:shd w:val="clear" w:color="auto" w:fill="EBEEF2"/>
        </w:rPr>
        <w:t>Бухгалтер</w:t>
      </w:r>
      <w:r>
        <w:rPr>
          <w:color w:val="0F1115"/>
          <w:sz w:val="28"/>
          <w:szCs w:val="28"/>
        </w:rPr>
        <w:t> – дополнительно инвентаризация и отчеты.</w:t>
      </w:r>
    </w:p>
    <w:p w14:paraId="3F5BB494">
      <w:pPr>
        <w:pStyle w:val="12"/>
        <w:numPr>
          <w:ilvl w:val="0"/>
          <w:numId w:val="9"/>
        </w:numPr>
        <w:shd w:val="clear" w:color="auto" w:fill="FFFFFF"/>
        <w:spacing w:after="0" w:afterAutospacing="0"/>
        <w:ind w:left="0" w:firstLine="709"/>
        <w:rPr>
          <w:rFonts w:ascii="Segoe UI" w:hAnsi="Segoe UI" w:cs="Segoe UI"/>
          <w:color w:val="0F1115"/>
        </w:rPr>
      </w:pPr>
      <w:r>
        <w:rPr>
          <w:rStyle w:val="9"/>
          <w:rFonts w:ascii="Times New Roman" w:hAnsi="Times New Roman" w:cs="Times New Roman" w:eastAsiaTheme="majorEastAsia"/>
          <w:color w:val="0F1115"/>
          <w:sz w:val="28"/>
          <w:szCs w:val="28"/>
          <w:shd w:val="clear" w:color="auto" w:fill="EBEEF2"/>
        </w:rPr>
        <w:t>Администратор</w:t>
      </w:r>
      <w:r>
        <w:rPr>
          <w:color w:val="0F1115"/>
          <w:sz w:val="28"/>
          <w:szCs w:val="28"/>
        </w:rPr>
        <w:t> – полные права, настройка справочников.</w:t>
      </w:r>
      <w:r>
        <w:rPr>
          <w:color w:val="0F1115"/>
          <w:sz w:val="28"/>
          <w:szCs w:val="28"/>
        </w:rPr>
        <w:br w:type="textWrapping"/>
      </w:r>
      <w:r>
        <w:rPr>
          <w:color w:val="0F1115"/>
          <w:sz w:val="28"/>
          <w:szCs w:val="28"/>
        </w:rPr>
        <w:t>4.5.2. Парольная защита при входе в систему (штатный механизм 1С).</w:t>
      </w:r>
    </w:p>
    <w:p w14:paraId="00B81BA1">
      <w:pPr>
        <w:pStyle w:val="3"/>
        <w:numPr>
          <w:ilvl w:val="0"/>
          <w:numId w:val="1"/>
        </w:numPr>
        <w:jc w:val="center"/>
      </w:pPr>
      <w:r>
        <w:t xml:space="preserve"> СОСТАВ И СОДЕРЖАНИЕ РАБОТ ПО РАЗРАБОТКЕ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5"/>
        <w:gridCol w:w="3115"/>
        <w:gridCol w:w="3115"/>
      </w:tblGrid>
      <w:tr w14:paraId="56969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5" w:type="dxa"/>
            <w:vAlign w:val="center"/>
          </w:tcPr>
          <w:p w14:paraId="1BD0E169">
            <w:pPr>
              <w:spacing w:after="0" w:line="375" w:lineRule="atLeast"/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  <w:t>Этап</w:t>
            </w:r>
          </w:p>
        </w:tc>
        <w:tc>
          <w:tcPr>
            <w:tcW w:w="3115" w:type="dxa"/>
            <w:vAlign w:val="center"/>
          </w:tcPr>
          <w:p w14:paraId="509CFB51">
            <w:pPr>
              <w:spacing w:after="0" w:line="375" w:lineRule="atLeast"/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  <w:t>Содержание работ</w:t>
            </w:r>
          </w:p>
        </w:tc>
        <w:tc>
          <w:tcPr>
            <w:tcW w:w="3115" w:type="dxa"/>
            <w:vAlign w:val="center"/>
          </w:tcPr>
          <w:p w14:paraId="41C8C1EA">
            <w:pPr>
              <w:spacing w:after="0" w:line="375" w:lineRule="atLeast"/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b/>
                <w:color w:val="0F1115"/>
                <w:sz w:val="28"/>
                <w:szCs w:val="23"/>
              </w:rPr>
              <w:t>Срок</w:t>
            </w:r>
          </w:p>
        </w:tc>
      </w:tr>
      <w:tr w14:paraId="3E108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5" w:type="dxa"/>
            <w:vAlign w:val="center"/>
          </w:tcPr>
          <w:p w14:paraId="1398C3F2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1. Анализ и проектирование</w:t>
            </w:r>
          </w:p>
        </w:tc>
        <w:tc>
          <w:tcPr>
            <w:tcW w:w="3115" w:type="dxa"/>
            <w:vAlign w:val="center"/>
          </w:tcPr>
          <w:p w14:paraId="552EEF97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Разработка ТЗ, ER/UML-диаграмм</w:t>
            </w:r>
          </w:p>
        </w:tc>
        <w:tc>
          <w:tcPr>
            <w:tcW w:w="3115" w:type="dxa"/>
            <w:vAlign w:val="center"/>
          </w:tcPr>
          <w:p w14:paraId="7E924AE3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1 неделя</w:t>
            </w:r>
          </w:p>
        </w:tc>
      </w:tr>
      <w:tr w14:paraId="07A86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5" w:type="dxa"/>
            <w:vAlign w:val="center"/>
          </w:tcPr>
          <w:p w14:paraId="55704A51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2. Разработка БД</w:t>
            </w:r>
          </w:p>
        </w:tc>
        <w:tc>
          <w:tcPr>
            <w:tcW w:w="3115" w:type="dxa"/>
            <w:vAlign w:val="center"/>
          </w:tcPr>
          <w:p w14:paraId="1D6402B5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Создание справочников, документов, регистров</w:t>
            </w:r>
          </w:p>
        </w:tc>
        <w:tc>
          <w:tcPr>
            <w:tcW w:w="3115" w:type="dxa"/>
            <w:vAlign w:val="center"/>
          </w:tcPr>
          <w:p w14:paraId="287D0E13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1 неделя</w:t>
            </w:r>
          </w:p>
        </w:tc>
      </w:tr>
      <w:tr w14:paraId="27FA0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5" w:type="dxa"/>
            <w:vAlign w:val="center"/>
          </w:tcPr>
          <w:p w14:paraId="6FF569DB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3. Разработка модулей</w:t>
            </w:r>
          </w:p>
        </w:tc>
        <w:tc>
          <w:tcPr>
            <w:tcW w:w="3115" w:type="dxa"/>
            <w:vAlign w:val="center"/>
          </w:tcPr>
          <w:p w14:paraId="19059A8F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Реализация импорта/экспорта, API</w:t>
            </w:r>
          </w:p>
        </w:tc>
        <w:tc>
          <w:tcPr>
            <w:tcW w:w="3115" w:type="dxa"/>
            <w:vAlign w:val="center"/>
          </w:tcPr>
          <w:p w14:paraId="0F3E66E3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1 неделя</w:t>
            </w:r>
          </w:p>
        </w:tc>
      </w:tr>
      <w:tr w14:paraId="5B422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5" w:type="dxa"/>
            <w:vAlign w:val="center"/>
          </w:tcPr>
          <w:p w14:paraId="5D22011E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4. Desktop-приложение</w:t>
            </w:r>
          </w:p>
        </w:tc>
        <w:tc>
          <w:tcPr>
            <w:tcW w:w="3115" w:type="dxa"/>
            <w:vAlign w:val="center"/>
          </w:tcPr>
          <w:p w14:paraId="1EFED7A1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Разработка управляемых форм, отчетов</w:t>
            </w:r>
          </w:p>
        </w:tc>
        <w:tc>
          <w:tcPr>
            <w:tcW w:w="3115" w:type="dxa"/>
            <w:vAlign w:val="center"/>
          </w:tcPr>
          <w:p w14:paraId="2DA70939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1 неделя</w:t>
            </w:r>
          </w:p>
        </w:tc>
      </w:tr>
      <w:tr w14:paraId="61BF3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5" w:type="dxa"/>
            <w:vAlign w:val="center"/>
          </w:tcPr>
          <w:p w14:paraId="32DC6B54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5. Mobile-приложение</w:t>
            </w:r>
          </w:p>
        </w:tc>
        <w:tc>
          <w:tcPr>
            <w:tcW w:w="3115" w:type="dxa"/>
            <w:vAlign w:val="center"/>
          </w:tcPr>
          <w:p w14:paraId="64FA01F5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Разработка мобильной конфигурации</w:t>
            </w:r>
          </w:p>
        </w:tc>
        <w:tc>
          <w:tcPr>
            <w:tcW w:w="3115" w:type="dxa"/>
            <w:vAlign w:val="center"/>
          </w:tcPr>
          <w:p w14:paraId="539E9456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1 неделя</w:t>
            </w:r>
          </w:p>
        </w:tc>
      </w:tr>
      <w:tr w14:paraId="663B3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5" w:type="dxa"/>
            <w:vAlign w:val="center"/>
          </w:tcPr>
          <w:p w14:paraId="7A3837A5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6. Отладка и тестирование</w:t>
            </w:r>
          </w:p>
        </w:tc>
        <w:tc>
          <w:tcPr>
            <w:tcW w:w="3115" w:type="dxa"/>
            <w:vAlign w:val="center"/>
          </w:tcPr>
          <w:p w14:paraId="25370945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Исправление ошибок, тестирование</w:t>
            </w:r>
          </w:p>
        </w:tc>
        <w:tc>
          <w:tcPr>
            <w:tcW w:w="3115" w:type="dxa"/>
            <w:vAlign w:val="center"/>
          </w:tcPr>
          <w:p w14:paraId="4D6DB6B8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3 дня</w:t>
            </w:r>
          </w:p>
        </w:tc>
      </w:tr>
      <w:tr w14:paraId="6F311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5" w:type="dxa"/>
            <w:vAlign w:val="center"/>
          </w:tcPr>
          <w:p w14:paraId="1F1EDAFE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7. Документирование</w:t>
            </w:r>
          </w:p>
        </w:tc>
        <w:tc>
          <w:tcPr>
            <w:tcW w:w="3115" w:type="dxa"/>
            <w:vAlign w:val="center"/>
          </w:tcPr>
          <w:p w14:paraId="0CDAA298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Руководство оператора, отчет</w:t>
            </w:r>
          </w:p>
        </w:tc>
        <w:tc>
          <w:tcPr>
            <w:tcW w:w="3115" w:type="dxa"/>
            <w:vAlign w:val="center"/>
          </w:tcPr>
          <w:p w14:paraId="03B4C9CB">
            <w:pPr>
              <w:spacing w:after="0" w:line="375" w:lineRule="atLeast"/>
              <w:rPr>
                <w:rFonts w:ascii="Times New Roman" w:hAnsi="Times New Roman" w:cs="Times New Roman"/>
                <w:color w:val="0F1115"/>
                <w:sz w:val="28"/>
                <w:szCs w:val="23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3"/>
              </w:rPr>
              <w:t>2 дня</w:t>
            </w:r>
          </w:p>
        </w:tc>
      </w:tr>
    </w:tbl>
    <w:p w14:paraId="07D1388A">
      <w:pPr>
        <w:pStyle w:val="3"/>
        <w:numPr>
          <w:ilvl w:val="0"/>
          <w:numId w:val="1"/>
        </w:numPr>
        <w:jc w:val="center"/>
      </w:pPr>
      <w:r>
        <w:t xml:space="preserve"> ПОРЯДОК КОНТРОЛЯ И ПРИЕМКИ</w:t>
      </w:r>
    </w:p>
    <w:p w14:paraId="0B486F16">
      <w:pPr>
        <w:pStyle w:val="12"/>
        <w:shd w:val="clear" w:color="auto" w:fill="FFFFFF"/>
        <w:spacing w:before="240" w:beforeAutospacing="0" w:after="240" w:afterAutospacing="0"/>
        <w:rPr>
          <w:color w:val="0F1115"/>
          <w:sz w:val="32"/>
        </w:rPr>
      </w:pPr>
      <w:r>
        <w:rPr>
          <w:color w:val="0F1115"/>
          <w:sz w:val="32"/>
        </w:rPr>
        <w:t>6.1. </w:t>
      </w:r>
      <w:r>
        <w:rPr>
          <w:rStyle w:val="10"/>
          <w:rFonts w:eastAsiaTheme="majorEastAsia"/>
          <w:color w:val="0F1115"/>
          <w:sz w:val="32"/>
        </w:rPr>
        <w:t>Виды испытаний</w:t>
      </w:r>
    </w:p>
    <w:p w14:paraId="0594ED42">
      <w:pPr>
        <w:pStyle w:val="12"/>
        <w:numPr>
          <w:ilvl w:val="0"/>
          <w:numId w:val="10"/>
        </w:numPr>
        <w:shd w:val="clear" w:color="auto" w:fill="FFFFFF"/>
        <w:spacing w:after="0" w:afterAutospacing="0"/>
        <w:ind w:left="0" w:firstLine="709"/>
        <w:rPr>
          <w:color w:val="0F1115"/>
          <w:sz w:val="32"/>
        </w:rPr>
      </w:pPr>
      <w:r>
        <w:rPr>
          <w:color w:val="0F1115"/>
          <w:sz w:val="32"/>
        </w:rPr>
        <w:t>Функциональное тестирование (все документы и отчеты).</w:t>
      </w:r>
    </w:p>
    <w:p w14:paraId="13B835BC">
      <w:pPr>
        <w:pStyle w:val="12"/>
        <w:numPr>
          <w:ilvl w:val="0"/>
          <w:numId w:val="10"/>
        </w:numPr>
        <w:shd w:val="clear" w:color="auto" w:fill="FFFFFF"/>
        <w:spacing w:after="0" w:afterAutospacing="0"/>
        <w:ind w:left="0" w:firstLine="709"/>
        <w:rPr>
          <w:color w:val="0F1115"/>
          <w:sz w:val="32"/>
        </w:rPr>
      </w:pPr>
      <w:r>
        <w:rPr>
          <w:color w:val="0F1115"/>
          <w:sz w:val="32"/>
        </w:rPr>
        <w:t>Тестирование отрицательных остатков.</w:t>
      </w:r>
    </w:p>
    <w:p w14:paraId="366892EB">
      <w:pPr>
        <w:pStyle w:val="12"/>
        <w:numPr>
          <w:ilvl w:val="0"/>
          <w:numId w:val="10"/>
        </w:numPr>
        <w:shd w:val="clear" w:color="auto" w:fill="FFFFFF"/>
        <w:spacing w:after="0" w:afterAutospacing="0"/>
        <w:ind w:left="0" w:firstLine="709"/>
        <w:rPr>
          <w:color w:val="0F1115"/>
          <w:sz w:val="32"/>
        </w:rPr>
      </w:pPr>
      <w:r>
        <w:rPr>
          <w:color w:val="0F1115"/>
          <w:sz w:val="32"/>
        </w:rPr>
        <w:t>Тестирование импорта/экспорта данных.</w:t>
      </w:r>
    </w:p>
    <w:p w14:paraId="00469BA5">
      <w:pPr>
        <w:pStyle w:val="12"/>
        <w:numPr>
          <w:ilvl w:val="0"/>
          <w:numId w:val="10"/>
        </w:numPr>
        <w:shd w:val="clear" w:color="auto" w:fill="FFFFFF"/>
        <w:spacing w:after="0" w:afterAutospacing="0"/>
        <w:ind w:left="0" w:firstLine="709"/>
        <w:rPr>
          <w:color w:val="0F1115"/>
          <w:sz w:val="32"/>
        </w:rPr>
      </w:pPr>
      <w:r>
        <w:rPr>
          <w:color w:val="0F1115"/>
          <w:sz w:val="32"/>
        </w:rPr>
        <w:t>Тестирование мобильного приложения (эмулятор).</w:t>
      </w:r>
    </w:p>
    <w:p w14:paraId="2F37BDCF">
      <w:pPr>
        <w:pStyle w:val="12"/>
        <w:shd w:val="clear" w:color="auto" w:fill="FFFFFF"/>
        <w:spacing w:before="240" w:beforeAutospacing="0" w:after="240" w:afterAutospacing="0"/>
        <w:rPr>
          <w:color w:val="0F1115"/>
          <w:sz w:val="32"/>
        </w:rPr>
      </w:pPr>
      <w:r>
        <w:rPr>
          <w:color w:val="0F1115"/>
          <w:sz w:val="32"/>
        </w:rPr>
        <w:t>6.2. </w:t>
      </w:r>
      <w:r>
        <w:rPr>
          <w:rStyle w:val="10"/>
          <w:rFonts w:eastAsiaTheme="majorEastAsia"/>
          <w:color w:val="0F1115"/>
          <w:sz w:val="32"/>
        </w:rPr>
        <w:t>Критерии приемки</w:t>
      </w:r>
    </w:p>
    <w:p w14:paraId="54673AFD">
      <w:pPr>
        <w:pStyle w:val="12"/>
        <w:numPr>
          <w:ilvl w:val="0"/>
          <w:numId w:val="11"/>
        </w:numPr>
        <w:shd w:val="clear" w:color="auto" w:fill="FFFFFF"/>
        <w:spacing w:after="0" w:afterAutospacing="0"/>
        <w:ind w:left="0" w:firstLine="709"/>
        <w:rPr>
          <w:color w:val="0F1115"/>
          <w:sz w:val="32"/>
        </w:rPr>
      </w:pPr>
      <w:r>
        <w:rPr>
          <w:color w:val="0F1115"/>
          <w:sz w:val="32"/>
        </w:rPr>
        <w:t>Документы проводятся корректно (остатки меняются).</w:t>
      </w:r>
    </w:p>
    <w:p w14:paraId="5D57D790">
      <w:pPr>
        <w:pStyle w:val="12"/>
        <w:numPr>
          <w:ilvl w:val="0"/>
          <w:numId w:val="11"/>
        </w:numPr>
        <w:shd w:val="clear" w:color="auto" w:fill="FFFFFF"/>
        <w:spacing w:after="0" w:afterAutospacing="0"/>
        <w:ind w:left="0" w:firstLine="709"/>
        <w:rPr>
          <w:color w:val="0F1115"/>
          <w:sz w:val="32"/>
        </w:rPr>
      </w:pPr>
      <w:r>
        <w:rPr>
          <w:color w:val="0F1115"/>
          <w:sz w:val="32"/>
        </w:rPr>
        <w:t>Запрещен расход при недостатке материала.</w:t>
      </w:r>
    </w:p>
    <w:p w14:paraId="35D55B86">
      <w:pPr>
        <w:pStyle w:val="12"/>
        <w:numPr>
          <w:ilvl w:val="0"/>
          <w:numId w:val="11"/>
        </w:numPr>
        <w:shd w:val="clear" w:color="auto" w:fill="FFFFFF"/>
        <w:spacing w:after="0" w:afterAutospacing="0"/>
        <w:ind w:left="0" w:firstLine="709"/>
        <w:rPr>
          <w:color w:val="0F1115"/>
          <w:sz w:val="32"/>
        </w:rPr>
      </w:pPr>
      <w:r>
        <w:rPr>
          <w:color w:val="0F1115"/>
          <w:sz w:val="32"/>
        </w:rPr>
        <w:t>Отчеты соответствуют данным в документах.</w:t>
      </w:r>
    </w:p>
    <w:p w14:paraId="5A43F6EC">
      <w:pPr>
        <w:pStyle w:val="12"/>
        <w:numPr>
          <w:ilvl w:val="0"/>
          <w:numId w:val="11"/>
        </w:numPr>
        <w:shd w:val="clear" w:color="auto" w:fill="FFFFFF"/>
        <w:spacing w:after="0" w:afterAutospacing="0"/>
        <w:ind w:left="0" w:firstLine="709"/>
        <w:rPr>
          <w:color w:val="0F1115"/>
          <w:sz w:val="32"/>
        </w:rPr>
      </w:pPr>
      <w:r>
        <w:rPr>
          <w:color w:val="0F1115"/>
          <w:sz w:val="32"/>
        </w:rPr>
        <w:t>Мобильное приложение отображает остатки.</w:t>
      </w:r>
    </w:p>
    <w:p w14:paraId="07D3D292">
      <w:pPr>
        <w:pStyle w:val="12"/>
        <w:shd w:val="clear" w:color="auto" w:fill="FFFFFF"/>
        <w:spacing w:before="240" w:beforeAutospacing="0" w:after="240" w:afterAutospacing="0"/>
        <w:rPr>
          <w:color w:val="0F1115"/>
          <w:sz w:val="32"/>
        </w:rPr>
      </w:pPr>
      <w:r>
        <w:rPr>
          <w:color w:val="0F1115"/>
          <w:sz w:val="32"/>
        </w:rPr>
        <w:t>6.3. </w:t>
      </w:r>
      <w:r>
        <w:rPr>
          <w:rStyle w:val="10"/>
          <w:rFonts w:eastAsiaTheme="majorEastAsia"/>
          <w:color w:val="0F1115"/>
          <w:sz w:val="32"/>
        </w:rPr>
        <w:t>Передаваемая документация</w:t>
      </w:r>
    </w:p>
    <w:p w14:paraId="6A419DAE">
      <w:pPr>
        <w:pStyle w:val="12"/>
        <w:numPr>
          <w:ilvl w:val="0"/>
          <w:numId w:val="12"/>
        </w:numPr>
        <w:shd w:val="clear" w:color="auto" w:fill="FFFFFF"/>
        <w:spacing w:after="0" w:afterAutospacing="0"/>
        <w:ind w:left="0" w:firstLine="709"/>
        <w:rPr>
          <w:color w:val="0F1115"/>
          <w:sz w:val="32"/>
        </w:rPr>
      </w:pPr>
      <w:r>
        <w:rPr>
          <w:color w:val="0F1115"/>
          <w:sz w:val="32"/>
        </w:rPr>
        <w:t>Текст программы (выгрузка конфигурации в файлы).</w:t>
      </w:r>
    </w:p>
    <w:p w14:paraId="2E376546">
      <w:pPr>
        <w:pStyle w:val="12"/>
        <w:numPr>
          <w:ilvl w:val="0"/>
          <w:numId w:val="12"/>
        </w:numPr>
        <w:shd w:val="clear" w:color="auto" w:fill="FFFFFF"/>
        <w:spacing w:after="0" w:afterAutospacing="0"/>
        <w:ind w:left="0" w:firstLine="709"/>
        <w:rPr>
          <w:color w:val="0F1115"/>
          <w:sz w:val="32"/>
        </w:rPr>
      </w:pPr>
      <w:r>
        <w:rPr>
          <w:color w:val="0F1115"/>
          <w:sz w:val="32"/>
        </w:rPr>
        <w:t>Руководство оператора.</w:t>
      </w:r>
    </w:p>
    <w:p w14:paraId="2BD328E3">
      <w:pPr>
        <w:pStyle w:val="12"/>
        <w:numPr>
          <w:ilvl w:val="0"/>
          <w:numId w:val="12"/>
        </w:numPr>
        <w:shd w:val="clear" w:color="auto" w:fill="FFFFFF"/>
        <w:spacing w:after="0" w:afterAutospacing="0"/>
        <w:ind w:left="0" w:firstLine="709"/>
        <w:rPr>
          <w:color w:val="0F1115"/>
          <w:sz w:val="32"/>
        </w:rPr>
      </w:pPr>
      <w:r>
        <w:rPr>
          <w:color w:val="0F1115"/>
          <w:sz w:val="32"/>
        </w:rPr>
        <w:t>Отчет по производственной практике.</w:t>
      </w:r>
    </w:p>
    <w:p w14:paraId="63FA130F">
      <w:pPr>
        <w:pStyle w:val="3"/>
        <w:numPr>
          <w:ilvl w:val="0"/>
          <w:numId w:val="1"/>
        </w:numPr>
        <w:jc w:val="center"/>
      </w:pPr>
      <w:r>
        <w:t xml:space="preserve"> ТРЕБОВАНИЯ К ДОКУМЕНТАЦИИ</w:t>
      </w:r>
    </w:p>
    <w:p w14:paraId="5343377D">
      <w:pPr>
        <w:pStyle w:val="12"/>
        <w:shd w:val="clear" w:color="auto" w:fill="FFFFFF"/>
        <w:spacing w:before="240" w:beforeAutospacing="0" w:after="240" w:afterAutospacing="0"/>
        <w:rPr>
          <w:color w:val="0F1115"/>
          <w:sz w:val="28"/>
        </w:rPr>
      </w:pPr>
      <w:r>
        <w:rPr>
          <w:color w:val="0F1115"/>
          <w:sz w:val="28"/>
        </w:rPr>
        <w:t>7.1. </w:t>
      </w:r>
      <w:r>
        <w:rPr>
          <w:rStyle w:val="10"/>
          <w:rFonts w:eastAsiaTheme="majorEastAsia"/>
          <w:color w:val="0F1115"/>
          <w:sz w:val="28"/>
        </w:rPr>
        <w:t>Руководство оператора</w:t>
      </w:r>
      <w:r>
        <w:rPr>
          <w:color w:val="0F1115"/>
          <w:sz w:val="28"/>
        </w:rPr>
        <w:t> должно содержать:</w:t>
      </w:r>
    </w:p>
    <w:p w14:paraId="48988EC6">
      <w:pPr>
        <w:pStyle w:val="12"/>
        <w:numPr>
          <w:ilvl w:val="0"/>
          <w:numId w:val="13"/>
        </w:numPr>
        <w:shd w:val="clear" w:color="auto" w:fill="FFFFFF"/>
        <w:spacing w:after="0" w:afterAutospacing="0"/>
        <w:ind w:left="0" w:firstLine="709"/>
        <w:rPr>
          <w:color w:val="0F1115"/>
          <w:sz w:val="28"/>
        </w:rPr>
      </w:pPr>
      <w:r>
        <w:rPr>
          <w:color w:val="0F1115"/>
          <w:sz w:val="28"/>
        </w:rPr>
        <w:t>Назначение и условия применения.</w:t>
      </w:r>
    </w:p>
    <w:p w14:paraId="197F8A3D">
      <w:pPr>
        <w:pStyle w:val="12"/>
        <w:numPr>
          <w:ilvl w:val="0"/>
          <w:numId w:val="13"/>
        </w:numPr>
        <w:shd w:val="clear" w:color="auto" w:fill="FFFFFF"/>
        <w:spacing w:after="0" w:afterAutospacing="0"/>
        <w:ind w:left="0" w:firstLine="709"/>
        <w:rPr>
          <w:color w:val="0F1115"/>
          <w:sz w:val="28"/>
        </w:rPr>
      </w:pPr>
      <w:r>
        <w:rPr>
          <w:color w:val="0F1115"/>
          <w:sz w:val="28"/>
        </w:rPr>
        <w:t>Описание операций (ввод документов, просмотр остатков).</w:t>
      </w:r>
    </w:p>
    <w:p w14:paraId="61AE95C6">
      <w:pPr>
        <w:pStyle w:val="12"/>
        <w:numPr>
          <w:ilvl w:val="0"/>
          <w:numId w:val="13"/>
        </w:numPr>
        <w:shd w:val="clear" w:color="auto" w:fill="FFFFFF"/>
        <w:spacing w:after="0" w:afterAutospacing="0"/>
        <w:ind w:left="0" w:firstLine="709"/>
        <w:rPr>
          <w:color w:val="0F1115"/>
          <w:sz w:val="28"/>
        </w:rPr>
      </w:pPr>
      <w:r>
        <w:rPr>
          <w:color w:val="0F1115"/>
          <w:sz w:val="28"/>
        </w:rPr>
        <w:t>Работа с мобильным приложением.</w:t>
      </w:r>
    </w:p>
    <w:p w14:paraId="132B172C">
      <w:pPr>
        <w:pStyle w:val="12"/>
        <w:shd w:val="clear" w:color="auto" w:fill="FFFFFF"/>
        <w:spacing w:before="240" w:beforeAutospacing="0" w:after="240" w:afterAutospacing="0"/>
        <w:rPr>
          <w:color w:val="0F1115"/>
          <w:sz w:val="28"/>
        </w:rPr>
      </w:pPr>
      <w:r>
        <w:rPr>
          <w:color w:val="0F1115"/>
          <w:sz w:val="28"/>
        </w:rPr>
        <w:t>7.2. </w:t>
      </w:r>
      <w:r>
        <w:rPr>
          <w:rStyle w:val="10"/>
          <w:rFonts w:eastAsiaTheme="majorEastAsia"/>
          <w:color w:val="0F1115"/>
          <w:sz w:val="28"/>
        </w:rPr>
        <w:t>Отчет по практике</w:t>
      </w:r>
      <w:r>
        <w:rPr>
          <w:color w:val="0F1115"/>
          <w:sz w:val="28"/>
        </w:rPr>
        <w:t> должен включать:</w:t>
      </w:r>
    </w:p>
    <w:p w14:paraId="3AED490F">
      <w:pPr>
        <w:pStyle w:val="12"/>
        <w:numPr>
          <w:ilvl w:val="0"/>
          <w:numId w:val="14"/>
        </w:numPr>
        <w:shd w:val="clear" w:color="auto" w:fill="FFFFFF"/>
        <w:spacing w:after="0" w:afterAutospacing="0"/>
        <w:ind w:left="0" w:firstLine="709"/>
        <w:rPr>
          <w:color w:val="0F1115"/>
          <w:sz w:val="28"/>
        </w:rPr>
      </w:pPr>
      <w:r>
        <w:rPr>
          <w:color w:val="0F1115"/>
          <w:sz w:val="28"/>
        </w:rPr>
        <w:t>Анализ предметной области.</w:t>
      </w:r>
    </w:p>
    <w:p w14:paraId="7D8F882B">
      <w:pPr>
        <w:pStyle w:val="12"/>
        <w:numPr>
          <w:ilvl w:val="0"/>
          <w:numId w:val="14"/>
        </w:numPr>
        <w:shd w:val="clear" w:color="auto" w:fill="FFFFFF"/>
        <w:spacing w:after="0" w:afterAutospacing="0"/>
        <w:ind w:left="0" w:firstLine="709"/>
        <w:rPr>
          <w:color w:val="0F1115"/>
          <w:sz w:val="28"/>
        </w:rPr>
      </w:pPr>
      <w:r>
        <w:rPr>
          <w:color w:val="0F1115"/>
          <w:sz w:val="28"/>
        </w:rPr>
        <w:t>ER-диаграмму, UML-диаграммы.</w:t>
      </w:r>
    </w:p>
    <w:p w14:paraId="1B695956">
      <w:pPr>
        <w:pStyle w:val="12"/>
        <w:numPr>
          <w:ilvl w:val="0"/>
          <w:numId w:val="14"/>
        </w:numPr>
        <w:shd w:val="clear" w:color="auto" w:fill="FFFFFF"/>
        <w:spacing w:after="0" w:afterAutospacing="0"/>
        <w:ind w:left="0" w:firstLine="709"/>
        <w:rPr>
          <w:color w:val="0F1115"/>
          <w:sz w:val="28"/>
        </w:rPr>
      </w:pPr>
      <w:r>
        <w:rPr>
          <w:color w:val="0F1115"/>
          <w:sz w:val="28"/>
        </w:rPr>
        <w:t>Листинги ключевых модулей.</w:t>
      </w:r>
    </w:p>
    <w:p w14:paraId="420CC9C0">
      <w:pPr>
        <w:pStyle w:val="12"/>
        <w:numPr>
          <w:ilvl w:val="0"/>
          <w:numId w:val="14"/>
        </w:numPr>
        <w:shd w:val="clear" w:color="auto" w:fill="FFFFFF"/>
        <w:spacing w:after="0" w:afterAutospacing="0"/>
        <w:ind w:left="0" w:firstLine="709"/>
        <w:rPr>
          <w:color w:val="0F1115"/>
          <w:sz w:val="28"/>
        </w:rPr>
      </w:pPr>
      <w:r>
        <w:rPr>
          <w:color w:val="0F1115"/>
          <w:sz w:val="28"/>
        </w:rPr>
        <w:t>Результаты тестирования.</w:t>
      </w:r>
    </w:p>
    <w:p w14:paraId="6227027D"/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等线 Light">
    <w:altName w:val="DamageLog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DamageLog">
    <w:panose1 w:val="02000500000000000000"/>
    <w:charset w:val="00"/>
    <w:family w:val="auto"/>
    <w:pitch w:val="default"/>
    <w:sig w:usb0="800000A7" w:usb1="5000004A" w:usb2="00000000" w:usb3="00000000" w:csb0="2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BA2C43"/>
    <w:multiLevelType w:val="multilevel"/>
    <w:tmpl w:val="0EBA2C4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1004123C"/>
    <w:multiLevelType w:val="multilevel"/>
    <w:tmpl w:val="1004123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178A2F05"/>
    <w:multiLevelType w:val="multilevel"/>
    <w:tmpl w:val="178A2F0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269016C8"/>
    <w:multiLevelType w:val="multilevel"/>
    <w:tmpl w:val="269016C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279D78CB"/>
    <w:multiLevelType w:val="multilevel"/>
    <w:tmpl w:val="279D78C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341D0B9C"/>
    <w:multiLevelType w:val="multilevel"/>
    <w:tmpl w:val="341D0B9C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 w:tentative="0">
      <w:start w:val="2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 w:tentative="0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 w:tentative="0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 w:tentative="0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 w:tentative="0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 w:tentative="0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>
    <w:nsid w:val="4360030B"/>
    <w:multiLevelType w:val="multilevel"/>
    <w:tmpl w:val="436003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46376D5A"/>
    <w:multiLevelType w:val="multilevel"/>
    <w:tmpl w:val="46376D5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470E1873"/>
    <w:multiLevelType w:val="multilevel"/>
    <w:tmpl w:val="470E187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579A0878"/>
    <w:multiLevelType w:val="multilevel"/>
    <w:tmpl w:val="579A087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5D9D257C"/>
    <w:multiLevelType w:val="multilevel"/>
    <w:tmpl w:val="5D9D257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685D7736"/>
    <w:multiLevelType w:val="multilevel"/>
    <w:tmpl w:val="685D77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767D7331"/>
    <w:multiLevelType w:val="multilevel"/>
    <w:tmpl w:val="767D733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7ABB3552"/>
    <w:multiLevelType w:val="multilevel"/>
    <w:tmpl w:val="7ABB355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5"/>
  </w:num>
  <w:num w:numId="2">
    <w:abstractNumId w:val="4"/>
  </w:num>
  <w:num w:numId="3">
    <w:abstractNumId w:val="8"/>
  </w:num>
  <w:num w:numId="4">
    <w:abstractNumId w:val="2"/>
  </w:num>
  <w:num w:numId="5">
    <w:abstractNumId w:val="11"/>
  </w:num>
  <w:num w:numId="6">
    <w:abstractNumId w:val="13"/>
  </w:num>
  <w:num w:numId="7">
    <w:abstractNumId w:val="3"/>
  </w:num>
  <w:num w:numId="8">
    <w:abstractNumId w:val="1"/>
  </w:num>
  <w:num w:numId="9">
    <w:abstractNumId w:val="9"/>
  </w:num>
  <w:num w:numId="10">
    <w:abstractNumId w:val="12"/>
  </w:num>
  <w:num w:numId="11">
    <w:abstractNumId w:val="10"/>
  </w:num>
  <w:num w:numId="12">
    <w:abstractNumId w:val="7"/>
  </w:num>
  <w:num w:numId="13">
    <w:abstractNumId w:val="6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2326"/>
    <w:rsid w:val="00182BB6"/>
    <w:rsid w:val="002D55EE"/>
    <w:rsid w:val="00334FB0"/>
    <w:rsid w:val="00527E31"/>
    <w:rsid w:val="00950E70"/>
    <w:rsid w:val="00B476FA"/>
    <w:rsid w:val="00CE2326"/>
    <w:rsid w:val="27040A61"/>
    <w:rsid w:val="79192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link w:val="15"/>
    <w:qFormat/>
    <w:uiPriority w:val="9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paragraph" w:styleId="4">
    <w:name w:val="heading 3"/>
    <w:basedOn w:val="1"/>
    <w:next w:val="1"/>
    <w:link w:val="16"/>
    <w:semiHidden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E79" w:themeColor="accent1" w:themeShade="80"/>
      <w:sz w:val="24"/>
      <w:szCs w:val="24"/>
    </w:rPr>
  </w:style>
  <w:style w:type="paragraph" w:styleId="5">
    <w:name w:val="heading 4"/>
    <w:basedOn w:val="1"/>
    <w:next w:val="1"/>
    <w:link w:val="17"/>
    <w:semiHidden/>
    <w:unhideWhenUsed/>
    <w:qFormat/>
    <w:uiPriority w:val="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E75B6" w:themeColor="accent1" w:themeShade="BF"/>
    </w:rPr>
  </w:style>
  <w:style w:type="paragraph" w:styleId="6">
    <w:name w:val="heading 5"/>
    <w:basedOn w:val="1"/>
    <w:next w:val="1"/>
    <w:link w:val="18"/>
    <w:semiHidden/>
    <w:unhideWhenUsed/>
    <w:qFormat/>
    <w:uiPriority w:val="9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E75B6" w:themeColor="accent1" w:themeShade="BF"/>
    </w:rPr>
  </w:style>
  <w:style w:type="character" w:default="1" w:styleId="7">
    <w:name w:val="Default Paragraph Font"/>
    <w:semiHidden/>
    <w:unhideWhenUsed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HTML Code"/>
    <w:basedOn w:val="7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10">
    <w:name w:val="Strong"/>
    <w:basedOn w:val="7"/>
    <w:qFormat/>
    <w:uiPriority w:val="22"/>
    <w:rPr>
      <w:b/>
      <w:bCs/>
    </w:rPr>
  </w:style>
  <w:style w:type="table" w:styleId="11">
    <w:name w:val="Table Grid"/>
    <w:basedOn w:val="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2">
    <w:name w:val="ds-markdown-paragraph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13">
    <w:name w:val="Заголовок 1 Знак"/>
    <w:basedOn w:val="7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customStyle="1" w:styleId="14">
    <w:name w:val="Заголовок оглавления1"/>
    <w:basedOn w:val="2"/>
    <w:next w:val="1"/>
    <w:unhideWhenUsed/>
    <w:qFormat/>
    <w:uiPriority w:val="39"/>
    <w:pPr>
      <w:outlineLvl w:val="9"/>
    </w:pPr>
    <w:rPr>
      <w:lang w:eastAsia="ru-RU"/>
    </w:rPr>
  </w:style>
  <w:style w:type="character" w:customStyle="1" w:styleId="15">
    <w:name w:val="Заголовок 2 Знак"/>
    <w:basedOn w:val="7"/>
    <w:link w:val="3"/>
    <w:qFormat/>
    <w:uiPriority w:val="9"/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customStyle="1" w:styleId="16">
    <w:name w:val="Заголовок 3 Знак"/>
    <w:basedOn w:val="7"/>
    <w:link w:val="4"/>
    <w:semiHidden/>
    <w:qFormat/>
    <w:uiPriority w:val="9"/>
    <w:rPr>
      <w:rFonts w:asciiTheme="majorHAnsi" w:hAnsiTheme="majorHAnsi" w:eastAsiaTheme="majorEastAsia" w:cstheme="majorBidi"/>
      <w:color w:val="1F4E79" w:themeColor="accent1" w:themeShade="80"/>
      <w:sz w:val="24"/>
      <w:szCs w:val="24"/>
    </w:rPr>
  </w:style>
  <w:style w:type="character" w:customStyle="1" w:styleId="17">
    <w:name w:val="Заголовок 4 Знак"/>
    <w:basedOn w:val="7"/>
    <w:link w:val="5"/>
    <w:semiHidden/>
    <w:uiPriority w:val="9"/>
    <w:rPr>
      <w:rFonts w:asciiTheme="majorHAnsi" w:hAnsiTheme="majorHAnsi" w:eastAsiaTheme="majorEastAsia" w:cstheme="majorBidi"/>
      <w:i/>
      <w:iCs/>
      <w:color w:val="2E75B6" w:themeColor="accent1" w:themeShade="BF"/>
    </w:rPr>
  </w:style>
  <w:style w:type="character" w:customStyle="1" w:styleId="18">
    <w:name w:val="Заголовок 5 Знак"/>
    <w:basedOn w:val="7"/>
    <w:link w:val="6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</w:rPr>
  </w:style>
  <w:style w:type="paragraph" w:styleId="19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16D2DC-2614-4856-999F-74730B4C049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903</Words>
  <Characters>5150</Characters>
  <Lines>42</Lines>
  <Paragraphs>12</Paragraphs>
  <TotalTime>1</TotalTime>
  <ScaleCrop>false</ScaleCrop>
  <LinksUpToDate>false</LinksUpToDate>
  <CharactersWithSpaces>6041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2026-04-03T03:24:00Z</dcterms:created>
  <dc:creator>User</dc:creator>
  <cp:lastModifiedBy>User</cp:lastModifiedBy>
  <dcterms:modified xsi:type="dcterms:W3CDTF">2026-04-09T10:49:59Z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E034980E32EB4E3AADABAD0B07AD36D0_12</vt:lpwstr>
  </property>
</Properties>
</file>