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FB0" w:rsidRDefault="002D55E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УТВЕРЖДАЮ</w:t>
      </w:r>
    </w:p>
    <w:p w:rsidR="00334FB0" w:rsidRDefault="002D55EE">
      <w:pPr>
        <w:shd w:val="clear" w:color="auto" w:fill="FFFFFF"/>
        <w:spacing w:before="240" w:after="240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Руководитель организации ________________ /______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/>
        <w:t>«_» __________ 2026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г.</w:t>
      </w:r>
    </w:p>
    <w:p w:rsidR="00334FB0" w:rsidRDefault="002D55EE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ТЕХНИЧЕСКОЕ ЗАДАНИЕ</w:t>
      </w:r>
    </w:p>
    <w:p w:rsidR="00334FB0" w:rsidRDefault="002D55EE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color w:val="0F1115"/>
          <w:sz w:val="28"/>
          <w:szCs w:val="24"/>
        </w:rPr>
      </w:pPr>
      <w:r>
        <w:rPr>
          <w:color w:val="0F1115"/>
          <w:sz w:val="28"/>
          <w:szCs w:val="24"/>
        </w:rPr>
        <w:t>на создание автоматизированной системы «Учет материалов на складе»</w:t>
      </w:r>
    </w:p>
    <w:p w:rsidR="00334FB0" w:rsidRDefault="002D55EE" w:rsidP="00950E70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</w:rPr>
      </w:pPr>
      <w:bookmarkStart w:id="0" w:name="_GoBack"/>
      <w:bookmarkEnd w:id="0"/>
      <w:r>
        <w:rPr>
          <w:rStyle w:val="a3"/>
          <w:color w:val="0F1115"/>
          <w:sz w:val="28"/>
        </w:rPr>
        <w:t>Исполнитель:</w:t>
      </w:r>
      <w:r>
        <w:rPr>
          <w:color w:val="0F1115"/>
          <w:sz w:val="28"/>
        </w:rPr>
        <w:t xml:space="preserve"> Останин Глеб Сергеевич</w:t>
      </w:r>
    </w:p>
    <w:p w:rsidR="00334FB0" w:rsidRDefault="002D55E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4455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34FB0" w:rsidRDefault="002D55EE">
          <w:pPr>
            <w:pStyle w:val="11"/>
          </w:pPr>
          <w:r>
            <w:t>Оглавление</w:t>
          </w:r>
        </w:p>
        <w:p w:rsidR="00334FB0" w:rsidRDefault="002D55E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</w:rPr>
            <w:t xml:space="preserve">Элементы </w:t>
          </w:r>
          <w:r>
            <w:rPr>
              <w:b/>
              <w:bCs/>
            </w:rPr>
            <w:t>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334FB0" w:rsidRDefault="00334FB0"/>
    <w:p w:rsidR="00334FB0" w:rsidRDefault="002D55EE">
      <w:r>
        <w:br w:type="page"/>
      </w:r>
    </w:p>
    <w:p w:rsidR="00334FB0" w:rsidRDefault="002D55EE">
      <w:pPr>
        <w:pStyle w:val="2"/>
        <w:numPr>
          <w:ilvl w:val="0"/>
          <w:numId w:val="1"/>
        </w:numPr>
        <w:jc w:val="center"/>
      </w:pPr>
      <w:r>
        <w:lastRenderedPageBreak/>
        <w:t>ОБЩИЕ СВЕДЕНИЯ</w:t>
      </w:r>
    </w:p>
    <w:p w:rsidR="00334FB0" w:rsidRDefault="002D55EE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1.1. 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Полное наименование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Автоматизированная система учета материалов на складе (АС «Складской учет»).</w:t>
      </w:r>
    </w:p>
    <w:p w:rsidR="00334FB0" w:rsidRDefault="002D55EE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1.2. 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Основание для разработки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 xml:space="preserve">Задание на производственную практику, утвержденное руководителем 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практики от организации.</w:t>
      </w:r>
    </w:p>
    <w:p w:rsidR="00334FB0" w:rsidRDefault="002D55EE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1.3. 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Назначение системы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Автоматизация оперативного и бухгалтерского учета движения материалов на складе предприятия.</w:t>
      </w:r>
    </w:p>
    <w:p w:rsidR="00334FB0" w:rsidRDefault="002D55EE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1.4. 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Платформа разработки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br/>
        <w:t>1С:Предприятие 8.3 (режимы: толстый клиент, тонкий клиент, мобильное приложение).</w:t>
      </w:r>
    </w:p>
    <w:p w:rsidR="00334FB0" w:rsidRDefault="002D55EE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1.5. 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Нормативные документы</w:t>
      </w:r>
    </w:p>
    <w:p w:rsidR="00334FB0" w:rsidRDefault="002D55E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ГОСТ 34.602-2020 «Техническое задание на создание автоматизированной системы»</w:t>
      </w:r>
    </w:p>
    <w:p w:rsidR="00334FB0" w:rsidRDefault="002D55E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ГОСТ 34.601-2020 «Стадии создания автоматизированной системы»</w:t>
      </w:r>
    </w:p>
    <w:p w:rsidR="00334FB0" w:rsidRDefault="002D55E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ГОСТ Р ИСО/МЭК 12207-2010 «Процессы жизненного цикла программных средств»</w:t>
      </w:r>
    </w:p>
    <w:p w:rsidR="00334FB0" w:rsidRDefault="002D55EE">
      <w:pPr>
        <w:pStyle w:val="2"/>
        <w:numPr>
          <w:ilvl w:val="0"/>
          <w:numId w:val="1"/>
        </w:numPr>
        <w:jc w:val="center"/>
      </w:pPr>
      <w:r>
        <w:t xml:space="preserve"> НАЗНАЧЕНИЕ И ЦЕЛИ Р</w:t>
      </w:r>
      <w:r>
        <w:t>АЗРАБОТКИ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2.1. </w:t>
      </w:r>
      <w:r>
        <w:rPr>
          <w:rStyle w:val="a3"/>
          <w:color w:val="0F1115"/>
          <w:sz w:val="28"/>
        </w:rPr>
        <w:t>Назначение системы</w:t>
      </w:r>
      <w:r>
        <w:rPr>
          <w:color w:val="0F1115"/>
          <w:sz w:val="28"/>
        </w:rPr>
        <w:br/>
        <w:t>Система предназначена для автоматизации процессов:</w:t>
      </w:r>
    </w:p>
    <w:p w:rsidR="00334FB0" w:rsidRDefault="002D55E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учета поступления материалов от поставщиков;</w:t>
      </w:r>
    </w:p>
    <w:p w:rsidR="00334FB0" w:rsidRDefault="002D55E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учета отпуска материалов в производство (или сторонним организациям);</w:t>
      </w:r>
    </w:p>
    <w:p w:rsidR="00334FB0" w:rsidRDefault="002D55E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учета перемещения материалов между складами;</w:t>
      </w:r>
    </w:p>
    <w:p w:rsidR="00334FB0" w:rsidRDefault="002D55E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 xml:space="preserve">проведения </w:t>
      </w:r>
      <w:r>
        <w:rPr>
          <w:color w:val="0F1115"/>
          <w:sz w:val="28"/>
        </w:rPr>
        <w:t>инвентаризации;</w:t>
      </w:r>
    </w:p>
    <w:p w:rsidR="00334FB0" w:rsidRDefault="002D55E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формирования аналитической отчетности.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2.2. </w:t>
      </w:r>
      <w:r>
        <w:rPr>
          <w:rStyle w:val="a3"/>
          <w:color w:val="0F1115"/>
          <w:sz w:val="28"/>
        </w:rPr>
        <w:t>Цели разработки</w:t>
      </w:r>
    </w:p>
    <w:p w:rsidR="00334FB0" w:rsidRDefault="002D55E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Повышение достоверности и оперативности складского учета.</w:t>
      </w:r>
    </w:p>
    <w:p w:rsidR="00334FB0" w:rsidRDefault="002D55E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Снижение трудозатрат кладовщика и бухгалтера на учетные операции.</w:t>
      </w:r>
    </w:p>
    <w:p w:rsidR="00334FB0" w:rsidRDefault="002D55E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 xml:space="preserve">Обеспечение контроля за движением материалов </w:t>
      </w:r>
      <w:r>
        <w:rPr>
          <w:color w:val="0F1115"/>
          <w:sz w:val="28"/>
        </w:rPr>
        <w:t>(предотвращение отрицательных остатков).</w:t>
      </w:r>
    </w:p>
    <w:p w:rsidR="00334FB0" w:rsidRDefault="002D55E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Обеспечение мобильного доступа к остаткам через мобильное приложение.</w:t>
      </w:r>
    </w:p>
    <w:p w:rsidR="00334FB0" w:rsidRDefault="002D55EE">
      <w:pPr>
        <w:pStyle w:val="2"/>
        <w:numPr>
          <w:ilvl w:val="0"/>
          <w:numId w:val="1"/>
        </w:numPr>
        <w:jc w:val="center"/>
      </w:pPr>
      <w:r>
        <w:lastRenderedPageBreak/>
        <w:t xml:space="preserve"> ХАРАКТЕРИСТИКА ОБЪЕКТА АВТОМАТИЗАЦИИ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3.1. </w:t>
      </w:r>
      <w:r>
        <w:rPr>
          <w:rStyle w:val="a3"/>
          <w:color w:val="0F1115"/>
          <w:sz w:val="28"/>
        </w:rPr>
        <w:t>Объект автоматизации</w:t>
      </w:r>
      <w:r>
        <w:rPr>
          <w:color w:val="0F1115"/>
          <w:sz w:val="28"/>
        </w:rPr>
        <w:br/>
        <w:t>Складское хозяйство предприятия (один или несколько складов).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3.2. </w:t>
      </w:r>
      <w:r>
        <w:rPr>
          <w:rStyle w:val="a3"/>
          <w:color w:val="0F1115"/>
          <w:sz w:val="28"/>
        </w:rPr>
        <w:t xml:space="preserve">Основные </w:t>
      </w:r>
      <w:r>
        <w:rPr>
          <w:rStyle w:val="a3"/>
          <w:color w:val="0F1115"/>
          <w:sz w:val="28"/>
        </w:rPr>
        <w:t>бизнес-процессы</w:t>
      </w:r>
    </w:p>
    <w:p w:rsidR="00334FB0" w:rsidRDefault="002D5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Приемка материалов на склад.</w:t>
      </w:r>
    </w:p>
    <w:p w:rsidR="00334FB0" w:rsidRDefault="002D5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Отпуск материалов со склада.</w:t>
      </w:r>
    </w:p>
    <w:p w:rsidR="00334FB0" w:rsidRDefault="002D5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Перемещение материалов.</w:t>
      </w:r>
    </w:p>
    <w:p w:rsidR="00334FB0" w:rsidRDefault="002D5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Инвентаризация.</w:t>
      </w:r>
    </w:p>
    <w:p w:rsidR="00334FB0" w:rsidRDefault="002D55E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>
        <w:rPr>
          <w:color w:val="0F1115"/>
          <w:sz w:val="28"/>
        </w:rPr>
        <w:t>Формирование отчетов.</w:t>
      </w:r>
    </w:p>
    <w:p w:rsidR="00334FB0" w:rsidRDefault="00334FB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Роль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Функции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Кладовщик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Ввод документов прихода, расхода, перемещения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Бухгалтер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Инвентаризация, корректировка 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остатков, формирование отчетов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Администратор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Настройка справочников, управление доступом</w:t>
            </w:r>
          </w:p>
        </w:tc>
      </w:tr>
    </w:tbl>
    <w:p w:rsidR="00334FB0" w:rsidRDefault="002D55EE">
      <w:pPr>
        <w:pStyle w:val="2"/>
        <w:numPr>
          <w:ilvl w:val="0"/>
          <w:numId w:val="1"/>
        </w:numPr>
        <w:jc w:val="center"/>
      </w:pPr>
      <w:r>
        <w:t xml:space="preserve"> ТРЕБОВАНИЯ К СИСТЕМЕ</w:t>
      </w:r>
    </w:p>
    <w:p w:rsidR="00334FB0" w:rsidRDefault="002D55E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4.1. Требования к функциональным характеристикам</w:t>
      </w:r>
    </w:p>
    <w:p w:rsidR="00334FB0" w:rsidRDefault="002D55EE">
      <w:pPr>
        <w:pStyle w:val="5"/>
        <w:shd w:val="clear" w:color="auto" w:fill="FFFFFF"/>
        <w:spacing w:before="240" w:after="240" w:line="420" w:lineRule="atLeast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4.1.1. Ведение справочников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Справочник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Обязательные реквизиты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Материалы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Наименование,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Артикул, Единица измерения, Минимальный остаток, Цена, Штрихкод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Склады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Наименование, Тип склада (розничный/оптовый), Ответственное лицо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Контрагенты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Наименование, ИНН, Телефон</w:t>
            </w:r>
          </w:p>
        </w:tc>
      </w:tr>
      <w:tr w:rsidR="00334FB0">
        <w:tc>
          <w:tcPr>
            <w:tcW w:w="4672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Единицы измерения</w:t>
            </w:r>
          </w:p>
        </w:tc>
        <w:tc>
          <w:tcPr>
            <w:tcW w:w="467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Наименование, Код по ОКЕИ</w:t>
            </w:r>
          </w:p>
        </w:tc>
      </w:tr>
    </w:tbl>
    <w:p w:rsidR="00334FB0" w:rsidRDefault="00334FB0"/>
    <w:p w:rsidR="00334FB0" w:rsidRDefault="002D55EE">
      <w:pPr>
        <w:pStyle w:val="5"/>
        <w:numPr>
          <w:ilvl w:val="2"/>
          <w:numId w:val="1"/>
        </w:numPr>
        <w:shd w:val="clear" w:color="auto" w:fill="FFFFFF"/>
        <w:spacing w:before="240" w:after="240" w:line="420" w:lineRule="atLeast"/>
        <w:ind w:left="0"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Ведение документов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840"/>
        <w:gridCol w:w="2755"/>
        <w:gridCol w:w="2755"/>
      </w:tblGrid>
      <w:tr w:rsidR="00334FB0">
        <w:tc>
          <w:tcPr>
            <w:tcW w:w="3840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Документ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Функция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Контролируемые условия</w:t>
            </w:r>
          </w:p>
        </w:tc>
      </w:tr>
      <w:tr w:rsidR="00334FB0">
        <w:tc>
          <w:tcPr>
            <w:tcW w:w="3840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Приход материалов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Увеличение остатка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Запрет отрицательного остатка не требуется</w:t>
            </w:r>
          </w:p>
        </w:tc>
      </w:tr>
      <w:tr w:rsidR="00334FB0">
        <w:tc>
          <w:tcPr>
            <w:tcW w:w="3840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Расход материалов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Уменьшение остатка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color w:val="0F1115"/>
                <w:sz w:val="28"/>
                <w:szCs w:val="23"/>
              </w:rPr>
              <w:t>Контроль отрицательного остатка</w:t>
            </w:r>
          </w:p>
        </w:tc>
      </w:tr>
      <w:tr w:rsidR="00334FB0">
        <w:tc>
          <w:tcPr>
            <w:tcW w:w="3840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Перемещение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Списание с одного склада и оприходование на другой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Остаток на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 складе-отправителе ≥ списываемого</w:t>
            </w:r>
          </w:p>
        </w:tc>
      </w:tr>
      <w:tr w:rsidR="00334FB0">
        <w:tc>
          <w:tcPr>
            <w:tcW w:w="3840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Инвентаризация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Корректировка фактического остатка</w:t>
            </w:r>
          </w:p>
        </w:tc>
        <w:tc>
          <w:tcPr>
            <w:tcW w:w="275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Только для бухгалтера</w:t>
            </w:r>
          </w:p>
        </w:tc>
      </w:tr>
    </w:tbl>
    <w:p w:rsidR="00334FB0" w:rsidRDefault="002D55EE">
      <w:pPr>
        <w:pStyle w:val="5"/>
        <w:shd w:val="clear" w:color="auto" w:fill="FFFFFF"/>
        <w:spacing w:before="240" w:after="120" w:line="420" w:lineRule="atLeast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4.1.3. Регистры накопления</w:t>
      </w:r>
    </w:p>
    <w:p w:rsidR="00334FB0" w:rsidRDefault="002D55E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rStyle w:val="a3"/>
          <w:rFonts w:eastAsiaTheme="majorEastAsia"/>
          <w:color w:val="0F1115"/>
          <w:sz w:val="28"/>
          <w:szCs w:val="28"/>
        </w:rPr>
        <w:t>Остатки материалов</w:t>
      </w:r>
      <w:r>
        <w:rPr>
          <w:color w:val="0F1115"/>
          <w:sz w:val="28"/>
          <w:szCs w:val="28"/>
        </w:rPr>
        <w:t> (измерения: Материал, Склад; ресурс: Количество)</w:t>
      </w:r>
    </w:p>
    <w:p w:rsidR="00334FB0" w:rsidRDefault="002D55EE">
      <w:pPr>
        <w:pStyle w:val="5"/>
        <w:numPr>
          <w:ilvl w:val="2"/>
          <w:numId w:val="1"/>
        </w:numPr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Отчеты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5359"/>
        <w:gridCol w:w="4133"/>
      </w:tblGrid>
      <w:tr w:rsidR="00334FB0">
        <w:tc>
          <w:tcPr>
            <w:tcW w:w="5359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Отчет</w:t>
            </w:r>
          </w:p>
        </w:tc>
        <w:tc>
          <w:tcPr>
            <w:tcW w:w="413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Содержание</w:t>
            </w:r>
          </w:p>
        </w:tc>
      </w:tr>
      <w:tr w:rsidR="00334FB0">
        <w:tc>
          <w:tcPr>
            <w:tcW w:w="5359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Остатки материалов</w:t>
            </w:r>
          </w:p>
        </w:tc>
        <w:tc>
          <w:tcPr>
            <w:tcW w:w="413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Остатки 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на выбранную дату по складам и материалам</w:t>
            </w:r>
          </w:p>
        </w:tc>
      </w:tr>
      <w:tr w:rsidR="00334FB0">
        <w:tc>
          <w:tcPr>
            <w:tcW w:w="5359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Обороты за период</w:t>
            </w:r>
          </w:p>
        </w:tc>
        <w:tc>
          <w:tcPr>
            <w:tcW w:w="413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Приход, расход, начальный и конечный остаток</w:t>
            </w:r>
          </w:p>
        </w:tc>
      </w:tr>
      <w:tr w:rsidR="00334FB0">
        <w:tc>
          <w:tcPr>
            <w:tcW w:w="5359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Анализ движения</w:t>
            </w:r>
          </w:p>
        </w:tc>
        <w:tc>
          <w:tcPr>
            <w:tcW w:w="4133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Детализация по документам</w:t>
            </w:r>
          </w:p>
        </w:tc>
      </w:tr>
    </w:tbl>
    <w:p w:rsidR="00334FB0" w:rsidRDefault="002D55EE">
      <w:pPr>
        <w:pStyle w:val="5"/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4.1.5. Мобильное приложение (1С:Мобильная платформа)</w:t>
      </w:r>
    </w:p>
    <w:p w:rsidR="00334FB0" w:rsidRDefault="002D55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остатков по складу.</w:t>
      </w:r>
    </w:p>
    <w:p w:rsidR="00334FB0" w:rsidRDefault="002D55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Приемка материалов по </w:t>
      </w:r>
      <w:r>
        <w:rPr>
          <w:color w:val="0F1115"/>
          <w:sz w:val="28"/>
          <w:szCs w:val="28"/>
        </w:rPr>
        <w:t>штрихкоду.</w:t>
      </w:r>
    </w:p>
    <w:p w:rsidR="00334FB0" w:rsidRDefault="002D55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Синхронизация с основной базой (при наличии интернета).</w:t>
      </w:r>
    </w:p>
    <w:p w:rsidR="00334FB0" w:rsidRDefault="002D55E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4.2. Требования к информационной и программной совместимости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4.2.1. Платформа: </w:t>
      </w:r>
      <w:r>
        <w:rPr>
          <w:rStyle w:val="a3"/>
          <w:rFonts w:eastAsiaTheme="majorEastAsia"/>
          <w:color w:val="0F1115"/>
          <w:sz w:val="28"/>
          <w:szCs w:val="28"/>
        </w:rPr>
        <w:t>1С:Предприятие 8.3</w:t>
      </w:r>
      <w:r>
        <w:rPr>
          <w:color w:val="0F1115"/>
          <w:sz w:val="28"/>
          <w:szCs w:val="28"/>
        </w:rPr>
        <w:t> (не ниже версии 8.3.20).</w:t>
      </w:r>
      <w:r>
        <w:rPr>
          <w:color w:val="0F1115"/>
          <w:sz w:val="28"/>
          <w:szCs w:val="28"/>
        </w:rPr>
        <w:br/>
        <w:t>4.2.2. Формат обмена данными: </w:t>
      </w:r>
      <w:r>
        <w:rPr>
          <w:rStyle w:val="a3"/>
          <w:rFonts w:eastAsiaTheme="majorEastAsia"/>
          <w:color w:val="0F1115"/>
          <w:sz w:val="28"/>
          <w:szCs w:val="28"/>
        </w:rPr>
        <w:t>Excel (XLSX)</w:t>
      </w:r>
      <w:r>
        <w:rPr>
          <w:color w:val="0F1115"/>
          <w:sz w:val="28"/>
          <w:szCs w:val="28"/>
        </w:rPr>
        <w:t> – импорт справочников, </w:t>
      </w:r>
      <w:r>
        <w:rPr>
          <w:rStyle w:val="a3"/>
          <w:rFonts w:eastAsiaTheme="majorEastAsia"/>
          <w:color w:val="0F1115"/>
          <w:sz w:val="28"/>
          <w:szCs w:val="28"/>
        </w:rPr>
        <w:t>JSON</w:t>
      </w:r>
      <w:r>
        <w:rPr>
          <w:color w:val="0F1115"/>
          <w:sz w:val="28"/>
          <w:szCs w:val="28"/>
        </w:rPr>
        <w:t> – обмен с внешними API.</w:t>
      </w:r>
      <w:r>
        <w:rPr>
          <w:color w:val="0F1115"/>
          <w:sz w:val="28"/>
          <w:szCs w:val="28"/>
        </w:rPr>
        <w:br/>
        <w:t>4.2.3. Работа с внешними API: HTTP-запросы к Firebase / Supabase (имитация отправки уведомлений о критическом остатке).</w:t>
      </w:r>
      <w:r>
        <w:rPr>
          <w:color w:val="0F1115"/>
          <w:sz w:val="28"/>
          <w:szCs w:val="28"/>
        </w:rPr>
        <w:br/>
        <w:t>4.2.4. Мобильное приложение: </w:t>
      </w:r>
      <w:r>
        <w:rPr>
          <w:rStyle w:val="a3"/>
          <w:rFonts w:eastAsiaTheme="majorEastAsia"/>
          <w:color w:val="0F1115"/>
          <w:sz w:val="28"/>
          <w:szCs w:val="28"/>
        </w:rPr>
        <w:t>1С:Мобильная платформа</w:t>
      </w:r>
      <w:r>
        <w:rPr>
          <w:color w:val="0F1115"/>
          <w:sz w:val="28"/>
          <w:szCs w:val="28"/>
        </w:rPr>
        <w:t> (версия не ниже 8.3.25).</w:t>
      </w:r>
    </w:p>
    <w:p w:rsidR="00334FB0" w:rsidRDefault="002D55E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4.3. Требования к надежности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>.3.1. Контроль отрицательных остатков при проведении документа «Расход материалов».</w:t>
      </w:r>
      <w:r>
        <w:rPr>
          <w:color w:val="0F1115"/>
          <w:sz w:val="28"/>
          <w:szCs w:val="28"/>
        </w:rPr>
        <w:br/>
        <w:t>4.3.2. Журналирование ошибок при импорте данных.</w:t>
      </w:r>
      <w:r>
        <w:rPr>
          <w:color w:val="0F1115"/>
          <w:sz w:val="28"/>
          <w:szCs w:val="28"/>
        </w:rPr>
        <w:br/>
        <w:t>4.3.3. Автоматическая блокировка проведения документов с некорректными данными.</w:t>
      </w:r>
    </w:p>
    <w:p w:rsidR="00334FB0" w:rsidRDefault="002D55E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 xml:space="preserve">4.4. Требования к эргономике и технической </w:t>
      </w:r>
      <w:r>
        <w:rPr>
          <w:rFonts w:ascii="Times New Roman" w:hAnsi="Times New Roman" w:cs="Times New Roman"/>
          <w:b/>
          <w:color w:val="0F1115"/>
          <w:sz w:val="28"/>
          <w:szCs w:val="28"/>
        </w:rPr>
        <w:t>эстетике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4.4.1. Интерфейс – </w:t>
      </w:r>
      <w:r>
        <w:rPr>
          <w:rStyle w:val="a3"/>
          <w:rFonts w:eastAsiaTheme="majorEastAsia"/>
          <w:color w:val="0F1115"/>
          <w:sz w:val="28"/>
          <w:szCs w:val="28"/>
        </w:rPr>
        <w:t>управляемые формы</w:t>
      </w:r>
      <w:r>
        <w:rPr>
          <w:color w:val="0F1115"/>
          <w:sz w:val="28"/>
          <w:szCs w:val="28"/>
        </w:rPr>
        <w:t> (1С).</w:t>
      </w:r>
      <w:r>
        <w:rPr>
          <w:color w:val="0F1115"/>
          <w:sz w:val="28"/>
          <w:szCs w:val="28"/>
        </w:rPr>
        <w:br/>
        <w:t>4.4.2. Все формы должны содержать:</w:t>
      </w:r>
    </w:p>
    <w:p w:rsidR="00334FB0" w:rsidRDefault="002D55E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Командную панель.</w:t>
      </w:r>
    </w:p>
    <w:p w:rsidR="00334FB0" w:rsidRDefault="002D55E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Поля ввода с подсказками.</w:t>
      </w:r>
    </w:p>
    <w:p w:rsidR="00334FB0" w:rsidRDefault="002D55E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Кнопки быстрого доступа (Создать, Провести, Отчеты).</w:t>
      </w:r>
      <w:r>
        <w:rPr>
          <w:color w:val="0F1115"/>
          <w:sz w:val="28"/>
          <w:szCs w:val="28"/>
        </w:rPr>
        <w:br/>
        <w:t>4.4.3. Мобильное приложение – адаптивный интерфейс под экран смартфона (</w:t>
      </w:r>
      <w:r>
        <w:rPr>
          <w:color w:val="0F1115"/>
          <w:sz w:val="28"/>
          <w:szCs w:val="28"/>
        </w:rPr>
        <w:t>разрешение от 640×480).</w:t>
      </w:r>
    </w:p>
    <w:p w:rsidR="00334FB0" w:rsidRDefault="002D55EE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</w:rPr>
        <w:t>4.5. Требования к защите информации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4.5.1. Разграничение доступа через </w:t>
      </w:r>
      <w:r>
        <w:rPr>
          <w:rStyle w:val="a3"/>
          <w:rFonts w:eastAsiaTheme="majorEastAsia"/>
          <w:color w:val="0F1115"/>
          <w:sz w:val="28"/>
          <w:szCs w:val="28"/>
        </w:rPr>
        <w:t>роли 1С</w:t>
      </w:r>
      <w:r>
        <w:rPr>
          <w:color w:val="0F1115"/>
          <w:sz w:val="28"/>
          <w:szCs w:val="28"/>
        </w:rPr>
        <w:t>:</w:t>
      </w:r>
    </w:p>
    <w:p w:rsidR="00334FB0" w:rsidRDefault="002D55E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Кладовщик</w:t>
      </w:r>
      <w:r>
        <w:rPr>
          <w:color w:val="0F1115"/>
          <w:sz w:val="28"/>
          <w:szCs w:val="28"/>
        </w:rPr>
        <w:t> – просмотр и ввод документов.</w:t>
      </w:r>
    </w:p>
    <w:p w:rsidR="00334FB0" w:rsidRDefault="002D55E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rPr>
          <w:color w:val="0F1115"/>
          <w:sz w:val="28"/>
          <w:szCs w:val="28"/>
        </w:rPr>
      </w:pP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Бухгалтер</w:t>
      </w:r>
      <w:r>
        <w:rPr>
          <w:color w:val="0F1115"/>
          <w:sz w:val="28"/>
          <w:szCs w:val="28"/>
        </w:rPr>
        <w:t> – дополнительно инвентаризация и отчеты.</w:t>
      </w:r>
    </w:p>
    <w:p w:rsidR="00334FB0" w:rsidRDefault="002D55E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709"/>
        <w:rPr>
          <w:rFonts w:ascii="Segoe UI" w:hAnsi="Segoe UI" w:cs="Segoe UI"/>
          <w:color w:val="0F1115"/>
        </w:rPr>
      </w:pP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Администратор</w:t>
      </w:r>
      <w:r>
        <w:rPr>
          <w:color w:val="0F1115"/>
          <w:sz w:val="28"/>
          <w:szCs w:val="28"/>
        </w:rPr>
        <w:t> – полные права, настройка справочников.</w:t>
      </w:r>
      <w:r>
        <w:rPr>
          <w:color w:val="0F1115"/>
          <w:sz w:val="28"/>
          <w:szCs w:val="28"/>
        </w:rPr>
        <w:br/>
        <w:t xml:space="preserve">4.5.2. </w:t>
      </w:r>
      <w:r>
        <w:rPr>
          <w:color w:val="0F1115"/>
          <w:sz w:val="28"/>
          <w:szCs w:val="28"/>
        </w:rPr>
        <w:t>Парольная защита при входе в систему (штатный механизм 1С).</w:t>
      </w:r>
    </w:p>
    <w:p w:rsidR="00334FB0" w:rsidRDefault="002D55EE">
      <w:pPr>
        <w:pStyle w:val="2"/>
        <w:numPr>
          <w:ilvl w:val="0"/>
          <w:numId w:val="1"/>
        </w:numPr>
        <w:jc w:val="center"/>
      </w:pPr>
      <w:r>
        <w:t xml:space="preserve"> СОСТАВ И СОДЕРЖАНИЕ РАБОТ ПО РАЗРАБОТКЕ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Этап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Содержание работ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8"/>
                <w:szCs w:val="23"/>
              </w:rPr>
              <w:t>Срок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1. Анализ и проектирование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Разработка ТЗ, ER/UML-диаграмм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 неделя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lastRenderedPageBreak/>
              <w:t>2. Разработка БД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Создание справочников, документов, 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регистров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 неделя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3. Разработка модулей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Реализация импорта/экспорта, API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 неделя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4. Desktop-приложение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Разработка управляемых форм, отчетов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 неделя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5. Mobile-приложение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Разработка мобильной конфигурации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1 неделя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6. Отладка и тестирование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Исправление</w:t>
            </w: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 xml:space="preserve"> ошибок, тестирование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3 дня</w:t>
            </w:r>
          </w:p>
        </w:tc>
      </w:tr>
      <w:tr w:rsidR="00334FB0"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7. Документирование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Руководство оператора, отчет</w:t>
            </w:r>
          </w:p>
        </w:tc>
        <w:tc>
          <w:tcPr>
            <w:tcW w:w="3115" w:type="dxa"/>
            <w:vAlign w:val="center"/>
          </w:tcPr>
          <w:p w:rsidR="00334FB0" w:rsidRDefault="002D55EE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8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3"/>
              </w:rPr>
              <w:t>2 дня</w:t>
            </w:r>
          </w:p>
        </w:tc>
      </w:tr>
    </w:tbl>
    <w:p w:rsidR="00334FB0" w:rsidRDefault="002D55EE">
      <w:pPr>
        <w:pStyle w:val="2"/>
        <w:numPr>
          <w:ilvl w:val="0"/>
          <w:numId w:val="1"/>
        </w:numPr>
        <w:jc w:val="center"/>
      </w:pPr>
      <w:r>
        <w:t xml:space="preserve"> ПОРЯДОК КОНТРОЛЯ И ПРИЕМКИ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>
        <w:rPr>
          <w:color w:val="0F1115"/>
          <w:sz w:val="32"/>
        </w:rPr>
        <w:t>6.1. </w:t>
      </w:r>
      <w:r>
        <w:rPr>
          <w:rStyle w:val="a3"/>
          <w:rFonts w:eastAsiaTheme="majorEastAsia"/>
          <w:color w:val="0F1115"/>
          <w:sz w:val="32"/>
        </w:rPr>
        <w:t>Виды испытаний</w:t>
      </w:r>
    </w:p>
    <w:p w:rsidR="00334FB0" w:rsidRDefault="002D55E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Функциональное тестирование (все документы и отчеты).</w:t>
      </w:r>
    </w:p>
    <w:p w:rsidR="00334FB0" w:rsidRDefault="002D55E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Тестирование отрицательных остатков.</w:t>
      </w:r>
    </w:p>
    <w:p w:rsidR="00334FB0" w:rsidRDefault="002D55E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 xml:space="preserve">Тестирование импорта/экспорта </w:t>
      </w:r>
      <w:r>
        <w:rPr>
          <w:color w:val="0F1115"/>
          <w:sz w:val="32"/>
        </w:rPr>
        <w:t>данных.</w:t>
      </w:r>
    </w:p>
    <w:p w:rsidR="00334FB0" w:rsidRDefault="002D55E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Тестирование мобильного приложения (эмулятор).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>
        <w:rPr>
          <w:color w:val="0F1115"/>
          <w:sz w:val="32"/>
        </w:rPr>
        <w:t>6.2. </w:t>
      </w:r>
      <w:r>
        <w:rPr>
          <w:rStyle w:val="a3"/>
          <w:rFonts w:eastAsiaTheme="majorEastAsia"/>
          <w:color w:val="0F1115"/>
          <w:sz w:val="32"/>
        </w:rPr>
        <w:t>Критерии приемки</w:t>
      </w:r>
    </w:p>
    <w:p w:rsidR="00334FB0" w:rsidRDefault="002D55E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Документы проводятся корректно (остатки меняются).</w:t>
      </w:r>
    </w:p>
    <w:p w:rsidR="00334FB0" w:rsidRDefault="002D55E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Запрещен расход при недостатке материала.</w:t>
      </w:r>
    </w:p>
    <w:p w:rsidR="00334FB0" w:rsidRDefault="002D55E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Отчеты соответствуют данным в документах.</w:t>
      </w:r>
    </w:p>
    <w:p w:rsidR="00334FB0" w:rsidRDefault="002D55E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Мобильное приложение отображает остатки.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>
        <w:rPr>
          <w:color w:val="0F1115"/>
          <w:sz w:val="32"/>
        </w:rPr>
        <w:t>6.3</w:t>
      </w:r>
      <w:r>
        <w:rPr>
          <w:color w:val="0F1115"/>
          <w:sz w:val="32"/>
        </w:rPr>
        <w:t>. </w:t>
      </w:r>
      <w:r>
        <w:rPr>
          <w:rStyle w:val="a3"/>
          <w:rFonts w:eastAsiaTheme="majorEastAsia"/>
          <w:color w:val="0F1115"/>
          <w:sz w:val="32"/>
        </w:rPr>
        <w:t>Передаваемая документация</w:t>
      </w:r>
    </w:p>
    <w:p w:rsidR="00334FB0" w:rsidRDefault="002D55E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Текст программы (выгрузка конфигурации в файлы).</w:t>
      </w:r>
    </w:p>
    <w:p w:rsidR="00334FB0" w:rsidRDefault="002D55E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Руководство оператора.</w:t>
      </w:r>
    </w:p>
    <w:p w:rsidR="00334FB0" w:rsidRDefault="002D55E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 w:firstLine="709"/>
        <w:rPr>
          <w:color w:val="0F1115"/>
          <w:sz w:val="32"/>
        </w:rPr>
      </w:pPr>
      <w:r>
        <w:rPr>
          <w:color w:val="0F1115"/>
          <w:sz w:val="32"/>
        </w:rPr>
        <w:t>Отчет по производственной практике.</w:t>
      </w:r>
    </w:p>
    <w:p w:rsidR="00334FB0" w:rsidRDefault="002D55EE">
      <w:pPr>
        <w:pStyle w:val="2"/>
        <w:numPr>
          <w:ilvl w:val="0"/>
          <w:numId w:val="1"/>
        </w:numPr>
        <w:jc w:val="center"/>
      </w:pPr>
      <w:r>
        <w:t xml:space="preserve"> ТРЕБОВАНИЯ К ДОКУМЕНТАЦИИ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7.1. </w:t>
      </w:r>
      <w:r>
        <w:rPr>
          <w:rStyle w:val="a3"/>
          <w:rFonts w:eastAsiaTheme="majorEastAsia"/>
          <w:color w:val="0F1115"/>
          <w:sz w:val="28"/>
        </w:rPr>
        <w:t>Руководство оператора</w:t>
      </w:r>
      <w:r>
        <w:rPr>
          <w:color w:val="0F1115"/>
          <w:sz w:val="28"/>
        </w:rPr>
        <w:t> должно содержать:</w:t>
      </w:r>
    </w:p>
    <w:p w:rsidR="00334FB0" w:rsidRDefault="002D55E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lastRenderedPageBreak/>
        <w:t>Назначение и условия применения.</w:t>
      </w:r>
    </w:p>
    <w:p w:rsidR="00334FB0" w:rsidRDefault="002D55E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 xml:space="preserve">Описание </w:t>
      </w:r>
      <w:r>
        <w:rPr>
          <w:color w:val="0F1115"/>
          <w:sz w:val="28"/>
        </w:rPr>
        <w:t>операций (ввод документов, просмотр остатков).</w:t>
      </w:r>
    </w:p>
    <w:p w:rsidR="00334FB0" w:rsidRDefault="002D55E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>Работа с мобильным приложением.</w:t>
      </w:r>
    </w:p>
    <w:p w:rsidR="00334FB0" w:rsidRDefault="002D55E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>
        <w:rPr>
          <w:color w:val="0F1115"/>
          <w:sz w:val="28"/>
        </w:rPr>
        <w:t>7.2. </w:t>
      </w:r>
      <w:r>
        <w:rPr>
          <w:rStyle w:val="a3"/>
          <w:rFonts w:eastAsiaTheme="majorEastAsia"/>
          <w:color w:val="0F1115"/>
          <w:sz w:val="28"/>
        </w:rPr>
        <w:t>Отчет по практике</w:t>
      </w:r>
      <w:r>
        <w:rPr>
          <w:color w:val="0F1115"/>
          <w:sz w:val="28"/>
        </w:rPr>
        <w:t> должен включать:</w:t>
      </w:r>
    </w:p>
    <w:p w:rsidR="00334FB0" w:rsidRDefault="002D55E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>Анализ предметной области.</w:t>
      </w:r>
    </w:p>
    <w:p w:rsidR="00334FB0" w:rsidRDefault="002D55E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>ER-диаграмму, UML-диаграммы.</w:t>
      </w:r>
    </w:p>
    <w:p w:rsidR="00334FB0" w:rsidRDefault="002D55E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>Листинги ключевых модулей.</w:t>
      </w:r>
    </w:p>
    <w:p w:rsidR="00334FB0" w:rsidRDefault="002D55E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 w:firstLine="709"/>
        <w:rPr>
          <w:color w:val="0F1115"/>
          <w:sz w:val="28"/>
        </w:rPr>
      </w:pPr>
      <w:r>
        <w:rPr>
          <w:color w:val="0F1115"/>
          <w:sz w:val="28"/>
        </w:rPr>
        <w:t>Результаты тестирования.</w:t>
      </w:r>
    </w:p>
    <w:p w:rsidR="00334FB0" w:rsidRDefault="00334FB0"/>
    <w:sectPr w:rsidR="00334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5EE" w:rsidRDefault="002D55EE">
      <w:pPr>
        <w:spacing w:line="240" w:lineRule="auto"/>
      </w:pPr>
      <w:r>
        <w:separator/>
      </w:r>
    </w:p>
  </w:endnote>
  <w:endnote w:type="continuationSeparator" w:id="0">
    <w:p w:rsidR="002D55EE" w:rsidRDefault="002D5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DamageLog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5EE" w:rsidRDefault="002D55EE">
      <w:pPr>
        <w:spacing w:after="0"/>
      </w:pPr>
      <w:r>
        <w:separator/>
      </w:r>
    </w:p>
  </w:footnote>
  <w:footnote w:type="continuationSeparator" w:id="0">
    <w:p w:rsidR="002D55EE" w:rsidRDefault="002D55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C43"/>
    <w:multiLevelType w:val="multilevel"/>
    <w:tmpl w:val="0EBA2C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4123C"/>
    <w:multiLevelType w:val="multilevel"/>
    <w:tmpl w:val="100412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2F05"/>
    <w:multiLevelType w:val="multilevel"/>
    <w:tmpl w:val="178A2F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016C8"/>
    <w:multiLevelType w:val="multilevel"/>
    <w:tmpl w:val="26901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D78CB"/>
    <w:multiLevelType w:val="multilevel"/>
    <w:tmpl w:val="279D78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D0B9C"/>
    <w:multiLevelType w:val="multilevel"/>
    <w:tmpl w:val="341D0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360030B"/>
    <w:multiLevelType w:val="multilevel"/>
    <w:tmpl w:val="436003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76D5A"/>
    <w:multiLevelType w:val="multilevel"/>
    <w:tmpl w:val="46376D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E1873"/>
    <w:multiLevelType w:val="multilevel"/>
    <w:tmpl w:val="470E18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A0878"/>
    <w:multiLevelType w:val="multilevel"/>
    <w:tmpl w:val="579A08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D257C"/>
    <w:multiLevelType w:val="multilevel"/>
    <w:tmpl w:val="5D9D25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D7736"/>
    <w:multiLevelType w:val="multilevel"/>
    <w:tmpl w:val="685D7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D7331"/>
    <w:multiLevelType w:val="multilevel"/>
    <w:tmpl w:val="767D73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B3552"/>
    <w:multiLevelType w:val="multilevel"/>
    <w:tmpl w:val="7ABB35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11"/>
  </w:num>
  <w:num w:numId="6">
    <w:abstractNumId w:val="13"/>
  </w:num>
  <w:num w:numId="7">
    <w:abstractNumId w:val="3"/>
  </w:num>
  <w:num w:numId="8">
    <w:abstractNumId w:val="1"/>
  </w:num>
  <w:num w:numId="9">
    <w:abstractNumId w:val="9"/>
  </w:num>
  <w:num w:numId="10">
    <w:abstractNumId w:val="12"/>
  </w:num>
  <w:num w:numId="11">
    <w:abstractNumId w:val="10"/>
  </w:num>
  <w:num w:numId="12">
    <w:abstractNumId w:val="7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326"/>
    <w:rsid w:val="00182BB6"/>
    <w:rsid w:val="002D55EE"/>
    <w:rsid w:val="00334FB0"/>
    <w:rsid w:val="00527E31"/>
    <w:rsid w:val="00950E70"/>
    <w:rsid w:val="00B476FA"/>
    <w:rsid w:val="00CE2326"/>
    <w:rsid w:val="7919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B7D6E9-D89E-4098-BB5B-B66FC3B1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6D2DC-2614-4856-999F-74730B4C0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2026-04-03T03:24:00Z</dcterms:created>
  <dcterms:modified xsi:type="dcterms:W3CDTF">2026-04-03T03:42:00Z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E034980E32EB4E3AADABAD0B07AD36D0_12</vt:lpwstr>
  </property>
</Properties>
</file>