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B85B" w14:textId="45104EAF" w:rsidR="00834230" w:rsidRPr="005F14AC" w:rsidRDefault="00783291" w:rsidP="006C418E">
      <w:pPr>
        <w:pStyle w:val="Titel"/>
      </w:pPr>
      <w:r>
        <w:t>EDUPS Formulary (NL) – Technical description</w:t>
      </w:r>
    </w:p>
    <w:p w14:paraId="600EF96D" w14:textId="77777777" w:rsidR="00856F7F" w:rsidRDefault="00856F7F" w:rsidP="00856F7F">
      <w:pPr>
        <w:pStyle w:val="Kop1"/>
      </w:pPr>
      <w:r>
        <w:t>Introduction</w:t>
      </w:r>
    </w:p>
    <w:p w14:paraId="66CADA7A" w14:textId="77777777" w:rsidR="00856F7F" w:rsidRDefault="00856F7F">
      <w:pPr>
        <w:spacing w:after="200"/>
      </w:pPr>
      <w:r w:rsidRPr="00856F7F">
        <w:t xml:space="preserve">The </w:t>
      </w:r>
      <w:r>
        <w:t>Edups</w:t>
      </w:r>
      <w:r w:rsidRPr="00856F7F">
        <w:t xml:space="preserve"> Formulary </w:t>
      </w:r>
      <w:r>
        <w:t xml:space="preserve">(NL) </w:t>
      </w:r>
      <w:r w:rsidRPr="00856F7F">
        <w:t xml:space="preserve">Database is a relational database designed to manage and organize </w:t>
      </w:r>
      <w:r>
        <w:t>drug</w:t>
      </w:r>
      <w:r w:rsidRPr="00856F7F">
        <w:t xml:space="preserve"> information within </w:t>
      </w:r>
      <w:r>
        <w:t>Edups.</w:t>
      </w:r>
      <w:r w:rsidRPr="00856F7F">
        <w:t xml:space="preserve"> This database serves as a centralized repository for storing details about various </w:t>
      </w:r>
      <w:r>
        <w:t>drugs</w:t>
      </w:r>
      <w:r w:rsidRPr="00856F7F">
        <w:t>, their active ingredients, dosage forms, strengths, and associated brands.</w:t>
      </w:r>
    </w:p>
    <w:p w14:paraId="5FFCEBDD" w14:textId="7BF729E2" w:rsidR="00856F7F" w:rsidRPr="00193B7A" w:rsidRDefault="00991E9B" w:rsidP="00856F7F">
      <w:r>
        <w:t xml:space="preserve">The code and files </w:t>
      </w:r>
      <w:r w:rsidR="00856F7F">
        <w:t xml:space="preserve">referred to in this document are found in the </w:t>
      </w:r>
      <w:hyperlink r:id="rId8" w:history="1">
        <w:r w:rsidR="00856F7F" w:rsidRPr="00193B7A">
          <w:rPr>
            <w:rStyle w:val="Hyperlink"/>
          </w:rPr>
          <w:t>repository</w:t>
        </w:r>
      </w:hyperlink>
      <w:r w:rsidR="00856F7F">
        <w:t>.</w:t>
      </w:r>
    </w:p>
    <w:p w14:paraId="6941FE8F" w14:textId="26BC40F9" w:rsidR="00856F7F" w:rsidRDefault="00856F7F" w:rsidP="00856F7F">
      <w:pPr>
        <w:pStyle w:val="Kop1"/>
      </w:pPr>
      <w:r w:rsidRPr="00856F7F">
        <w:t>Data Origin</w:t>
      </w:r>
    </w:p>
    <w:p w14:paraId="2C32E6FE" w14:textId="77777777" w:rsidR="00856F7F" w:rsidRDefault="00856F7F" w:rsidP="00856F7F">
      <w:pPr>
        <w:pStyle w:val="Kop2"/>
      </w:pPr>
      <w:r>
        <w:t>Data Sources</w:t>
      </w:r>
    </w:p>
    <w:p w14:paraId="541B809C" w14:textId="073EB895" w:rsidR="00856F7F" w:rsidRDefault="00856F7F">
      <w:pPr>
        <w:spacing w:after="200"/>
      </w:pPr>
      <w:r>
        <w:t xml:space="preserve">The data integrated into the Formulary Database originates from the database provided by the ‘College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Beoordeling</w:t>
      </w:r>
      <w:proofErr w:type="spellEnd"/>
      <w:r>
        <w:t xml:space="preserve"> van </w:t>
      </w:r>
      <w:proofErr w:type="spellStart"/>
      <w:r>
        <w:t>Geneesmiddelen</w:t>
      </w:r>
      <w:proofErr w:type="spellEnd"/>
      <w:r>
        <w:t>’ (CBG), the Dutch regulatory body for drugs (equivalent to the EMA/FDA).</w:t>
      </w:r>
    </w:p>
    <w:p w14:paraId="6E6E80F4" w14:textId="1BC36752" w:rsidR="00856F7F" w:rsidRDefault="00856F7F">
      <w:pPr>
        <w:spacing w:after="200"/>
      </w:pPr>
      <w:r>
        <w:t xml:space="preserve">This database </w:t>
      </w:r>
      <w:r>
        <w:t xml:space="preserve">contains information for </w:t>
      </w:r>
      <w:r>
        <w:rPr>
          <w:u w:val="single"/>
        </w:rPr>
        <w:t>all</w:t>
      </w:r>
      <w:r>
        <w:t xml:space="preserve"> drugs </w:t>
      </w:r>
      <w:r>
        <w:t>authorized</w:t>
      </w:r>
      <w:r>
        <w:t xml:space="preserve"> in the Netherlands</w:t>
      </w:r>
      <w:r>
        <w:t>, including the trade name, dosage forms and active ingredients.</w:t>
      </w:r>
    </w:p>
    <w:p w14:paraId="62423935" w14:textId="4D3B2FA8" w:rsidR="00856F7F" w:rsidRDefault="00856F7F" w:rsidP="00856F7F">
      <w:pPr>
        <w:pStyle w:val="Kop1"/>
      </w:pPr>
      <w:r w:rsidRPr="00856F7F">
        <w:t xml:space="preserve">Data </w:t>
      </w:r>
      <w:r>
        <w:t>Preparation Steps</w:t>
      </w:r>
    </w:p>
    <w:p w14:paraId="467E8204" w14:textId="5BAF25CC" w:rsidR="00F9048A" w:rsidRPr="00F9048A" w:rsidRDefault="009E3519" w:rsidP="00F9048A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Filtering based on dispensing status</w:t>
      </w:r>
    </w:p>
    <w:p w14:paraId="7F1E7442" w14:textId="0B58888C" w:rsidR="009E3519" w:rsidRDefault="009E3519" w:rsidP="009E3519">
      <w:pPr>
        <w:ind w:left="360"/>
        <w:rPr>
          <w:lang w:val="en-NL"/>
        </w:rPr>
      </w:pPr>
      <w:r w:rsidRPr="007B72E0">
        <w:rPr>
          <w:highlight w:val="yellow"/>
          <w:lang w:val="en-NL"/>
        </w:rPr>
        <w:t>Only drugs that require a prescription were included in our dataset</w:t>
      </w:r>
    </w:p>
    <w:p w14:paraId="31E400A0" w14:textId="77777777" w:rsidR="009E3519" w:rsidRPr="009E3519" w:rsidRDefault="009E3519" w:rsidP="009E3519">
      <w:pPr>
        <w:ind w:left="360"/>
        <w:rPr>
          <w:lang w:val="en-NL"/>
        </w:rPr>
      </w:pPr>
    </w:p>
    <w:p w14:paraId="6B50A5C9" w14:textId="272DFFC0" w:rsidR="009E3519" w:rsidRPr="009E3519" w:rsidRDefault="009E3519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Strength extraction</w:t>
      </w:r>
    </w:p>
    <w:p w14:paraId="42C74461" w14:textId="330D7CF8" w:rsidR="007B72E0" w:rsidRDefault="009E3519" w:rsidP="00A87D55">
      <w:pPr>
        <w:ind w:left="360"/>
        <w:rPr>
          <w:lang w:val="en-NL"/>
        </w:rPr>
      </w:pPr>
      <w:r>
        <w:rPr>
          <w:lang w:val="en-NL"/>
        </w:rPr>
        <w:t>The strengths of the drugs were extracted from the tradename.</w:t>
      </w:r>
      <w:r>
        <w:rPr>
          <w:rStyle w:val="Voetnootmarkering"/>
          <w:lang w:val="en-NL"/>
        </w:rPr>
        <w:footnoteReference w:id="1"/>
      </w:r>
      <w:r>
        <w:rPr>
          <w:lang w:val="en-NL"/>
        </w:rPr>
        <w:t xml:space="preserve">  </w:t>
      </w:r>
      <w:r>
        <w:rPr>
          <w:lang w:val="en-GB"/>
        </w:rPr>
        <w:t xml:space="preserve">A strength (or concentration) was extracted in 98% of the cases. In the remaining 2% no strength was </w:t>
      </w:r>
      <w:r>
        <w:rPr>
          <w:lang w:val="en-GB"/>
        </w:rPr>
        <w:t>present,</w:t>
      </w:r>
      <w:r>
        <w:rPr>
          <w:lang w:val="en-GB"/>
        </w:rPr>
        <w:t xml:space="preserve"> or the description was too complex. </w:t>
      </w:r>
      <w:r w:rsidRPr="002A1DF8">
        <w:rPr>
          <w:b/>
          <w:bCs/>
          <w:highlight w:val="yellow"/>
          <w:lang w:val="en-GB"/>
        </w:rPr>
        <w:t xml:space="preserve">These </w:t>
      </w:r>
      <w:r>
        <w:rPr>
          <w:b/>
          <w:bCs/>
          <w:highlight w:val="yellow"/>
          <w:lang w:val="en-GB"/>
        </w:rPr>
        <w:t xml:space="preserve">drugs were not included in </w:t>
      </w:r>
      <w:r w:rsidRPr="002A1DF8">
        <w:rPr>
          <w:b/>
          <w:bCs/>
          <w:highlight w:val="yellow"/>
          <w:lang w:val="en-GB"/>
        </w:rPr>
        <w:t>the dataset</w:t>
      </w:r>
      <w:r w:rsidRPr="002A1DF8">
        <w:rPr>
          <w:highlight w:val="yellow"/>
          <w:lang w:val="en-GB"/>
        </w:rPr>
        <w:t>.</w:t>
      </w:r>
      <w:r w:rsidR="00A87D55">
        <w:rPr>
          <w:lang w:val="en-GB"/>
        </w:rPr>
        <w:t xml:space="preserve">  </w:t>
      </w:r>
      <w:r w:rsidR="007B72E0">
        <w:rPr>
          <w:lang w:val="en-NL"/>
        </w:rPr>
        <w:t>Below are some observations and points to be aware of:</w:t>
      </w:r>
    </w:p>
    <w:tbl>
      <w:tblPr>
        <w:tblStyle w:val="Tabelraster"/>
        <w:tblW w:w="0" w:type="auto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1391"/>
        <w:gridCol w:w="7249"/>
      </w:tblGrid>
      <w:tr w:rsidR="00991E9B" w:rsidRPr="00A87D55" w14:paraId="0649986B" w14:textId="77777777" w:rsidTr="00F32644"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71970CF6" w14:textId="77777777" w:rsidR="007B72E0" w:rsidRPr="00A87D55" w:rsidRDefault="007B72E0" w:rsidP="00F32644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Cat.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4AD91D65" w14:textId="77777777" w:rsidR="007B72E0" w:rsidRPr="00A87D55" w:rsidRDefault="007B72E0" w:rsidP="00F32644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91E9B" w:rsidRPr="00A87D55" w14:paraId="11C39FD0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664718F6" w14:textId="72D5A26D" w:rsidR="00991E9B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Multiple components (1)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50957C05" w14:textId="1355127B" w:rsidR="00991E9B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In the case of drugs with multiple active components, multiple strengths (or concentrations) are present</w:t>
            </w:r>
            <w:r w:rsidRPr="00A87D55">
              <w:rPr>
                <w:sz w:val="18"/>
                <w:szCs w:val="18"/>
              </w:rPr>
              <w:t>.</w:t>
            </w:r>
            <w:r w:rsidRPr="00A87D55">
              <w:rPr>
                <w:rStyle w:val="Voetnootmarkering"/>
                <w:sz w:val="18"/>
                <w:szCs w:val="18"/>
              </w:rPr>
              <w:footnoteReference w:id="2"/>
            </w:r>
            <w:r w:rsidRPr="00A87D55">
              <w:rPr>
                <w:sz w:val="18"/>
                <w:szCs w:val="18"/>
              </w:rPr>
              <w:t xml:space="preserve"> Separating these does not provide any benefit at this stage. </w:t>
            </w:r>
            <w:r w:rsidRPr="00A87D55">
              <w:rPr>
                <w:b/>
                <w:bCs/>
                <w:sz w:val="18"/>
                <w:szCs w:val="18"/>
                <w:highlight w:val="yellow"/>
              </w:rPr>
              <w:t>Therefore, they are not separated, and the strength-amount and strength-unit are not separated either.</w:t>
            </w:r>
          </w:p>
        </w:tc>
      </w:tr>
      <w:tr w:rsidR="00991E9B" w:rsidRPr="00A87D55" w14:paraId="14260A5B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5068E37D" w14:textId="3319CC77" w:rsidR="007B72E0" w:rsidRPr="00A87D55" w:rsidRDefault="00991E9B" w:rsidP="00F32644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Multiple components (2)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62EC091A" w14:textId="1E779989" w:rsidR="007B72E0" w:rsidRPr="00A87D55" w:rsidRDefault="007B72E0" w:rsidP="00F32644">
            <w:pPr>
              <w:rPr>
                <w:sz w:val="18"/>
                <w:szCs w:val="18"/>
                <w:lang w:val="en-GB"/>
              </w:rPr>
            </w:pPr>
            <w:r w:rsidRPr="00A87D55">
              <w:rPr>
                <w:sz w:val="18"/>
                <w:szCs w:val="18"/>
                <w:lang w:val="en-GB"/>
              </w:rPr>
              <w:t>In the case of multiple active component drugs with the same strength-unit, nomenclature can vary, sometimes showing the unit once, and other times showing it for each component</w:t>
            </w:r>
            <w:r w:rsidRPr="00A87D55">
              <w:rPr>
                <w:sz w:val="18"/>
                <w:szCs w:val="18"/>
                <w:lang w:val="en-GB"/>
              </w:rPr>
              <w:t>.</w:t>
            </w:r>
            <w:r w:rsidR="00991E9B" w:rsidRPr="00A87D55">
              <w:rPr>
                <w:rStyle w:val="Voetnootmarkering"/>
                <w:sz w:val="18"/>
                <w:szCs w:val="18"/>
                <w:lang w:val="en-GB"/>
              </w:rPr>
              <w:footnoteReference w:id="3"/>
            </w:r>
            <w:r w:rsidRPr="00A87D55">
              <w:rPr>
                <w:sz w:val="18"/>
                <w:szCs w:val="18"/>
                <w:lang w:val="en-GB"/>
              </w:rPr>
              <w:t xml:space="preserve"> </w:t>
            </w:r>
            <w:r w:rsidR="00991E9B" w:rsidRPr="00A87D55">
              <w:rPr>
                <w:sz w:val="18"/>
                <w:szCs w:val="18"/>
                <w:lang w:val="en-GB"/>
              </w:rPr>
              <w:t>Standardizing</w:t>
            </w:r>
            <w:r w:rsidRPr="00A87D55">
              <w:rPr>
                <w:sz w:val="18"/>
                <w:szCs w:val="18"/>
                <w:lang w:val="en-GB"/>
              </w:rPr>
              <w:t xml:space="preserve"> this is possible but will cost more time and does</w:t>
            </w:r>
            <w:r w:rsidR="00991E9B" w:rsidRPr="00A87D55">
              <w:rPr>
                <w:sz w:val="18"/>
                <w:szCs w:val="18"/>
                <w:lang w:val="en-GB"/>
              </w:rPr>
              <w:t xml:space="preserve"> no</w:t>
            </w:r>
            <w:r w:rsidRPr="00A87D55">
              <w:rPr>
                <w:sz w:val="18"/>
                <w:szCs w:val="18"/>
                <w:lang w:val="en-GB"/>
              </w:rPr>
              <w:t>t add much benefit at this stage. Therefore,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 these cases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 are not </w:t>
            </w:r>
            <w:r w:rsidR="00991E9B"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 xml:space="preserve">further 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>standardized</w:t>
            </w:r>
            <w:r w:rsidRPr="00A87D55">
              <w:rPr>
                <w:b/>
                <w:bCs/>
                <w:sz w:val="18"/>
                <w:szCs w:val="18"/>
                <w:highlight w:val="yellow"/>
                <w:lang w:val="en-GB"/>
              </w:rPr>
              <w:t>.</w:t>
            </w:r>
          </w:p>
        </w:tc>
      </w:tr>
    </w:tbl>
    <w:p w14:paraId="42689FCD" w14:textId="77777777" w:rsidR="007B72E0" w:rsidRPr="007B72E0" w:rsidRDefault="007B72E0" w:rsidP="009E3519">
      <w:pPr>
        <w:ind w:left="360"/>
      </w:pPr>
    </w:p>
    <w:p w14:paraId="1DAD0A04" w14:textId="7B6B802F" w:rsidR="009E3519" w:rsidRPr="009E3519" w:rsidRDefault="009E3519" w:rsidP="009E3519">
      <w:pPr>
        <w:pStyle w:val="Lijstalinea"/>
        <w:ind w:left="360"/>
        <w:rPr>
          <w:lang w:val="en-NL"/>
        </w:rPr>
      </w:pPr>
    </w:p>
    <w:p w14:paraId="43D3169D" w14:textId="5153133B" w:rsidR="009E3519" w:rsidRPr="009E3519" w:rsidRDefault="009E3519" w:rsidP="00856F7F">
      <w:pPr>
        <w:pStyle w:val="Lijstalinea"/>
        <w:numPr>
          <w:ilvl w:val="0"/>
          <w:numId w:val="17"/>
        </w:numPr>
        <w:ind w:left="360"/>
        <w:rPr>
          <w:b/>
          <w:bCs/>
          <w:lang w:val="en-NL"/>
        </w:rPr>
      </w:pPr>
      <w:r w:rsidRPr="009E3519">
        <w:rPr>
          <w:b/>
          <w:bCs/>
          <w:lang w:val="en-NL"/>
        </w:rPr>
        <w:t>Strength unit standardization</w:t>
      </w:r>
    </w:p>
    <w:p w14:paraId="1690DF35" w14:textId="5528474D" w:rsidR="009E3519" w:rsidRPr="009E3519" w:rsidRDefault="009E3519" w:rsidP="009E3519">
      <w:pPr>
        <w:ind w:left="360"/>
        <w:rPr>
          <w:lang w:val="en-GB"/>
        </w:rPr>
      </w:pPr>
      <w:r w:rsidRPr="009E3519">
        <w:rPr>
          <w:lang w:val="en-GB"/>
        </w:rPr>
        <w:t>A total of 61 distinct units were identified. Sometimes, these are expressed using different terms. For example, "microgram" can also be written as "mcg" or "µg."</w:t>
      </w:r>
      <w:r>
        <w:rPr>
          <w:lang w:val="en-GB"/>
        </w:rPr>
        <w:t xml:space="preserve"> T</w:t>
      </w:r>
      <w:r w:rsidR="00B20527">
        <w:rPr>
          <w:lang w:val="en-GB"/>
        </w:rPr>
        <w:t>his was standardized according to a standardization table</w:t>
      </w:r>
      <w:r>
        <w:rPr>
          <w:lang w:val="en-GB"/>
        </w:rPr>
        <w:t>.</w:t>
      </w:r>
      <w:r w:rsidR="00B20527">
        <w:rPr>
          <w:rStyle w:val="Voetnootmarkering"/>
          <w:lang w:val="en-GB"/>
        </w:rPr>
        <w:footnoteReference w:id="4"/>
      </w:r>
    </w:p>
    <w:p w14:paraId="04EF4122" w14:textId="77777777" w:rsidR="009E3519" w:rsidRPr="009E3519" w:rsidRDefault="009E3519" w:rsidP="009E3519">
      <w:pPr>
        <w:pStyle w:val="Lijstalinea"/>
        <w:ind w:left="360"/>
        <w:rPr>
          <w:lang w:val="en-GB"/>
        </w:rPr>
      </w:pPr>
    </w:p>
    <w:p w14:paraId="07E849E2" w14:textId="7F559E29" w:rsidR="0019048D" w:rsidRPr="0019048D" w:rsidRDefault="0019048D" w:rsidP="00856F7F">
      <w:pPr>
        <w:pStyle w:val="Lijstalinea"/>
        <w:numPr>
          <w:ilvl w:val="0"/>
          <w:numId w:val="17"/>
        </w:numPr>
        <w:ind w:left="360"/>
        <w:rPr>
          <w:b/>
          <w:bCs/>
          <w:lang w:val="en-NL"/>
        </w:rPr>
      </w:pPr>
      <w:r w:rsidRPr="0019048D">
        <w:rPr>
          <w:b/>
          <w:bCs/>
          <w:lang w:val="en-NL"/>
        </w:rPr>
        <w:t>Strength amount decimal separator standardization</w:t>
      </w:r>
    </w:p>
    <w:p w14:paraId="081F45E9" w14:textId="531ADD09" w:rsidR="0019048D" w:rsidRDefault="0019048D" w:rsidP="0019048D">
      <w:pPr>
        <w:pStyle w:val="Lijstalinea"/>
        <w:ind w:left="360"/>
        <w:rPr>
          <w:lang w:val="en-NL"/>
        </w:rPr>
      </w:pPr>
      <w:r>
        <w:rPr>
          <w:lang w:val="en-NL"/>
        </w:rPr>
        <w:t>All decimal separators were standardized to a comma, while thousand separators were standardized to a point.</w:t>
      </w:r>
    </w:p>
    <w:p w14:paraId="22C7B684" w14:textId="77777777" w:rsidR="0019048D" w:rsidRPr="0019048D" w:rsidRDefault="0019048D" w:rsidP="0019048D">
      <w:pPr>
        <w:pStyle w:val="Lijstalinea"/>
        <w:ind w:left="360"/>
        <w:rPr>
          <w:lang w:val="en-NL"/>
        </w:rPr>
      </w:pPr>
    </w:p>
    <w:p w14:paraId="2FC5BF27" w14:textId="477FABA2" w:rsidR="00B20527" w:rsidRPr="00B20527" w:rsidRDefault="00B20527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Active ingredient cleaning and processing</w:t>
      </w:r>
    </w:p>
    <w:p w14:paraId="16652E77" w14:textId="7159B07D" w:rsidR="00B20527" w:rsidRDefault="00B20527" w:rsidP="00B20527">
      <w:pPr>
        <w:pStyle w:val="Lijstalinea"/>
        <w:ind w:left="360"/>
        <w:rPr>
          <w:lang w:val="en-NL"/>
        </w:rPr>
      </w:pPr>
      <w:r>
        <w:rPr>
          <w:lang w:val="en-NL"/>
        </w:rPr>
        <w:t>The active ingredients sometimes contain salt and hydration terms. These were identified and stripped out</w:t>
      </w:r>
      <w:r>
        <w:rPr>
          <w:rStyle w:val="Voetnootmarkering"/>
          <w:lang w:val="en-NL"/>
        </w:rPr>
        <w:footnoteReference w:id="5"/>
      </w:r>
      <w:r>
        <w:rPr>
          <w:lang w:val="en-NL"/>
        </w:rPr>
        <w:t>. Below are some observations and points to be aware of:</w:t>
      </w:r>
    </w:p>
    <w:tbl>
      <w:tblPr>
        <w:tblStyle w:val="Tabelraster"/>
        <w:tblW w:w="0" w:type="auto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1541"/>
        <w:gridCol w:w="7099"/>
      </w:tblGrid>
      <w:tr w:rsidR="00B20527" w:rsidRPr="00A87D55" w14:paraId="2BDF7069" w14:textId="77777777" w:rsidTr="00F32644"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247B3479" w14:textId="77777777" w:rsidR="00B20527" w:rsidRPr="00A87D55" w:rsidRDefault="00B20527" w:rsidP="00B20527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Cat.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717B8D0F" w14:textId="52C8E512" w:rsidR="00B20527" w:rsidRPr="00A87D55" w:rsidRDefault="00B20527" w:rsidP="00B20527">
            <w:pPr>
              <w:rPr>
                <w:b/>
                <w:bCs/>
                <w:sz w:val="18"/>
                <w:szCs w:val="18"/>
              </w:rPr>
            </w:pPr>
            <w:r w:rsidRPr="00A87D55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20527" w:rsidRPr="00A87D55" w14:paraId="15E0C5A7" w14:textId="77777777" w:rsidTr="00F32644">
        <w:tc>
          <w:tcPr>
            <w:tcW w:w="0" w:type="auto"/>
            <w:tcBorders>
              <w:top w:val="single" w:sz="12" w:space="0" w:color="DF757E"/>
              <w:left w:val="nil"/>
            </w:tcBorders>
          </w:tcPr>
          <w:p w14:paraId="35E83EA4" w14:textId="77777777" w:rsidR="00B20527" w:rsidRPr="00A87D55" w:rsidRDefault="00B20527" w:rsidP="00B20527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Duplicates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</w:tcPr>
          <w:p w14:paraId="10EE0274" w14:textId="6C474D89" w:rsidR="00B20527" w:rsidRPr="00A87D55" w:rsidRDefault="00B20527" w:rsidP="00B20527">
            <w:pPr>
              <w:rPr>
                <w:sz w:val="18"/>
                <w:szCs w:val="18"/>
                <w:highlight w:val="yellow"/>
              </w:rPr>
            </w:pPr>
            <w:r w:rsidRPr="00A87D55">
              <w:rPr>
                <w:sz w:val="18"/>
                <w:szCs w:val="18"/>
              </w:rPr>
              <w:t>Drugs appear multiple times, sometimes alone and other times in combination with different substances (e.g., ‘</w:t>
            </w:r>
            <w:proofErr w:type="spellStart"/>
            <w:r w:rsidRPr="00A87D55">
              <w:rPr>
                <w:sz w:val="18"/>
                <w:szCs w:val="18"/>
              </w:rPr>
              <w:t>Amoxicilline</w:t>
            </w:r>
            <w:proofErr w:type="spellEnd"/>
            <w:r w:rsidRPr="00A87D55">
              <w:rPr>
                <w:sz w:val="18"/>
                <w:szCs w:val="18"/>
              </w:rPr>
              <w:t>’ and ‘</w:t>
            </w:r>
            <w:proofErr w:type="spellStart"/>
            <w:r w:rsidRPr="00A87D55">
              <w:rPr>
                <w:sz w:val="18"/>
                <w:szCs w:val="18"/>
              </w:rPr>
              <w:t>Amoxicilline</w:t>
            </w:r>
            <w:proofErr w:type="spellEnd"/>
            <w:r w:rsidRPr="00A87D55">
              <w:rPr>
                <w:sz w:val="18"/>
                <w:szCs w:val="18"/>
              </w:rPr>
              <w:t>/</w:t>
            </w:r>
            <w:proofErr w:type="spellStart"/>
            <w:r w:rsidRPr="00A87D55">
              <w:rPr>
                <w:sz w:val="18"/>
                <w:szCs w:val="18"/>
              </w:rPr>
              <w:t>clavulaanzuur</w:t>
            </w:r>
            <w:proofErr w:type="spellEnd"/>
            <w:r w:rsidRPr="00A87D55">
              <w:rPr>
                <w:sz w:val="18"/>
                <w:szCs w:val="18"/>
              </w:rPr>
              <w:t>’)</w:t>
            </w:r>
          </w:p>
        </w:tc>
      </w:tr>
      <w:tr w:rsidR="00B20527" w:rsidRPr="00A87D55" w14:paraId="11967C9E" w14:textId="77777777" w:rsidTr="00F32644">
        <w:tc>
          <w:tcPr>
            <w:tcW w:w="0" w:type="auto"/>
            <w:tcBorders>
              <w:left w:val="nil"/>
            </w:tcBorders>
          </w:tcPr>
          <w:p w14:paraId="6B0B6345" w14:textId="77777777" w:rsidR="00B20527" w:rsidRPr="00A87D55" w:rsidRDefault="00B20527" w:rsidP="00B20527">
            <w:pPr>
              <w:rPr>
                <w:sz w:val="18"/>
                <w:szCs w:val="18"/>
              </w:rPr>
            </w:pPr>
            <w:r w:rsidRPr="00A87D55">
              <w:rPr>
                <w:sz w:val="18"/>
                <w:szCs w:val="18"/>
              </w:rPr>
              <w:t>Confusing components</w:t>
            </w:r>
          </w:p>
        </w:tc>
        <w:tc>
          <w:tcPr>
            <w:tcW w:w="0" w:type="auto"/>
            <w:tcBorders>
              <w:right w:val="nil"/>
            </w:tcBorders>
          </w:tcPr>
          <w:p w14:paraId="36590EB8" w14:textId="07D1F75D" w:rsidR="00B20527" w:rsidRPr="00A87D55" w:rsidRDefault="00B20527" w:rsidP="00B20527">
            <w:pPr>
              <w:rPr>
                <w:sz w:val="18"/>
                <w:szCs w:val="18"/>
                <w:highlight w:val="yellow"/>
              </w:rPr>
            </w:pPr>
            <w:r w:rsidRPr="00A87D55">
              <w:rPr>
                <w:sz w:val="18"/>
                <w:szCs w:val="18"/>
              </w:rPr>
              <w:t>Complex (combinations of) specific strains or ions (e.g., ‘A-Thailand-8-2022 (H3N2)’ and ‘(Ca²</w:t>
            </w:r>
            <w:r w:rsidRPr="00A87D55">
              <w:rPr>
                <w:rFonts w:ascii="Cambria Math" w:hAnsi="Cambria Math" w:cs="Cambria Math"/>
                <w:sz w:val="18"/>
                <w:szCs w:val="18"/>
              </w:rPr>
              <w:t>⁺</w:t>
            </w:r>
            <w:r w:rsidRPr="00A87D55">
              <w:rPr>
                <w:sz w:val="18"/>
                <w:szCs w:val="18"/>
              </w:rPr>
              <w:t>)</w:t>
            </w:r>
            <w:proofErr w:type="gramStart"/>
            <w:r w:rsidRPr="00A87D55">
              <w:rPr>
                <w:sz w:val="18"/>
                <w:szCs w:val="18"/>
              </w:rPr>
              <w:t>/(</w:t>
            </w:r>
            <w:proofErr w:type="gramEnd"/>
            <w:r w:rsidRPr="00A87D55">
              <w:rPr>
                <w:sz w:val="18"/>
                <w:szCs w:val="18"/>
              </w:rPr>
              <w:t>E 509)/(CL</w:t>
            </w:r>
            <w:r w:rsidRPr="00A87D55">
              <w:rPr>
                <w:rFonts w:ascii="Cambria Math" w:hAnsi="Cambria Math" w:cs="Cambria Math"/>
                <w:sz w:val="18"/>
                <w:szCs w:val="18"/>
              </w:rPr>
              <w:t>⁻</w:t>
            </w:r>
            <w:r w:rsidRPr="00A87D55">
              <w:rPr>
                <w:sz w:val="18"/>
                <w:szCs w:val="18"/>
              </w:rPr>
              <w:t>)</w:t>
            </w:r>
            <w:r w:rsidRPr="00A87D55">
              <w:rPr>
                <w:rFonts w:ascii="Aptos" w:hAnsi="Aptos" w:cs="Aptos"/>
                <w:sz w:val="18"/>
                <w:szCs w:val="18"/>
              </w:rPr>
              <w:t>’</w:t>
            </w:r>
            <w:r w:rsidRPr="00A87D55">
              <w:rPr>
                <w:sz w:val="18"/>
                <w:szCs w:val="18"/>
              </w:rPr>
              <w:t>)</w:t>
            </w:r>
          </w:p>
        </w:tc>
      </w:tr>
    </w:tbl>
    <w:p w14:paraId="44F9E377" w14:textId="77777777" w:rsidR="00B20527" w:rsidRPr="00B20527" w:rsidRDefault="00B20527" w:rsidP="00B20527">
      <w:pPr>
        <w:pStyle w:val="Lijstalinea"/>
        <w:ind w:left="360"/>
        <w:rPr>
          <w:lang w:val="en-NL"/>
        </w:rPr>
      </w:pPr>
    </w:p>
    <w:p w14:paraId="36EBD206" w14:textId="48C9037D" w:rsidR="00B20527" w:rsidRDefault="007B72E0" w:rsidP="00856F7F">
      <w:pPr>
        <w:pStyle w:val="Lijstalinea"/>
        <w:numPr>
          <w:ilvl w:val="0"/>
          <w:numId w:val="17"/>
        </w:numPr>
        <w:ind w:left="360"/>
        <w:rPr>
          <w:lang w:val="en-NL"/>
        </w:rPr>
      </w:pPr>
      <w:r>
        <w:rPr>
          <w:b/>
          <w:bCs/>
          <w:lang w:val="en-NL"/>
        </w:rPr>
        <w:t>Dosage form extraction</w:t>
      </w:r>
    </w:p>
    <w:p w14:paraId="0657B2A9" w14:textId="516B7F21" w:rsidR="00856F7F" w:rsidRDefault="007B72E0" w:rsidP="00991E9B">
      <w:pPr>
        <w:spacing w:after="200"/>
      </w:pPr>
      <w:r>
        <w:rPr>
          <w:lang w:val="en-NL"/>
        </w:rPr>
        <w:t>The dosage forms were extracted from the tradename</w:t>
      </w:r>
      <w:r>
        <w:rPr>
          <w:rStyle w:val="Voetnootmarkering"/>
          <w:lang w:val="en-NL"/>
        </w:rPr>
        <w:footnoteReference w:id="6"/>
      </w:r>
      <w:r>
        <w:rPr>
          <w:lang w:val="en-NL"/>
        </w:rPr>
        <w:t xml:space="preserve">. </w:t>
      </w:r>
      <w:r w:rsidRPr="00AA7B52">
        <w:t xml:space="preserve">The dosage forms are specific and numerous (n = </w:t>
      </w:r>
      <w:r w:rsidR="00F9048A">
        <w:t>153</w:t>
      </w:r>
      <w:r w:rsidRPr="00AA7B52">
        <w:t xml:space="preserve">), but already normalized. </w:t>
      </w:r>
      <w:r w:rsidRPr="007B72E0">
        <w:rPr>
          <w:b/>
          <w:bCs/>
        </w:rPr>
        <w:t>Most</w:t>
      </w:r>
      <w:r w:rsidRPr="00AA7B52">
        <w:rPr>
          <w:b/>
          <w:bCs/>
        </w:rPr>
        <w:t xml:space="preserve"> drugs are covered by a limited </w:t>
      </w:r>
      <w:r w:rsidRPr="007B72E0">
        <w:rPr>
          <w:b/>
          <w:bCs/>
        </w:rPr>
        <w:t>number</w:t>
      </w:r>
      <w:r w:rsidRPr="00AA7B52">
        <w:rPr>
          <w:b/>
          <w:bCs/>
        </w:rPr>
        <w:t xml:space="preserve"> of </w:t>
      </w:r>
      <w:r>
        <w:rPr>
          <w:b/>
          <w:bCs/>
        </w:rPr>
        <w:t>dosage</w:t>
      </w:r>
      <w:r w:rsidRPr="00AA7B52">
        <w:rPr>
          <w:b/>
          <w:bCs/>
        </w:rPr>
        <w:t xml:space="preserve"> forms</w:t>
      </w:r>
      <w:r>
        <w:t xml:space="preserve"> (75% of the drugs are covered by the top 15 dosage forms). For this reason, we adhere to the current nomenclature and no further standardization is applied.</w:t>
      </w:r>
    </w:p>
    <w:p w14:paraId="2B35EC5F" w14:textId="77777777" w:rsidR="001E4D82" w:rsidRDefault="001E4D82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</w:rPr>
      </w:pPr>
      <w:r>
        <w:br w:type="page"/>
      </w:r>
    </w:p>
    <w:p w14:paraId="6E9EFF2A" w14:textId="15E271D6" w:rsidR="00991E9B" w:rsidRDefault="00991E9B" w:rsidP="00991E9B">
      <w:pPr>
        <w:pStyle w:val="Kop1"/>
      </w:pPr>
      <w:r>
        <w:lastRenderedPageBreak/>
        <w:t>Database overview</w:t>
      </w:r>
    </w:p>
    <w:p w14:paraId="17C4013F" w14:textId="6096CF6F" w:rsidR="00B4799C" w:rsidRPr="00FA259A" w:rsidRDefault="00B4799C" w:rsidP="00B4799C">
      <w:pPr>
        <w:rPr>
          <w:lang w:val="en-GB"/>
        </w:rPr>
      </w:pPr>
      <w:r w:rsidRPr="00B4799C">
        <w:rPr>
          <w:lang w:val="en-GB"/>
        </w:rPr>
        <w:t xml:space="preserve">The Formulary </w:t>
      </w:r>
      <w:r>
        <w:rPr>
          <w:lang w:val="en-GB"/>
        </w:rPr>
        <w:t>Database is available in the repository</w:t>
      </w:r>
      <w:r w:rsidR="00FA259A">
        <w:rPr>
          <w:lang w:val="en-GB"/>
        </w:rPr>
        <w:t xml:space="preserve">. </w:t>
      </w:r>
      <w:r w:rsidR="00FA259A" w:rsidRPr="00FA259A">
        <w:rPr>
          <w:lang w:val="en-GB"/>
        </w:rPr>
        <w:t>A demo is accessible</w:t>
      </w:r>
      <w:r w:rsidR="00FA259A">
        <w:rPr>
          <w:lang w:val="en-GB"/>
        </w:rPr>
        <w:t xml:space="preserve"> through: </w:t>
      </w:r>
      <w:hyperlink r:id="rId9" w:history="1">
        <w:r w:rsidR="00FA259A" w:rsidRPr="00946B18">
          <w:rPr>
            <w:rStyle w:val="Hyperlink"/>
            <w:lang w:val="en-GB"/>
          </w:rPr>
          <w:t>https://edupsformulary.streamlit.app</w:t>
        </w:r>
      </w:hyperlink>
      <w:r w:rsidR="00FA259A">
        <w:rPr>
          <w:lang w:val="en-GB"/>
        </w:rPr>
        <w:t xml:space="preserve"> </w:t>
      </w:r>
    </w:p>
    <w:p w14:paraId="5DF4A315" w14:textId="79BA075D" w:rsidR="00991E9B" w:rsidRPr="00FA259A" w:rsidRDefault="00991E9B" w:rsidP="00991E9B">
      <w:pPr>
        <w:pStyle w:val="Kop2"/>
        <w:rPr>
          <w:lang w:val="en-GB"/>
        </w:rPr>
      </w:pPr>
      <w:r w:rsidRPr="00FA259A">
        <w:rPr>
          <w:lang w:val="en-GB"/>
        </w:rPr>
        <w:t>Schema Diagram</w:t>
      </w:r>
    </w:p>
    <w:p w14:paraId="4BC47EAA" w14:textId="24B1B71E" w:rsidR="00B4799C" w:rsidRPr="00B4799C" w:rsidRDefault="00B4799C" w:rsidP="00B479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B4799C">
        <w:rPr>
          <w:rFonts w:ascii="Times New Roman" w:eastAsia="Times New Roman" w:hAnsi="Times New Roman" w:cs="Times New Roman"/>
          <w:noProof/>
          <w:sz w:val="24"/>
          <w:szCs w:val="24"/>
          <w:lang w:val="en-NL" w:eastAsia="en-NL"/>
        </w:rPr>
        <w:drawing>
          <wp:inline distT="0" distB="0" distL="0" distR="0" wp14:anchorId="2A6DA7A0" wp14:editId="50CAC07B">
            <wp:extent cx="5486400" cy="1733550"/>
            <wp:effectExtent l="0" t="0" r="0" b="0"/>
            <wp:docPr id="1853115562" name="Afbeelding 2" descr="Afbeelding met schermopname, tekst, Lettertype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5562" name="Afbeelding 2" descr="Afbeelding met schermopname, tekst, Lettertype, zw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D1C0" w14:textId="77777777" w:rsidR="00991E9B" w:rsidRPr="00991E9B" w:rsidRDefault="00991E9B" w:rsidP="00991E9B">
      <w:pPr>
        <w:rPr>
          <w:lang w:val="nl-NL"/>
        </w:rPr>
      </w:pPr>
    </w:p>
    <w:p w14:paraId="556DF9BF" w14:textId="5651A453" w:rsidR="00991E9B" w:rsidRDefault="00B4799C" w:rsidP="00B4799C">
      <w:pPr>
        <w:pStyle w:val="Kop2"/>
        <w:rPr>
          <w:lang w:val="nl-NL"/>
        </w:rPr>
      </w:pPr>
      <w:r>
        <w:rPr>
          <w:lang w:val="nl-NL"/>
        </w:rPr>
        <w:t>Maintenance</w:t>
      </w:r>
    </w:p>
    <w:p w14:paraId="1CB6A754" w14:textId="6513E865" w:rsidR="00B4799C" w:rsidRDefault="00B4799C" w:rsidP="00991E9B">
      <w:pPr>
        <w:spacing w:after="200"/>
        <w:rPr>
          <w:lang w:val="en-GB"/>
        </w:rPr>
      </w:pPr>
      <w:r w:rsidRPr="00B4799C">
        <w:rPr>
          <w:lang w:val="en-GB"/>
        </w:rPr>
        <w:t>Once implemented, the IDs u</w:t>
      </w:r>
      <w:r>
        <w:rPr>
          <w:lang w:val="en-GB"/>
        </w:rPr>
        <w:t xml:space="preserve">sed cannot be changed anymore. Therefore, any adjustments to the database </w:t>
      </w:r>
      <w:r>
        <w:rPr>
          <w:lang w:val="en-GB"/>
        </w:rPr>
        <w:t xml:space="preserve">(e.g., insertion or deletion of a drug) </w:t>
      </w:r>
      <w:r>
        <w:rPr>
          <w:lang w:val="en-GB"/>
        </w:rPr>
        <w:t>should be applied to the database itself and not through re-creation of the database.</w:t>
      </w:r>
    </w:p>
    <w:p w14:paraId="441B4CE1" w14:textId="03BDFEEA" w:rsidR="00B4799C" w:rsidRPr="00856F7F" w:rsidRDefault="00B4799C" w:rsidP="00991E9B">
      <w:pPr>
        <w:spacing w:after="200"/>
        <w:rPr>
          <w:b/>
          <w:bCs/>
          <w:lang w:val="en-GB"/>
        </w:rPr>
      </w:pPr>
      <w:r>
        <w:rPr>
          <w:lang w:val="en-GB"/>
        </w:rPr>
        <w:t xml:space="preserve">To add a new drug, the user must ensure that the active ingredient and dosage form exist. If not, these need to be inserted first. </w:t>
      </w:r>
      <w:r>
        <w:rPr>
          <w:b/>
          <w:bCs/>
          <w:lang w:val="en-GB"/>
        </w:rPr>
        <w:t>It is unlikely that any adjustments need to be made in the coming years.</w:t>
      </w:r>
    </w:p>
    <w:p w14:paraId="060CCF28" w14:textId="6DC1624C" w:rsidR="00B20527" w:rsidRPr="00B4799C" w:rsidRDefault="00B20527">
      <w:pPr>
        <w:spacing w:after="200"/>
        <w:rPr>
          <w:lang w:val="en-GB"/>
        </w:rPr>
      </w:pPr>
      <w:r w:rsidRPr="00B4799C">
        <w:rPr>
          <w:lang w:val="en-GB"/>
        </w:rPr>
        <w:br w:type="page"/>
      </w:r>
    </w:p>
    <w:p w14:paraId="158F426F" w14:textId="19AB4A95" w:rsidR="00B20527" w:rsidRPr="00991E9B" w:rsidRDefault="00B20527" w:rsidP="00B20527">
      <w:pPr>
        <w:pStyle w:val="Kop1"/>
        <w:rPr>
          <w:lang w:val="nl-NL"/>
        </w:rPr>
      </w:pPr>
      <w:r w:rsidRPr="00991E9B">
        <w:rPr>
          <w:lang w:val="nl-NL"/>
        </w:rPr>
        <w:lastRenderedPageBreak/>
        <w:t>Appendix</w:t>
      </w:r>
    </w:p>
    <w:p w14:paraId="7F84D444" w14:textId="506F0111" w:rsidR="00B20527" w:rsidRDefault="00B20527" w:rsidP="00B20527">
      <w:pPr>
        <w:pStyle w:val="Kop2"/>
      </w:pPr>
      <w:bookmarkStart w:id="0" w:name="_Ref177551411"/>
      <w:r>
        <w:t>Strength Unit standardization</w:t>
      </w:r>
      <w:bookmarkEnd w:id="0"/>
    </w:p>
    <w:p w14:paraId="64E01FF7" w14:textId="22123C0D" w:rsidR="00B20527" w:rsidRPr="003E3E2D" w:rsidRDefault="00B20527" w:rsidP="00B20527">
      <w:pPr>
        <w:rPr>
          <w:lang w:val="en-GB"/>
        </w:rPr>
      </w:pPr>
      <w:r>
        <w:rPr>
          <w:lang w:val="en-GB"/>
        </w:rPr>
        <w:t>Where applicable, strength units were standardized according to the table below.</w:t>
      </w:r>
    </w:p>
    <w:p w14:paraId="05373CD2" w14:textId="77777777" w:rsidR="00B20527" w:rsidRDefault="00B20527" w:rsidP="00B20527">
      <w:pPr>
        <w:rPr>
          <w:lang w:val="en-GB"/>
        </w:rPr>
      </w:pPr>
    </w:p>
    <w:p w14:paraId="332501F5" w14:textId="77777777" w:rsidR="00B20527" w:rsidRDefault="00B20527" w:rsidP="00B20527">
      <w:pPr>
        <w:rPr>
          <w:b/>
          <w:bCs/>
          <w:sz w:val="18"/>
          <w:szCs w:val="18"/>
        </w:rPr>
        <w:sectPr w:rsidR="00B20527" w:rsidSect="00B20527">
          <w:headerReference w:type="default" r:id="rId11"/>
          <w:footerReference w:type="default" r:id="rId12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elraster"/>
        <w:tblW w:w="0" w:type="auto"/>
        <w:jc w:val="center"/>
        <w:tblBorders>
          <w:top w:val="single" w:sz="4" w:space="0" w:color="DF757E"/>
          <w:left w:val="single" w:sz="4" w:space="0" w:color="DF757E"/>
          <w:bottom w:val="single" w:sz="4" w:space="0" w:color="DF757E"/>
          <w:right w:val="single" w:sz="4" w:space="0" w:color="DF757E"/>
          <w:insideH w:val="single" w:sz="4" w:space="0" w:color="DF757E"/>
          <w:insideV w:val="single" w:sz="4" w:space="0" w:color="DF757E"/>
        </w:tblBorders>
        <w:tblLook w:val="04A0" w:firstRow="1" w:lastRow="0" w:firstColumn="1" w:lastColumn="0" w:noHBand="0" w:noVBand="1"/>
      </w:tblPr>
      <w:tblGrid>
        <w:gridCol w:w="2285"/>
        <w:gridCol w:w="1675"/>
      </w:tblGrid>
      <w:tr w:rsidR="00B20527" w:rsidRPr="00A22F4F" w14:paraId="5E8DCE01" w14:textId="77777777" w:rsidTr="00F326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2DC8DA4A" w14:textId="77777777" w:rsidR="00B20527" w:rsidRPr="00A22F4F" w:rsidRDefault="00B20527" w:rsidP="00F32644">
            <w:pPr>
              <w:rPr>
                <w:b/>
                <w:bCs/>
                <w:sz w:val="18"/>
                <w:szCs w:val="18"/>
              </w:rPr>
            </w:pPr>
            <w:bookmarkStart w:id="1" w:name="_Hlk177483419"/>
            <w:r w:rsidRPr="00A22F4F">
              <w:rPr>
                <w:b/>
                <w:bCs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0D6B0AE6" w14:textId="77777777" w:rsidR="00B20527" w:rsidRPr="00A22F4F" w:rsidRDefault="00B20527" w:rsidP="00F32644">
            <w:pPr>
              <w:rPr>
                <w:b/>
                <w:bCs/>
                <w:sz w:val="18"/>
                <w:szCs w:val="18"/>
              </w:rPr>
            </w:pPr>
            <w:r w:rsidRPr="00A22F4F">
              <w:rPr>
                <w:b/>
                <w:bCs/>
                <w:sz w:val="18"/>
                <w:szCs w:val="18"/>
              </w:rPr>
              <w:t>Standard</w:t>
            </w:r>
          </w:p>
        </w:tc>
      </w:tr>
      <w:bookmarkEnd w:id="1"/>
      <w:tr w:rsidR="00B20527" w:rsidRPr="00A22F4F" w14:paraId="7F988F64" w14:textId="77777777" w:rsidTr="00F32644">
        <w:trPr>
          <w:jc w:val="center"/>
        </w:trPr>
        <w:tc>
          <w:tcPr>
            <w:tcW w:w="0" w:type="auto"/>
            <w:tcBorders>
              <w:top w:val="single" w:sz="12" w:space="0" w:color="DF757E"/>
              <w:left w:val="nil"/>
            </w:tcBorders>
            <w:vAlign w:val="center"/>
          </w:tcPr>
          <w:p w14:paraId="0124DBE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ppm</w:t>
            </w:r>
          </w:p>
        </w:tc>
        <w:tc>
          <w:tcPr>
            <w:tcW w:w="0" w:type="auto"/>
            <w:tcBorders>
              <w:top w:val="single" w:sz="12" w:space="0" w:color="DF757E"/>
              <w:right w:val="nil"/>
            </w:tcBorders>
            <w:vAlign w:val="center"/>
          </w:tcPr>
          <w:p w14:paraId="7E14D0BB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  <w:r w:rsidRPr="00B20527">
              <w:rPr>
                <w:color w:val="000000"/>
                <w:sz w:val="18"/>
                <w:szCs w:val="18"/>
              </w:rPr>
              <w:t>Ppm</w:t>
            </w:r>
          </w:p>
        </w:tc>
      </w:tr>
      <w:tr w:rsidR="00B20527" w:rsidRPr="00A22F4F" w14:paraId="081D4CF6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AC1E5A4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µg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B93973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mcg</w:t>
            </w:r>
          </w:p>
        </w:tc>
      </w:tr>
      <w:tr w:rsidR="00B20527" w:rsidRPr="00A22F4F" w14:paraId="1724EDA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71E386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microgram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D65D83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5D8E58A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EBD1B0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microgam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7C361DE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2821C55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EB60FF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mcg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8F4F32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</w:p>
        </w:tc>
      </w:tr>
      <w:tr w:rsidR="00B20527" w:rsidRPr="00A22F4F" w14:paraId="57EC019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29C52B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21E8549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  <w:r w:rsidRPr="00B20527">
              <w:rPr>
                <w:color w:val="000000"/>
                <w:sz w:val="18"/>
                <w:szCs w:val="18"/>
              </w:rPr>
              <w:t>mg</w:t>
            </w:r>
          </w:p>
        </w:tc>
      </w:tr>
      <w:tr w:rsidR="00B20527" w:rsidRPr="00A22F4F" w14:paraId="7171DEA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405969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miligram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6EA9B9" w14:textId="77777777" w:rsidR="00B20527" w:rsidRPr="00B20527" w:rsidRDefault="00B20527" w:rsidP="00F32644">
            <w:pPr>
              <w:rPr>
                <w:sz w:val="18"/>
                <w:szCs w:val="18"/>
                <w:lang w:val="nl-NL"/>
              </w:rPr>
            </w:pPr>
          </w:p>
        </w:tc>
      </w:tr>
      <w:tr w:rsidR="00B20527" w:rsidRPr="00A22F4F" w14:paraId="3B091EF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7741E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226F16F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</w:t>
            </w:r>
          </w:p>
        </w:tc>
      </w:tr>
      <w:tr w:rsidR="00B20527" w:rsidRPr="00A22F4F" w14:paraId="51E0646D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7F5DC4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gram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E111F08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6A8F7A4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879805E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microliter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3E56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microliter</w:t>
            </w:r>
          </w:p>
        </w:tc>
      </w:tr>
      <w:tr w:rsidR="00B20527" w:rsidRPr="00A22F4F" w14:paraId="40202C8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D5374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5A82F0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ml</w:t>
            </w:r>
          </w:p>
        </w:tc>
      </w:tr>
      <w:tr w:rsidR="00B20527" w:rsidRPr="00A22F4F" w14:paraId="446C2027" w14:textId="77777777" w:rsidTr="00F32644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D5917D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mililiter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DF4D3BF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69F8DC8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31A42E0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184428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l</w:t>
            </w:r>
          </w:p>
        </w:tc>
      </w:tr>
      <w:tr w:rsidR="00B20527" w:rsidRPr="00A22F4F" w14:paraId="6E0F8A3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B3133B0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liter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9989816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F1A3A8F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535399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5EE395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IE</w:t>
            </w:r>
          </w:p>
        </w:tc>
      </w:tr>
      <w:tr w:rsidR="00B20527" w:rsidRPr="00A22F4F" w14:paraId="523CB7C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C45612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I.E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CAC1F61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FF209E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E62806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internationale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3E554C7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D80F4EE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3735BF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B9C7D55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B34DD0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7411A23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I.U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7949C17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2C1D6AF9" w14:textId="77777777" w:rsidTr="00F32644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60EF6C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71E2FD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miljoen</w:t>
            </w:r>
            <w:proofErr w:type="spellEnd"/>
            <w:r w:rsidRPr="00B20527">
              <w:rPr>
                <w:sz w:val="18"/>
                <w:szCs w:val="18"/>
              </w:rPr>
              <w:t xml:space="preserve"> IE</w:t>
            </w:r>
          </w:p>
        </w:tc>
      </w:tr>
      <w:tr w:rsidR="00B20527" w:rsidRPr="00A22F4F" w14:paraId="11356D2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F9DAA92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I.E.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EA59441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36A094B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A8A44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internationale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5B39D25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1EBC5B0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762F7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6087D5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2B155C8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AFCE3C6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2BB00AB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727BADB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D8AF6D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72D5DFF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45FC944F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DC43A86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miljoen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E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C05CFA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miljoen</w:t>
            </w:r>
            <w:proofErr w:type="spellEnd"/>
            <w:r w:rsidRPr="00B20527">
              <w:rPr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74EBB9B1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5D2759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ME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5F5E1FE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72742336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23FB53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117A0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7D30A9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C77C5FA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DU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F2EF4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DU</w:t>
            </w:r>
          </w:p>
        </w:tc>
      </w:tr>
      <w:tr w:rsidR="00B20527" w:rsidRPr="00A22F4F" w14:paraId="53AEF60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64AA78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0A1AB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AU</w:t>
            </w:r>
          </w:p>
        </w:tc>
      </w:tr>
      <w:tr w:rsidR="00B20527" w:rsidRPr="00A22F4F" w14:paraId="1C39876E" w14:textId="77777777" w:rsidTr="00F326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DF757E"/>
            </w:tcBorders>
          </w:tcPr>
          <w:p w14:paraId="7A2162CD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b/>
                <w:bCs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nil"/>
              <w:bottom w:val="single" w:sz="12" w:space="0" w:color="DF757E"/>
              <w:right w:val="nil"/>
            </w:tcBorders>
          </w:tcPr>
          <w:p w14:paraId="6DD840C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b/>
                <w:bCs/>
                <w:sz w:val="18"/>
                <w:szCs w:val="18"/>
              </w:rPr>
              <w:t>Standard</w:t>
            </w:r>
          </w:p>
        </w:tc>
      </w:tr>
      <w:tr w:rsidR="00B20527" w:rsidRPr="00A22F4F" w14:paraId="7970C1A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60D53E9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859006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 xml:space="preserve">SQ </w:t>
            </w:r>
            <w:proofErr w:type="spellStart"/>
            <w:r w:rsidRPr="00B20527">
              <w:rPr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5E762AF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5C164B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anti-Xa-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7421D9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anti-Xa-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</w:tr>
      <w:tr w:rsidR="00B20527" w:rsidRPr="00A22F4F" w14:paraId="0548886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65AD19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Allerganeenheden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269C5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Allerganeenheden</w:t>
            </w:r>
            <w:proofErr w:type="spellEnd"/>
          </w:p>
        </w:tc>
      </w:tr>
      <w:tr w:rsidR="00B20527" w:rsidRPr="00A22F4F" w14:paraId="7D99A5C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AA5A63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FE775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113FBB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A79341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plaquevormende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(PFU)/ml</w:t>
            </w:r>
          </w:p>
        </w:tc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6CFE86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PFU</w:t>
            </w:r>
          </w:p>
        </w:tc>
      </w:tr>
      <w:tr w:rsidR="00B20527" w:rsidRPr="00A22F4F" w14:paraId="5509D20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6AD0AE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PFU</w:t>
            </w:r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7871A54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3E3A734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4CAEAEC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plaquevormende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eenheden</w:t>
            </w:r>
            <w:proofErr w:type="spellEnd"/>
          </w:p>
        </w:tc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7A34929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529BC1AA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6364316B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BU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C8C78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BU</w:t>
            </w:r>
          </w:p>
        </w:tc>
      </w:tr>
      <w:tr w:rsidR="00B20527" w:rsidRPr="00A22F4F" w14:paraId="456983A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C616A01" w14:textId="77777777" w:rsidR="00B20527" w:rsidRPr="00B20527" w:rsidRDefault="00B20527" w:rsidP="00F32644">
            <w:pPr>
              <w:rPr>
                <w:color w:val="000000"/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Speywood-eenheden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02C7AA4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Speywood-eenheden</w:t>
            </w:r>
            <w:proofErr w:type="spellEnd"/>
          </w:p>
        </w:tc>
      </w:tr>
      <w:tr w:rsidR="00B20527" w:rsidRPr="00A22F4F" w14:paraId="5240762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BEB64B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KIE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084D08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KIE</w:t>
            </w:r>
          </w:p>
        </w:tc>
      </w:tr>
      <w:tr w:rsidR="00B20527" w:rsidRPr="00A22F4F" w14:paraId="6683857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E00947A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heparine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74CC08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anti-</w:t>
            </w:r>
            <w:proofErr w:type="spellStart"/>
            <w:r w:rsidRPr="00B20527">
              <w:rPr>
                <w:color w:val="000000"/>
                <w:sz w:val="18"/>
                <w:szCs w:val="18"/>
              </w:rPr>
              <w:t>heparine</w:t>
            </w:r>
            <w:proofErr w:type="spellEnd"/>
            <w:r w:rsidRPr="00B20527">
              <w:rPr>
                <w:color w:val="000000"/>
                <w:sz w:val="18"/>
                <w:szCs w:val="18"/>
              </w:rPr>
              <w:t xml:space="preserve"> IE</w:t>
            </w:r>
          </w:p>
        </w:tc>
      </w:tr>
      <w:tr w:rsidR="00B20527" w:rsidRPr="00A22F4F" w14:paraId="78F061EE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EA4E2F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uur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A37C9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Uur</w:t>
            </w:r>
            <w:proofErr w:type="spellEnd"/>
          </w:p>
        </w:tc>
      </w:tr>
      <w:tr w:rsidR="00B20527" w:rsidRPr="00A22F4F" w14:paraId="5151E82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8E9F20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F5E4A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%</w:t>
            </w:r>
          </w:p>
        </w:tc>
      </w:tr>
      <w:tr w:rsidR="00B20527" w:rsidRPr="00A22F4F" w14:paraId="04C7A625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E4337C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mmol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C0569E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mmol</w:t>
            </w:r>
          </w:p>
        </w:tc>
      </w:tr>
      <w:tr w:rsidR="00B20527" w:rsidRPr="00A22F4F" w14:paraId="14BCB9CC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A3D9C8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mol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8A9CA2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mol</w:t>
            </w:r>
          </w:p>
        </w:tc>
      </w:tr>
      <w:tr w:rsidR="00B20527" w:rsidRPr="00A22F4F" w14:paraId="083CFB8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7307E1C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Bq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A62B81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Bq</w:t>
            </w:r>
            <w:proofErr w:type="spellEnd"/>
          </w:p>
        </w:tc>
      </w:tr>
      <w:tr w:rsidR="00B20527" w:rsidRPr="00A22F4F" w14:paraId="71FDE279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6898A1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MBq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5824781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MBq</w:t>
            </w:r>
          </w:p>
        </w:tc>
      </w:tr>
      <w:tr w:rsidR="00B20527" w:rsidRPr="00A22F4F" w14:paraId="3C2A9D4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3E6282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kBq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F9F451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kBq</w:t>
            </w:r>
            <w:proofErr w:type="spellEnd"/>
          </w:p>
        </w:tc>
      </w:tr>
      <w:tr w:rsidR="00B20527" w:rsidRPr="00A22F4F" w14:paraId="47E5FAF1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9DFCA4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SQ-T</w:t>
            </w:r>
          </w:p>
        </w:tc>
        <w:tc>
          <w:tcPr>
            <w:tcW w:w="1675" w:type="dxa"/>
            <w:vMerge w:val="restart"/>
            <w:tcBorders>
              <w:right w:val="nil"/>
            </w:tcBorders>
            <w:vAlign w:val="center"/>
          </w:tcPr>
          <w:p w14:paraId="295F4BA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SQ-T</w:t>
            </w:r>
          </w:p>
        </w:tc>
      </w:tr>
      <w:tr w:rsidR="00B20527" w:rsidRPr="00A22F4F" w14:paraId="4CF68630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CD8CF02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-SQ-T</w:t>
            </w:r>
          </w:p>
        </w:tc>
        <w:tc>
          <w:tcPr>
            <w:tcW w:w="1675" w:type="dxa"/>
            <w:vMerge/>
            <w:tcBorders>
              <w:right w:val="nil"/>
            </w:tcBorders>
            <w:vAlign w:val="center"/>
          </w:tcPr>
          <w:p w14:paraId="048A694E" w14:textId="77777777" w:rsidR="00B20527" w:rsidRPr="00B20527" w:rsidRDefault="00B20527" w:rsidP="00F32644">
            <w:pPr>
              <w:rPr>
                <w:sz w:val="18"/>
                <w:szCs w:val="18"/>
              </w:rPr>
            </w:pPr>
          </w:p>
        </w:tc>
      </w:tr>
      <w:tr w:rsidR="00B20527" w:rsidRPr="00A22F4F" w14:paraId="01E17092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2886C9C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SQ-HDM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55F70E0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SQ-HDM</w:t>
            </w:r>
          </w:p>
        </w:tc>
      </w:tr>
      <w:tr w:rsidR="00B20527" w:rsidRPr="00A22F4F" w14:paraId="7F493627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40A83E9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SQ-Bet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17637D9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SQ-Bet</w:t>
            </w:r>
          </w:p>
        </w:tc>
      </w:tr>
      <w:tr w:rsidR="00B20527" w:rsidRPr="00A22F4F" w14:paraId="7E21DBD8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36AF6A75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TE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293E0C0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TE</w:t>
            </w:r>
          </w:p>
        </w:tc>
      </w:tr>
      <w:tr w:rsidR="00B20527" w:rsidRPr="00A22F4F" w14:paraId="783B3933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73FBF33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sferoïden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23AE7E9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sferoïden</w:t>
            </w:r>
            <w:proofErr w:type="spellEnd"/>
          </w:p>
        </w:tc>
      </w:tr>
      <w:tr w:rsidR="00B20527" w:rsidRPr="00A22F4F" w14:paraId="5ACCFA8A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30E4B4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cm²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266A65B8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cm²</w:t>
            </w:r>
          </w:p>
        </w:tc>
      </w:tr>
      <w:tr w:rsidR="00B20527" w:rsidRPr="00A22F4F" w14:paraId="7BCD98EB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04B470E7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IR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195C0F8F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IR</w:t>
            </w:r>
          </w:p>
        </w:tc>
      </w:tr>
      <w:tr w:rsidR="00B20527" w:rsidRPr="00A22F4F" w14:paraId="14E5D5A4" w14:textId="77777777" w:rsidTr="00F32644">
        <w:trPr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19706383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color w:val="000000"/>
                <w:sz w:val="18"/>
                <w:szCs w:val="18"/>
              </w:rPr>
              <w:t>vg</w:t>
            </w:r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7A6610D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r w:rsidRPr="00B20527">
              <w:rPr>
                <w:sz w:val="18"/>
                <w:szCs w:val="18"/>
              </w:rPr>
              <w:t>vg</w:t>
            </w:r>
          </w:p>
        </w:tc>
      </w:tr>
      <w:tr w:rsidR="00B20527" w:rsidRPr="00A22F4F" w14:paraId="2A3ECEE6" w14:textId="77777777" w:rsidTr="00B20527">
        <w:trPr>
          <w:trHeight w:val="56"/>
          <w:jc w:val="center"/>
        </w:trPr>
        <w:tc>
          <w:tcPr>
            <w:tcW w:w="0" w:type="auto"/>
            <w:tcBorders>
              <w:left w:val="nil"/>
            </w:tcBorders>
            <w:vAlign w:val="center"/>
          </w:tcPr>
          <w:p w14:paraId="5041A49B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color w:val="000000"/>
                <w:sz w:val="18"/>
                <w:szCs w:val="18"/>
              </w:rPr>
              <w:t>cellen</w:t>
            </w:r>
            <w:proofErr w:type="spellEnd"/>
          </w:p>
        </w:tc>
        <w:tc>
          <w:tcPr>
            <w:tcW w:w="1675" w:type="dxa"/>
            <w:tcBorders>
              <w:right w:val="nil"/>
            </w:tcBorders>
            <w:vAlign w:val="center"/>
          </w:tcPr>
          <w:p w14:paraId="0154B8B6" w14:textId="77777777" w:rsidR="00B20527" w:rsidRPr="00B20527" w:rsidRDefault="00B20527" w:rsidP="00F32644">
            <w:pPr>
              <w:rPr>
                <w:sz w:val="18"/>
                <w:szCs w:val="18"/>
              </w:rPr>
            </w:pPr>
            <w:proofErr w:type="spellStart"/>
            <w:r w:rsidRPr="00B20527">
              <w:rPr>
                <w:sz w:val="18"/>
                <w:szCs w:val="18"/>
              </w:rPr>
              <w:t>cellen</w:t>
            </w:r>
            <w:proofErr w:type="spellEnd"/>
          </w:p>
        </w:tc>
      </w:tr>
    </w:tbl>
    <w:p w14:paraId="46940A8C" w14:textId="77777777" w:rsidR="00B20527" w:rsidRDefault="00B20527" w:rsidP="00B20527">
      <w:pPr>
        <w:rPr>
          <w:lang w:val="en-GB"/>
        </w:rPr>
        <w:sectPr w:rsidR="00B20527" w:rsidSect="00B2052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EA3E5AC" w14:textId="748EB0E9" w:rsidR="009E740B" w:rsidRPr="007B72E0" w:rsidRDefault="009E740B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</w:rPr>
      </w:pPr>
    </w:p>
    <w:p w14:paraId="7CC8B769" w14:textId="77777777" w:rsidR="00783291" w:rsidRDefault="00783291" w:rsidP="005F14AC">
      <w:pPr>
        <w:rPr>
          <w:lang w:val="en-GB"/>
        </w:rPr>
      </w:pPr>
    </w:p>
    <w:p w14:paraId="3E16AB70" w14:textId="77777777" w:rsidR="00783291" w:rsidRPr="00783291" w:rsidRDefault="00783291" w:rsidP="005F14AC">
      <w:pPr>
        <w:rPr>
          <w:lang w:val="en-GB"/>
        </w:rPr>
      </w:pPr>
    </w:p>
    <w:p w14:paraId="6DA87671" w14:textId="77777777" w:rsidR="00783291" w:rsidRPr="00783291" w:rsidRDefault="00783291" w:rsidP="005F14AC">
      <w:pPr>
        <w:rPr>
          <w:lang w:val="en-GB"/>
        </w:rPr>
      </w:pPr>
    </w:p>
    <w:p w14:paraId="5AFA7FFF" w14:textId="62BF8D14" w:rsidR="005F14AC" w:rsidRPr="005F14AC" w:rsidRDefault="005F14AC" w:rsidP="005F14AC"/>
    <w:p w14:paraId="224E2854" w14:textId="4F8146D6" w:rsidR="00AA7B52" w:rsidRPr="005F14AC" w:rsidRDefault="00AA7B52">
      <w:pPr>
        <w:spacing w:after="200"/>
        <w:rPr>
          <w:rFonts w:asciiTheme="majorHAnsi" w:eastAsiaTheme="majorEastAsia" w:hAnsiTheme="majorHAnsi" w:cstheme="majorBidi"/>
          <w:b/>
          <w:bCs/>
          <w:color w:val="016091"/>
          <w:sz w:val="28"/>
          <w:szCs w:val="28"/>
          <w:lang w:val="en-GB"/>
        </w:rPr>
      </w:pPr>
    </w:p>
    <w:sectPr w:rsidR="00AA7B52" w:rsidRPr="005F14AC" w:rsidSect="00350563">
      <w:headerReference w:type="default" r:id="rId13"/>
      <w:footerReference w:type="default" r:id="rId14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67D1B" w14:textId="77777777" w:rsidR="007956BC" w:rsidRPr="00F164C3" w:rsidRDefault="007956BC" w:rsidP="006C418E">
      <w:r w:rsidRPr="00F164C3">
        <w:separator/>
      </w:r>
    </w:p>
  </w:endnote>
  <w:endnote w:type="continuationSeparator" w:id="0">
    <w:p w14:paraId="7504569B" w14:textId="77777777" w:rsidR="007956BC" w:rsidRPr="00F164C3" w:rsidRDefault="007956BC" w:rsidP="006C418E">
      <w:r w:rsidRPr="00F164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545C5" w14:textId="63135CD7" w:rsidR="00B20527" w:rsidRPr="00F164C3" w:rsidRDefault="00991E9B">
    <w:pPr>
      <w:pStyle w:val="Voettekst"/>
      <w:jc w:val="right"/>
    </w:pPr>
    <w:r>
      <w:tab/>
    </w:r>
    <w:sdt>
      <w:sdtPr>
        <w:id w:val="1892307159"/>
        <w:docPartObj>
          <w:docPartGallery w:val="Page Numbers (Bottom of Page)"/>
          <w:docPartUnique/>
        </w:docPartObj>
      </w:sdtPr>
      <w:sdtContent>
        <w:r w:rsidR="00B20527" w:rsidRPr="00F164C3">
          <w:fldChar w:fldCharType="begin"/>
        </w:r>
        <w:r w:rsidR="00B20527" w:rsidRPr="00F164C3">
          <w:instrText>PAGE   \* MERGEFORMAT</w:instrText>
        </w:r>
        <w:r w:rsidR="00B20527" w:rsidRPr="00F164C3">
          <w:fldChar w:fldCharType="separate"/>
        </w:r>
        <w:r w:rsidR="00B20527" w:rsidRPr="00F164C3">
          <w:t>2</w:t>
        </w:r>
        <w:r w:rsidR="00B20527" w:rsidRPr="00F164C3">
          <w:fldChar w:fldCharType="end"/>
        </w:r>
      </w:sdtContent>
    </w:sdt>
  </w:p>
  <w:p w14:paraId="36327F8B" w14:textId="694005C4" w:rsidR="00B20527" w:rsidRPr="00F164C3" w:rsidRDefault="00991E9B">
    <w:pPr>
      <w:pStyle w:val="Voettekst"/>
    </w:pPr>
    <w:r>
      <w:t>V0.2 2024-09-18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176402"/>
      <w:docPartObj>
        <w:docPartGallery w:val="Page Numbers (Bottom of Page)"/>
        <w:docPartUnique/>
      </w:docPartObj>
    </w:sdtPr>
    <w:sdtContent>
      <w:p w14:paraId="3EF17299" w14:textId="2B616BE7" w:rsidR="00E52571" w:rsidRPr="00F164C3" w:rsidRDefault="00E52571">
        <w:pPr>
          <w:pStyle w:val="Voettekst"/>
          <w:jc w:val="right"/>
        </w:pPr>
        <w:r w:rsidRPr="00F164C3">
          <w:fldChar w:fldCharType="begin"/>
        </w:r>
        <w:r w:rsidRPr="00F164C3">
          <w:instrText>PAGE   \* MERGEFORMAT</w:instrText>
        </w:r>
        <w:r w:rsidRPr="00F164C3">
          <w:fldChar w:fldCharType="separate"/>
        </w:r>
        <w:r w:rsidRPr="00F164C3">
          <w:t>2</w:t>
        </w:r>
        <w:r w:rsidRPr="00F164C3">
          <w:fldChar w:fldCharType="end"/>
        </w:r>
      </w:p>
    </w:sdtContent>
  </w:sdt>
  <w:p w14:paraId="47282B4A" w14:textId="77777777" w:rsidR="00E52571" w:rsidRPr="00F164C3" w:rsidRDefault="00E5257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B8C54" w14:textId="77777777" w:rsidR="007956BC" w:rsidRPr="00F164C3" w:rsidRDefault="007956BC" w:rsidP="006C418E">
      <w:r w:rsidRPr="00F164C3">
        <w:separator/>
      </w:r>
    </w:p>
  </w:footnote>
  <w:footnote w:type="continuationSeparator" w:id="0">
    <w:p w14:paraId="16159DAA" w14:textId="77777777" w:rsidR="007956BC" w:rsidRPr="00F164C3" w:rsidRDefault="007956BC" w:rsidP="006C418E">
      <w:r w:rsidRPr="00F164C3">
        <w:continuationSeparator/>
      </w:r>
    </w:p>
  </w:footnote>
  <w:footnote w:id="1">
    <w:p w14:paraId="0039DCB0" w14:textId="2A713A14" w:rsidR="00B20527" w:rsidRPr="009E3519" w:rsidRDefault="009E3519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E3519">
        <w:rPr>
          <w:lang w:val="nl-NL"/>
        </w:rPr>
        <w:t xml:space="preserve"> </w:t>
      </w:r>
      <w:r w:rsidR="007B72E0">
        <w:rPr>
          <w:lang w:val="nl-NL"/>
        </w:rPr>
        <w:t>E.g.,</w:t>
      </w:r>
      <w:r w:rsidRPr="009E3519">
        <w:rPr>
          <w:lang w:val="nl-NL"/>
        </w:rPr>
        <w:t xml:space="preserve"> ‘1 mg/ml’ </w:t>
      </w:r>
      <w:proofErr w:type="spellStart"/>
      <w:r w:rsidRPr="009E3519">
        <w:rPr>
          <w:lang w:val="nl-NL"/>
        </w:rPr>
        <w:t>from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the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tradename</w:t>
      </w:r>
      <w:proofErr w:type="spellEnd"/>
      <w:r w:rsidRPr="009E3519">
        <w:rPr>
          <w:lang w:val="nl-NL"/>
        </w:rPr>
        <w:t xml:space="preserve"> ‘</w:t>
      </w:r>
      <w:r w:rsidRPr="009E3519">
        <w:rPr>
          <w:lang w:val="nl-NL"/>
        </w:rPr>
        <w:t>“</w:t>
      </w:r>
      <w:proofErr w:type="spellStart"/>
      <w:r w:rsidRPr="009E3519">
        <w:rPr>
          <w:lang w:val="nl-NL"/>
        </w:rPr>
        <w:t>Monofree</w:t>
      </w:r>
      <w:proofErr w:type="spellEnd"/>
      <w:r w:rsidRPr="009E3519">
        <w:rPr>
          <w:lang w:val="nl-NL"/>
        </w:rPr>
        <w:t xml:space="preserve"> Dexamethason </w:t>
      </w:r>
      <w:r w:rsidRPr="009E3519">
        <w:rPr>
          <w:b/>
          <w:bCs/>
          <w:lang w:val="nl-NL"/>
        </w:rPr>
        <w:t>1 mg/ml</w:t>
      </w:r>
      <w:r w:rsidRPr="009E3519">
        <w:rPr>
          <w:lang w:val="nl-NL"/>
        </w:rPr>
        <w:t>, oogdruppels, oplossing in verpakking voor éénmalig gebruik”</w:t>
      </w:r>
      <w:r>
        <w:rPr>
          <w:lang w:val="nl-NL"/>
        </w:rPr>
        <w:t>’.</w:t>
      </w:r>
    </w:p>
  </w:footnote>
  <w:footnote w:id="2">
    <w:p w14:paraId="1892A219" w14:textId="43CC8BB0" w:rsidR="00991E9B" w:rsidRPr="00991E9B" w:rsidRDefault="00991E9B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91E9B">
        <w:rPr>
          <w:lang w:val="nl-NL"/>
        </w:rPr>
        <w:t xml:space="preserve"> </w:t>
      </w:r>
      <w:r>
        <w:rPr>
          <w:lang w:val="nl-NL"/>
        </w:rPr>
        <w:t>E.g., ‘</w:t>
      </w:r>
      <w:proofErr w:type="spellStart"/>
      <w:r w:rsidRPr="00991E9B">
        <w:rPr>
          <w:lang w:val="nl-NL"/>
        </w:rPr>
        <w:t>Sitagliptine</w:t>
      </w:r>
      <w:proofErr w:type="spellEnd"/>
      <w:r w:rsidRPr="00991E9B">
        <w:rPr>
          <w:lang w:val="nl-NL"/>
        </w:rPr>
        <w:t xml:space="preserve">/Metformine </w:t>
      </w:r>
      <w:proofErr w:type="spellStart"/>
      <w:r w:rsidRPr="00991E9B">
        <w:rPr>
          <w:lang w:val="nl-NL"/>
        </w:rPr>
        <w:t>Teva</w:t>
      </w:r>
      <w:proofErr w:type="spellEnd"/>
      <w:r w:rsidRPr="00991E9B">
        <w:rPr>
          <w:lang w:val="nl-NL"/>
        </w:rPr>
        <w:t xml:space="preserve"> 50 mg/1000 mg, </w:t>
      </w:r>
      <w:proofErr w:type="spellStart"/>
      <w:r w:rsidRPr="00991E9B">
        <w:rPr>
          <w:lang w:val="nl-NL"/>
        </w:rPr>
        <w:t>filmomhulde</w:t>
      </w:r>
      <w:proofErr w:type="spellEnd"/>
      <w:r w:rsidRPr="00991E9B">
        <w:rPr>
          <w:lang w:val="nl-NL"/>
        </w:rPr>
        <w:t xml:space="preserve"> tabletten</w:t>
      </w:r>
      <w:r>
        <w:rPr>
          <w:lang w:val="nl-NL"/>
        </w:rPr>
        <w:t>’</w:t>
      </w:r>
    </w:p>
  </w:footnote>
  <w:footnote w:id="3">
    <w:p w14:paraId="6D49D676" w14:textId="30C07AAB" w:rsidR="00991E9B" w:rsidRPr="00991E9B" w:rsidRDefault="00991E9B" w:rsidP="00991E9B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991E9B">
        <w:rPr>
          <w:lang w:val="nl-NL"/>
        </w:rPr>
        <w:t xml:space="preserve"> E.g., </w:t>
      </w:r>
      <w:r>
        <w:rPr>
          <w:lang w:val="nl-NL"/>
        </w:rPr>
        <w:t>‘</w:t>
      </w:r>
      <w:r w:rsidRPr="00991E9B">
        <w:rPr>
          <w:lang w:val="nl-NL"/>
        </w:rPr>
        <w:t>50 mg/1000 mg</w:t>
      </w:r>
      <w:r>
        <w:rPr>
          <w:lang w:val="nl-NL"/>
        </w:rPr>
        <w:t xml:space="preserve"> vs. </w:t>
      </w:r>
      <w:r w:rsidRPr="00991E9B">
        <w:rPr>
          <w:lang w:val="nl-NL"/>
        </w:rPr>
        <w:t>‘</w:t>
      </w:r>
      <w:r w:rsidRPr="00991E9B">
        <w:rPr>
          <w:lang w:val="nl-NL"/>
        </w:rPr>
        <w:t>150/37,5/200 mg</w:t>
      </w:r>
      <w:r w:rsidRPr="00991E9B">
        <w:rPr>
          <w:lang w:val="nl-NL"/>
        </w:rPr>
        <w:t>’</w:t>
      </w:r>
    </w:p>
  </w:footnote>
  <w:footnote w:id="4">
    <w:p w14:paraId="57DC5F41" w14:textId="3FE03AFE" w:rsidR="00B20527" w:rsidRPr="00B20527" w:rsidRDefault="00B2052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>
        <w:t xml:space="preserve"> Refer to </w:t>
      </w:r>
      <w:r w:rsidRPr="00B20527">
        <w:rPr>
          <w:b/>
          <w:bCs/>
          <w:color w:val="016091"/>
          <w:u w:val="single"/>
        </w:rPr>
        <w:fldChar w:fldCharType="begin"/>
      </w:r>
      <w:r w:rsidRPr="00B20527">
        <w:rPr>
          <w:b/>
          <w:bCs/>
          <w:color w:val="016091"/>
          <w:u w:val="single"/>
        </w:rPr>
        <w:instrText xml:space="preserve"> REF _Ref177551411 \h </w:instrText>
      </w:r>
      <w:r w:rsidRPr="00B20527">
        <w:rPr>
          <w:b/>
          <w:bCs/>
          <w:color w:val="016091"/>
          <w:u w:val="single"/>
        </w:rPr>
      </w:r>
      <w:r w:rsidRPr="00B20527">
        <w:rPr>
          <w:b/>
          <w:bCs/>
          <w:color w:val="016091"/>
          <w:u w:val="single"/>
        </w:rPr>
        <w:instrText xml:space="preserve"> \* MERGEFORMAT </w:instrText>
      </w:r>
      <w:r w:rsidRPr="00B20527">
        <w:rPr>
          <w:b/>
          <w:bCs/>
          <w:color w:val="016091"/>
          <w:u w:val="single"/>
        </w:rPr>
        <w:fldChar w:fldCharType="separate"/>
      </w:r>
      <w:r w:rsidRPr="00B20527">
        <w:rPr>
          <w:b/>
          <w:bCs/>
          <w:color w:val="016091"/>
          <w:u w:val="single"/>
        </w:rPr>
        <w:t>Strength Unit standardization</w:t>
      </w:r>
      <w:r w:rsidRPr="00B20527">
        <w:rPr>
          <w:b/>
          <w:bCs/>
          <w:color w:val="016091"/>
          <w:u w:val="single"/>
        </w:rPr>
        <w:fldChar w:fldCharType="end"/>
      </w:r>
      <w:r>
        <w:t>.</w:t>
      </w:r>
    </w:p>
  </w:footnote>
  <w:footnote w:id="5">
    <w:p w14:paraId="18D4A6D2" w14:textId="21AB89B4" w:rsidR="00B20527" w:rsidRPr="00B20527" w:rsidRDefault="00B2052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>
        <w:t xml:space="preserve"> </w:t>
      </w:r>
      <w:r w:rsidR="007B72E0">
        <w:t>E.g., ‘</w:t>
      </w:r>
      <w:r w:rsidR="007B72E0" w:rsidRPr="007B72E0">
        <w:t>DEXAMETHASONDINATRIUMFOSFAAT</w:t>
      </w:r>
      <w:r w:rsidR="007B72E0">
        <w:t>’ becomes ‘</w:t>
      </w:r>
      <w:r w:rsidR="007B72E0" w:rsidRPr="007B72E0">
        <w:t>DEXAMETHASON</w:t>
      </w:r>
      <w:r w:rsidR="007B72E0">
        <w:t>’.</w:t>
      </w:r>
    </w:p>
  </w:footnote>
  <w:footnote w:id="6">
    <w:p w14:paraId="1EF24D76" w14:textId="5F747C4E" w:rsidR="007B72E0" w:rsidRPr="007B72E0" w:rsidRDefault="007B72E0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7B72E0">
        <w:rPr>
          <w:lang w:val="nl-NL"/>
        </w:rPr>
        <w:t xml:space="preserve"> </w:t>
      </w:r>
      <w:r>
        <w:rPr>
          <w:lang w:val="nl-NL"/>
        </w:rPr>
        <w:t>E.g.,</w:t>
      </w:r>
      <w:r w:rsidRPr="009E3519">
        <w:rPr>
          <w:lang w:val="nl-NL"/>
        </w:rPr>
        <w:t xml:space="preserve"> ‘</w:t>
      </w:r>
      <w:r w:rsidRPr="007B72E0">
        <w:rPr>
          <w:b/>
          <w:bCs/>
          <w:lang w:val="nl-NL"/>
        </w:rPr>
        <w:t>oogdruppels’</w:t>
      </w:r>
      <w:r>
        <w:rPr>
          <w:lang w:val="nl-NL"/>
        </w:rPr>
        <w:t xml:space="preserve"> </w:t>
      </w:r>
      <w:proofErr w:type="spellStart"/>
      <w:r w:rsidRPr="009E3519">
        <w:rPr>
          <w:lang w:val="nl-NL"/>
        </w:rPr>
        <w:t>from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the</w:t>
      </w:r>
      <w:proofErr w:type="spellEnd"/>
      <w:r w:rsidRPr="009E3519">
        <w:rPr>
          <w:lang w:val="nl-NL"/>
        </w:rPr>
        <w:t xml:space="preserve"> </w:t>
      </w:r>
      <w:proofErr w:type="spellStart"/>
      <w:r w:rsidRPr="009E3519">
        <w:rPr>
          <w:lang w:val="nl-NL"/>
        </w:rPr>
        <w:t>tradename</w:t>
      </w:r>
      <w:proofErr w:type="spellEnd"/>
      <w:r w:rsidRPr="009E3519">
        <w:rPr>
          <w:lang w:val="nl-NL"/>
        </w:rPr>
        <w:t xml:space="preserve"> ‘“</w:t>
      </w:r>
      <w:proofErr w:type="spellStart"/>
      <w:r w:rsidRPr="009E3519">
        <w:rPr>
          <w:lang w:val="nl-NL"/>
        </w:rPr>
        <w:t>Monofree</w:t>
      </w:r>
      <w:proofErr w:type="spellEnd"/>
      <w:r w:rsidRPr="009E3519">
        <w:rPr>
          <w:lang w:val="nl-NL"/>
        </w:rPr>
        <w:t xml:space="preserve"> Dexamethason </w:t>
      </w:r>
      <w:r w:rsidRPr="007B72E0">
        <w:rPr>
          <w:lang w:val="nl-NL"/>
        </w:rPr>
        <w:t>1 mg/ml</w:t>
      </w:r>
      <w:r w:rsidRPr="009E3519">
        <w:rPr>
          <w:lang w:val="nl-NL"/>
        </w:rPr>
        <w:t xml:space="preserve">, </w:t>
      </w:r>
      <w:r w:rsidRPr="007B72E0">
        <w:rPr>
          <w:b/>
          <w:bCs/>
          <w:lang w:val="nl-NL"/>
        </w:rPr>
        <w:t>oogdruppels</w:t>
      </w:r>
      <w:r w:rsidRPr="009E3519">
        <w:rPr>
          <w:lang w:val="nl-NL"/>
        </w:rPr>
        <w:t>, oplossing in verpakking voor éénmalig gebruik”</w:t>
      </w:r>
      <w:r>
        <w:rPr>
          <w:lang w:val="nl-NL"/>
        </w:rPr>
        <w:t>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D38A9" w14:textId="77777777" w:rsidR="00B20527" w:rsidRPr="00F164C3" w:rsidRDefault="00B20527" w:rsidP="006C418E">
    <w:pPr>
      <w:pStyle w:val="Koptekst"/>
    </w:pPr>
    <w:r w:rsidRPr="00F164C3">
      <w:drawing>
        <wp:anchor distT="0" distB="0" distL="114300" distR="114300" simplePos="0" relativeHeight="251658752" behindDoc="0" locked="0" layoutInCell="1" allowOverlap="1" wp14:anchorId="09932473" wp14:editId="6CE9F696">
          <wp:simplePos x="0" y="0"/>
          <wp:positionH relativeFrom="column">
            <wp:posOffset>4572000</wp:posOffset>
          </wp:positionH>
          <wp:positionV relativeFrom="paragraph">
            <wp:posOffset>-228600</wp:posOffset>
          </wp:positionV>
          <wp:extent cx="1828063" cy="394176"/>
          <wp:effectExtent l="0" t="0" r="1270" b="6350"/>
          <wp:wrapNone/>
          <wp:docPr id="2040344406" name="Afbeelding 3" descr="Afbeelding met tekst, Lettertype, logo, Graphics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8B2A082-4482-2F32-9297-69B5D328E9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3" descr="Afbeelding met tekst, Lettertype, logo, Graphics&#10;&#10;Automatisch gegenereerde beschrijving">
                    <a:extLst>
                      <a:ext uri="{FF2B5EF4-FFF2-40B4-BE49-F238E27FC236}">
                        <a16:creationId xmlns:a16="http://schemas.microsoft.com/office/drawing/2014/main" id="{F8B2A082-4482-2F32-9297-69B5D328E9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063" cy="394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264FD" w14:textId="5E665063" w:rsidR="00FB3021" w:rsidRPr="00F164C3" w:rsidRDefault="00FB3021" w:rsidP="006C418E">
    <w:pPr>
      <w:pStyle w:val="Koptekst"/>
    </w:pPr>
    <w:r w:rsidRPr="00F164C3">
      <w:drawing>
        <wp:anchor distT="0" distB="0" distL="114300" distR="114300" simplePos="0" relativeHeight="251656704" behindDoc="0" locked="0" layoutInCell="1" allowOverlap="1" wp14:anchorId="1626C4C1" wp14:editId="0B13BC3D">
          <wp:simplePos x="0" y="0"/>
          <wp:positionH relativeFrom="column">
            <wp:posOffset>4572000</wp:posOffset>
          </wp:positionH>
          <wp:positionV relativeFrom="paragraph">
            <wp:posOffset>-228600</wp:posOffset>
          </wp:positionV>
          <wp:extent cx="1828063" cy="394176"/>
          <wp:effectExtent l="0" t="0" r="1270" b="6350"/>
          <wp:wrapNone/>
          <wp:docPr id="1094668135" name="Afbeelding 3" descr="Afbeelding met tekst, Lettertype, logo, Graphics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8B2A082-4482-2F32-9297-69B5D328E9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3" descr="Afbeelding met tekst, Lettertype, logo, Graphics&#10;&#10;Automatisch gegenereerde beschrijving">
                    <a:extLst>
                      <a:ext uri="{FF2B5EF4-FFF2-40B4-BE49-F238E27FC236}">
                        <a16:creationId xmlns:a16="http://schemas.microsoft.com/office/drawing/2014/main" id="{F8B2A082-4482-2F32-9297-69B5D328E9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063" cy="394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77CE6"/>
    <w:multiLevelType w:val="multilevel"/>
    <w:tmpl w:val="A03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631F8"/>
    <w:multiLevelType w:val="hybridMultilevel"/>
    <w:tmpl w:val="4634B470"/>
    <w:lvl w:ilvl="0" w:tplc="9848709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77AA0"/>
    <w:multiLevelType w:val="multilevel"/>
    <w:tmpl w:val="447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314E5"/>
    <w:multiLevelType w:val="hybridMultilevel"/>
    <w:tmpl w:val="AA144E8C"/>
    <w:lvl w:ilvl="0" w:tplc="3D2E9C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628BE"/>
    <w:multiLevelType w:val="multilevel"/>
    <w:tmpl w:val="285A9304"/>
    <w:numStyleLink w:val="temp"/>
  </w:abstractNum>
  <w:abstractNum w:abstractNumId="14" w15:restartNumberingAfterBreak="0">
    <w:nsid w:val="49D41C81"/>
    <w:multiLevelType w:val="hybridMultilevel"/>
    <w:tmpl w:val="85FC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B0844"/>
    <w:multiLevelType w:val="multilevel"/>
    <w:tmpl w:val="835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E1A71"/>
    <w:multiLevelType w:val="multilevel"/>
    <w:tmpl w:val="171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74720"/>
    <w:multiLevelType w:val="multilevel"/>
    <w:tmpl w:val="285A9304"/>
    <w:styleLink w:val="temp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nte" w:hAnsi="Dante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939246">
    <w:abstractNumId w:val="8"/>
  </w:num>
  <w:num w:numId="2" w16cid:durableId="1659917852">
    <w:abstractNumId w:val="6"/>
  </w:num>
  <w:num w:numId="3" w16cid:durableId="569583160">
    <w:abstractNumId w:val="5"/>
  </w:num>
  <w:num w:numId="4" w16cid:durableId="1913192869">
    <w:abstractNumId w:val="4"/>
  </w:num>
  <w:num w:numId="5" w16cid:durableId="974218325">
    <w:abstractNumId w:val="7"/>
  </w:num>
  <w:num w:numId="6" w16cid:durableId="243927463">
    <w:abstractNumId w:val="3"/>
  </w:num>
  <w:num w:numId="7" w16cid:durableId="558053050">
    <w:abstractNumId w:val="2"/>
  </w:num>
  <w:num w:numId="8" w16cid:durableId="1687169615">
    <w:abstractNumId w:val="1"/>
  </w:num>
  <w:num w:numId="9" w16cid:durableId="1296716170">
    <w:abstractNumId w:val="0"/>
  </w:num>
  <w:num w:numId="10" w16cid:durableId="2013679175">
    <w:abstractNumId w:val="10"/>
  </w:num>
  <w:num w:numId="11" w16cid:durableId="1767117216">
    <w:abstractNumId w:val="14"/>
  </w:num>
  <w:num w:numId="12" w16cid:durableId="964848857">
    <w:abstractNumId w:val="12"/>
  </w:num>
  <w:num w:numId="13" w16cid:durableId="2063484198">
    <w:abstractNumId w:val="11"/>
  </w:num>
  <w:num w:numId="14" w16cid:durableId="1735078256">
    <w:abstractNumId w:val="9"/>
  </w:num>
  <w:num w:numId="15" w16cid:durableId="2020741075">
    <w:abstractNumId w:val="16"/>
  </w:num>
  <w:num w:numId="16" w16cid:durableId="669337902">
    <w:abstractNumId w:val="15"/>
  </w:num>
  <w:num w:numId="17" w16cid:durableId="1718772959">
    <w:abstractNumId w:val="13"/>
  </w:num>
  <w:num w:numId="18" w16cid:durableId="4394479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C42"/>
    <w:rsid w:val="0015074B"/>
    <w:rsid w:val="0019048D"/>
    <w:rsid w:val="00193B7A"/>
    <w:rsid w:val="001E4D82"/>
    <w:rsid w:val="0029639D"/>
    <w:rsid w:val="002A1DF8"/>
    <w:rsid w:val="002D28EB"/>
    <w:rsid w:val="00326F90"/>
    <w:rsid w:val="00350563"/>
    <w:rsid w:val="003E3E2D"/>
    <w:rsid w:val="00563273"/>
    <w:rsid w:val="00571B09"/>
    <w:rsid w:val="005F14AC"/>
    <w:rsid w:val="006930E1"/>
    <w:rsid w:val="006C418E"/>
    <w:rsid w:val="00713CA3"/>
    <w:rsid w:val="00783291"/>
    <w:rsid w:val="007956BC"/>
    <w:rsid w:val="007B72E0"/>
    <w:rsid w:val="00834230"/>
    <w:rsid w:val="00856F7F"/>
    <w:rsid w:val="00991E9B"/>
    <w:rsid w:val="0099661F"/>
    <w:rsid w:val="009E3519"/>
    <w:rsid w:val="009E740B"/>
    <w:rsid w:val="00A22F4F"/>
    <w:rsid w:val="00A87D55"/>
    <w:rsid w:val="00AA1D8D"/>
    <w:rsid w:val="00AA7B52"/>
    <w:rsid w:val="00B20527"/>
    <w:rsid w:val="00B47730"/>
    <w:rsid w:val="00B4799C"/>
    <w:rsid w:val="00B77A37"/>
    <w:rsid w:val="00BE1EDD"/>
    <w:rsid w:val="00CB0664"/>
    <w:rsid w:val="00D45320"/>
    <w:rsid w:val="00D60437"/>
    <w:rsid w:val="00E52571"/>
    <w:rsid w:val="00F164C3"/>
    <w:rsid w:val="00F9048A"/>
    <w:rsid w:val="00FA259A"/>
    <w:rsid w:val="00FA664B"/>
    <w:rsid w:val="00FB3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A7D394"/>
  <w14:defaultImageDpi w14:val="300"/>
  <w15:docId w15:val="{99421B0B-36BD-4C81-91A0-2F372864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1E9B"/>
    <w:pPr>
      <w:spacing w:after="0"/>
    </w:pPr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525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160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52571"/>
    <w:rPr>
      <w:rFonts w:asciiTheme="majorHAnsi" w:eastAsiaTheme="majorEastAsia" w:hAnsiTheme="majorHAnsi" w:cstheme="majorBidi"/>
      <w:b/>
      <w:bCs/>
      <w:color w:val="016091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E5257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52571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52571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525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52571"/>
    <w:rPr>
      <w:b/>
      <w:bCs/>
      <w:sz w:val="20"/>
      <w:szCs w:val="20"/>
      <w:lang w:val="nl-NL"/>
    </w:rPr>
  </w:style>
  <w:style w:type="character" w:styleId="Hyperlink">
    <w:name w:val="Hyperlink"/>
    <w:basedOn w:val="Standaardalinea-lettertype"/>
    <w:uiPriority w:val="99"/>
    <w:unhideWhenUsed/>
    <w:rsid w:val="00193B7A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3B7A"/>
    <w:rPr>
      <w:color w:val="605E5C"/>
      <w:shd w:val="clear" w:color="auto" w:fill="E1DFDD"/>
    </w:rPr>
  </w:style>
  <w:style w:type="numbering" w:customStyle="1" w:styleId="temp">
    <w:name w:val="temp"/>
    <w:uiPriority w:val="99"/>
    <w:rsid w:val="009E3519"/>
    <w:pPr>
      <w:numPr>
        <w:numId w:val="18"/>
      </w:numPr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E3519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E351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E3519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90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maSync/edup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dupsformulary.streamlit.app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El Abdouni</cp:lastModifiedBy>
  <cp:revision>4</cp:revision>
  <dcterms:created xsi:type="dcterms:W3CDTF">2024-09-18T12:25:00Z</dcterms:created>
  <dcterms:modified xsi:type="dcterms:W3CDTF">2024-09-18T12:51:00Z</dcterms:modified>
  <cp:category/>
</cp:coreProperties>
</file>