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Allgemeine Geschäftsbedingungen (AGB)</w:t>
      </w:r>
    </w:p>
    <w:p>
      <w:pPr>
        <w:pStyle w:val="Heading1"/>
      </w:pPr>
      <w:r>
        <w:t>Christoph Raffel Creative Solutions</w:t>
      </w:r>
    </w:p>
    <w:p>
      <w:r>
        <w:t>Diese Allgemeinen Geschäftsbedingungen (AGB) gelten für alle Verträge, Schulungen, Beratungen und sonstigen Leistungen zwischen Christoph Raffel Creative Solutions (nachfolgend "Anbieter") und seinen Kunden (nachfolgend "Kunde").</w:t>
      </w:r>
    </w:p>
    <w:p>
      <w:pPr>
        <w:pStyle w:val="Heading2"/>
      </w:pPr>
      <w:r>
        <w:t>1. Geltungsbereich</w:t>
      </w:r>
    </w:p>
    <w:p>
      <w:r>
        <w:t>Diese AGB gelten für alle Verträge über die Durchführung von Workshops, Schulungen, Onlinekursen und Beratungen im Bereich Künstliche Intelligenz. Abweichende Bedingungen des Kunden finden keine Anwendung.</w:t>
      </w:r>
    </w:p>
    <w:p>
      <w:pPr>
        <w:pStyle w:val="Heading2"/>
      </w:pPr>
      <w:r>
        <w:t>2. Vertragsschluss</w:t>
      </w:r>
    </w:p>
    <w:p>
      <w:r>
        <w:t>Ein Vertrag kommt zustande, wenn der Kunde ein schriftliches oder digitales Angebot des Anbieters annimmt oder sich verbindlich zu einer ausgeschriebenen Veranstaltung anmeldet.</w:t>
      </w:r>
    </w:p>
    <w:p>
      <w:pPr>
        <w:pStyle w:val="Heading2"/>
      </w:pPr>
      <w:r>
        <w:t>3. Leistungen</w:t>
      </w:r>
    </w:p>
    <w:p>
      <w:r>
        <w:t>Der Anbieter erbringt Schulungs- und Beratungsleistungen wie im jeweiligen Angebot beschrieben. Ein bestimmter Lernerfolg oder konkreter Anwendungserfolg kann nicht garantiert werden.</w:t>
      </w:r>
    </w:p>
    <w:p>
      <w:pPr>
        <w:pStyle w:val="Heading2"/>
      </w:pPr>
      <w:r>
        <w:t>4. Zahlungsbedingungen</w:t>
      </w:r>
    </w:p>
    <w:p>
      <w:r>
        <w:t>Die Vergütung ist nach Rechnungserhalt innerhalb von 7 Tagen ohne Abzug zu leisten. Alle Preise verstehen sich gemäß §19 UStG ohne Ausweis von Umsatzsteuer.</w:t>
      </w:r>
    </w:p>
    <w:p>
      <w:pPr>
        <w:pStyle w:val="Heading2"/>
      </w:pPr>
      <w:r>
        <w:t>5. Terminabsagen und Rücktritt</w:t>
      </w:r>
    </w:p>
    <w:p>
      <w:r>
        <w:t>Terminabsagen durch den Kunden müssen mindestens 24 Stunden vor dem Termin erfolgen. Bei späterer Absage oder Nichterscheinen kann eine Ausfallgebühr in Höhe von 50 % des vereinbarten Preises fällig werden.</w:t>
      </w:r>
    </w:p>
    <w:p>
      <w:pPr>
        <w:pStyle w:val="Heading2"/>
      </w:pPr>
      <w:r>
        <w:t>6. Urheberrechte und Nutzungsrechte</w:t>
      </w:r>
    </w:p>
    <w:p>
      <w:r>
        <w:t>Alle ausgegebenen Unterlagen und Inhalte sind urheberrechtlich geschützt. Eine Weitergabe, Vervielfältigung oder öffentliche Verbreitung ist nur mit ausdrücklicher Zustimmung des Anbieters gestattet.</w:t>
      </w:r>
    </w:p>
    <w:p>
      <w:pPr>
        <w:pStyle w:val="Heading2"/>
      </w:pPr>
      <w:r>
        <w:t>7. Haftung</w:t>
      </w:r>
    </w:p>
    <w:p>
      <w:r>
        <w:t>Der Anbieter haftet nur für Schäden, die auf grober Fahrlässigkeit oder Vorsatz beruhen. Für den konkreten Umsetzungserfolg durch den Kunden wird keine Haftung übernommen.</w:t>
      </w:r>
    </w:p>
    <w:p>
      <w:pPr>
        <w:pStyle w:val="Heading2"/>
      </w:pPr>
      <w:r>
        <w:t>8. Datenschutz</w:t>
      </w:r>
    </w:p>
    <w:p>
      <w:r>
        <w:t>Der Anbieter verarbeitet personenbezogene Daten ausschließlich zur Vertragsdurchführung. Eine Weitergabe an Dritte erfolgt nicht ohne Einwilligung des Kunden.</w:t>
      </w:r>
    </w:p>
    <w:p>
      <w:pPr>
        <w:pStyle w:val="Heading2"/>
      </w:pPr>
      <w:r>
        <w:t>9. Schlussbestimmungen</w:t>
      </w:r>
    </w:p>
    <w:p>
      <w:r>
        <w:t>Sollten einzelne Bestimmungen dieser AGB unwirksam sein, bleibt die Wirksamkeit im Übrigen unberührt. Es gilt das Recht der Bundesrepublik Deutschland. Gerichtsstand ist Bottrop.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Christoph Raffel Creative Solutions, Boyer Markt 8, 46240 Bottrop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