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下载解压：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3620135"/>
            <wp:effectExtent l="0" t="0" r="4445" b="18415"/>
            <wp:docPr id="12" name="图片 12" descr="下载解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下载解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如果是之前下载过测试版钱包的用户需要删除AppData目录下的钱包文件，否则钱包将启动失败。具体路径如下：计算机 - C盘 - 用户 - Administrator - AppData - Roaming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475990"/>
            <wp:effectExtent l="0" t="0" r="6350" b="10160"/>
            <wp:docPr id="14" name="图片 14" descr="删除缓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删除缓存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运行软件：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3548380"/>
            <wp:effectExtent l="0" t="0" r="6350" b="13970"/>
            <wp:docPr id="13" name="图片 13" descr="运行软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运行软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选择储存路径：</w:t>
      </w:r>
    </w:p>
    <w:p>
      <w:r>
        <w:drawing>
          <wp:inline distT="0" distB="0" distL="114300" distR="114300">
            <wp:extent cx="5266055" cy="3181985"/>
            <wp:effectExtent l="0" t="0" r="1079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8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创建新钱包：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2" name="图片 2" descr="创建新钱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创建新钱包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此密码将作为你登陆及转账时使用。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新建账户：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3" name="图片 3" descr="新建账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新建账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5" name="图片 5" descr="创建账户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创建账户完成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创建完成后应该备份私钥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6" name="图片 6" descr="备份私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备份私钥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备份并导出私钥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7" name="图片 7" descr="导出私钥并保管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导出私钥并保管好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8" name="图片 8" descr="导出私钥并保管好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导出私钥并保管好二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请务必备份并保存好私钥，否则如果数据丢失，您将没有任何途径找回你的资产。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你也可以通过私钥导入创建钱包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9" name="图片 9" descr="导入私钥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导入私钥二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10" name="图片 10" descr="导入私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导入私钥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账户创建完成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11" name="图片 11" descr="账户创建完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账户创建完成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右键点击账户地址即可发起转账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15" name="图片 15" descr="发起转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发起转账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81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ab/>
      </w:r>
    </w:p>
    <w:p>
      <w:pPr>
        <w:tabs>
          <w:tab w:val="left" w:pos="816"/>
        </w:tabs>
        <w:jc w:val="left"/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转账界面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16" name="图片 16" descr="转账界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转账界面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输入完信息后即可发起转账。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添加联系人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点击联系人，在联系人界面点击右上角加号：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17" name="图片 17" descr="添加联系人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添加联系人一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182620"/>
            <wp:effectExtent l="0" t="0" r="8890" b="17780"/>
            <wp:docPr id="18" name="图片 18" descr="添加联系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添加联系人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输入联系人信息点击确定即可添加联系人。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2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2017-12-06T07:30:59Z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