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46" w:rsidRPr="00037813" w:rsidRDefault="00CC65EF" w:rsidP="00CC65EF">
      <w:pPr>
        <w:ind w:firstLine="360"/>
        <w:rPr>
          <w:b/>
        </w:rPr>
      </w:pPr>
      <w:r w:rsidRPr="00037813">
        <w:rPr>
          <w:rFonts w:hint="eastAsia"/>
          <w:b/>
        </w:rPr>
        <w:t>内置仓库详解</w:t>
      </w:r>
    </w:p>
    <w:p w:rsidR="00A10646" w:rsidRDefault="00CC65EF" w:rsidP="00CC65EF">
      <w:pPr>
        <w:pStyle w:val="a3"/>
        <w:spacing w:before="240"/>
        <w:ind w:left="360" w:firstLineChars="0" w:firstLine="0"/>
      </w:pPr>
      <w:r>
        <w:rPr>
          <w:noProof/>
        </w:rPr>
        <w:drawing>
          <wp:inline distT="0" distB="0" distL="0" distR="0">
            <wp:extent cx="5274310" cy="2424970"/>
            <wp:effectExtent l="0" t="0" r="2540" b="0"/>
            <wp:docPr id="2" name="图片 2" descr="C:\Users\baby\AppData\Local\Microsoft\Windows\INetCacheContent.Word\2017-02-17_215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y\AppData\Local\Microsoft\Windows\INetCacheContent.Word\2017-02-17_21534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DE" w:rsidRPr="009512B9" w:rsidRDefault="00CB688B" w:rsidP="00CC65EF">
      <w:pPr>
        <w:pStyle w:val="a3"/>
        <w:spacing w:before="240"/>
        <w:ind w:left="360" w:firstLineChars="0" w:firstLine="0"/>
        <w:rPr>
          <w:b/>
        </w:rPr>
      </w:pPr>
      <w:r w:rsidRPr="009512B9">
        <w:rPr>
          <w:rFonts w:hint="eastAsia"/>
          <w:b/>
        </w:rPr>
        <w:t>场景说明：</w:t>
      </w:r>
    </w:p>
    <w:p w:rsidR="00760A04" w:rsidRDefault="00CB688B" w:rsidP="00760A04">
      <w:pPr>
        <w:pStyle w:val="a3"/>
        <w:spacing w:before="240"/>
        <w:ind w:left="360" w:firstLineChars="0" w:firstLine="0"/>
      </w:pPr>
      <w:r>
        <w:rPr>
          <w:rFonts w:hint="eastAsia"/>
        </w:rPr>
        <w:t>假设某公司建立了Maven项目X，公司内部搭建了私服。项目X依赖很多开源库，如Junit等，这些jar能从中央仓库获取，因此maven</w:t>
      </w:r>
      <w:r>
        <w:t xml:space="preserve"> </w:t>
      </w:r>
      <w:r>
        <w:rPr>
          <w:rFonts w:hint="eastAsia"/>
        </w:rPr>
        <w:t>Central代理仓库会被用来代理中央仓库的内容，</w:t>
      </w:r>
      <w:r w:rsidR="0052118A">
        <w:rPr>
          <w:rFonts w:hint="eastAsia"/>
        </w:rPr>
        <w:t>并在私服上缓存下来，</w:t>
      </w:r>
      <w:r w:rsidR="00760A04">
        <w:rPr>
          <w:rFonts w:hint="eastAsia"/>
        </w:rPr>
        <w:t>X还依赖于某个Google</w:t>
      </w:r>
      <w:r w:rsidR="00760A04">
        <w:t xml:space="preserve"> </w:t>
      </w:r>
      <w:r w:rsidR="00760A04">
        <w:rPr>
          <w:rFonts w:hint="eastAsia"/>
        </w:rPr>
        <w:t>Code的项目，其jar在中央仓库不存在，只存在于Google</w:t>
      </w:r>
      <w:r w:rsidR="00760A04">
        <w:t xml:space="preserve"> </w:t>
      </w:r>
      <w:r w:rsidR="00760A04">
        <w:rPr>
          <w:rFonts w:hint="eastAsia"/>
        </w:rPr>
        <w:t>Code仓库，所以Google</w:t>
      </w:r>
      <w:r w:rsidR="00760A04">
        <w:t xml:space="preserve"> </w:t>
      </w:r>
      <w:r w:rsidR="00760A04">
        <w:rPr>
          <w:rFonts w:hint="eastAsia"/>
        </w:rPr>
        <w:t>Code代理仓库会被用来代理并缓存这样的构建等等由于X用到了上述列表中很多仓库，为每个仓库声明Maven配置有比较麻烦，因此可以直接使用Public</w:t>
      </w:r>
      <w:r w:rsidR="00760A04">
        <w:t xml:space="preserve"> Repositories</w:t>
      </w:r>
      <w:r w:rsidR="00760A04">
        <w:rPr>
          <w:rFonts w:hint="eastAsia"/>
        </w:rPr>
        <w:t>仓库组来统一管理。</w:t>
      </w:r>
    </w:p>
    <w:p w:rsidR="00760A04" w:rsidRPr="009512B9" w:rsidRDefault="009512B9" w:rsidP="00760A04">
      <w:pPr>
        <w:pStyle w:val="a3"/>
        <w:spacing w:before="240"/>
        <w:ind w:left="360" w:firstLineChars="0" w:firstLine="0"/>
        <w:rPr>
          <w:b/>
        </w:rPr>
      </w:pPr>
      <w:r w:rsidRPr="009512B9">
        <w:rPr>
          <w:rFonts w:hint="eastAsia"/>
          <w:b/>
        </w:rPr>
        <w:t>图示：</w:t>
      </w:r>
    </w:p>
    <w:p w:rsidR="009512B9" w:rsidRDefault="009D5FBE" w:rsidP="00760A04">
      <w:pPr>
        <w:pStyle w:val="a3"/>
        <w:spacing w:before="240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F0C3B4" wp14:editId="286D8D83">
            <wp:extent cx="5274310" cy="2910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30677"/>
    <w:multiLevelType w:val="hybridMultilevel"/>
    <w:tmpl w:val="0DB4F85E"/>
    <w:lvl w:ilvl="0" w:tplc="FF04E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36"/>
    <w:rsid w:val="00037813"/>
    <w:rsid w:val="000F47DE"/>
    <w:rsid w:val="0052118A"/>
    <w:rsid w:val="00732309"/>
    <w:rsid w:val="00760A04"/>
    <w:rsid w:val="009512B9"/>
    <w:rsid w:val="009D5FBE"/>
    <w:rsid w:val="00A10646"/>
    <w:rsid w:val="00C75642"/>
    <w:rsid w:val="00CB688B"/>
    <w:rsid w:val="00CC65EF"/>
    <w:rsid w:val="00F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04E9"/>
  <w15:chartTrackingRefBased/>
  <w15:docId w15:val="{100088B9-39FA-4A0F-AE19-A8F508E5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陈同伟</dc:creator>
  <cp:keywords/>
  <dc:description/>
  <cp:lastModifiedBy>陈同伟</cp:lastModifiedBy>
  <cp:revision>9</cp:revision>
  <dcterms:created xsi:type="dcterms:W3CDTF">2017-02-17T13:49:00Z</dcterms:created>
  <dcterms:modified xsi:type="dcterms:W3CDTF">2017-02-17T14:31:00Z</dcterms:modified>
</cp:coreProperties>
</file>